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33"/>
        <w:ind w:left="1349" w:right="366" w:firstLine="0"/>
        <w:jc w:val="center"/>
        <w:rPr>
          <w:b/>
          <w:sz w:val="28"/>
        </w:rPr>
      </w:pPr>
      <w:r>
        <w:rPr>
          <w:b/>
          <w:sz w:val="28"/>
        </w:rPr>
        <w:t>AN</w:t>
      </w:r>
      <w:r>
        <w:rPr>
          <w:b/>
          <w:spacing w:val="-3"/>
          <w:sz w:val="28"/>
        </w:rPr>
        <w:t> </w:t>
      </w:r>
      <w:r>
        <w:rPr>
          <w:b/>
          <w:sz w:val="28"/>
        </w:rPr>
        <w:t>APPRAISAL</w:t>
      </w:r>
      <w:r>
        <w:rPr>
          <w:b/>
          <w:spacing w:val="-4"/>
          <w:sz w:val="28"/>
        </w:rPr>
        <w:t> </w:t>
      </w:r>
      <w:r>
        <w:rPr>
          <w:b/>
          <w:sz w:val="28"/>
        </w:rPr>
        <w:t>OF</w:t>
      </w:r>
      <w:r>
        <w:rPr>
          <w:b/>
          <w:spacing w:val="-2"/>
          <w:sz w:val="28"/>
        </w:rPr>
        <w:t> </w:t>
      </w:r>
      <w:r>
        <w:rPr>
          <w:b/>
          <w:sz w:val="28"/>
        </w:rPr>
        <w:t>THE</w:t>
      </w:r>
      <w:r>
        <w:rPr>
          <w:b/>
          <w:spacing w:val="-3"/>
          <w:sz w:val="28"/>
        </w:rPr>
        <w:t> </w:t>
      </w:r>
      <w:r>
        <w:rPr>
          <w:b/>
          <w:sz w:val="28"/>
        </w:rPr>
        <w:t>LAW</w:t>
      </w:r>
      <w:r>
        <w:rPr>
          <w:b/>
          <w:spacing w:val="-2"/>
          <w:sz w:val="28"/>
        </w:rPr>
        <w:t> </w:t>
      </w:r>
      <w:r>
        <w:rPr>
          <w:b/>
          <w:sz w:val="28"/>
        </w:rPr>
        <w:t>AND</w:t>
      </w:r>
      <w:r>
        <w:rPr>
          <w:b/>
          <w:spacing w:val="-4"/>
          <w:sz w:val="28"/>
        </w:rPr>
        <w:t> </w:t>
      </w:r>
      <w:r>
        <w:rPr>
          <w:b/>
          <w:sz w:val="28"/>
        </w:rPr>
        <w:t>PRACTICE</w:t>
      </w:r>
      <w:r>
        <w:rPr>
          <w:b/>
          <w:spacing w:val="-3"/>
          <w:sz w:val="28"/>
        </w:rPr>
        <w:t> </w:t>
      </w:r>
      <w:r>
        <w:rPr>
          <w:b/>
          <w:sz w:val="28"/>
        </w:rPr>
        <w:t>OF</w:t>
      </w:r>
      <w:r>
        <w:rPr>
          <w:b/>
          <w:spacing w:val="-2"/>
          <w:sz w:val="28"/>
        </w:rPr>
        <w:t> </w:t>
      </w:r>
      <w:r>
        <w:rPr>
          <w:b/>
          <w:sz w:val="28"/>
        </w:rPr>
        <w:t>CORPORATE</w:t>
      </w:r>
      <w:r>
        <w:rPr>
          <w:b/>
          <w:spacing w:val="-3"/>
          <w:sz w:val="28"/>
        </w:rPr>
        <w:t> </w:t>
      </w:r>
      <w:r>
        <w:rPr>
          <w:b/>
          <w:sz w:val="28"/>
        </w:rPr>
        <w:t>GOVERNANCE</w:t>
      </w:r>
      <w:r>
        <w:rPr>
          <w:b/>
          <w:spacing w:val="-4"/>
          <w:sz w:val="28"/>
        </w:rPr>
        <w:t> </w:t>
      </w:r>
      <w:r>
        <w:rPr>
          <w:b/>
          <w:sz w:val="28"/>
        </w:rPr>
        <w:t>IN THE NIGERIAN BANKING SECTOR</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241"/>
        <w:rPr>
          <w:b/>
          <w:sz w:val="28"/>
        </w:rPr>
      </w:pPr>
    </w:p>
    <w:p>
      <w:pPr>
        <w:spacing w:before="0"/>
        <w:ind w:left="1347" w:right="366" w:firstLine="0"/>
        <w:jc w:val="center"/>
        <w:rPr>
          <w:b/>
          <w:sz w:val="32"/>
        </w:rPr>
      </w:pPr>
      <w:r>
        <w:rPr>
          <w:b/>
          <w:spacing w:val="-5"/>
          <w:sz w:val="32"/>
        </w:rPr>
        <w:t>BY</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spacing w:before="4"/>
        <w:rPr>
          <w:b/>
          <w:sz w:val="32"/>
        </w:rPr>
      </w:pPr>
    </w:p>
    <w:p>
      <w:pPr>
        <w:spacing w:before="0"/>
        <w:ind w:left="1348" w:right="366" w:firstLine="0"/>
        <w:jc w:val="center"/>
        <w:rPr>
          <w:b/>
          <w:sz w:val="28"/>
        </w:rPr>
      </w:pPr>
      <w:r>
        <w:rPr>
          <w:b/>
          <w:sz w:val="28"/>
        </w:rPr>
        <w:t>Salvation</w:t>
      </w:r>
      <w:r>
        <w:rPr>
          <w:b/>
          <w:spacing w:val="-4"/>
          <w:sz w:val="28"/>
        </w:rPr>
        <w:t> </w:t>
      </w:r>
      <w:r>
        <w:rPr>
          <w:b/>
          <w:sz w:val="28"/>
        </w:rPr>
        <w:t>Emike</w:t>
      </w:r>
      <w:r>
        <w:rPr>
          <w:b/>
          <w:spacing w:val="-2"/>
          <w:sz w:val="28"/>
        </w:rPr>
        <w:t> IMAEKHAI</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340"/>
        <w:rPr>
          <w:b/>
          <w:sz w:val="28"/>
        </w:rPr>
      </w:pPr>
    </w:p>
    <w:p>
      <w:pPr>
        <w:spacing w:before="1"/>
        <w:ind w:left="3349" w:right="2371" w:firstLine="0"/>
        <w:jc w:val="center"/>
        <w:rPr>
          <w:b/>
          <w:sz w:val="32"/>
        </w:rPr>
      </w:pPr>
      <w:r>
        <w:rPr>
          <w:b/>
          <w:sz w:val="32"/>
        </w:rPr>
        <w:t>DEPARTMENT</w:t>
      </w:r>
      <w:r>
        <w:rPr>
          <w:b/>
          <w:spacing w:val="-14"/>
          <w:sz w:val="32"/>
        </w:rPr>
        <w:t> </w:t>
      </w:r>
      <w:r>
        <w:rPr>
          <w:b/>
          <w:sz w:val="32"/>
        </w:rPr>
        <w:t>OF</w:t>
      </w:r>
      <w:r>
        <w:rPr>
          <w:b/>
          <w:spacing w:val="-10"/>
          <w:sz w:val="32"/>
        </w:rPr>
        <w:t> </w:t>
      </w:r>
      <w:r>
        <w:rPr>
          <w:b/>
          <w:sz w:val="32"/>
        </w:rPr>
        <w:t>COMMERCIAL</w:t>
      </w:r>
      <w:r>
        <w:rPr>
          <w:b/>
          <w:spacing w:val="-12"/>
          <w:sz w:val="32"/>
        </w:rPr>
        <w:t> </w:t>
      </w:r>
      <w:r>
        <w:rPr>
          <w:b/>
          <w:sz w:val="32"/>
        </w:rPr>
        <w:t>LAW FACULTY OF LAW</w:t>
      </w:r>
    </w:p>
    <w:p>
      <w:pPr>
        <w:spacing w:before="0"/>
        <w:ind w:left="3485" w:right="2507" w:firstLine="0"/>
        <w:jc w:val="center"/>
        <w:rPr>
          <w:b/>
          <w:sz w:val="32"/>
        </w:rPr>
      </w:pPr>
      <w:r>
        <w:rPr>
          <w:b/>
          <w:sz w:val="32"/>
        </w:rPr>
        <w:t>AHMADU</w:t>
      </w:r>
      <w:r>
        <w:rPr>
          <w:b/>
          <w:spacing w:val="-19"/>
          <w:sz w:val="32"/>
        </w:rPr>
        <w:t> </w:t>
      </w:r>
      <w:r>
        <w:rPr>
          <w:b/>
          <w:sz w:val="32"/>
        </w:rPr>
        <w:t>BELLO</w:t>
      </w:r>
      <w:r>
        <w:rPr>
          <w:b/>
          <w:spacing w:val="-18"/>
          <w:sz w:val="32"/>
        </w:rPr>
        <w:t> </w:t>
      </w:r>
      <w:r>
        <w:rPr>
          <w:b/>
          <w:sz w:val="32"/>
        </w:rPr>
        <w:t>UNIVERSITY, ZARIA, NIGERIA</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spacing w:before="390"/>
        <w:rPr>
          <w:b/>
          <w:sz w:val="32"/>
        </w:rPr>
      </w:pPr>
    </w:p>
    <w:p>
      <w:pPr>
        <w:spacing w:before="0"/>
        <w:ind w:left="1344" w:right="366" w:firstLine="0"/>
        <w:jc w:val="center"/>
        <w:rPr>
          <w:b/>
          <w:sz w:val="32"/>
        </w:rPr>
      </w:pPr>
      <w:r>
        <w:rPr>
          <w:b/>
          <w:sz w:val="32"/>
        </w:rPr>
        <w:t>AUGUST,</w:t>
      </w:r>
      <w:r>
        <w:rPr>
          <w:b/>
          <w:spacing w:val="-16"/>
          <w:sz w:val="32"/>
        </w:rPr>
        <w:t> </w:t>
      </w:r>
      <w:r>
        <w:rPr>
          <w:b/>
          <w:spacing w:val="-4"/>
          <w:sz w:val="32"/>
        </w:rPr>
        <w:t>2017</w:t>
      </w:r>
    </w:p>
    <w:p>
      <w:pPr>
        <w:spacing w:after="0"/>
        <w:jc w:val="center"/>
        <w:rPr>
          <w:sz w:val="32"/>
        </w:rPr>
        <w:sectPr>
          <w:footerReference w:type="default" r:id="rId5"/>
          <w:type w:val="continuous"/>
          <w:pgSz w:w="11910" w:h="16840"/>
          <w:pgMar w:header="0" w:footer="1170" w:top="800" w:bottom="1360" w:left="840" w:right="400"/>
          <w:pgNumType w:start="1"/>
        </w:sectPr>
      </w:pPr>
    </w:p>
    <w:p>
      <w:pPr>
        <w:spacing w:before="33"/>
        <w:ind w:left="1349" w:right="366" w:firstLine="0"/>
        <w:jc w:val="center"/>
        <w:rPr>
          <w:b/>
          <w:sz w:val="28"/>
        </w:rPr>
      </w:pPr>
      <w:r>
        <w:rPr>
          <w:b/>
          <w:sz w:val="28"/>
        </w:rPr>
        <w:t>AN</w:t>
      </w:r>
      <w:r>
        <w:rPr>
          <w:b/>
          <w:spacing w:val="-3"/>
          <w:sz w:val="28"/>
        </w:rPr>
        <w:t> </w:t>
      </w:r>
      <w:r>
        <w:rPr>
          <w:b/>
          <w:sz w:val="28"/>
        </w:rPr>
        <w:t>APPRAISAL</w:t>
      </w:r>
      <w:r>
        <w:rPr>
          <w:b/>
          <w:spacing w:val="-4"/>
          <w:sz w:val="28"/>
        </w:rPr>
        <w:t> </w:t>
      </w:r>
      <w:r>
        <w:rPr>
          <w:b/>
          <w:sz w:val="28"/>
        </w:rPr>
        <w:t>OF</w:t>
      </w:r>
      <w:r>
        <w:rPr>
          <w:b/>
          <w:spacing w:val="-2"/>
          <w:sz w:val="28"/>
        </w:rPr>
        <w:t> </w:t>
      </w:r>
      <w:r>
        <w:rPr>
          <w:b/>
          <w:sz w:val="28"/>
        </w:rPr>
        <w:t>THE</w:t>
      </w:r>
      <w:r>
        <w:rPr>
          <w:b/>
          <w:spacing w:val="-3"/>
          <w:sz w:val="28"/>
        </w:rPr>
        <w:t> </w:t>
      </w:r>
      <w:r>
        <w:rPr>
          <w:b/>
          <w:sz w:val="28"/>
        </w:rPr>
        <w:t>LAW</w:t>
      </w:r>
      <w:r>
        <w:rPr>
          <w:b/>
          <w:spacing w:val="-2"/>
          <w:sz w:val="28"/>
        </w:rPr>
        <w:t> </w:t>
      </w:r>
      <w:r>
        <w:rPr>
          <w:b/>
          <w:sz w:val="28"/>
        </w:rPr>
        <w:t>AND</w:t>
      </w:r>
      <w:r>
        <w:rPr>
          <w:b/>
          <w:spacing w:val="-4"/>
          <w:sz w:val="28"/>
        </w:rPr>
        <w:t> </w:t>
      </w:r>
      <w:r>
        <w:rPr>
          <w:b/>
          <w:sz w:val="28"/>
        </w:rPr>
        <w:t>PRACTICE</w:t>
      </w:r>
      <w:r>
        <w:rPr>
          <w:b/>
          <w:spacing w:val="-3"/>
          <w:sz w:val="28"/>
        </w:rPr>
        <w:t> </w:t>
      </w:r>
      <w:r>
        <w:rPr>
          <w:b/>
          <w:sz w:val="28"/>
        </w:rPr>
        <w:t>OF</w:t>
      </w:r>
      <w:r>
        <w:rPr>
          <w:b/>
          <w:spacing w:val="-2"/>
          <w:sz w:val="28"/>
        </w:rPr>
        <w:t> </w:t>
      </w:r>
      <w:r>
        <w:rPr>
          <w:b/>
          <w:sz w:val="28"/>
        </w:rPr>
        <w:t>CORPORATE</w:t>
      </w:r>
      <w:r>
        <w:rPr>
          <w:b/>
          <w:spacing w:val="-3"/>
          <w:sz w:val="28"/>
        </w:rPr>
        <w:t> </w:t>
      </w:r>
      <w:r>
        <w:rPr>
          <w:b/>
          <w:sz w:val="28"/>
        </w:rPr>
        <w:t>GOVERNANCE</w:t>
      </w:r>
      <w:r>
        <w:rPr>
          <w:b/>
          <w:spacing w:val="-4"/>
          <w:sz w:val="28"/>
        </w:rPr>
        <w:t> </w:t>
      </w:r>
      <w:r>
        <w:rPr>
          <w:b/>
          <w:sz w:val="28"/>
        </w:rPr>
        <w:t>IN THE NIGERIAN BANKING SECTOR</w:t>
      </w:r>
    </w:p>
    <w:p>
      <w:pPr>
        <w:pStyle w:val="BodyText"/>
        <w:rPr>
          <w:b/>
          <w:sz w:val="28"/>
        </w:rPr>
      </w:pPr>
    </w:p>
    <w:p>
      <w:pPr>
        <w:pStyle w:val="BodyText"/>
        <w:rPr>
          <w:b/>
          <w:sz w:val="28"/>
        </w:rPr>
      </w:pPr>
    </w:p>
    <w:p>
      <w:pPr>
        <w:pStyle w:val="BodyText"/>
        <w:rPr>
          <w:b/>
          <w:sz w:val="28"/>
        </w:rPr>
      </w:pPr>
    </w:p>
    <w:p>
      <w:pPr>
        <w:pStyle w:val="BodyText"/>
        <w:spacing w:before="270"/>
        <w:rPr>
          <w:b/>
          <w:sz w:val="28"/>
        </w:rPr>
      </w:pPr>
    </w:p>
    <w:p>
      <w:pPr>
        <w:pStyle w:val="Heading2"/>
        <w:ind w:left="1346" w:right="366"/>
        <w:jc w:val="center"/>
      </w:pPr>
      <w:r>
        <w:rPr>
          <w:spacing w:val="-5"/>
        </w:rPr>
        <w:t>BY</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317"/>
        <w:rPr>
          <w:b/>
          <w:sz w:val="26"/>
        </w:rPr>
      </w:pPr>
    </w:p>
    <w:p>
      <w:pPr>
        <w:spacing w:before="0"/>
        <w:ind w:left="1346" w:right="366" w:firstLine="0"/>
        <w:jc w:val="center"/>
        <w:rPr>
          <w:b/>
          <w:sz w:val="23"/>
        </w:rPr>
      </w:pPr>
      <w:r>
        <w:rPr>
          <w:b/>
          <w:sz w:val="28"/>
        </w:rPr>
        <w:t>Salvation</w:t>
      </w:r>
      <w:r>
        <w:rPr>
          <w:b/>
          <w:spacing w:val="-6"/>
          <w:sz w:val="28"/>
        </w:rPr>
        <w:t> </w:t>
      </w:r>
      <w:r>
        <w:rPr>
          <w:b/>
          <w:sz w:val="28"/>
        </w:rPr>
        <w:t>Emike</w:t>
      </w:r>
      <w:r>
        <w:rPr>
          <w:b/>
          <w:spacing w:val="-4"/>
          <w:sz w:val="28"/>
        </w:rPr>
        <w:t> </w:t>
      </w:r>
      <w:r>
        <w:rPr>
          <w:b/>
          <w:sz w:val="28"/>
        </w:rPr>
        <w:t>IMAEKHAI</w:t>
      </w:r>
      <w:r>
        <w:rPr>
          <w:b/>
          <w:sz w:val="26"/>
        </w:rPr>
        <w:t>,</w:t>
      </w:r>
      <w:r>
        <w:rPr>
          <w:b/>
          <w:spacing w:val="-11"/>
          <w:sz w:val="26"/>
        </w:rPr>
        <w:t> </w:t>
      </w:r>
      <w:r>
        <w:rPr>
          <w:b/>
          <w:sz w:val="23"/>
        </w:rPr>
        <w:t>LL.B</w:t>
      </w:r>
      <w:r>
        <w:rPr>
          <w:b/>
          <w:spacing w:val="-2"/>
          <w:sz w:val="23"/>
        </w:rPr>
        <w:t> </w:t>
      </w:r>
      <w:r>
        <w:rPr>
          <w:b/>
          <w:sz w:val="23"/>
        </w:rPr>
        <w:t>(Hons)</w:t>
      </w:r>
      <w:r>
        <w:rPr>
          <w:b/>
          <w:spacing w:val="-4"/>
          <w:sz w:val="23"/>
        </w:rPr>
        <w:t> </w:t>
      </w:r>
      <w:r>
        <w:rPr>
          <w:b/>
          <w:sz w:val="23"/>
        </w:rPr>
        <w:t>(AAU,</w:t>
      </w:r>
      <w:r>
        <w:rPr>
          <w:b/>
          <w:spacing w:val="-2"/>
          <w:sz w:val="23"/>
        </w:rPr>
        <w:t> </w:t>
      </w:r>
      <w:r>
        <w:rPr>
          <w:b/>
          <w:sz w:val="23"/>
        </w:rPr>
        <w:t>Ekpoma),</w:t>
      </w:r>
      <w:r>
        <w:rPr>
          <w:b/>
          <w:spacing w:val="-5"/>
          <w:sz w:val="23"/>
        </w:rPr>
        <w:t> </w:t>
      </w:r>
      <w:r>
        <w:rPr>
          <w:b/>
          <w:sz w:val="23"/>
        </w:rPr>
        <w:t>LL.M</w:t>
      </w:r>
      <w:r>
        <w:rPr>
          <w:b/>
          <w:spacing w:val="-3"/>
          <w:sz w:val="23"/>
        </w:rPr>
        <w:t> </w:t>
      </w:r>
      <w:r>
        <w:rPr>
          <w:b/>
          <w:sz w:val="23"/>
        </w:rPr>
        <w:t>(ABU,</w:t>
      </w:r>
      <w:r>
        <w:rPr>
          <w:b/>
          <w:spacing w:val="-5"/>
          <w:sz w:val="23"/>
        </w:rPr>
        <w:t> </w:t>
      </w:r>
      <w:r>
        <w:rPr>
          <w:b/>
          <w:spacing w:val="-2"/>
          <w:sz w:val="23"/>
        </w:rPr>
        <w:t>ZARIA)</w:t>
      </w:r>
    </w:p>
    <w:p>
      <w:pPr>
        <w:spacing w:before="4"/>
        <w:ind w:left="1346" w:right="366" w:firstLine="0"/>
        <w:jc w:val="center"/>
        <w:rPr>
          <w:b/>
          <w:sz w:val="26"/>
        </w:rPr>
      </w:pPr>
      <w:r>
        <w:rPr>
          <w:b/>
          <w:color w:val="1D1B11"/>
          <w:spacing w:val="-2"/>
          <w:sz w:val="28"/>
        </w:rPr>
        <w:t>PhD/LAW/607/2011-</w:t>
      </w:r>
      <w:r>
        <w:rPr>
          <w:b/>
          <w:color w:val="1D1B11"/>
          <w:spacing w:val="-4"/>
          <w:sz w:val="26"/>
        </w:rPr>
        <w:t>2012</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126"/>
        <w:rPr>
          <w:b/>
          <w:sz w:val="28"/>
        </w:rPr>
      </w:pPr>
    </w:p>
    <w:p>
      <w:pPr>
        <w:spacing w:before="0"/>
        <w:ind w:left="1579" w:right="176" w:firstLine="590"/>
        <w:jc w:val="left"/>
        <w:rPr>
          <w:b/>
          <w:sz w:val="26"/>
        </w:rPr>
      </w:pPr>
      <w:r>
        <w:rPr>
          <w:b/>
          <w:sz w:val="26"/>
        </w:rPr>
        <w:t>A THESIS SUBMITTED TO THE SCHOOL OF POSTGRADUATE STUDIES, AHMADU</w:t>
      </w:r>
      <w:r>
        <w:rPr>
          <w:b/>
          <w:spacing w:val="-5"/>
          <w:sz w:val="26"/>
        </w:rPr>
        <w:t> </w:t>
      </w:r>
      <w:r>
        <w:rPr>
          <w:b/>
          <w:sz w:val="26"/>
        </w:rPr>
        <w:t>BELLO</w:t>
      </w:r>
      <w:r>
        <w:rPr>
          <w:b/>
          <w:spacing w:val="-5"/>
          <w:sz w:val="26"/>
        </w:rPr>
        <w:t> </w:t>
      </w:r>
      <w:r>
        <w:rPr>
          <w:b/>
          <w:sz w:val="26"/>
        </w:rPr>
        <w:t>UNIVERISTY</w:t>
      </w:r>
      <w:r>
        <w:rPr>
          <w:b/>
          <w:spacing w:val="-6"/>
          <w:sz w:val="26"/>
        </w:rPr>
        <w:t> </w:t>
      </w:r>
      <w:r>
        <w:rPr>
          <w:b/>
          <w:sz w:val="26"/>
        </w:rPr>
        <w:t>ZARIA,</w:t>
      </w:r>
      <w:r>
        <w:rPr>
          <w:b/>
          <w:spacing w:val="-3"/>
          <w:sz w:val="26"/>
        </w:rPr>
        <w:t> </w:t>
      </w:r>
      <w:r>
        <w:rPr>
          <w:b/>
          <w:sz w:val="26"/>
        </w:rPr>
        <w:t>NIGERIA</w:t>
      </w:r>
      <w:r>
        <w:rPr>
          <w:b/>
          <w:spacing w:val="-7"/>
          <w:sz w:val="26"/>
        </w:rPr>
        <w:t> </w:t>
      </w:r>
      <w:r>
        <w:rPr>
          <w:b/>
          <w:sz w:val="26"/>
        </w:rPr>
        <w:t>IN</w:t>
      </w:r>
      <w:r>
        <w:rPr>
          <w:b/>
          <w:spacing w:val="-1"/>
          <w:sz w:val="26"/>
        </w:rPr>
        <w:t> </w:t>
      </w:r>
      <w:r>
        <w:rPr>
          <w:b/>
          <w:sz w:val="26"/>
        </w:rPr>
        <w:t>PARTIAL</w:t>
      </w:r>
      <w:r>
        <w:rPr>
          <w:b/>
          <w:spacing w:val="-3"/>
          <w:sz w:val="26"/>
        </w:rPr>
        <w:t> </w:t>
      </w:r>
      <w:r>
        <w:rPr>
          <w:b/>
          <w:sz w:val="26"/>
        </w:rPr>
        <w:t>FULFILLMENT</w:t>
      </w:r>
      <w:r>
        <w:rPr>
          <w:b/>
          <w:spacing w:val="-7"/>
          <w:sz w:val="26"/>
        </w:rPr>
        <w:t> </w:t>
      </w:r>
      <w:r>
        <w:rPr>
          <w:b/>
          <w:sz w:val="26"/>
        </w:rPr>
        <w:t>OF</w:t>
      </w:r>
      <w:r>
        <w:rPr>
          <w:b/>
          <w:spacing w:val="-3"/>
          <w:sz w:val="26"/>
        </w:rPr>
        <w:t> </w:t>
      </w:r>
      <w:r>
        <w:rPr>
          <w:b/>
          <w:sz w:val="26"/>
        </w:rPr>
        <w:t>THE</w:t>
      </w:r>
    </w:p>
    <w:p>
      <w:pPr>
        <w:spacing w:line="317" w:lineRule="exact" w:before="1"/>
        <w:ind w:left="1341" w:right="366" w:firstLine="0"/>
        <w:jc w:val="center"/>
        <w:rPr>
          <w:b/>
          <w:sz w:val="26"/>
        </w:rPr>
      </w:pPr>
      <w:r>
        <w:rPr>
          <w:b/>
          <w:sz w:val="26"/>
        </w:rPr>
        <w:t>REQUIREMENTS</w:t>
      </w:r>
      <w:r>
        <w:rPr>
          <w:b/>
          <w:spacing w:val="-10"/>
          <w:sz w:val="26"/>
        </w:rPr>
        <w:t> </w:t>
      </w:r>
      <w:r>
        <w:rPr>
          <w:b/>
          <w:sz w:val="26"/>
        </w:rPr>
        <w:t>FOR</w:t>
      </w:r>
      <w:r>
        <w:rPr>
          <w:b/>
          <w:spacing w:val="-10"/>
          <w:sz w:val="26"/>
        </w:rPr>
        <w:t> </w:t>
      </w:r>
      <w:r>
        <w:rPr>
          <w:b/>
          <w:sz w:val="26"/>
        </w:rPr>
        <w:t>THE</w:t>
      </w:r>
      <w:r>
        <w:rPr>
          <w:b/>
          <w:spacing w:val="-11"/>
          <w:sz w:val="26"/>
        </w:rPr>
        <w:t> </w:t>
      </w:r>
      <w:r>
        <w:rPr>
          <w:b/>
          <w:spacing w:val="-4"/>
          <w:sz w:val="26"/>
        </w:rPr>
        <w:t>AWARD</w:t>
      </w:r>
    </w:p>
    <w:p>
      <w:pPr>
        <w:spacing w:line="317" w:lineRule="exact" w:before="0"/>
        <w:ind w:left="1345" w:right="366" w:firstLine="0"/>
        <w:jc w:val="center"/>
        <w:rPr>
          <w:b/>
          <w:sz w:val="26"/>
        </w:rPr>
      </w:pPr>
      <w:r>
        <w:rPr>
          <w:b/>
          <w:sz w:val="26"/>
        </w:rPr>
        <w:t>OF</w:t>
      </w:r>
      <w:r>
        <w:rPr>
          <w:b/>
          <w:spacing w:val="-8"/>
          <w:sz w:val="26"/>
        </w:rPr>
        <w:t> </w:t>
      </w:r>
      <w:r>
        <w:rPr>
          <w:b/>
          <w:sz w:val="26"/>
        </w:rPr>
        <w:t>THE</w:t>
      </w:r>
      <w:r>
        <w:rPr>
          <w:b/>
          <w:spacing w:val="-5"/>
          <w:sz w:val="26"/>
        </w:rPr>
        <w:t> </w:t>
      </w:r>
      <w:r>
        <w:rPr>
          <w:b/>
          <w:sz w:val="26"/>
        </w:rPr>
        <w:t>DEGREE</w:t>
      </w:r>
      <w:r>
        <w:rPr>
          <w:b/>
          <w:spacing w:val="-7"/>
          <w:sz w:val="26"/>
        </w:rPr>
        <w:t> </w:t>
      </w:r>
      <w:r>
        <w:rPr>
          <w:b/>
          <w:sz w:val="26"/>
        </w:rPr>
        <w:t>OF</w:t>
      </w:r>
      <w:r>
        <w:rPr>
          <w:b/>
          <w:spacing w:val="-5"/>
          <w:sz w:val="26"/>
        </w:rPr>
        <w:t> </w:t>
      </w:r>
      <w:r>
        <w:rPr>
          <w:b/>
          <w:sz w:val="26"/>
        </w:rPr>
        <w:t>PHILOSOPHY</w:t>
      </w:r>
      <w:r>
        <w:rPr>
          <w:b/>
          <w:spacing w:val="-8"/>
          <w:sz w:val="26"/>
        </w:rPr>
        <w:t> </w:t>
      </w:r>
      <w:r>
        <w:rPr>
          <w:b/>
          <w:sz w:val="26"/>
        </w:rPr>
        <w:t>IN</w:t>
      </w:r>
      <w:r>
        <w:rPr>
          <w:b/>
          <w:spacing w:val="-6"/>
          <w:sz w:val="26"/>
        </w:rPr>
        <w:t> </w:t>
      </w:r>
      <w:r>
        <w:rPr>
          <w:b/>
          <w:sz w:val="26"/>
        </w:rPr>
        <w:t>LAW</w:t>
      </w:r>
      <w:r>
        <w:rPr>
          <w:b/>
          <w:spacing w:val="-8"/>
          <w:sz w:val="26"/>
        </w:rPr>
        <w:t> </w:t>
      </w:r>
      <w:r>
        <w:rPr>
          <w:b/>
          <w:spacing w:val="-2"/>
          <w:sz w:val="26"/>
        </w:rPr>
        <w:t>(PhD)</w:t>
      </w:r>
    </w:p>
    <w:p>
      <w:pPr>
        <w:pStyle w:val="BodyText"/>
        <w:rPr>
          <w:b/>
          <w:sz w:val="26"/>
        </w:rPr>
      </w:pPr>
    </w:p>
    <w:p>
      <w:pPr>
        <w:pStyle w:val="BodyText"/>
        <w:rPr>
          <w:b/>
          <w:sz w:val="26"/>
        </w:rPr>
      </w:pPr>
    </w:p>
    <w:p>
      <w:pPr>
        <w:pStyle w:val="BodyText"/>
        <w:rPr>
          <w:b/>
          <w:sz w:val="26"/>
        </w:rPr>
      </w:pPr>
    </w:p>
    <w:p>
      <w:pPr>
        <w:spacing w:before="0"/>
        <w:ind w:left="3346" w:right="2371" w:firstLine="0"/>
        <w:jc w:val="center"/>
        <w:rPr>
          <w:b/>
          <w:sz w:val="26"/>
        </w:rPr>
      </w:pPr>
      <w:r>
        <w:rPr>
          <w:b/>
          <w:sz w:val="26"/>
        </w:rPr>
        <w:t>DEPARTMENT</w:t>
      </w:r>
      <w:r>
        <w:rPr>
          <w:b/>
          <w:spacing w:val="-15"/>
          <w:sz w:val="26"/>
        </w:rPr>
        <w:t> </w:t>
      </w:r>
      <w:r>
        <w:rPr>
          <w:b/>
          <w:sz w:val="26"/>
        </w:rPr>
        <w:t>OF</w:t>
      </w:r>
      <w:r>
        <w:rPr>
          <w:b/>
          <w:spacing w:val="-11"/>
          <w:sz w:val="26"/>
        </w:rPr>
        <w:t> </w:t>
      </w:r>
      <w:r>
        <w:rPr>
          <w:b/>
          <w:sz w:val="26"/>
        </w:rPr>
        <w:t>COMMERCIAL</w:t>
      </w:r>
      <w:r>
        <w:rPr>
          <w:b/>
          <w:spacing w:val="-13"/>
          <w:sz w:val="26"/>
        </w:rPr>
        <w:t> </w:t>
      </w:r>
      <w:r>
        <w:rPr>
          <w:b/>
          <w:sz w:val="26"/>
        </w:rPr>
        <w:t>LAW, FACULTY OF LAW,</w:t>
      </w:r>
    </w:p>
    <w:p>
      <w:pPr>
        <w:spacing w:before="0"/>
        <w:ind w:left="3938" w:right="2960" w:firstLine="0"/>
        <w:jc w:val="center"/>
        <w:rPr>
          <w:b/>
          <w:sz w:val="26"/>
        </w:rPr>
      </w:pPr>
      <w:r>
        <w:rPr>
          <w:b/>
          <w:sz w:val="26"/>
        </w:rPr>
        <w:t>AHMADU</w:t>
      </w:r>
      <w:r>
        <w:rPr>
          <w:b/>
          <w:spacing w:val="-15"/>
          <w:sz w:val="26"/>
        </w:rPr>
        <w:t> </w:t>
      </w:r>
      <w:r>
        <w:rPr>
          <w:b/>
          <w:sz w:val="26"/>
        </w:rPr>
        <w:t>BELLO</w:t>
      </w:r>
      <w:r>
        <w:rPr>
          <w:b/>
          <w:spacing w:val="-15"/>
          <w:sz w:val="26"/>
        </w:rPr>
        <w:t> </w:t>
      </w:r>
      <w:r>
        <w:rPr>
          <w:b/>
          <w:sz w:val="26"/>
        </w:rPr>
        <w:t>UNIVERSITY ZARIA, NIGERIA</w:t>
      </w:r>
    </w:p>
    <w:p>
      <w:pPr>
        <w:pStyle w:val="BodyText"/>
        <w:rPr>
          <w:b/>
          <w:sz w:val="26"/>
        </w:rPr>
      </w:pPr>
    </w:p>
    <w:p>
      <w:pPr>
        <w:pStyle w:val="BodyText"/>
        <w:rPr>
          <w:b/>
          <w:sz w:val="26"/>
        </w:rPr>
      </w:pPr>
    </w:p>
    <w:p>
      <w:pPr>
        <w:pStyle w:val="BodyText"/>
        <w:rPr>
          <w:b/>
          <w:sz w:val="26"/>
        </w:rPr>
      </w:pPr>
    </w:p>
    <w:p>
      <w:pPr>
        <w:pStyle w:val="BodyText"/>
        <w:spacing w:before="131"/>
        <w:rPr>
          <w:b/>
          <w:sz w:val="26"/>
        </w:rPr>
      </w:pPr>
    </w:p>
    <w:p>
      <w:pPr>
        <w:spacing w:before="0"/>
        <w:ind w:left="751" w:right="0" w:firstLine="0"/>
        <w:jc w:val="center"/>
        <w:rPr>
          <w:b/>
          <w:sz w:val="32"/>
        </w:rPr>
      </w:pPr>
      <w:r>
        <w:rPr>
          <w:b/>
          <w:sz w:val="32"/>
        </w:rPr>
        <w:t>AUGUST,</w:t>
      </w:r>
      <w:r>
        <w:rPr>
          <w:b/>
          <w:spacing w:val="-17"/>
          <w:sz w:val="32"/>
        </w:rPr>
        <w:t> </w:t>
      </w:r>
      <w:r>
        <w:rPr>
          <w:b/>
          <w:spacing w:val="-4"/>
          <w:sz w:val="32"/>
        </w:rPr>
        <w:t>2017</w:t>
      </w:r>
    </w:p>
    <w:p>
      <w:pPr>
        <w:spacing w:after="0"/>
        <w:jc w:val="center"/>
        <w:rPr>
          <w:sz w:val="32"/>
        </w:rPr>
        <w:sectPr>
          <w:pgSz w:w="11910" w:h="16840"/>
          <w:pgMar w:header="0" w:footer="1170" w:top="800" w:bottom="1360" w:left="840" w:right="400"/>
        </w:sectPr>
      </w:pPr>
    </w:p>
    <w:p>
      <w:pPr>
        <w:pStyle w:val="Heading3"/>
        <w:ind w:right="366"/>
        <w:jc w:val="center"/>
      </w:pPr>
      <w:r>
        <w:rPr>
          <w:spacing w:val="-2"/>
        </w:rPr>
        <w:t>DECLARATION</w:t>
      </w:r>
    </w:p>
    <w:p>
      <w:pPr>
        <w:spacing w:line="480" w:lineRule="auto" w:before="272"/>
        <w:ind w:left="1145" w:right="165" w:firstLine="0"/>
        <w:jc w:val="both"/>
        <w:rPr>
          <w:rFonts w:ascii="Times New Roman" w:hAnsi="Times New Roman"/>
          <w:sz w:val="24"/>
        </w:rPr>
      </w:pPr>
      <w:r>
        <w:rPr>
          <w:rFonts w:ascii="Times New Roman" w:hAnsi="Times New Roman"/>
          <w:sz w:val="24"/>
        </w:rPr>
        <w:t>I declare that the work in this Thesis entitled: “</w:t>
      </w:r>
      <w:r>
        <w:rPr>
          <w:rFonts w:ascii="Times New Roman" w:hAnsi="Times New Roman"/>
          <w:b/>
          <w:sz w:val="24"/>
        </w:rPr>
        <w:t>An Appraisal of the Law and Practice of Corporate Governance in the Nigerian Banking Sector” </w:t>
      </w:r>
      <w:r>
        <w:rPr>
          <w:rFonts w:ascii="Times New Roman" w:hAnsi="Times New Roman"/>
          <w:sz w:val="24"/>
        </w:rPr>
        <w:t>has been carried out by me in the Department of Commercial Law.</w:t>
      </w:r>
      <w:r>
        <w:rPr>
          <w:rFonts w:ascii="Times New Roman" w:hAnsi="Times New Roman"/>
          <w:spacing w:val="40"/>
          <w:sz w:val="24"/>
        </w:rPr>
        <w:t> </w:t>
      </w:r>
      <w:r>
        <w:rPr>
          <w:rFonts w:ascii="Times New Roman" w:hAnsi="Times New Roman"/>
          <w:sz w:val="24"/>
        </w:rPr>
        <w:t>The information derived from the literature has been duly acknowledged in the text and a list of references provided. No part of this dissertation was previously presented for another degree or diploma at this or any other Institution.</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9"/>
        <w:rPr>
          <w:rFonts w:ascii="Times New Roman"/>
          <w:sz w:val="20"/>
        </w:rPr>
      </w:pPr>
      <w:r>
        <w:rPr/>
        <mc:AlternateContent>
          <mc:Choice Requires="wps">
            <w:drawing>
              <wp:anchor distT="0" distB="0" distL="0" distR="0" allowOverlap="1" layoutInCell="1" locked="0" behindDoc="1" simplePos="0" relativeHeight="487587840">
                <wp:simplePos x="0" y="0"/>
                <wp:positionH relativeFrom="page">
                  <wp:posOffset>1260652</wp:posOffset>
                </wp:positionH>
                <wp:positionV relativeFrom="paragraph">
                  <wp:posOffset>167532</wp:posOffset>
                </wp:positionV>
                <wp:extent cx="1739264"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739264" cy="1270"/>
                        </a:xfrm>
                        <a:custGeom>
                          <a:avLst/>
                          <a:gdLst/>
                          <a:ahLst/>
                          <a:cxnLst/>
                          <a:rect l="l" t="t" r="r" b="b"/>
                          <a:pathLst>
                            <a:path w="1739264" h="0">
                              <a:moveTo>
                                <a:pt x="0" y="0"/>
                              </a:moveTo>
                              <a:lnTo>
                                <a:pt x="1739006" y="0"/>
                              </a:lnTo>
                            </a:path>
                          </a:pathLst>
                        </a:custGeom>
                        <a:ln w="1275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99.264pt;margin-top:13.191535pt;width:136.950pt;height:.1pt;mso-position-horizontal-relative:page;mso-position-vertical-relative:paragraph;z-index:-15728640;mso-wrap-distance-left:0;mso-wrap-distance-right:0" id="docshape2" coordorigin="1985,264" coordsize="2739,0" path="m1985,264l4724,264e" filled="false" stroked="true" strokeweight="1.0046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4918836</wp:posOffset>
                </wp:positionH>
                <wp:positionV relativeFrom="paragraph">
                  <wp:posOffset>167532</wp:posOffset>
                </wp:positionV>
                <wp:extent cx="146240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462405" cy="1270"/>
                        </a:xfrm>
                        <a:custGeom>
                          <a:avLst/>
                          <a:gdLst/>
                          <a:ahLst/>
                          <a:cxnLst/>
                          <a:rect l="l" t="t" r="r" b="b"/>
                          <a:pathLst>
                            <a:path w="1462405" h="0">
                              <a:moveTo>
                                <a:pt x="0" y="0"/>
                              </a:moveTo>
                              <a:lnTo>
                                <a:pt x="1461815" y="0"/>
                              </a:lnTo>
                            </a:path>
                          </a:pathLst>
                        </a:custGeom>
                        <a:ln w="12758">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7.309998pt;margin-top:13.191535pt;width:115.15pt;height:.1pt;mso-position-horizontal-relative:page;mso-position-vertical-relative:paragraph;z-index:-15728128;mso-wrap-distance-left:0;mso-wrap-distance-right:0" id="docshape3" coordorigin="7746,264" coordsize="2303,0" path="m7746,264l10048,264e" filled="false" stroked="true" strokeweight="1.00464pt" strokecolor="#000000">
                <v:path arrowok="t"/>
                <v:stroke dashstyle="solid"/>
                <w10:wrap type="topAndBottom"/>
              </v:shape>
            </w:pict>
          </mc:Fallback>
        </mc:AlternateContent>
      </w:r>
    </w:p>
    <w:p>
      <w:pPr>
        <w:tabs>
          <w:tab w:pos="7626" w:val="left" w:leader="none"/>
        </w:tabs>
        <w:spacing w:before="20"/>
        <w:ind w:left="1145" w:right="0" w:firstLine="0"/>
        <w:jc w:val="left"/>
        <w:rPr>
          <w:b/>
          <w:sz w:val="22"/>
        </w:rPr>
      </w:pPr>
      <w:r>
        <w:rPr>
          <w:b/>
          <w:sz w:val="22"/>
        </w:rPr>
        <w:t>Salvation</w:t>
      </w:r>
      <w:r>
        <w:rPr>
          <w:b/>
          <w:spacing w:val="-8"/>
          <w:sz w:val="22"/>
        </w:rPr>
        <w:t> </w:t>
      </w:r>
      <w:r>
        <w:rPr>
          <w:b/>
          <w:sz w:val="22"/>
        </w:rPr>
        <w:t>Emike</w:t>
      </w:r>
      <w:r>
        <w:rPr>
          <w:b/>
          <w:spacing w:val="-9"/>
          <w:sz w:val="22"/>
        </w:rPr>
        <w:t> </w:t>
      </w:r>
      <w:r>
        <w:rPr>
          <w:b/>
          <w:spacing w:val="-2"/>
          <w:sz w:val="22"/>
        </w:rPr>
        <w:t>IMAEKHAI</w:t>
      </w:r>
      <w:r>
        <w:rPr>
          <w:b/>
          <w:sz w:val="22"/>
        </w:rPr>
        <w:tab/>
      </w:r>
      <w:r>
        <w:rPr>
          <w:b/>
          <w:spacing w:val="-4"/>
          <w:sz w:val="22"/>
        </w:rPr>
        <w:t>Date</w:t>
      </w:r>
    </w:p>
    <w:p>
      <w:pPr>
        <w:spacing w:after="0"/>
        <w:jc w:val="left"/>
        <w:rPr>
          <w:sz w:val="22"/>
        </w:rPr>
        <w:sectPr>
          <w:pgSz w:w="11910" w:h="16840"/>
          <w:pgMar w:header="0" w:footer="1170" w:top="760" w:bottom="1360" w:left="840" w:right="400"/>
        </w:sectPr>
      </w:pPr>
    </w:p>
    <w:p>
      <w:pPr>
        <w:pStyle w:val="Heading3"/>
        <w:ind w:left="783"/>
        <w:jc w:val="center"/>
      </w:pPr>
      <w:r>
        <w:rPr>
          <w:spacing w:val="-2"/>
        </w:rPr>
        <w:t>CERTIFICATION</w:t>
      </w:r>
    </w:p>
    <w:p>
      <w:pPr>
        <w:spacing w:line="480" w:lineRule="auto" w:before="272"/>
        <w:ind w:left="1145" w:right="0" w:firstLine="0"/>
        <w:jc w:val="left"/>
        <w:rPr>
          <w:rFonts w:ascii="Times New Roman" w:hAnsi="Times New Roman"/>
          <w:sz w:val="24"/>
        </w:rPr>
      </w:pPr>
      <w:r>
        <w:rPr>
          <w:rFonts w:ascii="Times New Roman" w:hAnsi="Times New Roman"/>
          <w:sz w:val="24"/>
        </w:rPr>
        <w:t>This</w:t>
      </w:r>
      <w:r>
        <w:rPr>
          <w:rFonts w:ascii="Times New Roman" w:hAnsi="Times New Roman"/>
          <w:spacing w:val="30"/>
          <w:sz w:val="24"/>
        </w:rPr>
        <w:t> </w:t>
      </w:r>
      <w:r>
        <w:rPr>
          <w:rFonts w:ascii="Times New Roman" w:hAnsi="Times New Roman"/>
          <w:sz w:val="24"/>
        </w:rPr>
        <w:t>Thesis</w:t>
      </w:r>
      <w:r>
        <w:rPr>
          <w:rFonts w:ascii="Times New Roman" w:hAnsi="Times New Roman"/>
          <w:spacing w:val="30"/>
          <w:sz w:val="24"/>
        </w:rPr>
        <w:t> </w:t>
      </w:r>
      <w:r>
        <w:rPr>
          <w:rFonts w:ascii="Times New Roman" w:hAnsi="Times New Roman"/>
          <w:sz w:val="24"/>
        </w:rPr>
        <w:t>entitled:</w:t>
      </w:r>
      <w:r>
        <w:rPr>
          <w:rFonts w:ascii="Times New Roman" w:hAnsi="Times New Roman"/>
          <w:spacing w:val="30"/>
          <w:sz w:val="24"/>
        </w:rPr>
        <w:t> </w:t>
      </w:r>
      <w:r>
        <w:rPr>
          <w:rFonts w:ascii="Times New Roman" w:hAnsi="Times New Roman"/>
          <w:sz w:val="24"/>
        </w:rPr>
        <w:t>“AN</w:t>
      </w:r>
      <w:r>
        <w:rPr>
          <w:rFonts w:ascii="Times New Roman" w:hAnsi="Times New Roman"/>
          <w:spacing w:val="29"/>
          <w:sz w:val="24"/>
        </w:rPr>
        <w:t> </w:t>
      </w:r>
      <w:r>
        <w:rPr>
          <w:rFonts w:ascii="Times New Roman" w:hAnsi="Times New Roman"/>
          <w:sz w:val="24"/>
        </w:rPr>
        <w:t>APPRAISAL OF THE</w:t>
      </w:r>
      <w:r>
        <w:rPr>
          <w:rFonts w:ascii="Times New Roman" w:hAnsi="Times New Roman"/>
          <w:spacing w:val="31"/>
          <w:sz w:val="24"/>
        </w:rPr>
        <w:t> </w:t>
      </w:r>
      <w:r>
        <w:rPr>
          <w:rFonts w:ascii="Times New Roman" w:hAnsi="Times New Roman"/>
          <w:sz w:val="24"/>
        </w:rPr>
        <w:t>LAW</w:t>
      </w:r>
      <w:r>
        <w:rPr>
          <w:rFonts w:ascii="Times New Roman" w:hAnsi="Times New Roman"/>
          <w:spacing w:val="30"/>
          <w:sz w:val="24"/>
        </w:rPr>
        <w:t> </w:t>
      </w:r>
      <w:r>
        <w:rPr>
          <w:rFonts w:ascii="Times New Roman" w:hAnsi="Times New Roman"/>
          <w:sz w:val="24"/>
        </w:rPr>
        <w:t>AND</w:t>
      </w:r>
      <w:r>
        <w:rPr>
          <w:rFonts w:ascii="Times New Roman" w:hAnsi="Times New Roman"/>
          <w:spacing w:val="29"/>
          <w:sz w:val="24"/>
        </w:rPr>
        <w:t> </w:t>
      </w:r>
      <w:r>
        <w:rPr>
          <w:rFonts w:ascii="Times New Roman" w:hAnsi="Times New Roman"/>
          <w:sz w:val="24"/>
        </w:rPr>
        <w:t>PRACTICE</w:t>
      </w:r>
      <w:r>
        <w:rPr>
          <w:rFonts w:ascii="Times New Roman" w:hAnsi="Times New Roman"/>
          <w:spacing w:val="30"/>
          <w:sz w:val="24"/>
        </w:rPr>
        <w:t> </w:t>
      </w:r>
      <w:r>
        <w:rPr>
          <w:rFonts w:ascii="Times New Roman" w:hAnsi="Times New Roman"/>
          <w:sz w:val="24"/>
        </w:rPr>
        <w:t>OF CORPORATE GOVERNANCE</w:t>
      </w:r>
      <w:r>
        <w:rPr>
          <w:rFonts w:ascii="Times New Roman" w:hAnsi="Times New Roman"/>
          <w:spacing w:val="11"/>
          <w:sz w:val="24"/>
        </w:rPr>
        <w:t> </w:t>
      </w:r>
      <w:r>
        <w:rPr>
          <w:rFonts w:ascii="Times New Roman" w:hAnsi="Times New Roman"/>
          <w:sz w:val="24"/>
        </w:rPr>
        <w:t>IN</w:t>
      </w:r>
      <w:r>
        <w:rPr>
          <w:rFonts w:ascii="Times New Roman" w:hAnsi="Times New Roman"/>
          <w:spacing w:val="9"/>
          <w:sz w:val="24"/>
        </w:rPr>
        <w:t> </w:t>
      </w:r>
      <w:r>
        <w:rPr>
          <w:rFonts w:ascii="Times New Roman" w:hAnsi="Times New Roman"/>
          <w:sz w:val="24"/>
        </w:rPr>
        <w:t>THE</w:t>
      </w:r>
      <w:r>
        <w:rPr>
          <w:rFonts w:ascii="Times New Roman" w:hAnsi="Times New Roman"/>
          <w:spacing w:val="9"/>
          <w:sz w:val="24"/>
        </w:rPr>
        <w:t> </w:t>
      </w:r>
      <w:r>
        <w:rPr>
          <w:rFonts w:ascii="Times New Roman" w:hAnsi="Times New Roman"/>
          <w:sz w:val="24"/>
        </w:rPr>
        <w:t>NIGERIAN</w:t>
      </w:r>
      <w:r>
        <w:rPr>
          <w:rFonts w:ascii="Times New Roman" w:hAnsi="Times New Roman"/>
          <w:spacing w:val="11"/>
          <w:sz w:val="24"/>
        </w:rPr>
        <w:t> </w:t>
      </w:r>
      <w:r>
        <w:rPr>
          <w:rFonts w:ascii="Times New Roman" w:hAnsi="Times New Roman"/>
          <w:sz w:val="24"/>
        </w:rPr>
        <w:t>BANKING</w:t>
      </w:r>
      <w:r>
        <w:rPr>
          <w:rFonts w:ascii="Times New Roman" w:hAnsi="Times New Roman"/>
          <w:spacing w:val="9"/>
          <w:sz w:val="24"/>
        </w:rPr>
        <w:t> </w:t>
      </w:r>
      <w:r>
        <w:rPr>
          <w:rFonts w:ascii="Times New Roman" w:hAnsi="Times New Roman"/>
          <w:sz w:val="24"/>
        </w:rPr>
        <w:t>SECTOR,”</w:t>
      </w:r>
      <w:r>
        <w:rPr>
          <w:rFonts w:ascii="Times New Roman" w:hAnsi="Times New Roman"/>
          <w:spacing w:val="9"/>
          <w:sz w:val="24"/>
        </w:rPr>
        <w:t> </w:t>
      </w:r>
      <w:r>
        <w:rPr>
          <w:rFonts w:ascii="Times New Roman" w:hAnsi="Times New Roman"/>
          <w:sz w:val="24"/>
        </w:rPr>
        <w:t>by</w:t>
      </w:r>
      <w:r>
        <w:rPr>
          <w:rFonts w:ascii="Times New Roman" w:hAnsi="Times New Roman"/>
          <w:spacing w:val="3"/>
          <w:sz w:val="24"/>
        </w:rPr>
        <w:t> </w:t>
      </w:r>
      <w:r>
        <w:rPr>
          <w:rFonts w:ascii="Times New Roman" w:hAnsi="Times New Roman"/>
          <w:sz w:val="24"/>
        </w:rPr>
        <w:t>Salvation</w:t>
      </w:r>
      <w:r>
        <w:rPr>
          <w:rFonts w:ascii="Times New Roman" w:hAnsi="Times New Roman"/>
          <w:spacing w:val="9"/>
          <w:sz w:val="24"/>
        </w:rPr>
        <w:t> </w:t>
      </w:r>
      <w:r>
        <w:rPr>
          <w:rFonts w:ascii="Times New Roman" w:hAnsi="Times New Roman"/>
          <w:sz w:val="24"/>
        </w:rPr>
        <w:t>Emike</w:t>
      </w:r>
      <w:r>
        <w:rPr>
          <w:rFonts w:ascii="Times New Roman" w:hAnsi="Times New Roman"/>
          <w:spacing w:val="11"/>
          <w:sz w:val="24"/>
        </w:rPr>
        <w:t> </w:t>
      </w:r>
      <w:r>
        <w:rPr>
          <w:rFonts w:ascii="Times New Roman" w:hAnsi="Times New Roman"/>
          <w:spacing w:val="-2"/>
          <w:sz w:val="24"/>
        </w:rPr>
        <w:t>IMAEKHAI</w:t>
      </w:r>
    </w:p>
    <w:p>
      <w:pPr>
        <w:spacing w:line="480" w:lineRule="auto" w:before="0"/>
        <w:ind w:left="1145" w:right="176" w:firstLine="0"/>
        <w:jc w:val="left"/>
        <w:rPr>
          <w:rFonts w:ascii="Times New Roman"/>
          <w:sz w:val="24"/>
        </w:rPr>
      </w:pPr>
      <w:r>
        <w:rPr>
          <w:rFonts w:ascii="Times New Roman"/>
          <w:sz w:val="24"/>
        </w:rPr>
        <w:t>meets</w:t>
      </w:r>
      <w:r>
        <w:rPr>
          <w:rFonts w:ascii="Times New Roman"/>
          <w:spacing w:val="-3"/>
          <w:sz w:val="24"/>
        </w:rPr>
        <w:t> </w:t>
      </w:r>
      <w:r>
        <w:rPr>
          <w:rFonts w:ascii="Times New Roman"/>
          <w:sz w:val="24"/>
        </w:rPr>
        <w:t>the</w:t>
      </w:r>
      <w:r>
        <w:rPr>
          <w:rFonts w:ascii="Times New Roman"/>
          <w:spacing w:val="-2"/>
          <w:sz w:val="24"/>
        </w:rPr>
        <w:t> </w:t>
      </w:r>
      <w:r>
        <w:rPr>
          <w:rFonts w:ascii="Times New Roman"/>
          <w:sz w:val="24"/>
        </w:rPr>
        <w:t>regulations</w:t>
      </w:r>
      <w:r>
        <w:rPr>
          <w:rFonts w:ascii="Times New Roman"/>
          <w:spacing w:val="-1"/>
          <w:sz w:val="24"/>
        </w:rPr>
        <w:t> </w:t>
      </w:r>
      <w:r>
        <w:rPr>
          <w:rFonts w:ascii="Times New Roman"/>
          <w:sz w:val="24"/>
        </w:rPr>
        <w:t>governing</w:t>
      </w:r>
      <w:r>
        <w:rPr>
          <w:rFonts w:ascii="Times New Roman"/>
          <w:spacing w:val="-3"/>
          <w:sz w:val="24"/>
        </w:rPr>
        <w:t> </w:t>
      </w:r>
      <w:r>
        <w:rPr>
          <w:rFonts w:ascii="Times New Roman"/>
          <w:sz w:val="24"/>
        </w:rPr>
        <w:t>the</w:t>
      </w:r>
      <w:r>
        <w:rPr>
          <w:rFonts w:ascii="Times New Roman"/>
          <w:spacing w:val="-2"/>
          <w:sz w:val="24"/>
        </w:rPr>
        <w:t> </w:t>
      </w:r>
      <w:r>
        <w:rPr>
          <w:rFonts w:ascii="Times New Roman"/>
          <w:sz w:val="24"/>
        </w:rPr>
        <w:t>award</w:t>
      </w:r>
      <w:r>
        <w:rPr>
          <w:rFonts w:ascii="Times New Roman"/>
          <w:spacing w:val="-3"/>
          <w:sz w:val="24"/>
        </w:rPr>
        <w:t> </w:t>
      </w:r>
      <w:r>
        <w:rPr>
          <w:rFonts w:ascii="Times New Roman"/>
          <w:sz w:val="24"/>
        </w:rPr>
        <w:t>of</w:t>
      </w:r>
      <w:r>
        <w:rPr>
          <w:rFonts w:ascii="Times New Roman"/>
          <w:spacing w:val="-3"/>
          <w:sz w:val="24"/>
        </w:rPr>
        <w:t> </w:t>
      </w:r>
      <w:r>
        <w:rPr>
          <w:rFonts w:ascii="Times New Roman"/>
          <w:sz w:val="24"/>
        </w:rPr>
        <w:t>Doctor</w:t>
      </w:r>
      <w:r>
        <w:rPr>
          <w:rFonts w:ascii="Times New Roman"/>
          <w:spacing w:val="-3"/>
          <w:sz w:val="24"/>
        </w:rPr>
        <w:t> </w:t>
      </w:r>
      <w:r>
        <w:rPr>
          <w:rFonts w:ascii="Times New Roman"/>
          <w:sz w:val="24"/>
        </w:rPr>
        <w:t>of</w:t>
      </w:r>
      <w:r>
        <w:rPr>
          <w:rFonts w:ascii="Times New Roman"/>
          <w:spacing w:val="-2"/>
          <w:sz w:val="24"/>
        </w:rPr>
        <w:t> </w:t>
      </w:r>
      <w:r>
        <w:rPr>
          <w:rFonts w:ascii="Times New Roman"/>
          <w:sz w:val="24"/>
        </w:rPr>
        <w:t>Philosophy</w:t>
      </w:r>
      <w:r>
        <w:rPr>
          <w:rFonts w:ascii="Times New Roman"/>
          <w:spacing w:val="-6"/>
          <w:sz w:val="24"/>
        </w:rPr>
        <w:t> </w:t>
      </w:r>
      <w:r>
        <w:rPr>
          <w:rFonts w:ascii="Times New Roman"/>
          <w:sz w:val="24"/>
        </w:rPr>
        <w:t>(PhD)</w:t>
      </w:r>
      <w:r>
        <w:rPr>
          <w:rFonts w:ascii="Times New Roman"/>
          <w:spacing w:val="-2"/>
          <w:sz w:val="24"/>
        </w:rPr>
        <w:t> </w:t>
      </w:r>
      <w:r>
        <w:rPr>
          <w:rFonts w:ascii="Times New Roman"/>
          <w:sz w:val="24"/>
        </w:rPr>
        <w:t>in</w:t>
      </w:r>
      <w:r>
        <w:rPr>
          <w:rFonts w:ascii="Times New Roman"/>
          <w:spacing w:val="-1"/>
          <w:sz w:val="24"/>
        </w:rPr>
        <w:t> </w:t>
      </w:r>
      <w:r>
        <w:rPr>
          <w:rFonts w:ascii="Times New Roman"/>
          <w:sz w:val="24"/>
        </w:rPr>
        <w:t>Law</w:t>
      </w:r>
      <w:r>
        <w:rPr>
          <w:rFonts w:ascii="Times New Roman"/>
          <w:spacing w:val="-2"/>
          <w:sz w:val="24"/>
        </w:rPr>
        <w:t> </w:t>
      </w:r>
      <w:r>
        <w:rPr>
          <w:rFonts w:ascii="Times New Roman"/>
          <w:sz w:val="24"/>
        </w:rPr>
        <w:t>of</w:t>
      </w:r>
      <w:r>
        <w:rPr>
          <w:rFonts w:ascii="Times New Roman"/>
          <w:spacing w:val="-2"/>
          <w:sz w:val="24"/>
        </w:rPr>
        <w:t> </w:t>
      </w:r>
      <w:r>
        <w:rPr>
          <w:rFonts w:ascii="Times New Roman"/>
          <w:sz w:val="24"/>
        </w:rPr>
        <w:t>the</w:t>
      </w:r>
      <w:r>
        <w:rPr>
          <w:rFonts w:ascii="Times New Roman"/>
          <w:spacing w:val="-2"/>
          <w:sz w:val="24"/>
        </w:rPr>
        <w:t> </w:t>
      </w:r>
      <w:r>
        <w:rPr>
          <w:rFonts w:ascii="Times New Roman"/>
          <w:sz w:val="24"/>
        </w:rPr>
        <w:t>Ahmadu Bello University and is approved for its contribution to knowledge and literary presentation.</w:t>
      </w:r>
    </w:p>
    <w:p>
      <w:pPr>
        <w:pStyle w:val="BodyText"/>
        <w:rPr>
          <w:rFonts w:ascii="Times New Roman"/>
          <w:sz w:val="24"/>
        </w:rPr>
      </w:pPr>
    </w:p>
    <w:p>
      <w:pPr>
        <w:pStyle w:val="BodyText"/>
        <w:spacing w:before="273"/>
        <w:rPr>
          <w:rFonts w:ascii="Times New Roman"/>
          <w:sz w:val="24"/>
        </w:rPr>
      </w:pPr>
    </w:p>
    <w:p>
      <w:pPr>
        <w:spacing w:before="0"/>
        <w:ind w:left="1145" w:right="0" w:firstLine="0"/>
        <w:jc w:val="left"/>
        <w:rPr>
          <w:rFonts w:ascii="Times New Roman"/>
          <w:sz w:val="24"/>
        </w:rPr>
      </w:pPr>
      <w:r>
        <w:rPr>
          <w:rFonts w:ascii="Times New Roman"/>
          <w:sz w:val="24"/>
        </w:rPr>
        <w:t>DR.</w:t>
      </w:r>
      <w:r>
        <w:rPr>
          <w:rFonts w:ascii="Times New Roman"/>
          <w:spacing w:val="59"/>
          <w:sz w:val="24"/>
        </w:rPr>
        <w:t> </w:t>
      </w:r>
      <w:r>
        <w:rPr>
          <w:rFonts w:ascii="Times New Roman"/>
          <w:sz w:val="24"/>
        </w:rPr>
        <w:t>A.A. </w:t>
      </w:r>
      <w:r>
        <w:rPr>
          <w:rFonts w:ascii="Times New Roman"/>
          <w:spacing w:val="-4"/>
          <w:sz w:val="24"/>
        </w:rPr>
        <w:t>AKUME</w:t>
      </w:r>
    </w:p>
    <w:p>
      <w:pPr>
        <w:pStyle w:val="BodyText"/>
        <w:spacing w:line="20" w:lineRule="exact"/>
        <w:ind w:left="7867"/>
        <w:rPr>
          <w:rFonts w:ascii="Times New Roman"/>
          <w:sz w:val="2"/>
        </w:rPr>
      </w:pPr>
      <w:r>
        <w:rPr>
          <w:rFonts w:ascii="Times New Roman"/>
          <w:sz w:val="2"/>
        </w:rPr>
        <mc:AlternateContent>
          <mc:Choice Requires="wps">
            <w:drawing>
              <wp:inline distT="0" distB="0" distL="0" distR="0">
                <wp:extent cx="1566545" cy="9525"/>
                <wp:effectExtent l="9525" t="0" r="0" b="0"/>
                <wp:docPr id="4" name="Group 4"/>
                <wp:cNvGraphicFramePr>
                  <a:graphicFrameLocks/>
                </wp:cNvGraphicFramePr>
                <a:graphic>
                  <a:graphicData uri="http://schemas.microsoft.com/office/word/2010/wordprocessingGroup">
                    <wpg:wgp>
                      <wpg:cNvPr id="4" name="Group 4"/>
                      <wpg:cNvGrpSpPr/>
                      <wpg:grpSpPr>
                        <a:xfrm>
                          <a:off x="0" y="0"/>
                          <a:ext cx="1566545" cy="9525"/>
                          <a:chExt cx="1566545" cy="9525"/>
                        </a:xfrm>
                      </wpg:grpSpPr>
                      <wps:wsp>
                        <wps:cNvPr id="5" name="Graphic 5"/>
                        <wps:cNvSpPr/>
                        <wps:spPr>
                          <a:xfrm>
                            <a:off x="0" y="4762"/>
                            <a:ext cx="1566545" cy="1270"/>
                          </a:xfrm>
                          <a:custGeom>
                            <a:avLst/>
                            <a:gdLst/>
                            <a:ahLst/>
                            <a:cxnLst/>
                            <a:rect l="l" t="t" r="r" b="b"/>
                            <a:pathLst>
                              <a:path w="1566545" h="0">
                                <a:moveTo>
                                  <a:pt x="0" y="0"/>
                                </a:moveTo>
                                <a:lnTo>
                                  <a:pt x="156654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23.35pt;height:.75pt;mso-position-horizontal-relative:char;mso-position-vertical-relative:line" id="docshapegroup4" coordorigin="0,0" coordsize="2467,15">
                <v:line style="position:absolute" from="0,8" to="2467,8" stroked="true" strokeweight=".75pt" strokecolor="#000000">
                  <v:stroke dashstyle="solid"/>
                </v:line>
              </v:group>
            </w:pict>
          </mc:Fallback>
        </mc:AlternateContent>
      </w:r>
      <w:r>
        <w:rPr>
          <w:rFonts w:ascii="Times New Roman"/>
          <w:sz w:val="2"/>
        </w:rPr>
      </w:r>
    </w:p>
    <w:p>
      <w:pPr>
        <w:pStyle w:val="BodyText"/>
        <w:spacing w:line="20" w:lineRule="exact"/>
        <w:ind w:left="4509"/>
        <w:rPr>
          <w:rFonts w:ascii="Times New Roman"/>
          <w:sz w:val="2"/>
        </w:rPr>
      </w:pPr>
      <w:r>
        <w:rPr>
          <w:rFonts w:ascii="Times New Roman"/>
          <w:sz w:val="2"/>
        </w:rPr>
        <mc:AlternateContent>
          <mc:Choice Requires="wps">
            <w:drawing>
              <wp:inline distT="0" distB="0" distL="0" distR="0">
                <wp:extent cx="1929130" cy="9525"/>
                <wp:effectExtent l="9525" t="0" r="4444" b="0"/>
                <wp:docPr id="6" name="Group 6"/>
                <wp:cNvGraphicFramePr>
                  <a:graphicFrameLocks/>
                </wp:cNvGraphicFramePr>
                <a:graphic>
                  <a:graphicData uri="http://schemas.microsoft.com/office/word/2010/wordprocessingGroup">
                    <wpg:wgp>
                      <wpg:cNvPr id="6" name="Group 6"/>
                      <wpg:cNvGrpSpPr/>
                      <wpg:grpSpPr>
                        <a:xfrm>
                          <a:off x="0" y="0"/>
                          <a:ext cx="1929130" cy="9525"/>
                          <a:chExt cx="1929130" cy="9525"/>
                        </a:xfrm>
                      </wpg:grpSpPr>
                      <wps:wsp>
                        <wps:cNvPr id="7" name="Graphic 7"/>
                        <wps:cNvSpPr/>
                        <wps:spPr>
                          <a:xfrm>
                            <a:off x="0" y="4762"/>
                            <a:ext cx="1929130" cy="1270"/>
                          </a:xfrm>
                          <a:custGeom>
                            <a:avLst/>
                            <a:gdLst/>
                            <a:ahLst/>
                            <a:cxnLst/>
                            <a:rect l="l" t="t" r="r" b="b"/>
                            <a:pathLst>
                              <a:path w="1929130" h="0">
                                <a:moveTo>
                                  <a:pt x="0" y="0"/>
                                </a:moveTo>
                                <a:lnTo>
                                  <a:pt x="192913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1.9pt;height:.75pt;mso-position-horizontal-relative:char;mso-position-vertical-relative:line" id="docshapegroup5" coordorigin="0,0" coordsize="3038,15">
                <v:line style="position:absolute" from="0,8" to="3038,8" stroked="true" strokeweight=".75pt" strokecolor="#000000">
                  <v:stroke dashstyle="solid"/>
                </v:line>
              </v:group>
            </w:pict>
          </mc:Fallback>
        </mc:AlternateContent>
      </w:r>
      <w:r>
        <w:rPr>
          <w:rFonts w:ascii="Times New Roman"/>
          <w:sz w:val="2"/>
        </w:rPr>
      </w:r>
    </w:p>
    <w:p>
      <w:pPr>
        <w:tabs>
          <w:tab w:pos="5466" w:val="left" w:leader="none"/>
          <w:tab w:pos="8346" w:val="left" w:leader="none"/>
        </w:tabs>
        <w:spacing w:before="0"/>
        <w:ind w:left="1145" w:right="0" w:firstLine="0"/>
        <w:jc w:val="left"/>
        <w:rPr>
          <w:rFonts w:ascii="Times New Roman"/>
          <w:sz w:val="24"/>
        </w:rPr>
      </w:pPr>
      <w:r>
        <w:rPr>
          <w:rFonts w:ascii="Times New Roman"/>
          <w:sz w:val="24"/>
        </w:rPr>
        <w:t>Chairman, Supervisory</w:t>
      </w:r>
      <w:r>
        <w:rPr>
          <w:rFonts w:ascii="Times New Roman"/>
          <w:spacing w:val="-5"/>
          <w:sz w:val="24"/>
        </w:rPr>
        <w:t> </w:t>
      </w:r>
      <w:r>
        <w:rPr>
          <w:rFonts w:ascii="Times New Roman"/>
          <w:spacing w:val="-2"/>
          <w:sz w:val="24"/>
        </w:rPr>
        <w:t>Committee</w:t>
      </w:r>
      <w:r>
        <w:rPr>
          <w:rFonts w:ascii="Times New Roman"/>
          <w:sz w:val="24"/>
        </w:rPr>
        <w:tab/>
      </w:r>
      <w:r>
        <w:rPr>
          <w:rFonts w:ascii="Times New Roman"/>
          <w:spacing w:val="-2"/>
          <w:sz w:val="24"/>
        </w:rPr>
        <w:t>Signature</w:t>
      </w:r>
      <w:r>
        <w:rPr>
          <w:rFonts w:ascii="Times New Roman"/>
          <w:sz w:val="24"/>
        </w:rPr>
        <w:tab/>
      </w:r>
      <w:r>
        <w:rPr>
          <w:rFonts w:ascii="Times New Roman"/>
          <w:spacing w:val="-4"/>
          <w:sz w:val="24"/>
        </w:rPr>
        <w:t>Date</w:t>
      </w:r>
    </w:p>
    <w:p>
      <w:pPr>
        <w:pStyle w:val="BodyText"/>
        <w:rPr>
          <w:rFonts w:ascii="Times New Roman"/>
          <w:sz w:val="24"/>
        </w:rPr>
      </w:pPr>
    </w:p>
    <w:p>
      <w:pPr>
        <w:pStyle w:val="BodyText"/>
        <w:rPr>
          <w:rFonts w:ascii="Times New Roman"/>
          <w:sz w:val="24"/>
        </w:rPr>
      </w:pPr>
    </w:p>
    <w:p>
      <w:pPr>
        <w:pStyle w:val="BodyText"/>
        <w:spacing w:before="237"/>
        <w:rPr>
          <w:rFonts w:ascii="Times New Roman"/>
          <w:sz w:val="24"/>
        </w:rPr>
      </w:pPr>
    </w:p>
    <w:p>
      <w:pPr>
        <w:spacing w:before="0"/>
        <w:ind w:left="1145" w:right="0" w:firstLine="0"/>
        <w:jc w:val="left"/>
        <w:rPr>
          <w:rFonts w:ascii="Times New Roman"/>
          <w:sz w:val="24"/>
        </w:rPr>
      </w:pPr>
      <w:r>
        <w:rPr/>
        <mc:AlternateContent>
          <mc:Choice Requires="wps">
            <w:drawing>
              <wp:anchor distT="0" distB="0" distL="0" distR="0" allowOverlap="1" layoutInCell="1" locked="0" behindDoc="1" simplePos="0" relativeHeight="487589888">
                <wp:simplePos x="0" y="0"/>
                <wp:positionH relativeFrom="page">
                  <wp:posOffset>3354704</wp:posOffset>
                </wp:positionH>
                <wp:positionV relativeFrom="paragraph">
                  <wp:posOffset>196199</wp:posOffset>
                </wp:positionV>
                <wp:extent cx="192913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929130" cy="1270"/>
                        </a:xfrm>
                        <a:custGeom>
                          <a:avLst/>
                          <a:gdLst/>
                          <a:ahLst/>
                          <a:cxnLst/>
                          <a:rect l="l" t="t" r="r" b="b"/>
                          <a:pathLst>
                            <a:path w="1929130" h="0">
                              <a:moveTo>
                                <a:pt x="0" y="0"/>
                              </a:moveTo>
                              <a:lnTo>
                                <a:pt x="192913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64.149994pt;margin-top:15.44875pt;width:151.9pt;height:.1pt;mso-position-horizontal-relative:page;mso-position-vertical-relative:paragraph;z-index:-15726592;mso-wrap-distance-left:0;mso-wrap-distance-right:0" id="docshape6" coordorigin="5283,309" coordsize="3038,0" path="m5283,309l8321,309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5528945</wp:posOffset>
                </wp:positionH>
                <wp:positionV relativeFrom="paragraph">
                  <wp:posOffset>196199</wp:posOffset>
                </wp:positionV>
                <wp:extent cx="1566545"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566545" cy="1270"/>
                        </a:xfrm>
                        <a:custGeom>
                          <a:avLst/>
                          <a:gdLst/>
                          <a:ahLst/>
                          <a:cxnLst/>
                          <a:rect l="l" t="t" r="r" b="b"/>
                          <a:pathLst>
                            <a:path w="1566545" h="0">
                              <a:moveTo>
                                <a:pt x="0" y="0"/>
                              </a:moveTo>
                              <a:lnTo>
                                <a:pt x="156654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5.350006pt;margin-top:15.44875pt;width:123.35pt;height:.1pt;mso-position-horizontal-relative:page;mso-position-vertical-relative:paragraph;z-index:-15726080;mso-wrap-distance-left:0;mso-wrap-distance-right:0" id="docshape7" coordorigin="8707,309" coordsize="2467,0" path="m8707,309l11174,309e" filled="false" stroked="true" strokeweight=".75pt" strokecolor="#000000">
                <v:path arrowok="t"/>
                <v:stroke dashstyle="solid"/>
                <w10:wrap type="topAndBottom"/>
              </v:shape>
            </w:pict>
          </mc:Fallback>
        </mc:AlternateContent>
      </w:r>
      <w:r>
        <w:rPr>
          <w:rFonts w:ascii="Times New Roman"/>
          <w:sz w:val="24"/>
        </w:rPr>
        <w:t>PROF.</w:t>
      </w:r>
      <w:r>
        <w:rPr>
          <w:rFonts w:ascii="Times New Roman"/>
          <w:spacing w:val="-3"/>
          <w:sz w:val="24"/>
        </w:rPr>
        <w:t> </w:t>
      </w:r>
      <w:r>
        <w:rPr>
          <w:rFonts w:ascii="Times New Roman"/>
          <w:sz w:val="24"/>
        </w:rPr>
        <w:t>A.R.</w:t>
      </w:r>
      <w:r>
        <w:rPr>
          <w:rFonts w:ascii="Times New Roman"/>
          <w:spacing w:val="-1"/>
          <w:sz w:val="24"/>
        </w:rPr>
        <w:t> </w:t>
      </w:r>
      <w:r>
        <w:rPr>
          <w:rFonts w:ascii="Times New Roman"/>
          <w:spacing w:val="-4"/>
          <w:sz w:val="24"/>
        </w:rPr>
        <w:t>AGOM</w:t>
      </w:r>
    </w:p>
    <w:p>
      <w:pPr>
        <w:tabs>
          <w:tab w:pos="5466" w:val="left" w:leader="none"/>
          <w:tab w:pos="8346" w:val="left" w:leader="none"/>
        </w:tabs>
        <w:spacing w:before="0"/>
        <w:ind w:left="1145" w:right="0" w:firstLine="0"/>
        <w:jc w:val="left"/>
        <w:rPr>
          <w:rFonts w:ascii="Times New Roman"/>
          <w:sz w:val="24"/>
        </w:rPr>
      </w:pPr>
      <w:r>
        <w:rPr>
          <w:rFonts w:ascii="Times New Roman"/>
          <w:sz w:val="24"/>
        </w:rPr>
        <w:t>Member, Supervisory</w:t>
      </w:r>
      <w:r>
        <w:rPr>
          <w:rFonts w:ascii="Times New Roman"/>
          <w:spacing w:val="-5"/>
          <w:sz w:val="24"/>
        </w:rPr>
        <w:t> </w:t>
      </w:r>
      <w:r>
        <w:rPr>
          <w:rFonts w:ascii="Times New Roman"/>
          <w:spacing w:val="-2"/>
          <w:sz w:val="24"/>
        </w:rPr>
        <w:t>Committee</w:t>
      </w:r>
      <w:r>
        <w:rPr>
          <w:rFonts w:ascii="Times New Roman"/>
          <w:sz w:val="24"/>
        </w:rPr>
        <w:tab/>
      </w:r>
      <w:r>
        <w:rPr>
          <w:rFonts w:ascii="Times New Roman"/>
          <w:spacing w:val="-2"/>
          <w:sz w:val="24"/>
        </w:rPr>
        <w:t>Signature</w:t>
      </w:r>
      <w:r>
        <w:rPr>
          <w:rFonts w:ascii="Times New Roman"/>
          <w:sz w:val="24"/>
        </w:rPr>
        <w:tab/>
      </w:r>
      <w:r>
        <w:rPr>
          <w:rFonts w:ascii="Times New Roman"/>
          <w:spacing w:val="-4"/>
          <w:sz w:val="24"/>
        </w:rPr>
        <w:t>Date</w:t>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200"/>
        <w:rPr>
          <w:rFonts w:ascii="Times New Roman"/>
          <w:sz w:val="20"/>
        </w:rPr>
      </w:pPr>
    </w:p>
    <w:tbl>
      <w:tblPr>
        <w:tblW w:w="0" w:type="auto"/>
        <w:jc w:val="left"/>
        <w:tblInd w:w="1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69"/>
        <w:gridCol w:w="3297"/>
        <w:gridCol w:w="2677"/>
      </w:tblGrid>
      <w:tr>
        <w:trPr>
          <w:trHeight w:val="270" w:hRule="atLeast"/>
        </w:trPr>
        <w:tc>
          <w:tcPr>
            <w:tcW w:w="3369" w:type="dxa"/>
          </w:tcPr>
          <w:p>
            <w:pPr>
              <w:pStyle w:val="TableParagraph"/>
              <w:spacing w:line="251" w:lineRule="exact"/>
              <w:ind w:left="50"/>
              <w:rPr>
                <w:rFonts w:ascii="Times New Roman"/>
                <w:sz w:val="24"/>
              </w:rPr>
            </w:pPr>
            <w:r>
              <w:rPr>
                <w:rFonts w:ascii="Times New Roman"/>
                <w:sz w:val="24"/>
              </w:rPr>
              <w:t>DR. A.M. </w:t>
            </w:r>
            <w:r>
              <w:rPr>
                <w:rFonts w:ascii="Times New Roman"/>
                <w:spacing w:val="-2"/>
                <w:sz w:val="24"/>
              </w:rPr>
              <w:t>MADAKI</w:t>
            </w:r>
          </w:p>
        </w:tc>
        <w:tc>
          <w:tcPr>
            <w:tcW w:w="3297" w:type="dxa"/>
          </w:tcPr>
          <w:p>
            <w:pPr>
              <w:pStyle w:val="TableParagraph"/>
              <w:tabs>
                <w:tab w:pos="3191" w:val="left" w:leader="none"/>
              </w:tabs>
              <w:spacing w:line="251" w:lineRule="exact"/>
              <w:ind w:left="98"/>
              <w:rPr>
                <w:rFonts w:ascii="Times New Roman"/>
                <w:sz w:val="24"/>
              </w:rPr>
            </w:pPr>
            <w:r>
              <w:rPr>
                <w:rFonts w:ascii="Times New Roman"/>
                <w:sz w:val="24"/>
                <w:u w:val="single"/>
              </w:rPr>
              <w:t> </w:t>
              <w:tab/>
            </w:r>
          </w:p>
        </w:tc>
        <w:tc>
          <w:tcPr>
            <w:tcW w:w="2677" w:type="dxa"/>
          </w:tcPr>
          <w:p>
            <w:pPr>
              <w:pStyle w:val="TableParagraph"/>
              <w:tabs>
                <w:tab w:pos="2627" w:val="left" w:leader="none"/>
              </w:tabs>
              <w:spacing w:line="251" w:lineRule="exact"/>
              <w:ind w:left="105"/>
              <w:rPr>
                <w:rFonts w:ascii="Times New Roman"/>
                <w:sz w:val="24"/>
              </w:rPr>
            </w:pPr>
            <w:r>
              <w:rPr>
                <w:rFonts w:ascii="Times New Roman"/>
                <w:sz w:val="24"/>
                <w:u w:val="single"/>
              </w:rPr>
              <w:t> </w:t>
              <w:tab/>
            </w:r>
          </w:p>
        </w:tc>
      </w:tr>
      <w:tr>
        <w:trPr>
          <w:trHeight w:val="270" w:hRule="atLeast"/>
        </w:trPr>
        <w:tc>
          <w:tcPr>
            <w:tcW w:w="3369" w:type="dxa"/>
          </w:tcPr>
          <w:p>
            <w:pPr>
              <w:pStyle w:val="TableParagraph"/>
              <w:spacing w:line="251" w:lineRule="exact"/>
              <w:ind w:left="50"/>
              <w:rPr>
                <w:rFonts w:ascii="Times New Roman"/>
                <w:sz w:val="24"/>
              </w:rPr>
            </w:pPr>
            <w:r>
              <w:rPr>
                <w:rFonts w:ascii="Times New Roman"/>
                <w:sz w:val="24"/>
              </w:rPr>
              <w:t>Member, Supervisory</w:t>
            </w:r>
            <w:r>
              <w:rPr>
                <w:rFonts w:ascii="Times New Roman"/>
                <w:spacing w:val="-5"/>
                <w:sz w:val="24"/>
              </w:rPr>
              <w:t> </w:t>
            </w:r>
            <w:r>
              <w:rPr>
                <w:rFonts w:ascii="Times New Roman"/>
                <w:spacing w:val="-2"/>
                <w:sz w:val="24"/>
              </w:rPr>
              <w:t>Committee</w:t>
            </w:r>
          </w:p>
        </w:tc>
        <w:tc>
          <w:tcPr>
            <w:tcW w:w="3297" w:type="dxa"/>
          </w:tcPr>
          <w:p>
            <w:pPr>
              <w:pStyle w:val="TableParagraph"/>
              <w:spacing w:line="251" w:lineRule="exact"/>
              <w:ind w:left="1001"/>
              <w:rPr>
                <w:rFonts w:ascii="Times New Roman"/>
                <w:sz w:val="24"/>
              </w:rPr>
            </w:pPr>
            <w:r>
              <w:rPr>
                <w:rFonts w:ascii="Times New Roman"/>
                <w:spacing w:val="-2"/>
                <w:sz w:val="24"/>
              </w:rPr>
              <w:t>Signature</w:t>
            </w:r>
          </w:p>
        </w:tc>
        <w:tc>
          <w:tcPr>
            <w:tcW w:w="2677" w:type="dxa"/>
          </w:tcPr>
          <w:p>
            <w:pPr>
              <w:pStyle w:val="TableParagraph"/>
              <w:spacing w:line="251" w:lineRule="exact"/>
              <w:ind w:left="585"/>
              <w:rPr>
                <w:rFonts w:ascii="Times New Roman"/>
                <w:sz w:val="24"/>
              </w:rPr>
            </w:pPr>
            <w:r>
              <w:rPr>
                <w:rFonts w:ascii="Times New Roman"/>
                <w:spacing w:val="-4"/>
                <w:sz w:val="24"/>
              </w:rPr>
              <w:t>Date</w:t>
            </w:r>
          </w:p>
        </w:tc>
      </w:tr>
    </w:tbl>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1"/>
        <w:rPr>
          <w:rFonts w:ascii="Times New Roman"/>
          <w:sz w:val="24"/>
        </w:rPr>
      </w:pPr>
    </w:p>
    <w:p>
      <w:pPr>
        <w:spacing w:before="1"/>
        <w:ind w:left="1145" w:right="0" w:firstLine="0"/>
        <w:jc w:val="left"/>
        <w:rPr>
          <w:rFonts w:ascii="Times New Roman"/>
          <w:sz w:val="24"/>
        </w:rPr>
      </w:pPr>
      <w:r>
        <w:rPr>
          <w:rFonts w:ascii="Times New Roman"/>
          <w:sz w:val="24"/>
        </w:rPr>
        <w:t>PROF.</w:t>
      </w:r>
      <w:r>
        <w:rPr>
          <w:rFonts w:ascii="Times New Roman"/>
          <w:spacing w:val="-3"/>
          <w:sz w:val="24"/>
        </w:rPr>
        <w:t> </w:t>
      </w:r>
      <w:r>
        <w:rPr>
          <w:rFonts w:ascii="Times New Roman"/>
          <w:sz w:val="24"/>
        </w:rPr>
        <w:t>A.R.</w:t>
      </w:r>
      <w:r>
        <w:rPr>
          <w:rFonts w:ascii="Times New Roman"/>
          <w:spacing w:val="-1"/>
          <w:sz w:val="24"/>
        </w:rPr>
        <w:t> </w:t>
      </w:r>
      <w:r>
        <w:rPr>
          <w:rFonts w:ascii="Times New Roman"/>
          <w:spacing w:val="-4"/>
          <w:sz w:val="24"/>
        </w:rPr>
        <w:t>AGOM</w:t>
      </w:r>
    </w:p>
    <w:p>
      <w:pPr>
        <w:tabs>
          <w:tab w:pos="5466" w:val="left" w:leader="none"/>
          <w:tab w:pos="8346" w:val="left" w:leader="none"/>
        </w:tabs>
        <w:spacing w:before="0"/>
        <w:ind w:left="1145" w:right="0" w:firstLine="0"/>
        <w:jc w:val="left"/>
        <w:rPr>
          <w:rFonts w:ascii="Times New Roman"/>
          <w:sz w:val="24"/>
        </w:rPr>
      </w:pPr>
      <w:r>
        <w:rPr/>
        <mc:AlternateContent>
          <mc:Choice Requires="wps">
            <w:drawing>
              <wp:anchor distT="0" distB="0" distL="0" distR="0" allowOverlap="1" layoutInCell="1" locked="0" behindDoc="0" simplePos="0" relativeHeight="15732736">
                <wp:simplePos x="0" y="0"/>
                <wp:positionH relativeFrom="page">
                  <wp:posOffset>5647054</wp:posOffset>
                </wp:positionH>
                <wp:positionV relativeFrom="paragraph">
                  <wp:posOffset>7004</wp:posOffset>
                </wp:positionV>
                <wp:extent cx="1566545"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1566545" cy="1270"/>
                        </a:xfrm>
                        <a:custGeom>
                          <a:avLst/>
                          <a:gdLst/>
                          <a:ahLst/>
                          <a:cxnLst/>
                          <a:rect l="l" t="t" r="r" b="b"/>
                          <a:pathLst>
                            <a:path w="1566545" h="0">
                              <a:moveTo>
                                <a:pt x="0" y="0"/>
                              </a:moveTo>
                              <a:lnTo>
                                <a:pt x="156654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736" from="444.649994pt,.551562pt" to="567.999994pt,.551562pt" stroked="true" strokeweight=".75pt" strokecolor="#000000">
                <v:stroke dashstyle="solid"/>
                <w10:wrap type="none"/>
              </v:line>
            </w:pict>
          </mc:Fallback>
        </mc:AlternateContent>
      </w:r>
      <w:r>
        <w:rPr/>
        <mc:AlternateContent>
          <mc:Choice Requires="wps">
            <w:drawing>
              <wp:anchor distT="0" distB="0" distL="0" distR="0" allowOverlap="1" layoutInCell="1" locked="0" behindDoc="0" simplePos="0" relativeHeight="15733248">
                <wp:simplePos x="0" y="0"/>
                <wp:positionH relativeFrom="page">
                  <wp:posOffset>3552825</wp:posOffset>
                </wp:positionH>
                <wp:positionV relativeFrom="paragraph">
                  <wp:posOffset>18434</wp:posOffset>
                </wp:positionV>
                <wp:extent cx="1929130"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1929130" cy="1270"/>
                        </a:xfrm>
                        <a:custGeom>
                          <a:avLst/>
                          <a:gdLst/>
                          <a:ahLst/>
                          <a:cxnLst/>
                          <a:rect l="l" t="t" r="r" b="b"/>
                          <a:pathLst>
                            <a:path w="1929130" h="0">
                              <a:moveTo>
                                <a:pt x="0" y="0"/>
                              </a:moveTo>
                              <a:lnTo>
                                <a:pt x="192912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3248" from="279.75pt,1.451563pt" to="431.65pt,1.451563pt" stroked="true" strokeweight=".75pt" strokecolor="#000000">
                <v:stroke dashstyle="solid"/>
                <w10:wrap type="none"/>
              </v:line>
            </w:pict>
          </mc:Fallback>
        </mc:AlternateContent>
      </w:r>
      <w:r>
        <w:rPr>
          <w:rFonts w:ascii="Times New Roman"/>
          <w:sz w:val="24"/>
        </w:rPr>
        <w:t>Head,</w:t>
      </w:r>
      <w:r>
        <w:rPr>
          <w:rFonts w:ascii="Times New Roman"/>
          <w:spacing w:val="-2"/>
          <w:sz w:val="24"/>
        </w:rPr>
        <w:t> </w:t>
      </w:r>
      <w:r>
        <w:rPr>
          <w:rFonts w:ascii="Times New Roman"/>
          <w:sz w:val="24"/>
        </w:rPr>
        <w:t>Department</w:t>
      </w:r>
      <w:r>
        <w:rPr>
          <w:rFonts w:ascii="Times New Roman"/>
          <w:spacing w:val="-1"/>
          <w:sz w:val="24"/>
        </w:rPr>
        <w:t> </w:t>
      </w:r>
      <w:r>
        <w:rPr>
          <w:rFonts w:ascii="Times New Roman"/>
          <w:sz w:val="24"/>
        </w:rPr>
        <w:t>of</w:t>
      </w:r>
      <w:r>
        <w:rPr>
          <w:rFonts w:ascii="Times New Roman"/>
          <w:spacing w:val="-2"/>
          <w:sz w:val="24"/>
        </w:rPr>
        <w:t> </w:t>
      </w:r>
      <w:r>
        <w:rPr>
          <w:rFonts w:ascii="Times New Roman"/>
          <w:sz w:val="24"/>
        </w:rPr>
        <w:t>Commercial</w:t>
      </w:r>
      <w:r>
        <w:rPr>
          <w:rFonts w:ascii="Times New Roman"/>
          <w:spacing w:val="1"/>
          <w:sz w:val="24"/>
        </w:rPr>
        <w:t> </w:t>
      </w:r>
      <w:r>
        <w:rPr>
          <w:rFonts w:ascii="Times New Roman"/>
          <w:spacing w:val="-5"/>
          <w:sz w:val="24"/>
        </w:rPr>
        <w:t>Law</w:t>
      </w:r>
      <w:r>
        <w:rPr>
          <w:rFonts w:ascii="Times New Roman"/>
          <w:sz w:val="24"/>
        </w:rPr>
        <w:tab/>
      </w:r>
      <w:r>
        <w:rPr>
          <w:rFonts w:ascii="Times New Roman"/>
          <w:spacing w:val="-2"/>
          <w:sz w:val="24"/>
        </w:rPr>
        <w:t>Signature</w:t>
      </w:r>
      <w:r>
        <w:rPr>
          <w:rFonts w:ascii="Times New Roman"/>
          <w:sz w:val="24"/>
        </w:rPr>
        <w:tab/>
      </w:r>
      <w:r>
        <w:rPr>
          <w:rFonts w:ascii="Times New Roman"/>
          <w:spacing w:val="-4"/>
          <w:sz w:val="24"/>
        </w:rPr>
        <w:t>Date</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rPr>
          <w:rFonts w:ascii="Times New Roman"/>
          <w:sz w:val="24"/>
        </w:rPr>
      </w:pPr>
    </w:p>
    <w:p>
      <w:pPr>
        <w:spacing w:before="0"/>
        <w:ind w:left="1145" w:right="0" w:firstLine="0"/>
        <w:jc w:val="left"/>
        <w:rPr>
          <w:rFonts w:ascii="Times New Roman"/>
          <w:sz w:val="24"/>
        </w:rPr>
      </w:pPr>
      <w:r>
        <w:rPr/>
        <mc:AlternateContent>
          <mc:Choice Requires="wps">
            <w:drawing>
              <wp:anchor distT="0" distB="0" distL="0" distR="0" allowOverlap="1" layoutInCell="1" locked="0" behindDoc="1" simplePos="0" relativeHeight="487590912">
                <wp:simplePos x="0" y="0"/>
                <wp:positionH relativeFrom="page">
                  <wp:posOffset>3560445</wp:posOffset>
                </wp:positionH>
                <wp:positionV relativeFrom="paragraph">
                  <wp:posOffset>189989</wp:posOffset>
                </wp:positionV>
                <wp:extent cx="192913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929130" cy="1270"/>
                        </a:xfrm>
                        <a:custGeom>
                          <a:avLst/>
                          <a:gdLst/>
                          <a:ahLst/>
                          <a:cxnLst/>
                          <a:rect l="l" t="t" r="r" b="b"/>
                          <a:pathLst>
                            <a:path w="1929130" h="0">
                              <a:moveTo>
                                <a:pt x="0" y="0"/>
                              </a:moveTo>
                              <a:lnTo>
                                <a:pt x="192912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80.350006pt;margin-top:14.959765pt;width:151.9pt;height:.1pt;mso-position-horizontal-relative:page;mso-position-vertical-relative:paragraph;z-index:-15725568;mso-wrap-distance-left:0;mso-wrap-distance-right:0" id="docshape8" coordorigin="5607,299" coordsize="3038,0" path="m5607,299l8645,299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5669915</wp:posOffset>
                </wp:positionH>
                <wp:positionV relativeFrom="paragraph">
                  <wp:posOffset>189989</wp:posOffset>
                </wp:positionV>
                <wp:extent cx="1566545"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566545" cy="1270"/>
                        </a:xfrm>
                        <a:custGeom>
                          <a:avLst/>
                          <a:gdLst/>
                          <a:ahLst/>
                          <a:cxnLst/>
                          <a:rect l="l" t="t" r="r" b="b"/>
                          <a:pathLst>
                            <a:path w="1566545" h="0">
                              <a:moveTo>
                                <a:pt x="0" y="0"/>
                              </a:moveTo>
                              <a:lnTo>
                                <a:pt x="156654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46.450012pt;margin-top:14.959765pt;width:123.35pt;height:.1pt;mso-position-horizontal-relative:page;mso-position-vertical-relative:paragraph;z-index:-15725056;mso-wrap-distance-left:0;mso-wrap-distance-right:0" id="docshape9" coordorigin="8929,299" coordsize="2467,0" path="m8929,299l11396,299e" filled="false" stroked="true" strokeweight=".75pt" strokecolor="#000000">
                <v:path arrowok="t"/>
                <v:stroke dashstyle="solid"/>
                <w10:wrap type="topAndBottom"/>
              </v:shape>
            </w:pict>
          </mc:Fallback>
        </mc:AlternateContent>
      </w:r>
      <w:r>
        <w:rPr>
          <w:rFonts w:ascii="Times New Roman"/>
          <w:sz w:val="24"/>
        </w:rPr>
        <w:t>PROF.</w:t>
      </w:r>
      <w:r>
        <w:rPr>
          <w:rFonts w:ascii="Times New Roman"/>
          <w:spacing w:val="-3"/>
          <w:sz w:val="24"/>
        </w:rPr>
        <w:t> </w:t>
      </w:r>
      <w:r>
        <w:rPr>
          <w:rFonts w:ascii="Times New Roman"/>
          <w:sz w:val="24"/>
        </w:rPr>
        <w:t>S.Z.</w:t>
      </w:r>
      <w:r>
        <w:rPr>
          <w:rFonts w:ascii="Times New Roman"/>
          <w:spacing w:val="-2"/>
          <w:sz w:val="24"/>
        </w:rPr>
        <w:t> ABUBAKAR</w:t>
      </w:r>
    </w:p>
    <w:p>
      <w:pPr>
        <w:tabs>
          <w:tab w:pos="5466" w:val="left" w:leader="none"/>
          <w:tab w:pos="8346" w:val="left" w:leader="none"/>
        </w:tabs>
        <w:spacing w:before="0"/>
        <w:ind w:left="1145" w:right="0" w:firstLine="0"/>
        <w:jc w:val="left"/>
        <w:rPr>
          <w:rFonts w:ascii="Times New Roman"/>
          <w:sz w:val="24"/>
        </w:rPr>
      </w:pPr>
      <w:r>
        <w:rPr>
          <w:rFonts w:ascii="Times New Roman"/>
          <w:sz w:val="24"/>
        </w:rPr>
        <w:t>Dean,</w:t>
      </w:r>
      <w:r>
        <w:rPr>
          <w:rFonts w:ascii="Times New Roman"/>
          <w:spacing w:val="-1"/>
          <w:sz w:val="24"/>
        </w:rPr>
        <w:t> </w:t>
      </w:r>
      <w:r>
        <w:rPr>
          <w:rFonts w:ascii="Times New Roman"/>
          <w:sz w:val="24"/>
        </w:rPr>
        <w:t>School</w:t>
      </w:r>
      <w:r>
        <w:rPr>
          <w:rFonts w:ascii="Times New Roman"/>
          <w:spacing w:val="-1"/>
          <w:sz w:val="24"/>
        </w:rPr>
        <w:t> </w:t>
      </w:r>
      <w:r>
        <w:rPr>
          <w:rFonts w:ascii="Times New Roman"/>
          <w:sz w:val="24"/>
        </w:rPr>
        <w:t>of</w:t>
      </w:r>
      <w:r>
        <w:rPr>
          <w:rFonts w:ascii="Times New Roman"/>
          <w:spacing w:val="-1"/>
          <w:sz w:val="24"/>
        </w:rPr>
        <w:t> </w:t>
      </w:r>
      <w:r>
        <w:rPr>
          <w:rFonts w:ascii="Times New Roman"/>
          <w:sz w:val="24"/>
        </w:rPr>
        <w:t>Postgraduate</w:t>
      </w:r>
      <w:r>
        <w:rPr>
          <w:rFonts w:ascii="Times New Roman"/>
          <w:spacing w:val="-1"/>
          <w:sz w:val="24"/>
        </w:rPr>
        <w:t> </w:t>
      </w:r>
      <w:r>
        <w:rPr>
          <w:rFonts w:ascii="Times New Roman"/>
          <w:spacing w:val="-2"/>
          <w:sz w:val="24"/>
        </w:rPr>
        <w:t>Studies</w:t>
      </w:r>
      <w:r>
        <w:rPr>
          <w:rFonts w:ascii="Times New Roman"/>
          <w:sz w:val="24"/>
        </w:rPr>
        <w:tab/>
      </w:r>
      <w:r>
        <w:rPr>
          <w:rFonts w:ascii="Times New Roman"/>
          <w:spacing w:val="-2"/>
          <w:sz w:val="24"/>
        </w:rPr>
        <w:t>Signature</w:t>
      </w:r>
      <w:r>
        <w:rPr>
          <w:rFonts w:ascii="Times New Roman"/>
          <w:sz w:val="24"/>
        </w:rPr>
        <w:tab/>
      </w:r>
      <w:r>
        <w:rPr>
          <w:rFonts w:ascii="Times New Roman"/>
          <w:spacing w:val="-4"/>
          <w:sz w:val="24"/>
        </w:rPr>
        <w:t>Date</w:t>
      </w:r>
    </w:p>
    <w:p>
      <w:pPr>
        <w:spacing w:after="0"/>
        <w:jc w:val="left"/>
        <w:rPr>
          <w:rFonts w:ascii="Times New Roman"/>
          <w:sz w:val="24"/>
        </w:rPr>
        <w:sectPr>
          <w:pgSz w:w="11910" w:h="16840"/>
          <w:pgMar w:header="0" w:footer="1170" w:top="760" w:bottom="1360" w:left="840" w:right="400"/>
        </w:sectPr>
      </w:pPr>
    </w:p>
    <w:p>
      <w:pPr>
        <w:pStyle w:val="Heading3"/>
        <w:ind w:right="366"/>
        <w:jc w:val="center"/>
      </w:pPr>
      <w:r>
        <w:rPr>
          <w:spacing w:val="-2"/>
        </w:rPr>
        <w:t>DEDICATION</w:t>
      </w:r>
    </w:p>
    <w:p>
      <w:pPr>
        <w:spacing w:line="480" w:lineRule="auto" w:before="272"/>
        <w:ind w:left="1145" w:right="176" w:firstLine="0"/>
        <w:jc w:val="left"/>
        <w:rPr>
          <w:rFonts w:ascii="Times New Roman"/>
          <w:sz w:val="24"/>
        </w:rPr>
      </w:pPr>
      <w:r>
        <w:rPr>
          <w:rFonts w:ascii="Times New Roman"/>
          <w:sz w:val="24"/>
        </w:rPr>
        <w:t>This work is dedicated to God Almighty for His wondrous love; and my parents, Most Revd &amp;</w:t>
      </w:r>
      <w:r>
        <w:rPr>
          <w:rFonts w:ascii="Times New Roman"/>
          <w:spacing w:val="40"/>
          <w:sz w:val="24"/>
        </w:rPr>
        <w:t> </w:t>
      </w:r>
      <w:r>
        <w:rPr>
          <w:rFonts w:ascii="Times New Roman"/>
          <w:sz w:val="24"/>
        </w:rPr>
        <w:t>Mrs F.J. Imaekhai, JP, my jewels of inestimable value, for your ever present support.</w:t>
      </w:r>
    </w:p>
    <w:p>
      <w:pPr>
        <w:spacing w:after="0" w:line="480" w:lineRule="auto"/>
        <w:jc w:val="left"/>
        <w:rPr>
          <w:rFonts w:ascii="Times New Roman"/>
          <w:sz w:val="24"/>
        </w:rPr>
        <w:sectPr>
          <w:pgSz w:w="11910" w:h="16840"/>
          <w:pgMar w:header="0" w:footer="1170" w:top="760" w:bottom="1360" w:left="840" w:right="400"/>
        </w:sectPr>
      </w:pPr>
    </w:p>
    <w:p>
      <w:pPr>
        <w:pStyle w:val="Heading3"/>
        <w:spacing w:before="62"/>
        <w:ind w:left="4409"/>
      </w:pPr>
      <w:r>
        <w:rPr>
          <w:spacing w:val="-2"/>
        </w:rPr>
        <w:t>ACKNOWLEDGEMENTS</w:t>
      </w:r>
    </w:p>
    <w:p>
      <w:pPr>
        <w:spacing w:line="480" w:lineRule="auto" w:before="272"/>
        <w:ind w:left="1145" w:right="166" w:firstLine="0"/>
        <w:jc w:val="both"/>
        <w:rPr>
          <w:rFonts w:ascii="Times New Roman"/>
          <w:sz w:val="24"/>
        </w:rPr>
      </w:pPr>
      <w:r>
        <w:rPr>
          <w:rFonts w:ascii="Times New Roman"/>
          <w:sz w:val="24"/>
        </w:rPr>
        <w:t>The</w:t>
      </w:r>
      <w:r>
        <w:rPr>
          <w:rFonts w:ascii="Times New Roman"/>
          <w:spacing w:val="-2"/>
          <w:sz w:val="24"/>
        </w:rPr>
        <w:t> </w:t>
      </w:r>
      <w:r>
        <w:rPr>
          <w:rFonts w:ascii="Times New Roman"/>
          <w:sz w:val="24"/>
        </w:rPr>
        <w:t>actualization of</w:t>
      </w:r>
      <w:r>
        <w:rPr>
          <w:rFonts w:ascii="Times New Roman"/>
          <w:spacing w:val="-1"/>
          <w:sz w:val="24"/>
        </w:rPr>
        <w:t> </w:t>
      </w:r>
      <w:r>
        <w:rPr>
          <w:rFonts w:ascii="Times New Roman"/>
          <w:sz w:val="24"/>
        </w:rPr>
        <w:t>this dissertation is impossible</w:t>
      </w:r>
      <w:r>
        <w:rPr>
          <w:rFonts w:ascii="Times New Roman"/>
          <w:spacing w:val="-3"/>
          <w:sz w:val="24"/>
        </w:rPr>
        <w:t> </w:t>
      </w:r>
      <w:r>
        <w:rPr>
          <w:rFonts w:ascii="Times New Roman"/>
          <w:sz w:val="24"/>
        </w:rPr>
        <w:t>without external support. I</w:t>
      </w:r>
      <w:r>
        <w:rPr>
          <w:rFonts w:ascii="Times New Roman"/>
          <w:spacing w:val="-6"/>
          <w:sz w:val="24"/>
        </w:rPr>
        <w:t> </w:t>
      </w:r>
      <w:r>
        <w:rPr>
          <w:rFonts w:ascii="Times New Roman"/>
          <w:sz w:val="24"/>
        </w:rPr>
        <w:t>wish to express my gratitude to those whose contributions has made this study</w:t>
      </w:r>
      <w:r>
        <w:rPr>
          <w:rFonts w:ascii="Times New Roman"/>
          <w:spacing w:val="-3"/>
          <w:sz w:val="24"/>
        </w:rPr>
        <w:t> </w:t>
      </w:r>
      <w:r>
        <w:rPr>
          <w:rFonts w:ascii="Times New Roman"/>
          <w:sz w:val="24"/>
        </w:rPr>
        <w:t>possible and a success. God moves in a mysterious way, His wonders to perform. I am grateful to God Almighty, my God King, the Author and Finisher of our faith for His divine grace, wisdom, knowledge, understanding, guidance and protection he bestowed on me during my program, for without Him, all efforts would have been in vain and wasted.</w:t>
      </w:r>
    </w:p>
    <w:p>
      <w:pPr>
        <w:spacing w:line="480" w:lineRule="auto" w:before="0"/>
        <w:ind w:left="1145" w:right="161" w:firstLine="0"/>
        <w:jc w:val="both"/>
        <w:rPr>
          <w:rFonts w:ascii="Times New Roman"/>
          <w:sz w:val="24"/>
        </w:rPr>
      </w:pPr>
      <w:r>
        <w:rPr>
          <w:rFonts w:ascii="Times New Roman"/>
          <w:sz w:val="24"/>
        </w:rPr>
        <w:t>I am indebted to my Major Supervisor, Dr. A.A Akume and my Minor Supervisors, Dr. A.M. Madaki and Prof. A.R. Agom for their fatherly advice and for taking pains and offering very useful, constructive suggestions, scrutiny</w:t>
      </w:r>
      <w:r>
        <w:rPr>
          <w:rFonts w:ascii="Times New Roman"/>
          <w:spacing w:val="-2"/>
          <w:sz w:val="24"/>
        </w:rPr>
        <w:t> </w:t>
      </w:r>
      <w:r>
        <w:rPr>
          <w:rFonts w:ascii="Times New Roman"/>
          <w:sz w:val="24"/>
        </w:rPr>
        <w:t>and criticisms, which contributed greatly</w:t>
      </w:r>
      <w:r>
        <w:rPr>
          <w:rFonts w:ascii="Times New Roman"/>
          <w:spacing w:val="-4"/>
          <w:sz w:val="24"/>
        </w:rPr>
        <w:t> </w:t>
      </w:r>
      <w:r>
        <w:rPr>
          <w:rFonts w:ascii="Times New Roman"/>
          <w:sz w:val="24"/>
        </w:rPr>
        <w:t>to the success of this research; the Chairmen for both my first, second and third seminar paper presentations, Prof. B.Y. Ibrahim, Prof. Y. Bambale and Prof. M.T. Ladan respectively, for their corrections, suggestions, contributions and encouragement. I sincerely commend Prof. M.T. Ladan whose constructive criticisms and corrections during the internal examination endeared the practice aspect</w:t>
      </w:r>
      <w:r>
        <w:rPr>
          <w:rFonts w:ascii="Times New Roman"/>
          <w:spacing w:val="18"/>
          <w:sz w:val="24"/>
        </w:rPr>
        <w:t> </w:t>
      </w:r>
      <w:r>
        <w:rPr>
          <w:rFonts w:ascii="Times New Roman"/>
          <w:sz w:val="24"/>
        </w:rPr>
        <w:t>of</w:t>
      </w:r>
      <w:r>
        <w:rPr>
          <w:rFonts w:ascii="Times New Roman"/>
          <w:spacing w:val="19"/>
          <w:sz w:val="24"/>
        </w:rPr>
        <w:t> </w:t>
      </w:r>
      <w:r>
        <w:rPr>
          <w:rFonts w:ascii="Times New Roman"/>
          <w:sz w:val="24"/>
        </w:rPr>
        <w:t>this</w:t>
      </w:r>
      <w:r>
        <w:rPr>
          <w:rFonts w:ascii="Times New Roman"/>
          <w:spacing w:val="21"/>
          <w:sz w:val="24"/>
        </w:rPr>
        <w:t> </w:t>
      </w:r>
      <w:r>
        <w:rPr>
          <w:rFonts w:ascii="Times New Roman"/>
          <w:sz w:val="24"/>
        </w:rPr>
        <w:t>work.</w:t>
      </w:r>
      <w:r>
        <w:rPr>
          <w:rFonts w:ascii="Times New Roman"/>
          <w:spacing w:val="20"/>
          <w:sz w:val="24"/>
        </w:rPr>
        <w:t> </w:t>
      </w:r>
      <w:r>
        <w:rPr>
          <w:rFonts w:ascii="Times New Roman"/>
          <w:sz w:val="24"/>
        </w:rPr>
        <w:t>My</w:t>
      </w:r>
      <w:r>
        <w:rPr>
          <w:rFonts w:ascii="Times New Roman"/>
          <w:spacing w:val="20"/>
          <w:sz w:val="24"/>
        </w:rPr>
        <w:t> </w:t>
      </w:r>
      <w:r>
        <w:rPr>
          <w:rFonts w:ascii="Times New Roman"/>
          <w:sz w:val="24"/>
        </w:rPr>
        <w:t>gratitude</w:t>
      </w:r>
      <w:r>
        <w:rPr>
          <w:rFonts w:ascii="Times New Roman"/>
          <w:spacing w:val="20"/>
          <w:sz w:val="24"/>
        </w:rPr>
        <w:t> </w:t>
      </w:r>
      <w:r>
        <w:rPr>
          <w:rFonts w:ascii="Times New Roman"/>
          <w:sz w:val="24"/>
        </w:rPr>
        <w:t>also</w:t>
      </w:r>
      <w:r>
        <w:rPr>
          <w:rFonts w:ascii="Times New Roman"/>
          <w:spacing w:val="21"/>
          <w:sz w:val="24"/>
        </w:rPr>
        <w:t> </w:t>
      </w:r>
      <w:r>
        <w:rPr>
          <w:rFonts w:ascii="Times New Roman"/>
          <w:sz w:val="24"/>
        </w:rPr>
        <w:t>goes</w:t>
      </w:r>
      <w:r>
        <w:rPr>
          <w:rFonts w:ascii="Times New Roman"/>
          <w:spacing w:val="21"/>
          <w:sz w:val="24"/>
        </w:rPr>
        <w:t> </w:t>
      </w:r>
      <w:r>
        <w:rPr>
          <w:rFonts w:ascii="Times New Roman"/>
          <w:sz w:val="24"/>
        </w:rPr>
        <w:t>to</w:t>
      </w:r>
      <w:r>
        <w:rPr>
          <w:rFonts w:ascii="Times New Roman"/>
          <w:spacing w:val="20"/>
          <w:sz w:val="24"/>
        </w:rPr>
        <w:t> </w:t>
      </w:r>
      <w:r>
        <w:rPr>
          <w:rFonts w:ascii="Times New Roman"/>
          <w:sz w:val="24"/>
        </w:rPr>
        <w:t>the</w:t>
      </w:r>
      <w:r>
        <w:rPr>
          <w:rFonts w:ascii="Times New Roman"/>
          <w:spacing w:val="19"/>
          <w:sz w:val="24"/>
        </w:rPr>
        <w:t> </w:t>
      </w:r>
      <w:r>
        <w:rPr>
          <w:rFonts w:ascii="Times New Roman"/>
          <w:sz w:val="24"/>
        </w:rPr>
        <w:t>Chairman</w:t>
      </w:r>
      <w:r>
        <w:rPr>
          <w:rFonts w:ascii="Times New Roman"/>
          <w:spacing w:val="20"/>
          <w:sz w:val="24"/>
        </w:rPr>
        <w:t> </w:t>
      </w:r>
      <w:r>
        <w:rPr>
          <w:rFonts w:ascii="Times New Roman"/>
          <w:sz w:val="24"/>
        </w:rPr>
        <w:t>of</w:t>
      </w:r>
      <w:r>
        <w:rPr>
          <w:rFonts w:ascii="Times New Roman"/>
          <w:spacing w:val="19"/>
          <w:sz w:val="24"/>
        </w:rPr>
        <w:t> </w:t>
      </w:r>
      <w:r>
        <w:rPr>
          <w:rFonts w:ascii="Times New Roman"/>
          <w:sz w:val="24"/>
        </w:rPr>
        <w:t>my</w:t>
      </w:r>
      <w:r>
        <w:rPr>
          <w:rFonts w:ascii="Times New Roman"/>
          <w:spacing w:val="16"/>
          <w:sz w:val="24"/>
        </w:rPr>
        <w:t> </w:t>
      </w:r>
      <w:r>
        <w:rPr>
          <w:rFonts w:ascii="Times New Roman"/>
          <w:sz w:val="24"/>
        </w:rPr>
        <w:t>external</w:t>
      </w:r>
      <w:r>
        <w:rPr>
          <w:rFonts w:ascii="Times New Roman"/>
          <w:spacing w:val="20"/>
          <w:sz w:val="24"/>
        </w:rPr>
        <w:t> </w:t>
      </w:r>
      <w:r>
        <w:rPr>
          <w:rFonts w:ascii="Times New Roman"/>
          <w:sz w:val="24"/>
        </w:rPr>
        <w:t>examination,</w:t>
      </w:r>
      <w:r>
        <w:rPr>
          <w:rFonts w:ascii="Times New Roman"/>
          <w:spacing w:val="21"/>
          <w:sz w:val="24"/>
        </w:rPr>
        <w:t> </w:t>
      </w:r>
      <w:r>
        <w:rPr>
          <w:rFonts w:ascii="Times New Roman"/>
          <w:spacing w:val="-2"/>
          <w:sz w:val="24"/>
        </w:rPr>
        <w:t>Prof.</w:t>
      </w:r>
    </w:p>
    <w:p>
      <w:pPr>
        <w:spacing w:line="480" w:lineRule="auto" w:before="0"/>
        <w:ind w:left="1145" w:right="164" w:firstLine="0"/>
        <w:jc w:val="both"/>
        <w:rPr>
          <w:rFonts w:ascii="Times New Roman"/>
          <w:sz w:val="24"/>
        </w:rPr>
      </w:pPr>
      <w:r>
        <w:rPr>
          <w:rFonts w:ascii="Times New Roman"/>
          <w:sz w:val="24"/>
        </w:rPr>
        <w:t>A.I. Ijohor,</w:t>
      </w:r>
      <w:r>
        <w:rPr>
          <w:rFonts w:ascii="Times New Roman"/>
          <w:spacing w:val="-2"/>
          <w:sz w:val="24"/>
        </w:rPr>
        <w:t> </w:t>
      </w:r>
      <w:r>
        <w:rPr>
          <w:rFonts w:ascii="Times New Roman"/>
          <w:sz w:val="24"/>
        </w:rPr>
        <w:t>SAN,</w:t>
      </w:r>
      <w:r>
        <w:rPr>
          <w:rFonts w:ascii="Times New Roman"/>
          <w:spacing w:val="-2"/>
          <w:sz w:val="24"/>
        </w:rPr>
        <w:t> </w:t>
      </w:r>
      <w:r>
        <w:rPr>
          <w:rFonts w:ascii="Times New Roman"/>
          <w:sz w:val="24"/>
        </w:rPr>
        <w:t>a</w:t>
      </w:r>
      <w:r>
        <w:rPr>
          <w:rFonts w:ascii="Times New Roman"/>
          <w:spacing w:val="-4"/>
          <w:sz w:val="24"/>
        </w:rPr>
        <w:t> </w:t>
      </w:r>
      <w:r>
        <w:rPr>
          <w:rFonts w:ascii="Times New Roman"/>
          <w:sz w:val="24"/>
        </w:rPr>
        <w:t>legal jurist</w:t>
      </w:r>
      <w:r>
        <w:rPr>
          <w:rFonts w:ascii="Times New Roman"/>
          <w:spacing w:val="-2"/>
          <w:sz w:val="24"/>
        </w:rPr>
        <w:t> </w:t>
      </w:r>
      <w:r>
        <w:rPr>
          <w:rFonts w:ascii="Times New Roman"/>
          <w:sz w:val="24"/>
        </w:rPr>
        <w:t>and</w:t>
      </w:r>
      <w:r>
        <w:rPr>
          <w:rFonts w:ascii="Times New Roman"/>
          <w:spacing w:val="-2"/>
          <w:sz w:val="24"/>
        </w:rPr>
        <w:t> </w:t>
      </w:r>
      <w:r>
        <w:rPr>
          <w:rFonts w:ascii="Times New Roman"/>
          <w:sz w:val="24"/>
        </w:rPr>
        <w:t>advocate,</w:t>
      </w:r>
      <w:r>
        <w:rPr>
          <w:rFonts w:ascii="Times New Roman"/>
          <w:spacing w:val="-2"/>
          <w:sz w:val="24"/>
        </w:rPr>
        <w:t> </w:t>
      </w:r>
      <w:r>
        <w:rPr>
          <w:rFonts w:ascii="Times New Roman"/>
          <w:sz w:val="24"/>
        </w:rPr>
        <w:t>noble</w:t>
      </w:r>
      <w:r>
        <w:rPr>
          <w:rFonts w:ascii="Times New Roman"/>
          <w:spacing w:val="-3"/>
          <w:sz w:val="24"/>
        </w:rPr>
        <w:t> </w:t>
      </w:r>
      <w:r>
        <w:rPr>
          <w:rFonts w:ascii="Times New Roman"/>
          <w:sz w:val="24"/>
        </w:rPr>
        <w:t>and</w:t>
      </w:r>
      <w:r>
        <w:rPr>
          <w:rFonts w:ascii="Times New Roman"/>
          <w:spacing w:val="-2"/>
          <w:sz w:val="24"/>
        </w:rPr>
        <w:t> </w:t>
      </w:r>
      <w:r>
        <w:rPr>
          <w:rFonts w:ascii="Times New Roman"/>
          <w:sz w:val="24"/>
        </w:rPr>
        <w:t>vast</w:t>
      </w:r>
      <w:r>
        <w:rPr>
          <w:rFonts w:ascii="Times New Roman"/>
          <w:spacing w:val="-2"/>
          <w:sz w:val="24"/>
        </w:rPr>
        <w:t> </w:t>
      </w:r>
      <w:r>
        <w:rPr>
          <w:rFonts w:ascii="Times New Roman"/>
          <w:sz w:val="24"/>
        </w:rPr>
        <w:t>in</w:t>
      </w:r>
      <w:r>
        <w:rPr>
          <w:rFonts w:ascii="Times New Roman"/>
          <w:spacing w:val="-2"/>
          <w:sz w:val="24"/>
        </w:rPr>
        <w:t> </w:t>
      </w:r>
      <w:r>
        <w:rPr>
          <w:rFonts w:ascii="Times New Roman"/>
          <w:sz w:val="24"/>
        </w:rPr>
        <w:t>all</w:t>
      </w:r>
      <w:r>
        <w:rPr>
          <w:rFonts w:ascii="Times New Roman"/>
          <w:spacing w:val="-2"/>
          <w:sz w:val="24"/>
        </w:rPr>
        <w:t> </w:t>
      </w:r>
      <w:r>
        <w:rPr>
          <w:rFonts w:ascii="Times New Roman"/>
          <w:sz w:val="24"/>
        </w:rPr>
        <w:t>fields. I</w:t>
      </w:r>
      <w:r>
        <w:rPr>
          <w:rFonts w:ascii="Times New Roman"/>
          <w:spacing w:val="-3"/>
          <w:sz w:val="24"/>
        </w:rPr>
        <w:t> </w:t>
      </w:r>
      <w:r>
        <w:rPr>
          <w:rFonts w:ascii="Times New Roman"/>
          <w:sz w:val="24"/>
        </w:rPr>
        <w:t>am</w:t>
      </w:r>
      <w:r>
        <w:rPr>
          <w:rFonts w:ascii="Times New Roman"/>
          <w:spacing w:val="-2"/>
          <w:sz w:val="24"/>
        </w:rPr>
        <w:t> </w:t>
      </w:r>
      <w:r>
        <w:rPr>
          <w:rFonts w:ascii="Times New Roman"/>
          <w:sz w:val="24"/>
        </w:rPr>
        <w:t>equally</w:t>
      </w:r>
      <w:r>
        <w:rPr>
          <w:rFonts w:ascii="Times New Roman"/>
          <w:spacing w:val="-7"/>
          <w:sz w:val="24"/>
        </w:rPr>
        <w:t> </w:t>
      </w:r>
      <w:r>
        <w:rPr>
          <w:rFonts w:ascii="Times New Roman"/>
          <w:sz w:val="24"/>
        </w:rPr>
        <w:t>indebted to Prof. Y. Aboki who tutored me on Research Methodology, Prof. S. Idris, Dr. (Mrs) I.F. Akande and Dr. S.A. Apinega, Assistant Dean, Postgraduate School for your assistance and </w:t>
      </w:r>
      <w:r>
        <w:rPr>
          <w:rFonts w:ascii="Times New Roman"/>
          <w:spacing w:val="-2"/>
          <w:sz w:val="24"/>
        </w:rPr>
        <w:t>encouragement.</w:t>
      </w:r>
    </w:p>
    <w:p>
      <w:pPr>
        <w:spacing w:line="480" w:lineRule="auto" w:before="0"/>
        <w:ind w:left="1145" w:right="162" w:firstLine="0"/>
        <w:jc w:val="both"/>
        <w:rPr>
          <w:rFonts w:ascii="Times New Roman" w:hAnsi="Times New Roman"/>
          <w:sz w:val="24"/>
        </w:rPr>
      </w:pPr>
      <w:r>
        <w:rPr>
          <w:rFonts w:ascii="Times New Roman" w:hAnsi="Times New Roman"/>
          <w:sz w:val="24"/>
        </w:rPr>
        <w:t>I</w:t>
      </w:r>
      <w:r>
        <w:rPr>
          <w:rFonts w:ascii="Times New Roman" w:hAnsi="Times New Roman"/>
          <w:spacing w:val="-3"/>
          <w:sz w:val="24"/>
        </w:rPr>
        <w:t> </w:t>
      </w:r>
      <w:r>
        <w:rPr>
          <w:rFonts w:ascii="Times New Roman" w:hAnsi="Times New Roman"/>
          <w:sz w:val="24"/>
        </w:rPr>
        <w:t>also admit a</w:t>
      </w:r>
      <w:r>
        <w:rPr>
          <w:rFonts w:ascii="Times New Roman" w:hAnsi="Times New Roman"/>
          <w:spacing w:val="-1"/>
          <w:sz w:val="24"/>
        </w:rPr>
        <w:t> </w:t>
      </w:r>
      <w:r>
        <w:rPr>
          <w:rFonts w:ascii="Times New Roman" w:hAnsi="Times New Roman"/>
          <w:sz w:val="24"/>
        </w:rPr>
        <w:t>deep sense of</w:t>
      </w:r>
      <w:r>
        <w:rPr>
          <w:rFonts w:ascii="Times New Roman" w:hAnsi="Times New Roman"/>
          <w:spacing w:val="-1"/>
          <w:sz w:val="24"/>
        </w:rPr>
        <w:t> </w:t>
      </w:r>
      <w:r>
        <w:rPr>
          <w:rFonts w:ascii="Times New Roman" w:hAnsi="Times New Roman"/>
          <w:sz w:val="24"/>
        </w:rPr>
        <w:t>indebtedness to my</w:t>
      </w:r>
      <w:r>
        <w:rPr>
          <w:rFonts w:ascii="Times New Roman" w:hAnsi="Times New Roman"/>
          <w:spacing w:val="-8"/>
          <w:sz w:val="24"/>
        </w:rPr>
        <w:t> </w:t>
      </w:r>
      <w:r>
        <w:rPr>
          <w:rFonts w:ascii="Times New Roman" w:hAnsi="Times New Roman"/>
          <w:sz w:val="24"/>
        </w:rPr>
        <w:t>siblings, Revd (Engr.)</w:t>
      </w:r>
      <w:r>
        <w:rPr>
          <w:rFonts w:ascii="Times New Roman" w:hAnsi="Times New Roman"/>
          <w:spacing w:val="-1"/>
          <w:sz w:val="24"/>
        </w:rPr>
        <w:t> </w:t>
      </w:r>
      <w:r>
        <w:rPr>
          <w:rFonts w:ascii="Times New Roman" w:hAnsi="Times New Roman"/>
          <w:sz w:val="24"/>
        </w:rPr>
        <w:t>&amp; Mrs</w:t>
      </w:r>
      <w:r>
        <w:rPr>
          <w:rFonts w:ascii="Times New Roman" w:hAnsi="Times New Roman"/>
          <w:spacing w:val="-1"/>
          <w:sz w:val="24"/>
        </w:rPr>
        <w:t> </w:t>
      </w:r>
      <w:r>
        <w:rPr>
          <w:rFonts w:ascii="Times New Roman" w:hAnsi="Times New Roman"/>
          <w:sz w:val="24"/>
        </w:rPr>
        <w:t>C. Imaekhai, Mr</w:t>
      </w:r>
      <w:r>
        <w:rPr>
          <w:rFonts w:ascii="Times New Roman" w:hAnsi="Times New Roman"/>
          <w:spacing w:val="-1"/>
          <w:sz w:val="24"/>
        </w:rPr>
        <w:t> </w:t>
      </w:r>
      <w:r>
        <w:rPr>
          <w:rFonts w:ascii="Times New Roman" w:hAnsi="Times New Roman"/>
          <w:sz w:val="24"/>
        </w:rPr>
        <w:t>&amp; Mrs M. Kakulu, (Mr. Kakulu, thanks for your encouragement and sometimes, providing airtime) Sir. Barr.&amp; Dame B. Ogbaini (for your support and continuously monitoring the interview</w:t>
      </w:r>
      <w:r>
        <w:rPr>
          <w:rFonts w:ascii="Times New Roman" w:hAnsi="Times New Roman"/>
          <w:spacing w:val="40"/>
          <w:sz w:val="24"/>
        </w:rPr>
        <w:t> </w:t>
      </w:r>
      <w:r>
        <w:rPr>
          <w:rFonts w:ascii="Times New Roman" w:hAnsi="Times New Roman"/>
          <w:sz w:val="24"/>
        </w:rPr>
        <w:t>letter), Engr. Dr. &amp; Mrs L. Imaekhai (Dr. Law thanks for the surprise gift to our parents in appreciation after my defence), Revd &amp; Mrs E. Imaekhai (God bless you, Revd Emma, you’ve been</w:t>
      </w:r>
      <w:r>
        <w:rPr>
          <w:rFonts w:ascii="Times New Roman" w:hAnsi="Times New Roman"/>
          <w:spacing w:val="51"/>
          <w:sz w:val="24"/>
        </w:rPr>
        <w:t> </w:t>
      </w:r>
      <w:r>
        <w:rPr>
          <w:rFonts w:ascii="Times New Roman" w:hAnsi="Times New Roman"/>
          <w:sz w:val="24"/>
        </w:rPr>
        <w:t>a</w:t>
      </w:r>
      <w:r>
        <w:rPr>
          <w:rFonts w:ascii="Times New Roman" w:hAnsi="Times New Roman"/>
          <w:spacing w:val="53"/>
          <w:sz w:val="24"/>
        </w:rPr>
        <w:t> </w:t>
      </w:r>
      <w:r>
        <w:rPr>
          <w:rFonts w:ascii="Times New Roman" w:hAnsi="Times New Roman"/>
          <w:sz w:val="24"/>
        </w:rPr>
        <w:t>brother</w:t>
      </w:r>
      <w:r>
        <w:rPr>
          <w:rFonts w:ascii="Times New Roman" w:hAnsi="Times New Roman"/>
          <w:spacing w:val="53"/>
          <w:sz w:val="24"/>
        </w:rPr>
        <w:t> </w:t>
      </w:r>
      <w:r>
        <w:rPr>
          <w:rFonts w:ascii="Times New Roman" w:hAnsi="Times New Roman"/>
          <w:sz w:val="24"/>
        </w:rPr>
        <w:t>in</w:t>
      </w:r>
      <w:r>
        <w:rPr>
          <w:rFonts w:ascii="Times New Roman" w:hAnsi="Times New Roman"/>
          <w:spacing w:val="55"/>
          <w:sz w:val="24"/>
        </w:rPr>
        <w:t> </w:t>
      </w:r>
      <w:r>
        <w:rPr>
          <w:rFonts w:ascii="Times New Roman" w:hAnsi="Times New Roman"/>
          <w:sz w:val="24"/>
        </w:rPr>
        <w:t>need</w:t>
      </w:r>
      <w:r>
        <w:rPr>
          <w:rFonts w:ascii="Times New Roman" w:hAnsi="Times New Roman"/>
          <w:spacing w:val="56"/>
          <w:sz w:val="24"/>
        </w:rPr>
        <w:t> </w:t>
      </w:r>
      <w:r>
        <w:rPr>
          <w:rFonts w:ascii="Times New Roman" w:hAnsi="Times New Roman"/>
          <w:sz w:val="24"/>
        </w:rPr>
        <w:t>and</w:t>
      </w:r>
      <w:r>
        <w:rPr>
          <w:rFonts w:ascii="Times New Roman" w:hAnsi="Times New Roman"/>
          <w:spacing w:val="53"/>
          <w:sz w:val="24"/>
        </w:rPr>
        <w:t> </w:t>
      </w:r>
      <w:r>
        <w:rPr>
          <w:rFonts w:ascii="Times New Roman" w:hAnsi="Times New Roman"/>
          <w:sz w:val="24"/>
        </w:rPr>
        <w:t>indeed.</w:t>
      </w:r>
      <w:r>
        <w:rPr>
          <w:rFonts w:ascii="Times New Roman" w:hAnsi="Times New Roman"/>
          <w:spacing w:val="53"/>
          <w:sz w:val="24"/>
        </w:rPr>
        <w:t> </w:t>
      </w:r>
      <w:r>
        <w:rPr>
          <w:rFonts w:ascii="Times New Roman" w:hAnsi="Times New Roman"/>
          <w:sz w:val="24"/>
        </w:rPr>
        <w:t>You</w:t>
      </w:r>
      <w:r>
        <w:rPr>
          <w:rFonts w:ascii="Times New Roman" w:hAnsi="Times New Roman"/>
          <w:spacing w:val="54"/>
          <w:sz w:val="24"/>
        </w:rPr>
        <w:t> </w:t>
      </w:r>
      <w:r>
        <w:rPr>
          <w:rFonts w:ascii="Times New Roman" w:hAnsi="Times New Roman"/>
          <w:sz w:val="24"/>
        </w:rPr>
        <w:t>have</w:t>
      </w:r>
      <w:r>
        <w:rPr>
          <w:rFonts w:ascii="Times New Roman" w:hAnsi="Times New Roman"/>
          <w:spacing w:val="55"/>
          <w:sz w:val="24"/>
        </w:rPr>
        <w:t> </w:t>
      </w:r>
      <w:r>
        <w:rPr>
          <w:rFonts w:ascii="Times New Roman" w:hAnsi="Times New Roman"/>
          <w:sz w:val="24"/>
        </w:rPr>
        <w:t>assisted</w:t>
      </w:r>
      <w:r>
        <w:rPr>
          <w:rFonts w:ascii="Times New Roman" w:hAnsi="Times New Roman"/>
          <w:spacing w:val="53"/>
          <w:sz w:val="24"/>
        </w:rPr>
        <w:t> </w:t>
      </w:r>
      <w:r>
        <w:rPr>
          <w:rFonts w:ascii="Times New Roman" w:hAnsi="Times New Roman"/>
          <w:sz w:val="24"/>
        </w:rPr>
        <w:t>financially,</w:t>
      </w:r>
      <w:r>
        <w:rPr>
          <w:rFonts w:ascii="Times New Roman" w:hAnsi="Times New Roman"/>
          <w:spacing w:val="54"/>
          <w:sz w:val="24"/>
        </w:rPr>
        <w:t> </w:t>
      </w:r>
      <w:r>
        <w:rPr>
          <w:rFonts w:ascii="Times New Roman" w:hAnsi="Times New Roman"/>
          <w:sz w:val="24"/>
        </w:rPr>
        <w:t>prayerfully</w:t>
      </w:r>
      <w:r>
        <w:rPr>
          <w:rFonts w:ascii="Times New Roman" w:hAnsi="Times New Roman"/>
          <w:spacing w:val="49"/>
          <w:sz w:val="24"/>
        </w:rPr>
        <w:t> </w:t>
      </w:r>
      <w:r>
        <w:rPr>
          <w:rFonts w:ascii="Times New Roman" w:hAnsi="Times New Roman"/>
          <w:sz w:val="24"/>
        </w:rPr>
        <w:t>and</w:t>
      </w:r>
      <w:r>
        <w:rPr>
          <w:rFonts w:ascii="Times New Roman" w:hAnsi="Times New Roman"/>
          <w:spacing w:val="53"/>
          <w:sz w:val="24"/>
        </w:rPr>
        <w:t> </w:t>
      </w:r>
      <w:r>
        <w:rPr>
          <w:rFonts w:ascii="Times New Roman" w:hAnsi="Times New Roman"/>
          <w:sz w:val="24"/>
        </w:rPr>
        <w:t>in</w:t>
      </w:r>
      <w:r>
        <w:rPr>
          <w:rFonts w:ascii="Times New Roman" w:hAnsi="Times New Roman"/>
          <w:spacing w:val="55"/>
          <w:sz w:val="24"/>
        </w:rPr>
        <w:t> </w:t>
      </w:r>
      <w:r>
        <w:rPr>
          <w:rFonts w:ascii="Times New Roman" w:hAnsi="Times New Roman"/>
          <w:spacing w:val="-4"/>
          <w:sz w:val="24"/>
        </w:rPr>
        <w:t>some</w:t>
      </w:r>
    </w:p>
    <w:p>
      <w:pPr>
        <w:spacing w:after="0" w:line="480" w:lineRule="auto"/>
        <w:jc w:val="both"/>
        <w:rPr>
          <w:rFonts w:ascii="Times New Roman" w:hAnsi="Times New Roman"/>
          <w:sz w:val="24"/>
        </w:rPr>
        <w:sectPr>
          <w:pgSz w:w="11910" w:h="16840"/>
          <w:pgMar w:header="0" w:footer="1170" w:top="1320" w:bottom="1360" w:left="840" w:right="400"/>
        </w:sectPr>
      </w:pPr>
    </w:p>
    <w:p>
      <w:pPr>
        <w:spacing w:line="480" w:lineRule="auto" w:before="65"/>
        <w:ind w:left="1145" w:right="163" w:firstLine="0"/>
        <w:jc w:val="both"/>
        <w:rPr>
          <w:rFonts w:ascii="Times New Roman"/>
          <w:sz w:val="24"/>
        </w:rPr>
      </w:pPr>
      <w:r>
        <w:rPr>
          <w:rFonts w:ascii="Times New Roman"/>
          <w:sz w:val="24"/>
        </w:rPr>
        <w:t>occasions you have had to help take care of Joshua to enable me attend to academic matters</w:t>
      </w:r>
      <w:r>
        <w:rPr>
          <w:rFonts w:ascii="Times New Roman"/>
          <w:spacing w:val="40"/>
          <w:sz w:val="24"/>
        </w:rPr>
        <w:t> </w:t>
      </w:r>
      <w:r>
        <w:rPr>
          <w:rFonts w:ascii="Times New Roman"/>
          <w:sz w:val="24"/>
        </w:rPr>
        <w:t>when the going was tough), Revd A. Imaekhai (always support at the slightest call) and Mr &amp; Mrs N. Imasuen, for without you, I wonder what life would have been. You are all wonderful.</w:t>
      </w:r>
      <w:r>
        <w:rPr>
          <w:rFonts w:ascii="Times New Roman"/>
          <w:spacing w:val="80"/>
          <w:sz w:val="24"/>
        </w:rPr>
        <w:t> </w:t>
      </w:r>
      <w:r>
        <w:rPr>
          <w:rFonts w:ascii="Times New Roman"/>
          <w:sz w:val="24"/>
        </w:rPr>
        <w:t>To Joshua, my honey pie, I say thanks for your cooperation, understanding and love.</w:t>
      </w:r>
    </w:p>
    <w:p>
      <w:pPr>
        <w:spacing w:line="477" w:lineRule="auto" w:before="1"/>
        <w:ind w:left="1145" w:right="165" w:firstLine="0"/>
        <w:jc w:val="both"/>
        <w:rPr>
          <w:rFonts w:ascii="Times New Roman"/>
          <w:sz w:val="24"/>
        </w:rPr>
      </w:pPr>
      <w:r>
        <w:rPr>
          <w:rFonts w:ascii="Times New Roman"/>
          <w:sz w:val="24"/>
        </w:rPr>
        <w:t>I must not fail to say thanks to Rt. Revd (Prof.) &amp; Mrs C.S.S Bello for always providing shelter, your</w:t>
      </w:r>
      <w:r>
        <w:rPr>
          <w:rFonts w:ascii="Times New Roman"/>
          <w:spacing w:val="5"/>
          <w:sz w:val="24"/>
        </w:rPr>
        <w:t> </w:t>
      </w:r>
      <w:r>
        <w:rPr>
          <w:rFonts w:ascii="Times New Roman"/>
          <w:sz w:val="24"/>
        </w:rPr>
        <w:t>prayers,</w:t>
      </w:r>
      <w:r>
        <w:rPr>
          <w:rFonts w:ascii="Times New Roman"/>
          <w:spacing w:val="5"/>
          <w:sz w:val="24"/>
        </w:rPr>
        <w:t> </w:t>
      </w:r>
      <w:r>
        <w:rPr>
          <w:rFonts w:ascii="Times New Roman"/>
          <w:sz w:val="24"/>
        </w:rPr>
        <w:t>encouragement</w:t>
      </w:r>
      <w:r>
        <w:rPr>
          <w:rFonts w:ascii="Times New Roman"/>
          <w:spacing w:val="5"/>
          <w:sz w:val="24"/>
        </w:rPr>
        <w:t> </w:t>
      </w:r>
      <w:r>
        <w:rPr>
          <w:rFonts w:ascii="Times New Roman"/>
          <w:sz w:val="24"/>
        </w:rPr>
        <w:t>and</w:t>
      </w:r>
      <w:r>
        <w:rPr>
          <w:rFonts w:ascii="Times New Roman"/>
          <w:spacing w:val="9"/>
          <w:sz w:val="24"/>
        </w:rPr>
        <w:t> </w:t>
      </w:r>
      <w:r>
        <w:rPr>
          <w:rFonts w:ascii="Times New Roman"/>
          <w:sz w:val="24"/>
        </w:rPr>
        <w:t>love;</w:t>
      </w:r>
      <w:r>
        <w:rPr>
          <w:rFonts w:ascii="Times New Roman"/>
          <w:spacing w:val="6"/>
          <w:sz w:val="24"/>
        </w:rPr>
        <w:t> </w:t>
      </w:r>
      <w:r>
        <w:rPr>
          <w:rFonts w:ascii="Times New Roman"/>
          <w:sz w:val="24"/>
        </w:rPr>
        <w:t>and</w:t>
      </w:r>
      <w:r>
        <w:rPr>
          <w:rFonts w:ascii="Times New Roman"/>
          <w:spacing w:val="6"/>
          <w:sz w:val="24"/>
        </w:rPr>
        <w:t> </w:t>
      </w:r>
      <w:r>
        <w:rPr>
          <w:rFonts w:ascii="Times New Roman"/>
          <w:sz w:val="24"/>
        </w:rPr>
        <w:t>Rt.</w:t>
      </w:r>
      <w:r>
        <w:rPr>
          <w:rFonts w:ascii="Times New Roman"/>
          <w:spacing w:val="4"/>
          <w:sz w:val="24"/>
        </w:rPr>
        <w:t> </w:t>
      </w:r>
      <w:r>
        <w:rPr>
          <w:rFonts w:ascii="Times New Roman"/>
          <w:sz w:val="24"/>
        </w:rPr>
        <w:t>Revd</w:t>
      </w:r>
      <w:r>
        <w:rPr>
          <w:rFonts w:ascii="Times New Roman"/>
          <w:spacing w:val="6"/>
          <w:sz w:val="24"/>
        </w:rPr>
        <w:t> </w:t>
      </w:r>
      <w:r>
        <w:rPr>
          <w:rFonts w:ascii="Times New Roman"/>
          <w:sz w:val="24"/>
        </w:rPr>
        <w:t>J.A.</w:t>
      </w:r>
      <w:r>
        <w:rPr>
          <w:rFonts w:ascii="Times New Roman"/>
          <w:spacing w:val="5"/>
          <w:sz w:val="24"/>
        </w:rPr>
        <w:t> </w:t>
      </w:r>
      <w:r>
        <w:rPr>
          <w:rFonts w:ascii="Times New Roman"/>
          <w:sz w:val="24"/>
        </w:rPr>
        <w:t>Ajetunmobi</w:t>
      </w:r>
      <w:r>
        <w:rPr>
          <w:rFonts w:ascii="Times New Roman"/>
          <w:spacing w:val="4"/>
          <w:sz w:val="24"/>
        </w:rPr>
        <w:t> </w:t>
      </w:r>
      <w:r>
        <w:rPr>
          <w:rFonts w:ascii="Times New Roman"/>
          <w:sz w:val="24"/>
        </w:rPr>
        <w:t>and</w:t>
      </w:r>
      <w:r>
        <w:rPr>
          <w:rFonts w:ascii="Times New Roman"/>
          <w:spacing w:val="5"/>
          <w:sz w:val="24"/>
        </w:rPr>
        <w:t> </w:t>
      </w:r>
      <w:r>
        <w:rPr>
          <w:rFonts w:ascii="Times New Roman"/>
          <w:sz w:val="24"/>
        </w:rPr>
        <w:t>Rt.</w:t>
      </w:r>
      <w:r>
        <w:rPr>
          <w:rFonts w:ascii="Times New Roman"/>
          <w:spacing w:val="6"/>
          <w:sz w:val="24"/>
        </w:rPr>
        <w:t> </w:t>
      </w:r>
      <w:r>
        <w:rPr>
          <w:rFonts w:ascii="Times New Roman"/>
          <w:sz w:val="24"/>
        </w:rPr>
        <w:t>Revd</w:t>
      </w:r>
      <w:r>
        <w:rPr>
          <w:rFonts w:ascii="Times New Roman"/>
          <w:spacing w:val="5"/>
          <w:sz w:val="24"/>
        </w:rPr>
        <w:t> </w:t>
      </w:r>
      <w:r>
        <w:rPr>
          <w:rFonts w:ascii="Times New Roman"/>
          <w:sz w:val="24"/>
        </w:rPr>
        <w:t>(Dr.)</w:t>
      </w:r>
      <w:r>
        <w:rPr>
          <w:rFonts w:ascii="Times New Roman"/>
          <w:spacing w:val="4"/>
          <w:sz w:val="24"/>
        </w:rPr>
        <w:t> </w:t>
      </w:r>
      <w:r>
        <w:rPr>
          <w:rFonts w:ascii="Times New Roman"/>
          <w:sz w:val="24"/>
        </w:rPr>
        <w:t>&amp;</w:t>
      </w:r>
      <w:r>
        <w:rPr>
          <w:rFonts w:ascii="Times New Roman"/>
          <w:spacing w:val="5"/>
          <w:sz w:val="24"/>
        </w:rPr>
        <w:t> </w:t>
      </w:r>
      <w:r>
        <w:rPr>
          <w:rFonts w:ascii="Times New Roman"/>
          <w:spacing w:val="-5"/>
          <w:sz w:val="24"/>
        </w:rPr>
        <w:t>Mrs</w:t>
      </w:r>
    </w:p>
    <w:p>
      <w:pPr>
        <w:spacing w:line="480" w:lineRule="auto" w:before="3"/>
        <w:ind w:left="1145" w:right="161" w:firstLine="0"/>
        <w:jc w:val="left"/>
        <w:rPr>
          <w:rFonts w:ascii="Times New Roman" w:hAnsi="Times New Roman"/>
          <w:sz w:val="24"/>
        </w:rPr>
      </w:pPr>
      <w:r>
        <w:rPr>
          <w:rFonts w:ascii="Times New Roman" w:hAnsi="Times New Roman"/>
          <w:sz w:val="24"/>
        </w:rPr>
        <w:t>W.O.</w:t>
      </w:r>
      <w:r>
        <w:rPr>
          <w:rFonts w:ascii="Times New Roman" w:hAnsi="Times New Roman"/>
          <w:spacing w:val="27"/>
          <w:sz w:val="24"/>
        </w:rPr>
        <w:t> </w:t>
      </w:r>
      <w:r>
        <w:rPr>
          <w:rFonts w:ascii="Times New Roman" w:hAnsi="Times New Roman"/>
          <w:sz w:val="24"/>
        </w:rPr>
        <w:t>Aladekugbe</w:t>
      </w:r>
      <w:r>
        <w:rPr>
          <w:rFonts w:ascii="Times New Roman" w:hAnsi="Times New Roman"/>
          <w:spacing w:val="27"/>
          <w:sz w:val="24"/>
        </w:rPr>
        <w:t> </w:t>
      </w:r>
      <w:r>
        <w:rPr>
          <w:rFonts w:ascii="Times New Roman" w:hAnsi="Times New Roman"/>
          <w:sz w:val="24"/>
        </w:rPr>
        <w:t>for</w:t>
      </w:r>
      <w:r>
        <w:rPr>
          <w:rFonts w:ascii="Times New Roman" w:hAnsi="Times New Roman"/>
          <w:spacing w:val="29"/>
          <w:sz w:val="24"/>
        </w:rPr>
        <w:t> </w:t>
      </w:r>
      <w:r>
        <w:rPr>
          <w:rFonts w:ascii="Times New Roman" w:hAnsi="Times New Roman"/>
          <w:sz w:val="24"/>
        </w:rPr>
        <w:t>your</w:t>
      </w:r>
      <w:r>
        <w:rPr>
          <w:rFonts w:ascii="Times New Roman" w:hAnsi="Times New Roman"/>
          <w:spacing w:val="27"/>
          <w:sz w:val="24"/>
        </w:rPr>
        <w:t> </w:t>
      </w:r>
      <w:r>
        <w:rPr>
          <w:rFonts w:ascii="Times New Roman" w:hAnsi="Times New Roman"/>
          <w:sz w:val="24"/>
        </w:rPr>
        <w:t>fatherly</w:t>
      </w:r>
      <w:r>
        <w:rPr>
          <w:rFonts w:ascii="Times New Roman" w:hAnsi="Times New Roman"/>
          <w:spacing w:val="24"/>
          <w:sz w:val="24"/>
        </w:rPr>
        <w:t> </w:t>
      </w:r>
      <w:r>
        <w:rPr>
          <w:rFonts w:ascii="Times New Roman" w:hAnsi="Times New Roman"/>
          <w:sz w:val="24"/>
        </w:rPr>
        <w:t>advice</w:t>
      </w:r>
      <w:r>
        <w:rPr>
          <w:rFonts w:ascii="Times New Roman" w:hAnsi="Times New Roman"/>
          <w:spacing w:val="26"/>
          <w:sz w:val="24"/>
        </w:rPr>
        <w:t> </w:t>
      </w:r>
      <w:r>
        <w:rPr>
          <w:rFonts w:ascii="Times New Roman" w:hAnsi="Times New Roman"/>
          <w:sz w:val="24"/>
        </w:rPr>
        <w:t>and</w:t>
      </w:r>
      <w:r>
        <w:rPr>
          <w:rFonts w:ascii="Times New Roman" w:hAnsi="Times New Roman"/>
          <w:spacing w:val="34"/>
          <w:sz w:val="24"/>
        </w:rPr>
        <w:t> </w:t>
      </w:r>
      <w:r>
        <w:rPr>
          <w:rFonts w:ascii="Times New Roman" w:hAnsi="Times New Roman"/>
          <w:sz w:val="24"/>
        </w:rPr>
        <w:t>support.</w:t>
      </w:r>
      <w:r>
        <w:rPr>
          <w:rFonts w:ascii="Times New Roman" w:hAnsi="Times New Roman"/>
          <w:spacing w:val="27"/>
          <w:sz w:val="24"/>
        </w:rPr>
        <w:t> </w:t>
      </w:r>
      <w:r>
        <w:rPr>
          <w:rFonts w:ascii="Times New Roman" w:hAnsi="Times New Roman"/>
          <w:sz w:val="24"/>
        </w:rPr>
        <w:t>There</w:t>
      </w:r>
      <w:r>
        <w:rPr>
          <w:rFonts w:ascii="Times New Roman" w:hAnsi="Times New Roman"/>
          <w:spacing w:val="26"/>
          <w:sz w:val="24"/>
        </w:rPr>
        <w:t> </w:t>
      </w:r>
      <w:r>
        <w:rPr>
          <w:rFonts w:ascii="Times New Roman" w:hAnsi="Times New Roman"/>
          <w:sz w:val="24"/>
        </w:rPr>
        <w:t>are</w:t>
      </w:r>
      <w:r>
        <w:rPr>
          <w:rFonts w:ascii="Times New Roman" w:hAnsi="Times New Roman"/>
          <w:spacing w:val="26"/>
          <w:sz w:val="24"/>
        </w:rPr>
        <w:t> </w:t>
      </w:r>
      <w:r>
        <w:rPr>
          <w:rFonts w:ascii="Times New Roman" w:hAnsi="Times New Roman"/>
          <w:sz w:val="24"/>
        </w:rPr>
        <w:t>friends</w:t>
      </w:r>
      <w:r>
        <w:rPr>
          <w:rFonts w:ascii="Times New Roman" w:hAnsi="Times New Roman"/>
          <w:spacing w:val="28"/>
          <w:sz w:val="24"/>
        </w:rPr>
        <w:t> </w:t>
      </w:r>
      <w:r>
        <w:rPr>
          <w:rFonts w:ascii="Times New Roman" w:hAnsi="Times New Roman"/>
          <w:sz w:val="24"/>
        </w:rPr>
        <w:t>that</w:t>
      </w:r>
      <w:r>
        <w:rPr>
          <w:rFonts w:ascii="Times New Roman" w:hAnsi="Times New Roman"/>
          <w:spacing w:val="30"/>
          <w:sz w:val="24"/>
        </w:rPr>
        <w:t> </w:t>
      </w:r>
      <w:r>
        <w:rPr>
          <w:rFonts w:ascii="Times New Roman" w:hAnsi="Times New Roman"/>
          <w:sz w:val="24"/>
        </w:rPr>
        <w:t>I</w:t>
      </w:r>
      <w:r>
        <w:rPr>
          <w:rFonts w:ascii="Times New Roman" w:hAnsi="Times New Roman"/>
          <w:spacing w:val="23"/>
          <w:sz w:val="24"/>
        </w:rPr>
        <w:t> </w:t>
      </w:r>
      <w:r>
        <w:rPr>
          <w:rFonts w:ascii="Times New Roman" w:hAnsi="Times New Roman"/>
          <w:sz w:val="24"/>
        </w:rPr>
        <w:t>would</w:t>
      </w:r>
      <w:r>
        <w:rPr>
          <w:rFonts w:ascii="Times New Roman" w:hAnsi="Times New Roman"/>
          <w:spacing w:val="27"/>
          <w:sz w:val="24"/>
        </w:rPr>
        <w:t> </w:t>
      </w:r>
      <w:r>
        <w:rPr>
          <w:rFonts w:ascii="Times New Roman" w:hAnsi="Times New Roman"/>
          <w:sz w:val="24"/>
        </w:rPr>
        <w:t>like</w:t>
      </w:r>
      <w:r>
        <w:rPr>
          <w:rFonts w:ascii="Times New Roman" w:hAnsi="Times New Roman"/>
          <w:spacing w:val="27"/>
          <w:sz w:val="24"/>
        </w:rPr>
        <w:t> </w:t>
      </w:r>
      <w:r>
        <w:rPr>
          <w:rFonts w:ascii="Times New Roman" w:hAnsi="Times New Roman"/>
          <w:sz w:val="24"/>
        </w:rPr>
        <w:t>to appreciate, Mr. Stephen P. Boyi (for immense support), Miss Lohbyen Boyi and Miss Christy,</w:t>
      </w:r>
      <w:r>
        <w:rPr>
          <w:rFonts w:ascii="Times New Roman" w:hAnsi="Times New Roman"/>
          <w:spacing w:val="80"/>
          <w:sz w:val="24"/>
        </w:rPr>
        <w:t> </w:t>
      </w:r>
      <w:r>
        <w:rPr>
          <w:rFonts w:ascii="Times New Roman" w:hAnsi="Times New Roman"/>
          <w:sz w:val="24"/>
        </w:rPr>
        <w:t>you were there for</w:t>
      </w:r>
      <w:r>
        <w:rPr>
          <w:rFonts w:ascii="Times New Roman" w:hAnsi="Times New Roman"/>
          <w:spacing w:val="-1"/>
          <w:sz w:val="24"/>
        </w:rPr>
        <w:t> </w:t>
      </w:r>
      <w:r>
        <w:rPr>
          <w:rFonts w:ascii="Times New Roman" w:hAnsi="Times New Roman"/>
          <w:sz w:val="24"/>
        </w:rPr>
        <w:t>Joshua at such other times to enable me meet up with academic work. Also of immense</w:t>
      </w:r>
      <w:r>
        <w:rPr>
          <w:rFonts w:ascii="Times New Roman" w:hAnsi="Times New Roman"/>
          <w:spacing w:val="-2"/>
          <w:sz w:val="24"/>
        </w:rPr>
        <w:t> </w:t>
      </w:r>
      <w:r>
        <w:rPr>
          <w:rFonts w:ascii="Times New Roman" w:hAnsi="Times New Roman"/>
          <w:sz w:val="24"/>
        </w:rPr>
        <w:t>support are</w:t>
      </w:r>
      <w:r>
        <w:rPr>
          <w:rFonts w:ascii="Times New Roman" w:hAnsi="Times New Roman"/>
          <w:spacing w:val="-1"/>
          <w:sz w:val="24"/>
        </w:rPr>
        <w:t> </w:t>
      </w:r>
      <w:r>
        <w:rPr>
          <w:rFonts w:ascii="Times New Roman" w:hAnsi="Times New Roman"/>
          <w:sz w:val="24"/>
        </w:rPr>
        <w:t>Mrs D. Laah, Mr.</w:t>
      </w:r>
      <w:r>
        <w:rPr>
          <w:rFonts w:ascii="Times New Roman" w:hAnsi="Times New Roman"/>
          <w:spacing w:val="-1"/>
          <w:sz w:val="24"/>
        </w:rPr>
        <w:t> </w:t>
      </w:r>
      <w:r>
        <w:rPr>
          <w:rFonts w:ascii="Times New Roman" w:hAnsi="Times New Roman"/>
          <w:sz w:val="24"/>
        </w:rPr>
        <w:t>Abdul, Mrs J. Emiala,</w:t>
      </w:r>
      <w:r>
        <w:rPr>
          <w:rFonts w:ascii="Times New Roman" w:hAnsi="Times New Roman"/>
          <w:spacing w:val="-1"/>
          <w:sz w:val="24"/>
        </w:rPr>
        <w:t> </w:t>
      </w:r>
      <w:r>
        <w:rPr>
          <w:rFonts w:ascii="Times New Roman" w:hAnsi="Times New Roman"/>
          <w:sz w:val="24"/>
        </w:rPr>
        <w:t>Mr.</w:t>
      </w:r>
      <w:r>
        <w:rPr>
          <w:rFonts w:ascii="Times New Roman" w:hAnsi="Times New Roman"/>
          <w:spacing w:val="-1"/>
          <w:sz w:val="24"/>
        </w:rPr>
        <w:t> </w:t>
      </w:r>
      <w:r>
        <w:rPr>
          <w:rFonts w:ascii="Times New Roman" w:hAnsi="Times New Roman"/>
          <w:sz w:val="24"/>
        </w:rPr>
        <w:t>T.</w:t>
      </w:r>
      <w:r>
        <w:rPr>
          <w:rFonts w:ascii="Times New Roman" w:hAnsi="Times New Roman"/>
          <w:spacing w:val="-1"/>
          <w:sz w:val="24"/>
        </w:rPr>
        <w:t> </w:t>
      </w:r>
      <w:r>
        <w:rPr>
          <w:rFonts w:ascii="Times New Roman" w:hAnsi="Times New Roman"/>
          <w:sz w:val="24"/>
        </w:rPr>
        <w:t>Oladeji, Isah Nyam and the blessed Mummies of the Children Sunday School of the Anglican Church of the Epiphany, Area 11, Garki, Abuja.</w:t>
      </w:r>
      <w:r>
        <w:rPr>
          <w:rFonts w:ascii="Times New Roman" w:hAnsi="Times New Roman"/>
          <w:spacing w:val="40"/>
          <w:sz w:val="24"/>
        </w:rPr>
        <w:t> </w:t>
      </w:r>
      <w:r>
        <w:rPr>
          <w:rFonts w:ascii="Times New Roman" w:hAnsi="Times New Roman"/>
          <w:sz w:val="24"/>
        </w:rPr>
        <w:t>God bless you all and grant you that which you desire in Jesus name, Amen. Much as I would like to mention all one by one, time and space would not permit. Nevertheless,</w:t>
      </w:r>
      <w:r>
        <w:rPr>
          <w:rFonts w:ascii="Times New Roman" w:hAnsi="Times New Roman"/>
          <w:spacing w:val="40"/>
          <w:sz w:val="24"/>
        </w:rPr>
        <w:t> </w:t>
      </w:r>
      <w:r>
        <w:rPr>
          <w:rFonts w:ascii="Times New Roman" w:hAnsi="Times New Roman"/>
          <w:sz w:val="24"/>
        </w:rPr>
        <w:t>I</w:t>
      </w:r>
      <w:r>
        <w:rPr>
          <w:rFonts w:ascii="Times New Roman" w:hAnsi="Times New Roman"/>
          <w:spacing w:val="-3"/>
          <w:sz w:val="24"/>
        </w:rPr>
        <w:t> </w:t>
      </w:r>
      <w:r>
        <w:rPr>
          <w:rFonts w:ascii="Times New Roman" w:hAnsi="Times New Roman"/>
          <w:sz w:val="24"/>
        </w:rPr>
        <w:t>hereby</w:t>
      </w:r>
      <w:r>
        <w:rPr>
          <w:rFonts w:ascii="Times New Roman" w:hAnsi="Times New Roman"/>
          <w:spacing w:val="-6"/>
          <w:sz w:val="24"/>
        </w:rPr>
        <w:t> </w:t>
      </w:r>
      <w:r>
        <w:rPr>
          <w:rFonts w:ascii="Times New Roman" w:hAnsi="Times New Roman"/>
          <w:sz w:val="24"/>
        </w:rPr>
        <w:t>acknowledge</w:t>
      </w:r>
      <w:r>
        <w:rPr>
          <w:rFonts w:ascii="Times New Roman" w:hAnsi="Times New Roman"/>
          <w:spacing w:val="-3"/>
          <w:sz w:val="24"/>
        </w:rPr>
        <w:t> </w:t>
      </w:r>
      <w:r>
        <w:rPr>
          <w:rFonts w:ascii="Times New Roman" w:hAnsi="Times New Roman"/>
          <w:sz w:val="24"/>
        </w:rPr>
        <w:t>the</w:t>
      </w:r>
      <w:r>
        <w:rPr>
          <w:rFonts w:ascii="Times New Roman" w:hAnsi="Times New Roman"/>
          <w:spacing w:val="-3"/>
          <w:sz w:val="24"/>
        </w:rPr>
        <w:t> </w:t>
      </w:r>
      <w:r>
        <w:rPr>
          <w:rFonts w:ascii="Times New Roman" w:hAnsi="Times New Roman"/>
          <w:sz w:val="24"/>
        </w:rPr>
        <w:t>authors</w:t>
      </w:r>
      <w:r>
        <w:rPr>
          <w:rFonts w:ascii="Times New Roman" w:hAnsi="Times New Roman"/>
          <w:spacing w:val="-2"/>
          <w:sz w:val="24"/>
        </w:rPr>
        <w:t> </w:t>
      </w:r>
      <w:r>
        <w:rPr>
          <w:rFonts w:ascii="Times New Roman" w:hAnsi="Times New Roman"/>
          <w:sz w:val="24"/>
        </w:rPr>
        <w:t>of</w:t>
      </w:r>
      <w:r>
        <w:rPr>
          <w:rFonts w:ascii="Times New Roman" w:hAnsi="Times New Roman"/>
          <w:spacing w:val="-2"/>
          <w:sz w:val="24"/>
        </w:rPr>
        <w:t> </w:t>
      </w:r>
      <w:r>
        <w:rPr>
          <w:rFonts w:ascii="Times New Roman" w:hAnsi="Times New Roman"/>
          <w:sz w:val="24"/>
        </w:rPr>
        <w:t>several books,</w:t>
      </w:r>
      <w:r>
        <w:rPr>
          <w:rFonts w:ascii="Times New Roman" w:hAnsi="Times New Roman"/>
          <w:spacing w:val="-2"/>
          <w:sz w:val="24"/>
        </w:rPr>
        <w:t> </w:t>
      </w:r>
      <w:r>
        <w:rPr>
          <w:rFonts w:ascii="Times New Roman" w:hAnsi="Times New Roman"/>
          <w:sz w:val="24"/>
        </w:rPr>
        <w:t>articles</w:t>
      </w:r>
      <w:r>
        <w:rPr>
          <w:rFonts w:ascii="Times New Roman" w:hAnsi="Times New Roman"/>
          <w:spacing w:val="-1"/>
          <w:sz w:val="24"/>
        </w:rPr>
        <w:t> </w:t>
      </w:r>
      <w:r>
        <w:rPr>
          <w:rFonts w:ascii="Times New Roman" w:hAnsi="Times New Roman"/>
          <w:sz w:val="24"/>
        </w:rPr>
        <w:t>and</w:t>
      </w:r>
      <w:r>
        <w:rPr>
          <w:rFonts w:ascii="Times New Roman" w:hAnsi="Times New Roman"/>
          <w:spacing w:val="-2"/>
          <w:sz w:val="24"/>
        </w:rPr>
        <w:t> </w:t>
      </w:r>
      <w:r>
        <w:rPr>
          <w:rFonts w:ascii="Times New Roman" w:hAnsi="Times New Roman"/>
          <w:sz w:val="24"/>
        </w:rPr>
        <w:t>journals whose</w:t>
      </w:r>
      <w:r>
        <w:rPr>
          <w:rFonts w:ascii="Times New Roman" w:hAnsi="Times New Roman"/>
          <w:spacing w:val="-3"/>
          <w:sz w:val="24"/>
        </w:rPr>
        <w:t> </w:t>
      </w:r>
      <w:r>
        <w:rPr>
          <w:rFonts w:ascii="Times New Roman" w:hAnsi="Times New Roman"/>
          <w:sz w:val="24"/>
        </w:rPr>
        <w:t>work</w:t>
      </w:r>
      <w:r>
        <w:rPr>
          <w:rFonts w:ascii="Times New Roman" w:hAnsi="Times New Roman"/>
          <w:spacing w:val="-2"/>
          <w:sz w:val="24"/>
        </w:rPr>
        <w:t> </w:t>
      </w:r>
      <w:r>
        <w:rPr>
          <w:rFonts w:ascii="Times New Roman" w:hAnsi="Times New Roman"/>
          <w:sz w:val="24"/>
        </w:rPr>
        <w:t>serve</w:t>
      </w:r>
      <w:r>
        <w:rPr>
          <w:rFonts w:ascii="Times New Roman" w:hAnsi="Times New Roman"/>
          <w:spacing w:val="-2"/>
          <w:sz w:val="24"/>
        </w:rPr>
        <w:t> </w:t>
      </w:r>
      <w:r>
        <w:rPr>
          <w:rFonts w:ascii="Times New Roman" w:hAnsi="Times New Roman"/>
          <w:sz w:val="24"/>
        </w:rPr>
        <w:t>as</w:t>
      </w:r>
      <w:r>
        <w:rPr>
          <w:rFonts w:ascii="Times New Roman" w:hAnsi="Times New Roman"/>
          <w:spacing w:val="-2"/>
          <w:sz w:val="24"/>
        </w:rPr>
        <w:t> </w:t>
      </w:r>
      <w:r>
        <w:rPr>
          <w:rFonts w:ascii="Times New Roman" w:hAnsi="Times New Roman"/>
          <w:sz w:val="24"/>
        </w:rPr>
        <w:t>my reference</w:t>
      </w:r>
      <w:r>
        <w:rPr>
          <w:rFonts w:ascii="Times New Roman" w:hAnsi="Times New Roman"/>
          <w:spacing w:val="40"/>
          <w:sz w:val="24"/>
        </w:rPr>
        <w:t> </w:t>
      </w:r>
      <w:r>
        <w:rPr>
          <w:rFonts w:ascii="Times New Roman" w:hAnsi="Times New Roman"/>
          <w:sz w:val="24"/>
        </w:rPr>
        <w:t>in</w:t>
      </w:r>
      <w:r>
        <w:rPr>
          <w:rFonts w:ascii="Times New Roman" w:hAnsi="Times New Roman"/>
          <w:spacing w:val="40"/>
          <w:sz w:val="24"/>
        </w:rPr>
        <w:t> </w:t>
      </w:r>
      <w:r>
        <w:rPr>
          <w:rFonts w:ascii="Times New Roman" w:hAnsi="Times New Roman"/>
          <w:sz w:val="24"/>
        </w:rPr>
        <w:t>the</w:t>
      </w:r>
      <w:r>
        <w:rPr>
          <w:rFonts w:ascii="Times New Roman" w:hAnsi="Times New Roman"/>
          <w:spacing w:val="40"/>
          <w:sz w:val="24"/>
        </w:rPr>
        <w:t> </w:t>
      </w:r>
      <w:r>
        <w:rPr>
          <w:rFonts w:ascii="Times New Roman" w:hAnsi="Times New Roman"/>
          <w:sz w:val="24"/>
        </w:rPr>
        <w:t>course</w:t>
      </w:r>
      <w:r>
        <w:rPr>
          <w:rFonts w:ascii="Times New Roman" w:hAnsi="Times New Roman"/>
          <w:spacing w:val="40"/>
          <w:sz w:val="24"/>
        </w:rPr>
        <w:t> </w:t>
      </w:r>
      <w:r>
        <w:rPr>
          <w:rFonts w:ascii="Times New Roman" w:hAnsi="Times New Roman"/>
          <w:sz w:val="24"/>
        </w:rPr>
        <w:t>of</w:t>
      </w:r>
      <w:r>
        <w:rPr>
          <w:rFonts w:ascii="Times New Roman" w:hAnsi="Times New Roman"/>
          <w:spacing w:val="40"/>
          <w:sz w:val="24"/>
        </w:rPr>
        <w:t> </w:t>
      </w:r>
      <w:r>
        <w:rPr>
          <w:rFonts w:ascii="Times New Roman" w:hAnsi="Times New Roman"/>
          <w:sz w:val="24"/>
        </w:rPr>
        <w:t>writing</w:t>
      </w:r>
      <w:r>
        <w:rPr>
          <w:rFonts w:ascii="Times New Roman" w:hAnsi="Times New Roman"/>
          <w:spacing w:val="40"/>
          <w:sz w:val="24"/>
        </w:rPr>
        <w:t> </w:t>
      </w:r>
      <w:r>
        <w:rPr>
          <w:rFonts w:ascii="Times New Roman" w:hAnsi="Times New Roman"/>
          <w:sz w:val="24"/>
        </w:rPr>
        <w:t>this</w:t>
      </w:r>
      <w:r>
        <w:rPr>
          <w:rFonts w:ascii="Times New Roman" w:hAnsi="Times New Roman"/>
          <w:spacing w:val="40"/>
          <w:sz w:val="24"/>
        </w:rPr>
        <w:t> </w:t>
      </w:r>
      <w:r>
        <w:rPr>
          <w:rFonts w:ascii="Times New Roman" w:hAnsi="Times New Roman"/>
          <w:sz w:val="24"/>
        </w:rPr>
        <w:t>dissertation.</w:t>
      </w:r>
      <w:r>
        <w:rPr>
          <w:rFonts w:ascii="Times New Roman" w:hAnsi="Times New Roman"/>
          <w:spacing w:val="40"/>
          <w:sz w:val="24"/>
        </w:rPr>
        <w:t> </w:t>
      </w:r>
      <w:r>
        <w:rPr>
          <w:rFonts w:ascii="Times New Roman" w:hAnsi="Times New Roman"/>
          <w:sz w:val="24"/>
        </w:rPr>
        <w:t>Posterity</w:t>
      </w:r>
      <w:r>
        <w:rPr>
          <w:rFonts w:ascii="Times New Roman" w:hAnsi="Times New Roman"/>
          <w:spacing w:val="40"/>
          <w:sz w:val="24"/>
        </w:rPr>
        <w:t> </w:t>
      </w:r>
      <w:r>
        <w:rPr>
          <w:rFonts w:ascii="Times New Roman" w:hAnsi="Times New Roman"/>
          <w:sz w:val="24"/>
        </w:rPr>
        <w:t>won’t</w:t>
      </w:r>
      <w:r>
        <w:rPr>
          <w:rFonts w:ascii="Times New Roman" w:hAnsi="Times New Roman"/>
          <w:spacing w:val="40"/>
          <w:sz w:val="24"/>
        </w:rPr>
        <w:t> </w:t>
      </w:r>
      <w:r>
        <w:rPr>
          <w:rFonts w:ascii="Times New Roman" w:hAnsi="Times New Roman"/>
          <w:sz w:val="24"/>
        </w:rPr>
        <w:t>forgive</w:t>
      </w:r>
      <w:r>
        <w:rPr>
          <w:rFonts w:ascii="Times New Roman" w:hAnsi="Times New Roman"/>
          <w:spacing w:val="40"/>
          <w:sz w:val="24"/>
        </w:rPr>
        <w:t> </w:t>
      </w:r>
      <w:r>
        <w:rPr>
          <w:rFonts w:ascii="Times New Roman" w:hAnsi="Times New Roman"/>
          <w:sz w:val="24"/>
        </w:rPr>
        <w:t>me,</w:t>
      </w:r>
      <w:r>
        <w:rPr>
          <w:rFonts w:ascii="Times New Roman" w:hAnsi="Times New Roman"/>
          <w:spacing w:val="40"/>
          <w:sz w:val="24"/>
        </w:rPr>
        <w:t> </w:t>
      </w:r>
      <w:r>
        <w:rPr>
          <w:rFonts w:ascii="Times New Roman" w:hAnsi="Times New Roman"/>
          <w:sz w:val="24"/>
        </w:rPr>
        <w:t>if</w:t>
      </w:r>
      <w:r>
        <w:rPr>
          <w:rFonts w:ascii="Times New Roman" w:hAnsi="Times New Roman"/>
          <w:spacing w:val="40"/>
          <w:sz w:val="24"/>
        </w:rPr>
        <w:t> </w:t>
      </w:r>
      <w:r>
        <w:rPr>
          <w:rFonts w:ascii="Times New Roman" w:hAnsi="Times New Roman"/>
          <w:sz w:val="24"/>
        </w:rPr>
        <w:t>I</w:t>
      </w:r>
      <w:r>
        <w:rPr>
          <w:rFonts w:ascii="Times New Roman" w:hAnsi="Times New Roman"/>
          <w:spacing w:val="40"/>
          <w:sz w:val="24"/>
        </w:rPr>
        <w:t> </w:t>
      </w:r>
      <w:r>
        <w:rPr>
          <w:rFonts w:ascii="Times New Roman" w:hAnsi="Times New Roman"/>
          <w:sz w:val="24"/>
        </w:rPr>
        <w:t>fail</w:t>
      </w:r>
      <w:r>
        <w:rPr>
          <w:rFonts w:ascii="Times New Roman" w:hAnsi="Times New Roman"/>
          <w:spacing w:val="40"/>
          <w:sz w:val="24"/>
        </w:rPr>
        <w:t> </w:t>
      </w:r>
      <w:r>
        <w:rPr>
          <w:rFonts w:ascii="Times New Roman" w:hAnsi="Times New Roman"/>
          <w:sz w:val="24"/>
        </w:rPr>
        <w:t>to</w:t>
      </w:r>
      <w:r>
        <w:rPr>
          <w:rFonts w:ascii="Times New Roman" w:hAnsi="Times New Roman"/>
          <w:spacing w:val="40"/>
          <w:sz w:val="24"/>
        </w:rPr>
        <w:t> </w:t>
      </w:r>
      <w:r>
        <w:rPr>
          <w:rFonts w:ascii="Times New Roman" w:hAnsi="Times New Roman"/>
          <w:sz w:val="24"/>
        </w:rPr>
        <w:t>acknowledge</w:t>
      </w:r>
      <w:r>
        <w:rPr>
          <w:rFonts w:ascii="Times New Roman" w:hAnsi="Times New Roman"/>
          <w:spacing w:val="28"/>
          <w:sz w:val="24"/>
        </w:rPr>
        <w:t> </w:t>
      </w:r>
      <w:r>
        <w:rPr>
          <w:rFonts w:ascii="Times New Roman" w:hAnsi="Times New Roman"/>
          <w:sz w:val="24"/>
        </w:rPr>
        <w:t>Hon.</w:t>
      </w:r>
      <w:r>
        <w:rPr>
          <w:rFonts w:ascii="Times New Roman" w:hAnsi="Times New Roman"/>
          <w:spacing w:val="28"/>
          <w:sz w:val="24"/>
        </w:rPr>
        <w:t> </w:t>
      </w:r>
      <w:r>
        <w:rPr>
          <w:rFonts w:ascii="Times New Roman" w:hAnsi="Times New Roman"/>
          <w:sz w:val="24"/>
        </w:rPr>
        <w:t>(Dr.)</w:t>
      </w:r>
      <w:r>
        <w:rPr>
          <w:rFonts w:ascii="Times New Roman" w:hAnsi="Times New Roman"/>
          <w:spacing w:val="29"/>
          <w:sz w:val="24"/>
        </w:rPr>
        <w:t> </w:t>
      </w:r>
      <w:r>
        <w:rPr>
          <w:rFonts w:ascii="Times New Roman" w:hAnsi="Times New Roman"/>
          <w:sz w:val="24"/>
        </w:rPr>
        <w:t>Justice</w:t>
      </w:r>
      <w:r>
        <w:rPr>
          <w:rFonts w:ascii="Times New Roman" w:hAnsi="Times New Roman"/>
          <w:spacing w:val="28"/>
          <w:sz w:val="24"/>
        </w:rPr>
        <w:t> </w:t>
      </w:r>
      <w:r>
        <w:rPr>
          <w:rFonts w:ascii="Times New Roman" w:hAnsi="Times New Roman"/>
          <w:sz w:val="24"/>
        </w:rPr>
        <w:t>N.</w:t>
      </w:r>
      <w:r>
        <w:rPr>
          <w:rFonts w:ascii="Times New Roman" w:hAnsi="Times New Roman"/>
          <w:spacing w:val="28"/>
          <w:sz w:val="24"/>
        </w:rPr>
        <w:t> </w:t>
      </w:r>
      <w:r>
        <w:rPr>
          <w:rFonts w:ascii="Times New Roman" w:hAnsi="Times New Roman"/>
          <w:sz w:val="24"/>
        </w:rPr>
        <w:t>Okaisabor,</w:t>
      </w:r>
      <w:r>
        <w:rPr>
          <w:rFonts w:ascii="Times New Roman" w:hAnsi="Times New Roman"/>
          <w:spacing w:val="28"/>
          <w:sz w:val="24"/>
        </w:rPr>
        <w:t> </w:t>
      </w:r>
      <w:r>
        <w:rPr>
          <w:rFonts w:ascii="Times New Roman" w:hAnsi="Times New Roman"/>
          <w:sz w:val="24"/>
        </w:rPr>
        <w:t>Mr.</w:t>
      </w:r>
      <w:r>
        <w:rPr>
          <w:rFonts w:ascii="Times New Roman" w:hAnsi="Times New Roman"/>
          <w:spacing w:val="28"/>
          <w:sz w:val="24"/>
        </w:rPr>
        <w:t> </w:t>
      </w:r>
      <w:r>
        <w:rPr>
          <w:rFonts w:ascii="Times New Roman" w:hAnsi="Times New Roman"/>
          <w:sz w:val="24"/>
        </w:rPr>
        <w:t>Uthman</w:t>
      </w:r>
      <w:r>
        <w:rPr>
          <w:rFonts w:ascii="Times New Roman" w:hAnsi="Times New Roman"/>
          <w:spacing w:val="28"/>
          <w:sz w:val="24"/>
        </w:rPr>
        <w:t> </w:t>
      </w:r>
      <w:r>
        <w:rPr>
          <w:rFonts w:ascii="Times New Roman" w:hAnsi="Times New Roman"/>
          <w:sz w:val="24"/>
        </w:rPr>
        <w:t>S.</w:t>
      </w:r>
      <w:r>
        <w:rPr>
          <w:rFonts w:ascii="Times New Roman" w:hAnsi="Times New Roman"/>
          <w:spacing w:val="28"/>
          <w:sz w:val="24"/>
        </w:rPr>
        <w:t> </w:t>
      </w:r>
      <w:r>
        <w:rPr>
          <w:rFonts w:ascii="Times New Roman" w:hAnsi="Times New Roman"/>
          <w:sz w:val="24"/>
        </w:rPr>
        <w:t>Abbas,</w:t>
      </w:r>
      <w:r>
        <w:rPr>
          <w:rFonts w:ascii="Times New Roman" w:hAnsi="Times New Roman"/>
          <w:spacing w:val="26"/>
          <w:sz w:val="24"/>
        </w:rPr>
        <w:t> </w:t>
      </w:r>
      <w:r>
        <w:rPr>
          <w:rFonts w:ascii="Times New Roman" w:hAnsi="Times New Roman"/>
          <w:sz w:val="24"/>
        </w:rPr>
        <w:t>Hon.</w:t>
      </w:r>
      <w:r>
        <w:rPr>
          <w:rFonts w:ascii="Times New Roman" w:hAnsi="Times New Roman"/>
          <w:spacing w:val="28"/>
          <w:sz w:val="24"/>
        </w:rPr>
        <w:t> </w:t>
      </w:r>
      <w:r>
        <w:rPr>
          <w:rFonts w:ascii="Times New Roman" w:hAnsi="Times New Roman"/>
          <w:sz w:val="24"/>
        </w:rPr>
        <w:t>Peter</w:t>
      </w:r>
      <w:r>
        <w:rPr>
          <w:rFonts w:ascii="Times New Roman" w:hAnsi="Times New Roman"/>
          <w:spacing w:val="27"/>
          <w:sz w:val="24"/>
        </w:rPr>
        <w:t> </w:t>
      </w:r>
      <w:r>
        <w:rPr>
          <w:rFonts w:ascii="Times New Roman" w:hAnsi="Times New Roman"/>
          <w:sz w:val="24"/>
        </w:rPr>
        <w:t>Jiya,</w:t>
      </w:r>
      <w:r>
        <w:rPr>
          <w:rFonts w:ascii="Times New Roman" w:hAnsi="Times New Roman"/>
          <w:spacing w:val="28"/>
          <w:sz w:val="24"/>
        </w:rPr>
        <w:t> </w:t>
      </w:r>
      <w:r>
        <w:rPr>
          <w:rFonts w:ascii="Times New Roman" w:hAnsi="Times New Roman"/>
          <w:sz w:val="24"/>
        </w:rPr>
        <w:t>Mr.</w:t>
      </w:r>
      <w:r>
        <w:rPr>
          <w:rFonts w:ascii="Times New Roman" w:hAnsi="Times New Roman"/>
          <w:spacing w:val="28"/>
          <w:sz w:val="24"/>
        </w:rPr>
        <w:t> </w:t>
      </w:r>
      <w:r>
        <w:rPr>
          <w:rFonts w:ascii="Times New Roman" w:hAnsi="Times New Roman"/>
          <w:sz w:val="24"/>
        </w:rPr>
        <w:t>&amp; Mrs Don Agbo, Dr. F.O. Onamson (for the necessary observations and comments), Mr. J. Gana for</w:t>
      </w:r>
      <w:r>
        <w:rPr>
          <w:rFonts w:ascii="Times New Roman" w:hAnsi="Times New Roman"/>
          <w:spacing w:val="-4"/>
          <w:sz w:val="24"/>
        </w:rPr>
        <w:t> </w:t>
      </w:r>
      <w:r>
        <w:rPr>
          <w:rFonts w:ascii="Times New Roman" w:hAnsi="Times New Roman"/>
          <w:sz w:val="24"/>
        </w:rPr>
        <w:t>facilitating</w:t>
      </w:r>
      <w:r>
        <w:rPr>
          <w:rFonts w:ascii="Times New Roman" w:hAnsi="Times New Roman"/>
          <w:spacing w:val="-5"/>
          <w:sz w:val="24"/>
        </w:rPr>
        <w:t> </w:t>
      </w:r>
      <w:r>
        <w:rPr>
          <w:rFonts w:ascii="Times New Roman" w:hAnsi="Times New Roman"/>
          <w:sz w:val="24"/>
        </w:rPr>
        <w:t>the</w:t>
      </w:r>
      <w:r>
        <w:rPr>
          <w:rFonts w:ascii="Times New Roman" w:hAnsi="Times New Roman"/>
          <w:spacing w:val="-2"/>
          <w:sz w:val="24"/>
        </w:rPr>
        <w:t> </w:t>
      </w:r>
      <w:r>
        <w:rPr>
          <w:rFonts w:ascii="Times New Roman" w:hAnsi="Times New Roman"/>
          <w:sz w:val="24"/>
        </w:rPr>
        <w:t>interview</w:t>
      </w:r>
      <w:r>
        <w:rPr>
          <w:rFonts w:ascii="Times New Roman" w:hAnsi="Times New Roman"/>
          <w:spacing w:val="-2"/>
          <w:sz w:val="24"/>
        </w:rPr>
        <w:t> </w:t>
      </w:r>
      <w:r>
        <w:rPr>
          <w:rFonts w:ascii="Times New Roman" w:hAnsi="Times New Roman"/>
          <w:sz w:val="24"/>
        </w:rPr>
        <w:t>and</w:t>
      </w:r>
      <w:r>
        <w:rPr>
          <w:rFonts w:ascii="Times New Roman" w:hAnsi="Times New Roman"/>
          <w:spacing w:val="-2"/>
          <w:sz w:val="24"/>
        </w:rPr>
        <w:t> </w:t>
      </w:r>
      <w:r>
        <w:rPr>
          <w:rFonts w:ascii="Times New Roman" w:hAnsi="Times New Roman"/>
          <w:sz w:val="24"/>
        </w:rPr>
        <w:t>the</w:t>
      </w:r>
      <w:r>
        <w:rPr>
          <w:rFonts w:ascii="Times New Roman" w:hAnsi="Times New Roman"/>
          <w:spacing w:val="-2"/>
          <w:sz w:val="24"/>
        </w:rPr>
        <w:t> </w:t>
      </w:r>
      <w:r>
        <w:rPr>
          <w:rFonts w:ascii="Times New Roman" w:hAnsi="Times New Roman"/>
          <w:sz w:val="24"/>
        </w:rPr>
        <w:t>Corporate</w:t>
      </w:r>
      <w:r>
        <w:rPr>
          <w:rFonts w:ascii="Times New Roman" w:hAnsi="Times New Roman"/>
          <w:spacing w:val="-2"/>
          <w:sz w:val="24"/>
        </w:rPr>
        <w:t> </w:t>
      </w:r>
      <w:r>
        <w:rPr>
          <w:rFonts w:ascii="Times New Roman" w:hAnsi="Times New Roman"/>
          <w:sz w:val="24"/>
        </w:rPr>
        <w:t>Governance</w:t>
      </w:r>
      <w:r>
        <w:rPr>
          <w:rFonts w:ascii="Times New Roman" w:hAnsi="Times New Roman"/>
          <w:spacing w:val="-3"/>
          <w:sz w:val="24"/>
        </w:rPr>
        <w:t> </w:t>
      </w:r>
      <w:r>
        <w:rPr>
          <w:rFonts w:ascii="Times New Roman" w:hAnsi="Times New Roman"/>
          <w:sz w:val="24"/>
        </w:rPr>
        <w:t>Team</w:t>
      </w:r>
      <w:r>
        <w:rPr>
          <w:rFonts w:ascii="Times New Roman" w:hAnsi="Times New Roman"/>
          <w:spacing w:val="-2"/>
          <w:sz w:val="24"/>
        </w:rPr>
        <w:t> </w:t>
      </w:r>
      <w:r>
        <w:rPr>
          <w:rFonts w:ascii="Times New Roman" w:hAnsi="Times New Roman"/>
          <w:sz w:val="24"/>
        </w:rPr>
        <w:t>of</w:t>
      </w:r>
      <w:r>
        <w:rPr>
          <w:rFonts w:ascii="Times New Roman" w:hAnsi="Times New Roman"/>
          <w:spacing w:val="-2"/>
          <w:sz w:val="24"/>
        </w:rPr>
        <w:t> </w:t>
      </w:r>
      <w:r>
        <w:rPr>
          <w:rFonts w:ascii="Times New Roman" w:hAnsi="Times New Roman"/>
          <w:sz w:val="24"/>
        </w:rPr>
        <w:t>the</w:t>
      </w:r>
      <w:r>
        <w:rPr>
          <w:rFonts w:ascii="Times New Roman" w:hAnsi="Times New Roman"/>
          <w:spacing w:val="-2"/>
          <w:sz w:val="24"/>
        </w:rPr>
        <w:t> </w:t>
      </w:r>
      <w:r>
        <w:rPr>
          <w:rFonts w:ascii="Times New Roman" w:hAnsi="Times New Roman"/>
          <w:sz w:val="24"/>
        </w:rPr>
        <w:t>Central Bank</w:t>
      </w:r>
      <w:r>
        <w:rPr>
          <w:rFonts w:ascii="Times New Roman" w:hAnsi="Times New Roman"/>
          <w:spacing w:val="-2"/>
          <w:sz w:val="24"/>
        </w:rPr>
        <w:t> </w:t>
      </w:r>
      <w:r>
        <w:rPr>
          <w:rFonts w:ascii="Times New Roman" w:hAnsi="Times New Roman"/>
          <w:sz w:val="24"/>
        </w:rPr>
        <w:t>of</w:t>
      </w:r>
      <w:r>
        <w:rPr>
          <w:rFonts w:ascii="Times New Roman" w:hAnsi="Times New Roman"/>
          <w:spacing w:val="-2"/>
          <w:sz w:val="24"/>
        </w:rPr>
        <w:t> </w:t>
      </w:r>
      <w:r>
        <w:rPr>
          <w:rFonts w:ascii="Times New Roman" w:hAnsi="Times New Roman"/>
          <w:sz w:val="24"/>
        </w:rPr>
        <w:t>Nigeria. Finally, my</w:t>
      </w:r>
      <w:r>
        <w:rPr>
          <w:rFonts w:ascii="Times New Roman" w:hAnsi="Times New Roman"/>
          <w:spacing w:val="-8"/>
          <w:sz w:val="24"/>
        </w:rPr>
        <w:t> </w:t>
      </w:r>
      <w:r>
        <w:rPr>
          <w:rFonts w:ascii="Times New Roman" w:hAnsi="Times New Roman"/>
          <w:sz w:val="24"/>
        </w:rPr>
        <w:t>special thanks goes to my</w:t>
      </w:r>
      <w:r>
        <w:rPr>
          <w:rFonts w:ascii="Times New Roman" w:hAnsi="Times New Roman"/>
          <w:spacing w:val="-8"/>
          <w:sz w:val="24"/>
        </w:rPr>
        <w:t> </w:t>
      </w:r>
      <w:r>
        <w:rPr>
          <w:rFonts w:ascii="Times New Roman" w:hAnsi="Times New Roman"/>
          <w:sz w:val="24"/>
        </w:rPr>
        <w:t>beloved</w:t>
      </w:r>
      <w:r>
        <w:rPr>
          <w:rFonts w:ascii="Times New Roman" w:hAnsi="Times New Roman"/>
          <w:spacing w:val="-1"/>
          <w:sz w:val="24"/>
        </w:rPr>
        <w:t> </w:t>
      </w:r>
      <w:r>
        <w:rPr>
          <w:rFonts w:ascii="Times New Roman" w:hAnsi="Times New Roman"/>
          <w:sz w:val="24"/>
        </w:rPr>
        <w:t>and wonderful parents to behold, Most</w:t>
      </w:r>
      <w:r>
        <w:rPr>
          <w:rFonts w:ascii="Times New Roman" w:hAnsi="Times New Roman"/>
          <w:spacing w:val="-2"/>
          <w:sz w:val="24"/>
        </w:rPr>
        <w:t> </w:t>
      </w:r>
      <w:r>
        <w:rPr>
          <w:rFonts w:ascii="Times New Roman" w:hAnsi="Times New Roman"/>
          <w:sz w:val="24"/>
        </w:rPr>
        <w:t>Revd (Dr.) &amp;</w:t>
      </w:r>
      <w:r>
        <w:rPr>
          <w:rFonts w:ascii="Times New Roman" w:hAnsi="Times New Roman"/>
          <w:spacing w:val="80"/>
          <w:sz w:val="24"/>
        </w:rPr>
        <w:t> </w:t>
      </w:r>
      <w:r>
        <w:rPr>
          <w:rFonts w:ascii="Times New Roman" w:hAnsi="Times New Roman"/>
          <w:sz w:val="24"/>
        </w:rPr>
        <w:t>Mrs</w:t>
      </w:r>
      <w:r>
        <w:rPr>
          <w:rFonts w:ascii="Times New Roman" w:hAnsi="Times New Roman"/>
          <w:spacing w:val="80"/>
          <w:sz w:val="24"/>
        </w:rPr>
        <w:t> </w:t>
      </w:r>
      <w:r>
        <w:rPr>
          <w:rFonts w:ascii="Times New Roman" w:hAnsi="Times New Roman"/>
          <w:sz w:val="24"/>
        </w:rPr>
        <w:t>F.J.</w:t>
      </w:r>
      <w:r>
        <w:rPr>
          <w:rFonts w:ascii="Times New Roman" w:hAnsi="Times New Roman"/>
          <w:spacing w:val="80"/>
          <w:sz w:val="24"/>
        </w:rPr>
        <w:t> </w:t>
      </w:r>
      <w:r>
        <w:rPr>
          <w:rFonts w:ascii="Times New Roman" w:hAnsi="Times New Roman"/>
          <w:sz w:val="24"/>
        </w:rPr>
        <w:t>Imaekhai</w:t>
      </w:r>
      <w:r>
        <w:rPr>
          <w:rFonts w:ascii="Times New Roman" w:hAnsi="Times New Roman"/>
          <w:spacing w:val="80"/>
          <w:sz w:val="24"/>
        </w:rPr>
        <w:t> </w:t>
      </w:r>
      <w:r>
        <w:rPr>
          <w:rFonts w:ascii="Times New Roman" w:hAnsi="Times New Roman"/>
          <w:sz w:val="24"/>
        </w:rPr>
        <w:t>(JP)</w:t>
      </w:r>
      <w:r>
        <w:rPr>
          <w:rFonts w:ascii="Times New Roman" w:hAnsi="Times New Roman"/>
          <w:spacing w:val="80"/>
          <w:sz w:val="24"/>
        </w:rPr>
        <w:t> </w:t>
      </w:r>
      <w:r>
        <w:rPr>
          <w:rFonts w:ascii="Times New Roman" w:hAnsi="Times New Roman"/>
          <w:sz w:val="24"/>
        </w:rPr>
        <w:t>for</w:t>
      </w:r>
      <w:r>
        <w:rPr>
          <w:rFonts w:ascii="Times New Roman" w:hAnsi="Times New Roman"/>
          <w:spacing w:val="80"/>
          <w:sz w:val="24"/>
        </w:rPr>
        <w:t> </w:t>
      </w:r>
      <w:r>
        <w:rPr>
          <w:rFonts w:ascii="Times New Roman" w:hAnsi="Times New Roman"/>
          <w:sz w:val="24"/>
        </w:rPr>
        <w:t>their</w:t>
      </w:r>
      <w:r>
        <w:rPr>
          <w:rFonts w:ascii="Times New Roman" w:hAnsi="Times New Roman"/>
          <w:spacing w:val="80"/>
          <w:sz w:val="24"/>
        </w:rPr>
        <w:t> </w:t>
      </w:r>
      <w:r>
        <w:rPr>
          <w:rFonts w:ascii="Times New Roman" w:hAnsi="Times New Roman"/>
          <w:sz w:val="24"/>
        </w:rPr>
        <w:t>parental</w:t>
      </w:r>
      <w:r>
        <w:rPr>
          <w:rFonts w:ascii="Times New Roman" w:hAnsi="Times New Roman"/>
          <w:spacing w:val="80"/>
          <w:sz w:val="24"/>
        </w:rPr>
        <w:t> </w:t>
      </w:r>
      <w:r>
        <w:rPr>
          <w:rFonts w:ascii="Times New Roman" w:hAnsi="Times New Roman"/>
          <w:sz w:val="24"/>
        </w:rPr>
        <w:t>care,</w:t>
      </w:r>
      <w:r>
        <w:rPr>
          <w:rFonts w:ascii="Times New Roman" w:hAnsi="Times New Roman"/>
          <w:spacing w:val="80"/>
          <w:sz w:val="24"/>
        </w:rPr>
        <w:t> </w:t>
      </w:r>
      <w:r>
        <w:rPr>
          <w:rFonts w:ascii="Times New Roman" w:hAnsi="Times New Roman"/>
          <w:sz w:val="24"/>
        </w:rPr>
        <w:t>persistent</w:t>
      </w:r>
      <w:r>
        <w:rPr>
          <w:rFonts w:ascii="Times New Roman" w:hAnsi="Times New Roman"/>
          <w:spacing w:val="80"/>
          <w:sz w:val="24"/>
        </w:rPr>
        <w:t> </w:t>
      </w:r>
      <w:r>
        <w:rPr>
          <w:rFonts w:ascii="Times New Roman" w:hAnsi="Times New Roman"/>
          <w:sz w:val="24"/>
        </w:rPr>
        <w:t>and</w:t>
      </w:r>
      <w:r>
        <w:rPr>
          <w:rFonts w:ascii="Times New Roman" w:hAnsi="Times New Roman"/>
          <w:spacing w:val="80"/>
          <w:sz w:val="24"/>
        </w:rPr>
        <w:t> </w:t>
      </w:r>
      <w:r>
        <w:rPr>
          <w:rFonts w:ascii="Times New Roman" w:hAnsi="Times New Roman"/>
          <w:sz w:val="24"/>
        </w:rPr>
        <w:t>fervent</w:t>
      </w:r>
      <w:r>
        <w:rPr>
          <w:rFonts w:ascii="Times New Roman" w:hAnsi="Times New Roman"/>
          <w:spacing w:val="80"/>
          <w:sz w:val="24"/>
        </w:rPr>
        <w:t> </w:t>
      </w:r>
      <w:r>
        <w:rPr>
          <w:rFonts w:ascii="Times New Roman" w:hAnsi="Times New Roman"/>
          <w:sz w:val="24"/>
        </w:rPr>
        <w:t>prayers</w:t>
      </w:r>
      <w:r>
        <w:rPr>
          <w:rFonts w:ascii="Times New Roman" w:hAnsi="Times New Roman"/>
          <w:spacing w:val="80"/>
          <w:sz w:val="24"/>
        </w:rPr>
        <w:t> </w:t>
      </w:r>
      <w:r>
        <w:rPr>
          <w:rFonts w:ascii="Times New Roman" w:hAnsi="Times New Roman"/>
          <w:sz w:val="24"/>
        </w:rPr>
        <w:t>whose contributions so far is inestimable and uncountable. You have made me realise that mistakes in life abound,</w:t>
      </w:r>
      <w:r>
        <w:rPr>
          <w:rFonts w:ascii="Times New Roman" w:hAnsi="Times New Roman"/>
          <w:spacing w:val="21"/>
          <w:sz w:val="24"/>
        </w:rPr>
        <w:t> </w:t>
      </w:r>
      <w:r>
        <w:rPr>
          <w:rFonts w:ascii="Times New Roman" w:hAnsi="Times New Roman"/>
          <w:sz w:val="24"/>
        </w:rPr>
        <w:t>but</w:t>
      </w:r>
      <w:r>
        <w:rPr>
          <w:rFonts w:ascii="Times New Roman" w:hAnsi="Times New Roman"/>
          <w:spacing w:val="22"/>
          <w:sz w:val="24"/>
        </w:rPr>
        <w:t> </w:t>
      </w:r>
      <w:r>
        <w:rPr>
          <w:rFonts w:ascii="Times New Roman" w:hAnsi="Times New Roman"/>
          <w:sz w:val="24"/>
        </w:rPr>
        <w:t>one has</w:t>
      </w:r>
      <w:r>
        <w:rPr>
          <w:rFonts w:ascii="Times New Roman" w:hAnsi="Times New Roman"/>
          <w:spacing w:val="24"/>
          <w:sz w:val="24"/>
        </w:rPr>
        <w:t> </w:t>
      </w:r>
      <w:r>
        <w:rPr>
          <w:rFonts w:ascii="Times New Roman" w:hAnsi="Times New Roman"/>
          <w:sz w:val="24"/>
        </w:rPr>
        <w:t>to</w:t>
      </w:r>
      <w:r>
        <w:rPr>
          <w:rFonts w:ascii="Times New Roman" w:hAnsi="Times New Roman"/>
          <w:spacing w:val="22"/>
          <w:sz w:val="24"/>
        </w:rPr>
        <w:t> </w:t>
      </w:r>
      <w:r>
        <w:rPr>
          <w:rFonts w:ascii="Times New Roman" w:hAnsi="Times New Roman"/>
          <w:sz w:val="24"/>
        </w:rPr>
        <w:t>be patient,</w:t>
      </w:r>
      <w:r>
        <w:rPr>
          <w:rFonts w:ascii="Times New Roman" w:hAnsi="Times New Roman"/>
          <w:spacing w:val="22"/>
          <w:sz w:val="24"/>
        </w:rPr>
        <w:t> </w:t>
      </w:r>
      <w:r>
        <w:rPr>
          <w:rFonts w:ascii="Times New Roman" w:hAnsi="Times New Roman"/>
          <w:sz w:val="24"/>
        </w:rPr>
        <w:t>humble and</w:t>
      </w:r>
      <w:r>
        <w:rPr>
          <w:rFonts w:ascii="Times New Roman" w:hAnsi="Times New Roman"/>
          <w:spacing w:val="21"/>
          <w:sz w:val="24"/>
        </w:rPr>
        <w:t> </w:t>
      </w:r>
      <w:r>
        <w:rPr>
          <w:rFonts w:ascii="Times New Roman" w:hAnsi="Times New Roman"/>
          <w:sz w:val="24"/>
        </w:rPr>
        <w:t>determined,</w:t>
      </w:r>
      <w:r>
        <w:rPr>
          <w:rFonts w:ascii="Times New Roman" w:hAnsi="Times New Roman"/>
          <w:spacing w:val="21"/>
          <w:sz w:val="24"/>
        </w:rPr>
        <w:t> </w:t>
      </w:r>
      <w:r>
        <w:rPr>
          <w:rFonts w:ascii="Times New Roman" w:hAnsi="Times New Roman"/>
          <w:sz w:val="24"/>
        </w:rPr>
        <w:t>and</w:t>
      </w:r>
      <w:r>
        <w:rPr>
          <w:rFonts w:ascii="Times New Roman" w:hAnsi="Times New Roman"/>
          <w:spacing w:val="24"/>
          <w:sz w:val="24"/>
        </w:rPr>
        <w:t> </w:t>
      </w:r>
      <w:r>
        <w:rPr>
          <w:rFonts w:ascii="Times New Roman" w:hAnsi="Times New Roman"/>
          <w:sz w:val="24"/>
        </w:rPr>
        <w:t>gain</w:t>
      </w:r>
      <w:r>
        <w:rPr>
          <w:rFonts w:ascii="Times New Roman" w:hAnsi="Times New Roman"/>
          <w:spacing w:val="24"/>
          <w:sz w:val="24"/>
        </w:rPr>
        <w:t> </w:t>
      </w:r>
      <w:r>
        <w:rPr>
          <w:rFonts w:ascii="Times New Roman" w:hAnsi="Times New Roman"/>
          <w:sz w:val="24"/>
        </w:rPr>
        <w:t>experience from</w:t>
      </w:r>
      <w:r>
        <w:rPr>
          <w:rFonts w:ascii="Times New Roman" w:hAnsi="Times New Roman"/>
          <w:spacing w:val="21"/>
          <w:sz w:val="24"/>
        </w:rPr>
        <w:t> </w:t>
      </w:r>
      <w:r>
        <w:rPr>
          <w:rFonts w:ascii="Times New Roman" w:hAnsi="Times New Roman"/>
          <w:sz w:val="24"/>
        </w:rPr>
        <w:t>such mistakes</w:t>
      </w:r>
      <w:r>
        <w:rPr>
          <w:rFonts w:ascii="Times New Roman" w:hAnsi="Times New Roman"/>
          <w:spacing w:val="29"/>
          <w:sz w:val="24"/>
        </w:rPr>
        <w:t> </w:t>
      </w:r>
      <w:r>
        <w:rPr>
          <w:rFonts w:ascii="Times New Roman" w:hAnsi="Times New Roman"/>
          <w:sz w:val="24"/>
        </w:rPr>
        <w:t>for</w:t>
      </w:r>
      <w:r>
        <w:rPr>
          <w:rFonts w:ascii="Times New Roman" w:hAnsi="Times New Roman"/>
          <w:spacing w:val="27"/>
          <w:sz w:val="24"/>
        </w:rPr>
        <w:t> </w:t>
      </w:r>
      <w:r>
        <w:rPr>
          <w:rFonts w:ascii="Times New Roman" w:hAnsi="Times New Roman"/>
          <w:sz w:val="24"/>
        </w:rPr>
        <w:t>greater</w:t>
      </w:r>
      <w:r>
        <w:rPr>
          <w:rFonts w:ascii="Times New Roman" w:hAnsi="Times New Roman"/>
          <w:spacing w:val="28"/>
          <w:sz w:val="24"/>
        </w:rPr>
        <w:t> </w:t>
      </w:r>
      <w:r>
        <w:rPr>
          <w:rFonts w:ascii="Times New Roman" w:hAnsi="Times New Roman"/>
          <w:sz w:val="24"/>
        </w:rPr>
        <w:t>achievement.</w:t>
      </w:r>
      <w:r>
        <w:rPr>
          <w:rFonts w:ascii="Times New Roman" w:hAnsi="Times New Roman"/>
          <w:spacing w:val="28"/>
          <w:sz w:val="24"/>
        </w:rPr>
        <w:t> </w:t>
      </w:r>
      <w:r>
        <w:rPr>
          <w:rFonts w:ascii="Times New Roman" w:hAnsi="Times New Roman"/>
          <w:sz w:val="24"/>
        </w:rPr>
        <w:t>You</w:t>
      </w:r>
      <w:r>
        <w:rPr>
          <w:rFonts w:ascii="Times New Roman" w:hAnsi="Times New Roman"/>
          <w:spacing w:val="28"/>
          <w:sz w:val="24"/>
        </w:rPr>
        <w:t> </w:t>
      </w:r>
      <w:r>
        <w:rPr>
          <w:rFonts w:ascii="Times New Roman" w:hAnsi="Times New Roman"/>
          <w:sz w:val="24"/>
        </w:rPr>
        <w:t>are</w:t>
      </w:r>
      <w:r>
        <w:rPr>
          <w:rFonts w:ascii="Times New Roman" w:hAnsi="Times New Roman"/>
          <w:spacing w:val="27"/>
          <w:sz w:val="24"/>
        </w:rPr>
        <w:t> </w:t>
      </w:r>
      <w:r>
        <w:rPr>
          <w:rFonts w:ascii="Times New Roman" w:hAnsi="Times New Roman"/>
          <w:sz w:val="24"/>
        </w:rPr>
        <w:t>indeed</w:t>
      </w:r>
      <w:r>
        <w:rPr>
          <w:rFonts w:ascii="Times New Roman" w:hAnsi="Times New Roman"/>
          <w:spacing w:val="28"/>
          <w:sz w:val="24"/>
        </w:rPr>
        <w:t> </w:t>
      </w:r>
      <w:r>
        <w:rPr>
          <w:rFonts w:ascii="Times New Roman" w:hAnsi="Times New Roman"/>
          <w:sz w:val="24"/>
        </w:rPr>
        <w:t>wonderful</w:t>
      </w:r>
      <w:r>
        <w:rPr>
          <w:rFonts w:ascii="Times New Roman" w:hAnsi="Times New Roman"/>
          <w:spacing w:val="29"/>
          <w:sz w:val="24"/>
        </w:rPr>
        <w:t> </w:t>
      </w:r>
      <w:r>
        <w:rPr>
          <w:rFonts w:ascii="Times New Roman" w:hAnsi="Times New Roman"/>
          <w:sz w:val="24"/>
        </w:rPr>
        <w:t>parents</w:t>
      </w:r>
      <w:r>
        <w:rPr>
          <w:rFonts w:ascii="Times New Roman" w:hAnsi="Times New Roman"/>
          <w:spacing w:val="29"/>
          <w:sz w:val="24"/>
        </w:rPr>
        <w:t> </w:t>
      </w:r>
      <w:r>
        <w:rPr>
          <w:rFonts w:ascii="Times New Roman" w:hAnsi="Times New Roman"/>
          <w:sz w:val="24"/>
        </w:rPr>
        <w:t>worthy of</w:t>
      </w:r>
      <w:r>
        <w:rPr>
          <w:rFonts w:ascii="Times New Roman" w:hAnsi="Times New Roman"/>
          <w:spacing w:val="28"/>
          <w:sz w:val="24"/>
        </w:rPr>
        <w:t> </w:t>
      </w:r>
      <w:r>
        <w:rPr>
          <w:rFonts w:ascii="Times New Roman" w:hAnsi="Times New Roman"/>
          <w:sz w:val="24"/>
        </w:rPr>
        <w:t>emulation</w:t>
      </w:r>
      <w:r>
        <w:rPr>
          <w:rFonts w:ascii="Times New Roman" w:hAnsi="Times New Roman"/>
          <w:spacing w:val="28"/>
          <w:sz w:val="24"/>
        </w:rPr>
        <w:t> </w:t>
      </w:r>
      <w:r>
        <w:rPr>
          <w:rFonts w:ascii="Times New Roman" w:hAnsi="Times New Roman"/>
          <w:sz w:val="24"/>
        </w:rPr>
        <w:t>and good</w:t>
      </w:r>
      <w:r>
        <w:rPr>
          <w:rFonts w:ascii="Times New Roman" w:hAnsi="Times New Roman"/>
          <w:spacing w:val="39"/>
          <w:sz w:val="24"/>
        </w:rPr>
        <w:t> </w:t>
      </w:r>
      <w:r>
        <w:rPr>
          <w:rFonts w:ascii="Times New Roman" w:hAnsi="Times New Roman"/>
          <w:sz w:val="24"/>
        </w:rPr>
        <w:t>repute.</w:t>
      </w:r>
      <w:r>
        <w:rPr>
          <w:rFonts w:ascii="Times New Roman" w:hAnsi="Times New Roman"/>
          <w:spacing w:val="39"/>
          <w:sz w:val="24"/>
        </w:rPr>
        <w:t> </w:t>
      </w:r>
      <w:r>
        <w:rPr>
          <w:rFonts w:ascii="Times New Roman" w:hAnsi="Times New Roman"/>
          <w:sz w:val="24"/>
        </w:rPr>
        <w:t>You</w:t>
      </w:r>
      <w:r>
        <w:rPr>
          <w:rFonts w:ascii="Times New Roman" w:hAnsi="Times New Roman"/>
          <w:spacing w:val="39"/>
          <w:sz w:val="24"/>
        </w:rPr>
        <w:t> </w:t>
      </w:r>
      <w:r>
        <w:rPr>
          <w:rFonts w:ascii="Times New Roman" w:hAnsi="Times New Roman"/>
          <w:sz w:val="24"/>
        </w:rPr>
        <w:t>are</w:t>
      </w:r>
      <w:r>
        <w:rPr>
          <w:rFonts w:ascii="Times New Roman" w:hAnsi="Times New Roman"/>
          <w:spacing w:val="38"/>
          <w:sz w:val="24"/>
        </w:rPr>
        <w:t> </w:t>
      </w:r>
      <w:r>
        <w:rPr>
          <w:rFonts w:ascii="Times New Roman" w:hAnsi="Times New Roman"/>
          <w:sz w:val="24"/>
        </w:rPr>
        <w:t>my</w:t>
      </w:r>
      <w:r>
        <w:rPr>
          <w:rFonts w:ascii="Times New Roman" w:hAnsi="Times New Roman"/>
          <w:spacing w:val="38"/>
          <w:sz w:val="24"/>
        </w:rPr>
        <w:t> </w:t>
      </w:r>
      <w:r>
        <w:rPr>
          <w:rFonts w:ascii="Times New Roman" w:hAnsi="Times New Roman"/>
          <w:sz w:val="24"/>
        </w:rPr>
        <w:t>special</w:t>
      </w:r>
      <w:r>
        <w:rPr>
          <w:rFonts w:ascii="Times New Roman" w:hAnsi="Times New Roman"/>
          <w:spacing w:val="39"/>
          <w:sz w:val="24"/>
        </w:rPr>
        <w:t> </w:t>
      </w:r>
      <w:r>
        <w:rPr>
          <w:rFonts w:ascii="Times New Roman" w:hAnsi="Times New Roman"/>
          <w:sz w:val="24"/>
        </w:rPr>
        <w:t>treasures.</w:t>
      </w:r>
      <w:r>
        <w:rPr>
          <w:rFonts w:ascii="Times New Roman" w:hAnsi="Times New Roman"/>
          <w:spacing w:val="40"/>
          <w:sz w:val="24"/>
        </w:rPr>
        <w:t> </w:t>
      </w:r>
      <w:r>
        <w:rPr>
          <w:rFonts w:ascii="Times New Roman" w:hAnsi="Times New Roman"/>
          <w:sz w:val="24"/>
        </w:rPr>
        <w:t>I</w:t>
      </w:r>
      <w:r>
        <w:rPr>
          <w:rFonts w:ascii="Times New Roman" w:hAnsi="Times New Roman"/>
          <w:spacing w:val="36"/>
          <w:sz w:val="24"/>
        </w:rPr>
        <w:t> </w:t>
      </w:r>
      <w:r>
        <w:rPr>
          <w:rFonts w:ascii="Times New Roman" w:hAnsi="Times New Roman"/>
          <w:sz w:val="24"/>
        </w:rPr>
        <w:t>say</w:t>
      </w:r>
      <w:r>
        <w:rPr>
          <w:rFonts w:ascii="Times New Roman" w:hAnsi="Times New Roman"/>
          <w:spacing w:val="35"/>
          <w:sz w:val="24"/>
        </w:rPr>
        <w:t> </w:t>
      </w:r>
      <w:r>
        <w:rPr>
          <w:rFonts w:ascii="Times New Roman" w:hAnsi="Times New Roman"/>
          <w:sz w:val="24"/>
        </w:rPr>
        <w:t>thank</w:t>
      </w:r>
      <w:r>
        <w:rPr>
          <w:rFonts w:ascii="Times New Roman" w:hAnsi="Times New Roman"/>
          <w:spacing w:val="40"/>
          <w:sz w:val="24"/>
        </w:rPr>
        <w:t> </w:t>
      </w:r>
      <w:r>
        <w:rPr>
          <w:rFonts w:ascii="Times New Roman" w:hAnsi="Times New Roman"/>
          <w:sz w:val="24"/>
        </w:rPr>
        <w:t>you,</w:t>
      </w:r>
      <w:r>
        <w:rPr>
          <w:rFonts w:ascii="Times New Roman" w:hAnsi="Times New Roman"/>
          <w:spacing w:val="40"/>
          <w:sz w:val="24"/>
        </w:rPr>
        <w:t> </w:t>
      </w:r>
      <w:r>
        <w:rPr>
          <w:rFonts w:ascii="Times New Roman" w:hAnsi="Times New Roman"/>
          <w:i/>
          <w:sz w:val="24"/>
        </w:rPr>
        <w:t>Ukhalagbe,</w:t>
      </w:r>
      <w:r>
        <w:rPr>
          <w:rFonts w:ascii="Times New Roman" w:hAnsi="Times New Roman"/>
          <w:i/>
          <w:spacing w:val="39"/>
          <w:sz w:val="24"/>
        </w:rPr>
        <w:t> </w:t>
      </w:r>
      <w:r>
        <w:rPr>
          <w:rFonts w:ascii="Times New Roman" w:hAnsi="Times New Roman"/>
          <w:i/>
          <w:sz w:val="24"/>
        </w:rPr>
        <w:t>Obilu</w:t>
      </w:r>
      <w:r>
        <w:rPr>
          <w:rFonts w:ascii="Times New Roman" w:hAnsi="Times New Roman"/>
          <w:i/>
          <w:spacing w:val="40"/>
          <w:sz w:val="24"/>
        </w:rPr>
        <w:t> </w:t>
      </w:r>
      <w:r>
        <w:rPr>
          <w:rFonts w:ascii="Times New Roman" w:hAnsi="Times New Roman"/>
          <w:i/>
          <w:sz w:val="24"/>
        </w:rPr>
        <w:t>khara</w:t>
      </w:r>
      <w:r>
        <w:rPr>
          <w:rFonts w:ascii="Times New Roman" w:hAnsi="Times New Roman"/>
          <w:i/>
          <w:spacing w:val="40"/>
          <w:sz w:val="24"/>
        </w:rPr>
        <w:t> </w:t>
      </w:r>
      <w:r>
        <w:rPr>
          <w:rFonts w:ascii="Times New Roman" w:hAnsi="Times New Roman"/>
          <w:i/>
          <w:sz w:val="24"/>
        </w:rPr>
        <w:t>khara, Ulwese,</w:t>
      </w:r>
      <w:r>
        <w:rPr>
          <w:rFonts w:ascii="Times New Roman" w:hAnsi="Times New Roman"/>
          <w:i/>
          <w:spacing w:val="30"/>
          <w:sz w:val="24"/>
        </w:rPr>
        <w:t> </w:t>
      </w:r>
      <w:r>
        <w:rPr>
          <w:rFonts w:ascii="Times New Roman" w:hAnsi="Times New Roman"/>
          <w:i/>
          <w:sz w:val="24"/>
        </w:rPr>
        <w:t>Mugode,</w:t>
      </w:r>
      <w:r>
        <w:rPr>
          <w:rFonts w:ascii="Times New Roman" w:hAnsi="Times New Roman"/>
          <w:i/>
          <w:spacing w:val="33"/>
          <w:sz w:val="24"/>
        </w:rPr>
        <w:t> </w:t>
      </w:r>
      <w:r>
        <w:rPr>
          <w:rFonts w:ascii="Times New Roman" w:hAnsi="Times New Roman"/>
          <w:i/>
          <w:sz w:val="24"/>
        </w:rPr>
        <w:t>Eshegon,</w:t>
      </w:r>
      <w:r>
        <w:rPr>
          <w:rFonts w:ascii="Times New Roman" w:hAnsi="Times New Roman"/>
          <w:i/>
          <w:spacing w:val="32"/>
          <w:sz w:val="24"/>
        </w:rPr>
        <w:t> </w:t>
      </w:r>
      <w:r>
        <w:rPr>
          <w:rFonts w:ascii="Times New Roman" w:hAnsi="Times New Roman"/>
          <w:i/>
          <w:sz w:val="24"/>
        </w:rPr>
        <w:t>Merci</w:t>
      </w:r>
      <w:r>
        <w:rPr>
          <w:rFonts w:ascii="Times New Roman" w:hAnsi="Times New Roman"/>
          <w:i/>
          <w:spacing w:val="33"/>
          <w:sz w:val="24"/>
        </w:rPr>
        <w:t> </w:t>
      </w:r>
      <w:r>
        <w:rPr>
          <w:rFonts w:ascii="Times New Roman" w:hAnsi="Times New Roman"/>
          <w:i/>
          <w:sz w:val="24"/>
        </w:rPr>
        <w:t>beaucoup,</w:t>
      </w:r>
      <w:r>
        <w:rPr>
          <w:rFonts w:ascii="Times New Roman" w:hAnsi="Times New Roman"/>
          <w:i/>
          <w:spacing w:val="32"/>
          <w:sz w:val="24"/>
        </w:rPr>
        <w:t> </w:t>
      </w:r>
      <w:r>
        <w:rPr>
          <w:rFonts w:ascii="Times New Roman" w:hAnsi="Times New Roman"/>
          <w:i/>
          <w:sz w:val="24"/>
        </w:rPr>
        <w:t>Dalu</w:t>
      </w:r>
      <w:r>
        <w:rPr>
          <w:rFonts w:ascii="Times New Roman" w:hAnsi="Times New Roman"/>
          <w:sz w:val="24"/>
        </w:rPr>
        <w:t>.,</w:t>
      </w:r>
      <w:r>
        <w:rPr>
          <w:rFonts w:ascii="Times New Roman" w:hAnsi="Times New Roman"/>
          <w:spacing w:val="33"/>
          <w:sz w:val="24"/>
        </w:rPr>
        <w:t> </w:t>
      </w:r>
      <w:r>
        <w:rPr>
          <w:rFonts w:ascii="Times New Roman" w:hAnsi="Times New Roman"/>
          <w:sz w:val="24"/>
        </w:rPr>
        <w:t>words</w:t>
      </w:r>
      <w:r>
        <w:rPr>
          <w:rFonts w:ascii="Times New Roman" w:hAnsi="Times New Roman"/>
          <w:spacing w:val="32"/>
          <w:sz w:val="24"/>
        </w:rPr>
        <w:t> </w:t>
      </w:r>
      <w:r>
        <w:rPr>
          <w:rFonts w:ascii="Times New Roman" w:hAnsi="Times New Roman"/>
          <w:sz w:val="24"/>
        </w:rPr>
        <w:t>are</w:t>
      </w:r>
      <w:r>
        <w:rPr>
          <w:rFonts w:ascii="Times New Roman" w:hAnsi="Times New Roman"/>
          <w:spacing w:val="31"/>
          <w:sz w:val="24"/>
        </w:rPr>
        <w:t> </w:t>
      </w:r>
      <w:r>
        <w:rPr>
          <w:rFonts w:ascii="Times New Roman" w:hAnsi="Times New Roman"/>
          <w:sz w:val="24"/>
        </w:rPr>
        <w:t>really</w:t>
      </w:r>
      <w:r>
        <w:rPr>
          <w:rFonts w:ascii="Times New Roman" w:hAnsi="Times New Roman"/>
          <w:spacing w:val="27"/>
          <w:sz w:val="24"/>
        </w:rPr>
        <w:t> </w:t>
      </w:r>
      <w:r>
        <w:rPr>
          <w:rFonts w:ascii="Times New Roman" w:hAnsi="Times New Roman"/>
          <w:sz w:val="24"/>
        </w:rPr>
        <w:t>not</w:t>
      </w:r>
      <w:r>
        <w:rPr>
          <w:rFonts w:ascii="Times New Roman" w:hAnsi="Times New Roman"/>
          <w:spacing w:val="36"/>
          <w:sz w:val="24"/>
        </w:rPr>
        <w:t> </w:t>
      </w:r>
      <w:r>
        <w:rPr>
          <w:rFonts w:ascii="Times New Roman" w:hAnsi="Times New Roman"/>
          <w:sz w:val="24"/>
        </w:rPr>
        <w:t>enough</w:t>
      </w:r>
      <w:r>
        <w:rPr>
          <w:rFonts w:ascii="Times New Roman" w:hAnsi="Times New Roman"/>
          <w:spacing w:val="35"/>
          <w:sz w:val="24"/>
        </w:rPr>
        <w:t> </w:t>
      </w:r>
      <w:r>
        <w:rPr>
          <w:rFonts w:ascii="Times New Roman" w:hAnsi="Times New Roman"/>
          <w:sz w:val="24"/>
        </w:rPr>
        <w:t>to</w:t>
      </w:r>
      <w:r>
        <w:rPr>
          <w:rFonts w:ascii="Times New Roman" w:hAnsi="Times New Roman"/>
          <w:spacing w:val="33"/>
          <w:sz w:val="24"/>
        </w:rPr>
        <w:t> </w:t>
      </w:r>
      <w:r>
        <w:rPr>
          <w:rFonts w:ascii="Times New Roman" w:hAnsi="Times New Roman"/>
          <w:sz w:val="24"/>
        </w:rPr>
        <w:t>say</w:t>
      </w:r>
      <w:r>
        <w:rPr>
          <w:rFonts w:ascii="Times New Roman" w:hAnsi="Times New Roman"/>
          <w:spacing w:val="28"/>
          <w:sz w:val="24"/>
        </w:rPr>
        <w:t> </w:t>
      </w:r>
      <w:r>
        <w:rPr>
          <w:rFonts w:ascii="Times New Roman" w:hAnsi="Times New Roman"/>
          <w:spacing w:val="-2"/>
          <w:sz w:val="24"/>
        </w:rPr>
        <w:t>thank</w:t>
      </w:r>
    </w:p>
    <w:p>
      <w:pPr>
        <w:spacing w:after="0" w:line="480" w:lineRule="auto"/>
        <w:jc w:val="left"/>
        <w:rPr>
          <w:rFonts w:ascii="Times New Roman" w:hAnsi="Times New Roman"/>
          <w:sz w:val="24"/>
        </w:rPr>
        <w:sectPr>
          <w:pgSz w:w="11910" w:h="16840"/>
          <w:pgMar w:header="0" w:footer="1170" w:top="760" w:bottom="1360" w:left="840" w:right="400"/>
        </w:sectPr>
      </w:pPr>
    </w:p>
    <w:p>
      <w:pPr>
        <w:spacing w:line="480" w:lineRule="auto" w:before="65"/>
        <w:ind w:left="1145" w:right="0" w:firstLine="0"/>
        <w:jc w:val="left"/>
        <w:rPr>
          <w:rFonts w:ascii="Times New Roman"/>
          <w:sz w:val="24"/>
        </w:rPr>
      </w:pPr>
      <w:r>
        <w:rPr>
          <w:rFonts w:ascii="Times New Roman"/>
          <w:sz w:val="24"/>
        </w:rPr>
        <w:t>you.</w:t>
      </w:r>
      <w:r>
        <w:rPr>
          <w:rFonts w:ascii="Times New Roman"/>
          <w:spacing w:val="33"/>
          <w:sz w:val="24"/>
        </w:rPr>
        <w:t> </w:t>
      </w:r>
      <w:r>
        <w:rPr>
          <w:rFonts w:ascii="Times New Roman"/>
          <w:sz w:val="24"/>
        </w:rPr>
        <w:t>Thanks</w:t>
      </w:r>
      <w:r>
        <w:rPr>
          <w:rFonts w:ascii="Times New Roman"/>
          <w:spacing w:val="34"/>
          <w:sz w:val="24"/>
        </w:rPr>
        <w:t> </w:t>
      </w:r>
      <w:r>
        <w:rPr>
          <w:rFonts w:ascii="Times New Roman"/>
          <w:sz w:val="24"/>
        </w:rPr>
        <w:t>to</w:t>
      </w:r>
      <w:r>
        <w:rPr>
          <w:rFonts w:ascii="Times New Roman"/>
          <w:spacing w:val="34"/>
          <w:sz w:val="24"/>
        </w:rPr>
        <w:t> </w:t>
      </w:r>
      <w:r>
        <w:rPr>
          <w:rFonts w:ascii="Times New Roman"/>
          <w:sz w:val="24"/>
        </w:rPr>
        <w:t>God</w:t>
      </w:r>
      <w:r>
        <w:rPr>
          <w:rFonts w:ascii="Times New Roman"/>
          <w:spacing w:val="33"/>
          <w:sz w:val="24"/>
        </w:rPr>
        <w:t> </w:t>
      </w:r>
      <w:r>
        <w:rPr>
          <w:rFonts w:ascii="Times New Roman"/>
          <w:sz w:val="24"/>
        </w:rPr>
        <w:t>for</w:t>
      </w:r>
      <w:r>
        <w:rPr>
          <w:rFonts w:ascii="Times New Roman"/>
          <w:spacing w:val="34"/>
          <w:sz w:val="24"/>
        </w:rPr>
        <w:t> </w:t>
      </w:r>
      <w:r>
        <w:rPr>
          <w:rFonts w:ascii="Times New Roman"/>
          <w:sz w:val="24"/>
        </w:rPr>
        <w:t>giving</w:t>
      </w:r>
      <w:r>
        <w:rPr>
          <w:rFonts w:ascii="Times New Roman"/>
          <w:spacing w:val="35"/>
          <w:sz w:val="24"/>
        </w:rPr>
        <w:t> </w:t>
      </w:r>
      <w:r>
        <w:rPr>
          <w:rFonts w:ascii="Times New Roman"/>
          <w:sz w:val="24"/>
        </w:rPr>
        <w:t>you</w:t>
      </w:r>
      <w:r>
        <w:rPr>
          <w:rFonts w:ascii="Times New Roman"/>
          <w:spacing w:val="33"/>
          <w:sz w:val="24"/>
        </w:rPr>
        <w:t> </w:t>
      </w:r>
      <w:r>
        <w:rPr>
          <w:rFonts w:ascii="Times New Roman"/>
          <w:sz w:val="24"/>
        </w:rPr>
        <w:t>to</w:t>
      </w:r>
      <w:r>
        <w:rPr>
          <w:rFonts w:ascii="Times New Roman"/>
          <w:spacing w:val="34"/>
          <w:sz w:val="24"/>
        </w:rPr>
        <w:t> </w:t>
      </w:r>
      <w:r>
        <w:rPr>
          <w:rFonts w:ascii="Times New Roman"/>
          <w:sz w:val="24"/>
        </w:rPr>
        <w:t>me</w:t>
      </w:r>
      <w:r>
        <w:rPr>
          <w:rFonts w:ascii="Times New Roman"/>
          <w:spacing w:val="33"/>
          <w:sz w:val="24"/>
        </w:rPr>
        <w:t> </w:t>
      </w:r>
      <w:r>
        <w:rPr>
          <w:rFonts w:ascii="Times New Roman"/>
          <w:sz w:val="24"/>
        </w:rPr>
        <w:t>as</w:t>
      </w:r>
      <w:r>
        <w:rPr>
          <w:rFonts w:ascii="Times New Roman"/>
          <w:spacing w:val="34"/>
          <w:sz w:val="24"/>
        </w:rPr>
        <w:t> </w:t>
      </w:r>
      <w:r>
        <w:rPr>
          <w:rFonts w:ascii="Times New Roman"/>
          <w:sz w:val="24"/>
        </w:rPr>
        <w:t>parents,</w:t>
      </w:r>
      <w:r>
        <w:rPr>
          <w:rFonts w:ascii="Times New Roman"/>
          <w:spacing w:val="34"/>
          <w:sz w:val="24"/>
        </w:rPr>
        <w:t> </w:t>
      </w:r>
      <w:r>
        <w:rPr>
          <w:rFonts w:ascii="Times New Roman"/>
          <w:sz w:val="24"/>
        </w:rPr>
        <w:t>may</w:t>
      </w:r>
      <w:r>
        <w:rPr>
          <w:rFonts w:ascii="Times New Roman"/>
          <w:spacing w:val="33"/>
          <w:sz w:val="24"/>
        </w:rPr>
        <w:t> </w:t>
      </w:r>
      <w:r>
        <w:rPr>
          <w:rFonts w:ascii="Times New Roman"/>
          <w:sz w:val="24"/>
        </w:rPr>
        <w:t>you</w:t>
      </w:r>
      <w:r>
        <w:rPr>
          <w:rFonts w:ascii="Times New Roman"/>
          <w:spacing w:val="33"/>
          <w:sz w:val="24"/>
        </w:rPr>
        <w:t> </w:t>
      </w:r>
      <w:r>
        <w:rPr>
          <w:rFonts w:ascii="Times New Roman"/>
          <w:sz w:val="24"/>
        </w:rPr>
        <w:t>live</w:t>
      </w:r>
      <w:r>
        <w:rPr>
          <w:rFonts w:ascii="Times New Roman"/>
          <w:spacing w:val="32"/>
          <w:sz w:val="24"/>
        </w:rPr>
        <w:t> </w:t>
      </w:r>
      <w:r>
        <w:rPr>
          <w:rFonts w:ascii="Times New Roman"/>
          <w:sz w:val="24"/>
        </w:rPr>
        <w:t>long</w:t>
      </w:r>
      <w:r>
        <w:rPr>
          <w:rFonts w:ascii="Times New Roman"/>
          <w:spacing w:val="33"/>
          <w:sz w:val="24"/>
        </w:rPr>
        <w:t> </w:t>
      </w:r>
      <w:r>
        <w:rPr>
          <w:rFonts w:ascii="Times New Roman"/>
          <w:sz w:val="24"/>
        </w:rPr>
        <w:t>enough</w:t>
      </w:r>
      <w:r>
        <w:rPr>
          <w:rFonts w:ascii="Times New Roman"/>
          <w:spacing w:val="33"/>
          <w:sz w:val="24"/>
        </w:rPr>
        <w:t> </w:t>
      </w:r>
      <w:r>
        <w:rPr>
          <w:rFonts w:ascii="Times New Roman"/>
          <w:sz w:val="24"/>
        </w:rPr>
        <w:t>to</w:t>
      </w:r>
      <w:r>
        <w:rPr>
          <w:rFonts w:ascii="Times New Roman"/>
          <w:spacing w:val="34"/>
          <w:sz w:val="24"/>
        </w:rPr>
        <w:t> </w:t>
      </w:r>
      <w:r>
        <w:rPr>
          <w:rFonts w:ascii="Times New Roman"/>
          <w:sz w:val="24"/>
        </w:rPr>
        <w:t>reap</w:t>
      </w:r>
      <w:r>
        <w:rPr>
          <w:rFonts w:ascii="Times New Roman"/>
          <w:spacing w:val="33"/>
          <w:sz w:val="24"/>
        </w:rPr>
        <w:t> </w:t>
      </w:r>
      <w:r>
        <w:rPr>
          <w:rFonts w:ascii="Times New Roman"/>
          <w:sz w:val="24"/>
        </w:rPr>
        <w:t>that which you have sown in abundance in Jesus Name, Amen, Amen and Amen.</w:t>
      </w:r>
    </w:p>
    <w:p>
      <w:pPr>
        <w:spacing w:after="0" w:line="480" w:lineRule="auto"/>
        <w:jc w:val="left"/>
        <w:rPr>
          <w:rFonts w:ascii="Times New Roman"/>
          <w:sz w:val="24"/>
        </w:rPr>
        <w:sectPr>
          <w:pgSz w:w="11910" w:h="16840"/>
          <w:pgMar w:header="0" w:footer="1170" w:top="760" w:bottom="1360" w:left="840" w:right="400"/>
        </w:sectPr>
      </w:pPr>
    </w:p>
    <w:tbl>
      <w:tblPr>
        <w:tblW w:w="0" w:type="auto"/>
        <w:jc w:val="left"/>
        <w:tblInd w:w="1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82"/>
        <w:gridCol w:w="5804"/>
        <w:gridCol w:w="575"/>
      </w:tblGrid>
      <w:tr>
        <w:trPr>
          <w:trHeight w:val="271" w:hRule="atLeast"/>
        </w:trPr>
        <w:tc>
          <w:tcPr>
            <w:tcW w:w="2082" w:type="dxa"/>
            <w:vMerge w:val="restart"/>
          </w:tcPr>
          <w:p>
            <w:pPr>
              <w:pStyle w:val="TableParagraph"/>
              <w:rPr>
                <w:rFonts w:ascii="Times New Roman"/>
                <w:sz w:val="24"/>
              </w:rPr>
            </w:pPr>
          </w:p>
        </w:tc>
        <w:tc>
          <w:tcPr>
            <w:tcW w:w="5804" w:type="dxa"/>
          </w:tcPr>
          <w:p>
            <w:pPr>
              <w:pStyle w:val="TableParagraph"/>
              <w:spacing w:line="251" w:lineRule="exact"/>
              <w:ind w:left="848"/>
              <w:rPr>
                <w:rFonts w:ascii="Times New Roman"/>
                <w:b/>
                <w:sz w:val="24"/>
              </w:rPr>
            </w:pPr>
            <w:r>
              <w:rPr>
                <w:rFonts w:ascii="Times New Roman"/>
                <w:b/>
                <w:sz w:val="24"/>
              </w:rPr>
              <w:t>TABLE OF</w:t>
            </w:r>
            <w:r>
              <w:rPr>
                <w:rFonts w:ascii="Times New Roman"/>
                <w:b/>
                <w:spacing w:val="-3"/>
                <w:sz w:val="24"/>
              </w:rPr>
              <w:t> </w:t>
            </w:r>
            <w:r>
              <w:rPr>
                <w:rFonts w:ascii="Times New Roman"/>
                <w:b/>
                <w:spacing w:val="-2"/>
                <w:sz w:val="24"/>
              </w:rPr>
              <w:t>CONTENTS</w:t>
            </w:r>
          </w:p>
        </w:tc>
        <w:tc>
          <w:tcPr>
            <w:tcW w:w="575" w:type="dxa"/>
            <w:vMerge w:val="restart"/>
          </w:tcPr>
          <w:p>
            <w:pPr>
              <w:pStyle w:val="TableParagraph"/>
              <w:rPr>
                <w:rFonts w:ascii="Times New Roman"/>
                <w:sz w:val="24"/>
              </w:rPr>
            </w:pPr>
          </w:p>
        </w:tc>
      </w:tr>
      <w:tr>
        <w:trPr>
          <w:trHeight w:val="412" w:hRule="atLeast"/>
        </w:trPr>
        <w:tc>
          <w:tcPr>
            <w:tcW w:w="2082" w:type="dxa"/>
            <w:vMerge/>
            <w:tcBorders>
              <w:top w:val="nil"/>
            </w:tcBorders>
          </w:tcPr>
          <w:p>
            <w:pPr>
              <w:rPr>
                <w:sz w:val="2"/>
                <w:szCs w:val="2"/>
              </w:rPr>
            </w:pPr>
          </w:p>
        </w:tc>
        <w:tc>
          <w:tcPr>
            <w:tcW w:w="5804" w:type="dxa"/>
          </w:tcPr>
          <w:p>
            <w:pPr>
              <w:pStyle w:val="TableParagraph"/>
              <w:spacing w:line="271" w:lineRule="exact"/>
              <w:ind w:right="83"/>
              <w:jc w:val="right"/>
              <w:rPr>
                <w:rFonts w:ascii="Times New Roman"/>
                <w:b/>
                <w:sz w:val="24"/>
              </w:rPr>
            </w:pPr>
            <w:r>
              <w:rPr>
                <w:rFonts w:ascii="Times New Roman"/>
                <w:b/>
                <w:spacing w:val="-4"/>
                <w:sz w:val="24"/>
              </w:rPr>
              <w:t>Page</w:t>
            </w:r>
          </w:p>
        </w:tc>
        <w:tc>
          <w:tcPr>
            <w:tcW w:w="575" w:type="dxa"/>
            <w:vMerge/>
            <w:tcBorders>
              <w:top w:val="nil"/>
            </w:tcBorders>
          </w:tcPr>
          <w:p>
            <w:pPr>
              <w:rPr>
                <w:sz w:val="2"/>
                <w:szCs w:val="2"/>
              </w:rPr>
            </w:pPr>
          </w:p>
        </w:tc>
      </w:tr>
      <w:tr>
        <w:trPr>
          <w:trHeight w:val="481" w:hRule="atLeast"/>
        </w:trPr>
        <w:tc>
          <w:tcPr>
            <w:tcW w:w="2082" w:type="dxa"/>
          </w:tcPr>
          <w:p>
            <w:pPr>
              <w:pStyle w:val="TableParagraph"/>
              <w:spacing w:before="131"/>
              <w:ind w:left="50"/>
              <w:rPr>
                <w:rFonts w:ascii="Times New Roman"/>
                <w:sz w:val="24"/>
              </w:rPr>
            </w:pPr>
            <w:r>
              <w:rPr>
                <w:rFonts w:ascii="Times New Roman"/>
                <w:sz w:val="24"/>
              </w:rPr>
              <w:t>Title</w:t>
            </w:r>
            <w:r>
              <w:rPr>
                <w:rFonts w:ascii="Times New Roman"/>
                <w:spacing w:val="-3"/>
                <w:sz w:val="24"/>
              </w:rPr>
              <w:t> </w:t>
            </w:r>
            <w:r>
              <w:rPr>
                <w:rFonts w:ascii="Times New Roman"/>
                <w:spacing w:val="-4"/>
                <w:sz w:val="24"/>
              </w:rPr>
              <w:t>Page</w:t>
            </w:r>
          </w:p>
        </w:tc>
        <w:tc>
          <w:tcPr>
            <w:tcW w:w="5804" w:type="dxa"/>
          </w:tcPr>
          <w:p>
            <w:pPr>
              <w:pStyle w:val="TableParagraph"/>
              <w:tabs>
                <w:tab w:pos="4449" w:val="left" w:leader="none"/>
              </w:tabs>
              <w:spacing w:before="131"/>
              <w:ind w:left="2288"/>
              <w:rPr>
                <w:rFonts w:ascii="Times New Roman"/>
                <w:sz w:val="24"/>
              </w:rPr>
            </w:pPr>
            <w:r>
              <w:rPr>
                <w:rFonts w:ascii="Times New Roman"/>
                <w:spacing w:val="-10"/>
                <w:sz w:val="24"/>
              </w:rPr>
              <w:t>-</w:t>
            </w:r>
            <w:r>
              <w:rPr>
                <w:rFonts w:ascii="Times New Roman"/>
                <w:sz w:val="24"/>
              </w:rPr>
              <w:tab/>
            </w:r>
            <w:r>
              <w:rPr>
                <w:rFonts w:ascii="Times New Roman"/>
                <w:spacing w:val="-10"/>
                <w:sz w:val="24"/>
              </w:rPr>
              <w:t>-</w:t>
            </w:r>
          </w:p>
        </w:tc>
        <w:tc>
          <w:tcPr>
            <w:tcW w:w="575" w:type="dxa"/>
          </w:tcPr>
          <w:p>
            <w:pPr>
              <w:pStyle w:val="TableParagraph"/>
              <w:spacing w:before="131"/>
              <w:ind w:left="85"/>
              <w:rPr>
                <w:rFonts w:ascii="Times New Roman"/>
                <w:sz w:val="24"/>
              </w:rPr>
            </w:pPr>
            <w:r>
              <w:rPr>
                <w:rFonts w:ascii="Times New Roman"/>
                <w:spacing w:val="-5"/>
                <w:sz w:val="24"/>
              </w:rPr>
              <w:t>ii</w:t>
            </w:r>
          </w:p>
        </w:tc>
      </w:tr>
      <w:tr>
        <w:trPr>
          <w:trHeight w:val="413" w:hRule="atLeast"/>
        </w:trPr>
        <w:tc>
          <w:tcPr>
            <w:tcW w:w="2082" w:type="dxa"/>
          </w:tcPr>
          <w:p>
            <w:pPr>
              <w:pStyle w:val="TableParagraph"/>
              <w:spacing w:before="63"/>
              <w:ind w:left="50"/>
              <w:rPr>
                <w:rFonts w:ascii="Times New Roman"/>
                <w:sz w:val="24"/>
              </w:rPr>
            </w:pPr>
            <w:r>
              <w:rPr>
                <w:rFonts w:ascii="Times New Roman"/>
                <w:spacing w:val="-2"/>
                <w:sz w:val="24"/>
              </w:rPr>
              <w:t>Declaration</w:t>
            </w:r>
          </w:p>
        </w:tc>
        <w:tc>
          <w:tcPr>
            <w:tcW w:w="5804" w:type="dxa"/>
          </w:tcPr>
          <w:p>
            <w:pPr>
              <w:pStyle w:val="TableParagraph"/>
              <w:tabs>
                <w:tab w:pos="2288" w:val="left" w:leader="none"/>
                <w:tab w:pos="4449" w:val="left" w:leader="none"/>
              </w:tabs>
              <w:spacing w:before="63"/>
              <w:ind w:left="128"/>
              <w:rPr>
                <w:rFonts w:ascii="Times New Roman"/>
                <w:sz w:val="24"/>
              </w:rPr>
            </w:pPr>
            <w:r>
              <w:rPr>
                <w:rFonts w:ascii="Times New Roman"/>
                <w:spacing w:val="-10"/>
                <w:sz w:val="24"/>
              </w:rPr>
              <w:t>-</w:t>
            </w:r>
            <w:r>
              <w:rPr>
                <w:rFonts w:ascii="Times New Roman"/>
                <w:sz w:val="24"/>
              </w:rPr>
              <w:tab/>
            </w:r>
            <w:r>
              <w:rPr>
                <w:rFonts w:ascii="Times New Roman"/>
                <w:spacing w:val="-10"/>
                <w:sz w:val="24"/>
              </w:rPr>
              <w:t>-</w:t>
            </w:r>
            <w:r>
              <w:rPr>
                <w:rFonts w:ascii="Times New Roman"/>
                <w:sz w:val="24"/>
              </w:rPr>
              <w:tab/>
            </w:r>
            <w:r>
              <w:rPr>
                <w:rFonts w:ascii="Times New Roman"/>
                <w:spacing w:val="-10"/>
                <w:sz w:val="24"/>
              </w:rPr>
              <w:t>-</w:t>
            </w:r>
          </w:p>
        </w:tc>
        <w:tc>
          <w:tcPr>
            <w:tcW w:w="575" w:type="dxa"/>
          </w:tcPr>
          <w:p>
            <w:pPr>
              <w:pStyle w:val="TableParagraph"/>
              <w:spacing w:before="63"/>
              <w:ind w:left="85"/>
              <w:rPr>
                <w:rFonts w:ascii="Times New Roman"/>
                <w:sz w:val="24"/>
              </w:rPr>
            </w:pPr>
            <w:r>
              <w:rPr>
                <w:rFonts w:ascii="Times New Roman"/>
                <w:spacing w:val="-5"/>
                <w:sz w:val="24"/>
              </w:rPr>
              <w:t>iii</w:t>
            </w:r>
          </w:p>
        </w:tc>
      </w:tr>
      <w:tr>
        <w:trPr>
          <w:trHeight w:val="413" w:hRule="atLeast"/>
        </w:trPr>
        <w:tc>
          <w:tcPr>
            <w:tcW w:w="2082" w:type="dxa"/>
          </w:tcPr>
          <w:p>
            <w:pPr>
              <w:pStyle w:val="TableParagraph"/>
              <w:spacing w:before="64"/>
              <w:ind w:left="50"/>
              <w:rPr>
                <w:rFonts w:ascii="Times New Roman"/>
                <w:sz w:val="24"/>
              </w:rPr>
            </w:pPr>
            <w:r>
              <w:rPr>
                <w:rFonts w:ascii="Times New Roman"/>
                <w:spacing w:val="-2"/>
                <w:sz w:val="24"/>
              </w:rPr>
              <w:t>Certification</w:t>
            </w:r>
          </w:p>
        </w:tc>
        <w:tc>
          <w:tcPr>
            <w:tcW w:w="5804" w:type="dxa"/>
          </w:tcPr>
          <w:p>
            <w:pPr>
              <w:pStyle w:val="TableParagraph"/>
              <w:tabs>
                <w:tab w:pos="2288" w:val="left" w:leader="none"/>
                <w:tab w:pos="4449" w:val="left" w:leader="none"/>
              </w:tabs>
              <w:spacing w:before="64"/>
              <w:ind w:left="128"/>
              <w:rPr>
                <w:rFonts w:ascii="Times New Roman"/>
                <w:sz w:val="24"/>
              </w:rPr>
            </w:pPr>
            <w:r>
              <w:rPr>
                <w:rFonts w:ascii="Times New Roman"/>
                <w:spacing w:val="-10"/>
                <w:sz w:val="24"/>
              </w:rPr>
              <w:t>-</w:t>
            </w:r>
            <w:r>
              <w:rPr>
                <w:rFonts w:ascii="Times New Roman"/>
                <w:sz w:val="24"/>
              </w:rPr>
              <w:tab/>
            </w:r>
            <w:r>
              <w:rPr>
                <w:rFonts w:ascii="Times New Roman"/>
                <w:spacing w:val="-10"/>
                <w:sz w:val="24"/>
              </w:rPr>
              <w:t>-</w:t>
            </w:r>
            <w:r>
              <w:rPr>
                <w:rFonts w:ascii="Times New Roman"/>
                <w:sz w:val="24"/>
              </w:rPr>
              <w:tab/>
            </w:r>
            <w:r>
              <w:rPr>
                <w:rFonts w:ascii="Times New Roman"/>
                <w:spacing w:val="-10"/>
                <w:sz w:val="24"/>
              </w:rPr>
              <w:t>-</w:t>
            </w:r>
          </w:p>
        </w:tc>
        <w:tc>
          <w:tcPr>
            <w:tcW w:w="575" w:type="dxa"/>
          </w:tcPr>
          <w:p>
            <w:pPr>
              <w:pStyle w:val="TableParagraph"/>
              <w:spacing w:before="64"/>
              <w:ind w:left="85"/>
              <w:rPr>
                <w:rFonts w:ascii="Times New Roman"/>
                <w:sz w:val="24"/>
              </w:rPr>
            </w:pPr>
            <w:r>
              <w:rPr>
                <w:rFonts w:ascii="Times New Roman"/>
                <w:spacing w:val="-5"/>
                <w:sz w:val="24"/>
              </w:rPr>
              <w:t>iv</w:t>
            </w:r>
          </w:p>
        </w:tc>
      </w:tr>
      <w:tr>
        <w:trPr>
          <w:trHeight w:val="412" w:hRule="atLeast"/>
        </w:trPr>
        <w:tc>
          <w:tcPr>
            <w:tcW w:w="2082" w:type="dxa"/>
          </w:tcPr>
          <w:p>
            <w:pPr>
              <w:pStyle w:val="TableParagraph"/>
              <w:spacing w:before="63"/>
              <w:ind w:left="50"/>
              <w:rPr>
                <w:rFonts w:ascii="Times New Roman"/>
                <w:sz w:val="24"/>
              </w:rPr>
            </w:pPr>
            <w:r>
              <w:rPr>
                <w:rFonts w:ascii="Times New Roman"/>
                <w:spacing w:val="-2"/>
                <w:sz w:val="24"/>
              </w:rPr>
              <w:t>Dedication</w:t>
            </w:r>
          </w:p>
        </w:tc>
        <w:tc>
          <w:tcPr>
            <w:tcW w:w="5804" w:type="dxa"/>
          </w:tcPr>
          <w:p>
            <w:pPr>
              <w:pStyle w:val="TableParagraph"/>
              <w:tabs>
                <w:tab w:pos="2288" w:val="left" w:leader="none"/>
                <w:tab w:pos="4449" w:val="left" w:leader="none"/>
              </w:tabs>
              <w:spacing w:before="63"/>
              <w:ind w:left="128"/>
              <w:rPr>
                <w:rFonts w:ascii="Times New Roman"/>
                <w:sz w:val="24"/>
              </w:rPr>
            </w:pPr>
            <w:r>
              <w:rPr>
                <w:rFonts w:ascii="Times New Roman"/>
                <w:spacing w:val="-10"/>
                <w:sz w:val="24"/>
              </w:rPr>
              <w:t>-</w:t>
            </w:r>
            <w:r>
              <w:rPr>
                <w:rFonts w:ascii="Times New Roman"/>
                <w:sz w:val="24"/>
              </w:rPr>
              <w:tab/>
            </w:r>
            <w:r>
              <w:rPr>
                <w:rFonts w:ascii="Times New Roman"/>
                <w:spacing w:val="-10"/>
                <w:sz w:val="24"/>
              </w:rPr>
              <w:t>-</w:t>
            </w:r>
            <w:r>
              <w:rPr>
                <w:rFonts w:ascii="Times New Roman"/>
                <w:sz w:val="24"/>
              </w:rPr>
              <w:tab/>
            </w:r>
            <w:r>
              <w:rPr>
                <w:rFonts w:ascii="Times New Roman"/>
                <w:spacing w:val="-10"/>
                <w:sz w:val="24"/>
              </w:rPr>
              <w:t>-</w:t>
            </w:r>
          </w:p>
        </w:tc>
        <w:tc>
          <w:tcPr>
            <w:tcW w:w="575" w:type="dxa"/>
          </w:tcPr>
          <w:p>
            <w:pPr>
              <w:pStyle w:val="TableParagraph"/>
              <w:spacing w:before="63"/>
              <w:ind w:left="85"/>
              <w:rPr>
                <w:rFonts w:ascii="Times New Roman"/>
                <w:sz w:val="24"/>
              </w:rPr>
            </w:pPr>
            <w:r>
              <w:rPr>
                <w:rFonts w:ascii="Times New Roman"/>
                <w:spacing w:val="-10"/>
                <w:sz w:val="24"/>
              </w:rPr>
              <w:t>v</w:t>
            </w:r>
          </w:p>
        </w:tc>
      </w:tr>
      <w:tr>
        <w:trPr>
          <w:trHeight w:val="413" w:hRule="atLeast"/>
        </w:trPr>
        <w:tc>
          <w:tcPr>
            <w:tcW w:w="2082" w:type="dxa"/>
          </w:tcPr>
          <w:p>
            <w:pPr>
              <w:pStyle w:val="TableParagraph"/>
              <w:spacing w:before="63"/>
              <w:ind w:left="50"/>
              <w:rPr>
                <w:rFonts w:ascii="Times New Roman"/>
                <w:sz w:val="24"/>
              </w:rPr>
            </w:pPr>
            <w:r>
              <w:rPr>
                <w:rFonts w:ascii="Times New Roman"/>
                <w:spacing w:val="-2"/>
                <w:sz w:val="24"/>
              </w:rPr>
              <w:t>Acknowledgements</w:t>
            </w:r>
          </w:p>
        </w:tc>
        <w:tc>
          <w:tcPr>
            <w:tcW w:w="5804" w:type="dxa"/>
          </w:tcPr>
          <w:p>
            <w:pPr>
              <w:pStyle w:val="TableParagraph"/>
              <w:tabs>
                <w:tab w:pos="2288" w:val="left" w:leader="none"/>
                <w:tab w:pos="4449" w:val="left" w:leader="none"/>
              </w:tabs>
              <w:spacing w:before="63"/>
              <w:ind w:left="128"/>
              <w:rPr>
                <w:rFonts w:ascii="Times New Roman"/>
                <w:sz w:val="24"/>
              </w:rPr>
            </w:pPr>
            <w:r>
              <w:rPr>
                <w:rFonts w:ascii="Times New Roman"/>
                <w:spacing w:val="-10"/>
                <w:sz w:val="24"/>
              </w:rPr>
              <w:t>-</w:t>
            </w:r>
            <w:r>
              <w:rPr>
                <w:rFonts w:ascii="Times New Roman"/>
                <w:sz w:val="24"/>
              </w:rPr>
              <w:tab/>
            </w:r>
            <w:r>
              <w:rPr>
                <w:rFonts w:ascii="Times New Roman"/>
                <w:spacing w:val="-10"/>
                <w:sz w:val="24"/>
              </w:rPr>
              <w:t>-</w:t>
            </w:r>
            <w:r>
              <w:rPr>
                <w:rFonts w:ascii="Times New Roman"/>
                <w:sz w:val="24"/>
              </w:rPr>
              <w:tab/>
            </w:r>
            <w:r>
              <w:rPr>
                <w:rFonts w:ascii="Times New Roman"/>
                <w:spacing w:val="-10"/>
                <w:sz w:val="24"/>
              </w:rPr>
              <w:t>-</w:t>
            </w:r>
          </w:p>
        </w:tc>
        <w:tc>
          <w:tcPr>
            <w:tcW w:w="575" w:type="dxa"/>
          </w:tcPr>
          <w:p>
            <w:pPr>
              <w:pStyle w:val="TableParagraph"/>
              <w:spacing w:before="63"/>
              <w:ind w:left="85"/>
              <w:rPr>
                <w:rFonts w:ascii="Times New Roman"/>
                <w:sz w:val="24"/>
              </w:rPr>
            </w:pPr>
            <w:r>
              <w:rPr>
                <w:rFonts w:ascii="Times New Roman"/>
                <w:spacing w:val="-5"/>
                <w:sz w:val="24"/>
              </w:rPr>
              <w:t>vi</w:t>
            </w:r>
          </w:p>
        </w:tc>
      </w:tr>
      <w:tr>
        <w:trPr>
          <w:trHeight w:val="413" w:hRule="atLeast"/>
        </w:trPr>
        <w:tc>
          <w:tcPr>
            <w:tcW w:w="2082" w:type="dxa"/>
          </w:tcPr>
          <w:p>
            <w:pPr>
              <w:pStyle w:val="TableParagraph"/>
              <w:spacing w:before="64"/>
              <w:ind w:left="50"/>
              <w:rPr>
                <w:rFonts w:ascii="Times New Roman"/>
                <w:sz w:val="24"/>
              </w:rPr>
            </w:pPr>
            <w:r>
              <w:rPr>
                <w:rFonts w:ascii="Times New Roman"/>
                <w:sz w:val="24"/>
              </w:rPr>
              <w:t>Table</w:t>
            </w:r>
            <w:r>
              <w:rPr>
                <w:rFonts w:ascii="Times New Roman"/>
                <w:spacing w:val="-4"/>
                <w:sz w:val="24"/>
              </w:rPr>
              <w:t> </w:t>
            </w:r>
            <w:r>
              <w:rPr>
                <w:rFonts w:ascii="Times New Roman"/>
                <w:sz w:val="24"/>
              </w:rPr>
              <w:t>of</w:t>
            </w:r>
            <w:r>
              <w:rPr>
                <w:rFonts w:ascii="Times New Roman"/>
                <w:spacing w:val="-2"/>
                <w:sz w:val="24"/>
              </w:rPr>
              <w:t> Contents</w:t>
            </w:r>
          </w:p>
        </w:tc>
        <w:tc>
          <w:tcPr>
            <w:tcW w:w="5804" w:type="dxa"/>
          </w:tcPr>
          <w:p>
            <w:pPr>
              <w:pStyle w:val="TableParagraph"/>
              <w:tabs>
                <w:tab w:pos="2288" w:val="left" w:leader="none"/>
                <w:tab w:pos="4449" w:val="left" w:leader="none"/>
              </w:tabs>
              <w:spacing w:before="64"/>
              <w:ind w:left="128"/>
              <w:rPr>
                <w:rFonts w:ascii="Times New Roman"/>
                <w:sz w:val="24"/>
              </w:rPr>
            </w:pPr>
            <w:r>
              <w:rPr>
                <w:rFonts w:ascii="Times New Roman"/>
                <w:spacing w:val="-10"/>
                <w:sz w:val="24"/>
              </w:rPr>
              <w:t>-</w:t>
            </w:r>
            <w:r>
              <w:rPr>
                <w:rFonts w:ascii="Times New Roman"/>
                <w:sz w:val="24"/>
              </w:rPr>
              <w:tab/>
            </w:r>
            <w:r>
              <w:rPr>
                <w:rFonts w:ascii="Times New Roman"/>
                <w:spacing w:val="-10"/>
                <w:sz w:val="24"/>
              </w:rPr>
              <w:t>-</w:t>
            </w:r>
            <w:r>
              <w:rPr>
                <w:rFonts w:ascii="Times New Roman"/>
                <w:sz w:val="24"/>
              </w:rPr>
              <w:tab/>
            </w:r>
            <w:r>
              <w:rPr>
                <w:rFonts w:ascii="Times New Roman"/>
                <w:spacing w:val="-10"/>
                <w:sz w:val="24"/>
              </w:rPr>
              <w:t>-</w:t>
            </w:r>
          </w:p>
        </w:tc>
        <w:tc>
          <w:tcPr>
            <w:tcW w:w="575" w:type="dxa"/>
          </w:tcPr>
          <w:p>
            <w:pPr>
              <w:pStyle w:val="TableParagraph"/>
              <w:spacing w:before="64"/>
              <w:ind w:left="85"/>
              <w:rPr>
                <w:rFonts w:ascii="Times New Roman"/>
                <w:sz w:val="24"/>
              </w:rPr>
            </w:pPr>
            <w:r>
              <w:rPr>
                <w:rFonts w:ascii="Times New Roman"/>
                <w:spacing w:val="-5"/>
                <w:sz w:val="24"/>
              </w:rPr>
              <w:t>ix</w:t>
            </w:r>
          </w:p>
        </w:tc>
      </w:tr>
      <w:tr>
        <w:trPr>
          <w:trHeight w:val="339" w:hRule="atLeast"/>
        </w:trPr>
        <w:tc>
          <w:tcPr>
            <w:tcW w:w="2082" w:type="dxa"/>
          </w:tcPr>
          <w:p>
            <w:pPr>
              <w:pStyle w:val="TableParagraph"/>
              <w:spacing w:line="256" w:lineRule="exact" w:before="63"/>
              <w:ind w:left="50"/>
              <w:rPr>
                <w:rFonts w:ascii="Times New Roman"/>
                <w:sz w:val="24"/>
              </w:rPr>
            </w:pPr>
            <w:r>
              <w:rPr>
                <w:rFonts w:ascii="Times New Roman"/>
                <w:sz w:val="24"/>
              </w:rPr>
              <w:t>Table</w:t>
            </w:r>
            <w:r>
              <w:rPr>
                <w:rFonts w:ascii="Times New Roman"/>
                <w:spacing w:val="-2"/>
                <w:sz w:val="24"/>
              </w:rPr>
              <w:t> </w:t>
            </w:r>
            <w:r>
              <w:rPr>
                <w:rFonts w:ascii="Times New Roman"/>
                <w:sz w:val="24"/>
              </w:rPr>
              <w:t>of</w:t>
            </w:r>
            <w:r>
              <w:rPr>
                <w:rFonts w:ascii="Times New Roman"/>
                <w:spacing w:val="-2"/>
                <w:sz w:val="24"/>
              </w:rPr>
              <w:t> Cases</w:t>
            </w:r>
          </w:p>
        </w:tc>
        <w:tc>
          <w:tcPr>
            <w:tcW w:w="5804" w:type="dxa"/>
          </w:tcPr>
          <w:p>
            <w:pPr>
              <w:pStyle w:val="TableParagraph"/>
              <w:tabs>
                <w:tab w:pos="2288" w:val="left" w:leader="none"/>
                <w:tab w:pos="4449" w:val="left" w:leader="none"/>
              </w:tabs>
              <w:spacing w:line="256" w:lineRule="exact" w:before="63"/>
              <w:ind w:left="128"/>
              <w:rPr>
                <w:rFonts w:ascii="Times New Roman"/>
                <w:sz w:val="24"/>
              </w:rPr>
            </w:pPr>
            <w:r>
              <w:rPr>
                <w:rFonts w:ascii="Times New Roman"/>
                <w:spacing w:val="-10"/>
                <w:sz w:val="24"/>
              </w:rPr>
              <w:t>-</w:t>
            </w:r>
            <w:r>
              <w:rPr>
                <w:rFonts w:ascii="Times New Roman"/>
                <w:sz w:val="24"/>
              </w:rPr>
              <w:tab/>
            </w:r>
            <w:r>
              <w:rPr>
                <w:rFonts w:ascii="Times New Roman"/>
                <w:spacing w:val="-10"/>
                <w:sz w:val="24"/>
              </w:rPr>
              <w:t>-</w:t>
            </w:r>
            <w:r>
              <w:rPr>
                <w:rFonts w:ascii="Times New Roman"/>
                <w:sz w:val="24"/>
              </w:rPr>
              <w:tab/>
            </w:r>
            <w:r>
              <w:rPr>
                <w:rFonts w:ascii="Times New Roman"/>
                <w:spacing w:val="-10"/>
                <w:sz w:val="24"/>
              </w:rPr>
              <w:t>-</w:t>
            </w:r>
          </w:p>
        </w:tc>
        <w:tc>
          <w:tcPr>
            <w:tcW w:w="575" w:type="dxa"/>
          </w:tcPr>
          <w:p>
            <w:pPr>
              <w:pStyle w:val="TableParagraph"/>
              <w:spacing w:line="256" w:lineRule="exact" w:before="63"/>
              <w:ind w:left="85"/>
              <w:rPr>
                <w:rFonts w:ascii="Times New Roman"/>
                <w:sz w:val="24"/>
              </w:rPr>
            </w:pPr>
            <w:r>
              <w:rPr>
                <w:rFonts w:ascii="Times New Roman"/>
                <w:spacing w:val="-5"/>
                <w:sz w:val="24"/>
              </w:rPr>
              <w:t>xv</w:t>
            </w:r>
          </w:p>
        </w:tc>
      </w:tr>
      <w:tr>
        <w:trPr>
          <w:trHeight w:val="489" w:hRule="atLeast"/>
        </w:trPr>
        <w:tc>
          <w:tcPr>
            <w:tcW w:w="7886" w:type="dxa"/>
            <w:gridSpan w:val="2"/>
          </w:tcPr>
          <w:p>
            <w:pPr>
              <w:pStyle w:val="TableParagraph"/>
              <w:tabs>
                <w:tab w:pos="4370" w:val="left" w:leader="none"/>
                <w:tab w:pos="6531" w:val="left" w:leader="none"/>
              </w:tabs>
              <w:spacing w:before="140"/>
              <w:ind w:left="50"/>
              <w:rPr>
                <w:rFonts w:ascii="Times New Roman"/>
                <w:sz w:val="24"/>
              </w:rPr>
            </w:pPr>
            <w:r>
              <w:rPr>
                <w:rFonts w:ascii="Times New Roman"/>
                <w:sz w:val="24"/>
              </w:rPr>
              <w:t>Table</w:t>
            </w:r>
            <w:r>
              <w:rPr>
                <w:rFonts w:ascii="Times New Roman"/>
                <w:spacing w:val="-2"/>
                <w:sz w:val="24"/>
              </w:rPr>
              <w:t> </w:t>
            </w:r>
            <w:r>
              <w:rPr>
                <w:rFonts w:ascii="Times New Roman"/>
                <w:sz w:val="24"/>
              </w:rPr>
              <w:t>Statutes</w:t>
            </w:r>
            <w:r>
              <w:rPr>
                <w:rFonts w:ascii="Times New Roman"/>
                <w:spacing w:val="-1"/>
                <w:sz w:val="24"/>
              </w:rPr>
              <w:t> </w:t>
            </w:r>
            <w:r>
              <w:rPr>
                <w:rFonts w:ascii="Times New Roman"/>
                <w:sz w:val="24"/>
              </w:rPr>
              <w:t>and </w:t>
            </w:r>
            <w:r>
              <w:rPr>
                <w:rFonts w:ascii="Times New Roman"/>
                <w:spacing w:val="-2"/>
                <w:sz w:val="24"/>
              </w:rPr>
              <w:t>Instruments</w:t>
            </w:r>
            <w:r>
              <w:rPr>
                <w:rFonts w:ascii="Times New Roman"/>
                <w:sz w:val="24"/>
              </w:rPr>
              <w:tab/>
            </w:r>
            <w:r>
              <w:rPr>
                <w:rFonts w:ascii="Times New Roman"/>
                <w:spacing w:val="-10"/>
                <w:sz w:val="24"/>
              </w:rPr>
              <w:t>-</w:t>
            </w:r>
            <w:r>
              <w:rPr>
                <w:rFonts w:ascii="Times New Roman"/>
                <w:sz w:val="24"/>
              </w:rPr>
              <w:tab/>
            </w:r>
            <w:r>
              <w:rPr>
                <w:rFonts w:ascii="Times New Roman"/>
                <w:spacing w:val="-10"/>
                <w:sz w:val="24"/>
              </w:rPr>
              <w:t>-</w:t>
            </w:r>
          </w:p>
        </w:tc>
        <w:tc>
          <w:tcPr>
            <w:tcW w:w="575" w:type="dxa"/>
          </w:tcPr>
          <w:p>
            <w:pPr>
              <w:pStyle w:val="TableParagraph"/>
              <w:spacing w:before="140"/>
              <w:ind w:left="85"/>
              <w:rPr>
                <w:rFonts w:ascii="Times New Roman"/>
                <w:sz w:val="24"/>
              </w:rPr>
            </w:pPr>
            <w:r>
              <w:rPr>
                <w:rFonts w:ascii="Times New Roman"/>
                <w:spacing w:val="-4"/>
                <w:sz w:val="24"/>
              </w:rPr>
              <w:t>xvii</w:t>
            </w:r>
          </w:p>
        </w:tc>
      </w:tr>
      <w:tr>
        <w:trPr>
          <w:trHeight w:val="414" w:hRule="atLeast"/>
        </w:trPr>
        <w:tc>
          <w:tcPr>
            <w:tcW w:w="7886" w:type="dxa"/>
            <w:gridSpan w:val="2"/>
          </w:tcPr>
          <w:p>
            <w:pPr>
              <w:pStyle w:val="TableParagraph"/>
              <w:tabs>
                <w:tab w:pos="4370" w:val="left" w:leader="none"/>
                <w:tab w:pos="6531" w:val="left" w:leader="none"/>
              </w:tabs>
              <w:spacing w:before="63"/>
              <w:ind w:left="50"/>
              <w:rPr>
                <w:rFonts w:ascii="Times New Roman"/>
                <w:sz w:val="24"/>
              </w:rPr>
            </w:pPr>
            <w:r>
              <w:rPr>
                <w:rFonts w:ascii="Times New Roman"/>
                <w:sz w:val="24"/>
              </w:rPr>
              <w:t>List</w:t>
            </w:r>
            <w:r>
              <w:rPr>
                <w:rFonts w:ascii="Times New Roman"/>
                <w:spacing w:val="-2"/>
                <w:sz w:val="24"/>
              </w:rPr>
              <w:t> </w:t>
            </w:r>
            <w:r>
              <w:rPr>
                <w:rFonts w:ascii="Times New Roman"/>
                <w:sz w:val="24"/>
              </w:rPr>
              <w:t>of</w:t>
            </w:r>
            <w:r>
              <w:rPr>
                <w:rFonts w:ascii="Times New Roman"/>
                <w:spacing w:val="-1"/>
                <w:sz w:val="24"/>
              </w:rPr>
              <w:t> </w:t>
            </w:r>
            <w:r>
              <w:rPr>
                <w:rFonts w:ascii="Times New Roman"/>
                <w:spacing w:val="-2"/>
                <w:sz w:val="24"/>
              </w:rPr>
              <w:t>Abbreviations</w:t>
            </w:r>
            <w:r>
              <w:rPr>
                <w:rFonts w:ascii="Times New Roman"/>
                <w:sz w:val="24"/>
              </w:rPr>
              <w:tab/>
            </w:r>
            <w:r>
              <w:rPr>
                <w:rFonts w:ascii="Times New Roman"/>
                <w:spacing w:val="-10"/>
                <w:sz w:val="24"/>
              </w:rPr>
              <w:t>-</w:t>
            </w:r>
            <w:r>
              <w:rPr>
                <w:rFonts w:ascii="Times New Roman"/>
                <w:sz w:val="24"/>
              </w:rPr>
              <w:tab/>
            </w:r>
            <w:r>
              <w:rPr>
                <w:rFonts w:ascii="Times New Roman"/>
                <w:spacing w:val="-10"/>
                <w:sz w:val="24"/>
              </w:rPr>
              <w:t>-</w:t>
            </w:r>
          </w:p>
        </w:tc>
        <w:tc>
          <w:tcPr>
            <w:tcW w:w="575" w:type="dxa"/>
          </w:tcPr>
          <w:p>
            <w:pPr>
              <w:pStyle w:val="TableParagraph"/>
              <w:spacing w:before="63"/>
              <w:ind w:left="85"/>
              <w:rPr>
                <w:rFonts w:ascii="Times New Roman"/>
                <w:sz w:val="24"/>
              </w:rPr>
            </w:pPr>
            <w:r>
              <w:rPr>
                <w:rFonts w:ascii="Times New Roman"/>
                <w:spacing w:val="-5"/>
                <w:sz w:val="24"/>
              </w:rPr>
              <w:t>xx</w:t>
            </w:r>
          </w:p>
        </w:tc>
      </w:tr>
      <w:tr>
        <w:trPr>
          <w:trHeight w:val="621" w:hRule="atLeast"/>
        </w:trPr>
        <w:tc>
          <w:tcPr>
            <w:tcW w:w="7886" w:type="dxa"/>
            <w:gridSpan w:val="2"/>
          </w:tcPr>
          <w:p>
            <w:pPr>
              <w:pStyle w:val="TableParagraph"/>
              <w:tabs>
                <w:tab w:pos="2210" w:val="left" w:leader="none"/>
                <w:tab w:pos="4370" w:val="left" w:leader="none"/>
                <w:tab w:pos="6531" w:val="left" w:leader="none"/>
              </w:tabs>
              <w:spacing w:before="64"/>
              <w:ind w:left="50"/>
              <w:rPr>
                <w:rFonts w:ascii="Times New Roman"/>
                <w:sz w:val="24"/>
              </w:rPr>
            </w:pPr>
            <w:r>
              <w:rPr>
                <w:rFonts w:ascii="Times New Roman"/>
                <w:spacing w:val="-2"/>
                <w:sz w:val="24"/>
              </w:rPr>
              <w:t>Abstract</w:t>
            </w:r>
            <w:r>
              <w:rPr>
                <w:rFonts w:ascii="Times New Roman"/>
                <w:sz w:val="24"/>
              </w:rPr>
              <w:tab/>
            </w:r>
            <w:r>
              <w:rPr>
                <w:rFonts w:ascii="Times New Roman"/>
                <w:spacing w:val="-10"/>
                <w:sz w:val="24"/>
              </w:rPr>
              <w:t>-</w:t>
            </w:r>
            <w:r>
              <w:rPr>
                <w:rFonts w:ascii="Times New Roman"/>
                <w:sz w:val="24"/>
              </w:rPr>
              <w:tab/>
            </w:r>
            <w:r>
              <w:rPr>
                <w:rFonts w:ascii="Times New Roman"/>
                <w:spacing w:val="-10"/>
                <w:sz w:val="24"/>
              </w:rPr>
              <w:t>-</w:t>
            </w:r>
            <w:r>
              <w:rPr>
                <w:rFonts w:ascii="Times New Roman"/>
                <w:sz w:val="24"/>
              </w:rPr>
              <w:tab/>
            </w:r>
            <w:r>
              <w:rPr>
                <w:rFonts w:ascii="Times New Roman"/>
                <w:spacing w:val="-10"/>
                <w:sz w:val="24"/>
              </w:rPr>
              <w:t>-</w:t>
            </w:r>
          </w:p>
        </w:tc>
        <w:tc>
          <w:tcPr>
            <w:tcW w:w="575" w:type="dxa"/>
          </w:tcPr>
          <w:p>
            <w:pPr>
              <w:pStyle w:val="TableParagraph"/>
              <w:spacing w:before="64"/>
              <w:ind w:left="85"/>
              <w:rPr>
                <w:rFonts w:ascii="Times New Roman"/>
                <w:sz w:val="24"/>
              </w:rPr>
            </w:pPr>
            <w:r>
              <w:rPr>
                <w:rFonts w:ascii="Times New Roman"/>
                <w:spacing w:val="-2"/>
                <w:sz w:val="24"/>
              </w:rPr>
              <w:t>xxiii</w:t>
            </w:r>
          </w:p>
        </w:tc>
      </w:tr>
      <w:tr>
        <w:trPr>
          <w:trHeight w:val="1038" w:hRule="atLeast"/>
        </w:trPr>
        <w:tc>
          <w:tcPr>
            <w:tcW w:w="7886" w:type="dxa"/>
            <w:gridSpan w:val="2"/>
          </w:tcPr>
          <w:p>
            <w:pPr>
              <w:pStyle w:val="TableParagraph"/>
              <w:spacing w:before="271"/>
              <w:ind w:left="50"/>
              <w:rPr>
                <w:rFonts w:ascii="Times New Roman"/>
                <w:sz w:val="24"/>
              </w:rPr>
            </w:pPr>
            <w:r>
              <w:rPr>
                <w:rFonts w:ascii="Times New Roman"/>
                <w:sz w:val="24"/>
              </w:rPr>
              <w:t>CHAPTER</w:t>
            </w:r>
            <w:r>
              <w:rPr>
                <w:rFonts w:ascii="Times New Roman"/>
                <w:spacing w:val="-1"/>
                <w:sz w:val="24"/>
              </w:rPr>
              <w:t> </w:t>
            </w:r>
            <w:r>
              <w:rPr>
                <w:rFonts w:ascii="Times New Roman"/>
                <w:spacing w:val="-5"/>
                <w:sz w:val="24"/>
              </w:rPr>
              <w:t>ONE</w:t>
            </w:r>
          </w:p>
          <w:p>
            <w:pPr>
              <w:pStyle w:val="TableParagraph"/>
              <w:tabs>
                <w:tab w:pos="4370" w:val="left" w:leader="none"/>
                <w:tab w:pos="6531" w:val="left" w:leader="none"/>
              </w:tabs>
              <w:spacing w:before="141"/>
              <w:ind w:left="50"/>
              <w:rPr>
                <w:rFonts w:ascii="Times New Roman"/>
                <w:b/>
                <w:sz w:val="24"/>
              </w:rPr>
            </w:pPr>
            <w:r>
              <w:rPr>
                <w:rFonts w:ascii="Times New Roman"/>
                <w:b/>
                <w:sz w:val="24"/>
              </w:rPr>
              <w:t>GENERAL</w:t>
            </w:r>
            <w:r>
              <w:rPr>
                <w:rFonts w:ascii="Times New Roman"/>
                <w:b/>
                <w:spacing w:val="-3"/>
                <w:sz w:val="24"/>
              </w:rPr>
              <w:t> </w:t>
            </w:r>
            <w:r>
              <w:rPr>
                <w:rFonts w:ascii="Times New Roman"/>
                <w:b/>
                <w:spacing w:val="-2"/>
                <w:sz w:val="24"/>
              </w:rPr>
              <w:t>INTRODUCTION</w:t>
            </w:r>
            <w:r>
              <w:rPr>
                <w:rFonts w:ascii="Times New Roman"/>
                <w:b/>
                <w:sz w:val="24"/>
              </w:rPr>
              <w:tab/>
            </w:r>
            <w:r>
              <w:rPr>
                <w:rFonts w:ascii="Times New Roman"/>
                <w:b/>
                <w:spacing w:val="-10"/>
                <w:sz w:val="24"/>
              </w:rPr>
              <w:t>-</w:t>
            </w:r>
            <w:r>
              <w:rPr>
                <w:rFonts w:ascii="Times New Roman"/>
                <w:b/>
                <w:sz w:val="24"/>
              </w:rPr>
              <w:tab/>
            </w:r>
            <w:r>
              <w:rPr>
                <w:rFonts w:ascii="Times New Roman"/>
                <w:b/>
                <w:spacing w:val="-10"/>
                <w:sz w:val="24"/>
              </w:rPr>
              <w:t>-</w:t>
            </w:r>
          </w:p>
        </w:tc>
        <w:tc>
          <w:tcPr>
            <w:tcW w:w="575" w:type="dxa"/>
          </w:tcPr>
          <w:p>
            <w:pPr>
              <w:pStyle w:val="TableParagraph"/>
              <w:rPr>
                <w:rFonts w:ascii="Times New Roman"/>
                <w:sz w:val="24"/>
              </w:rPr>
            </w:pPr>
          </w:p>
          <w:p>
            <w:pPr>
              <w:pStyle w:val="TableParagraph"/>
              <w:spacing w:before="136"/>
              <w:rPr>
                <w:rFonts w:ascii="Times New Roman"/>
                <w:sz w:val="24"/>
              </w:rPr>
            </w:pPr>
          </w:p>
          <w:p>
            <w:pPr>
              <w:pStyle w:val="TableParagraph"/>
              <w:ind w:left="85"/>
              <w:rPr>
                <w:rFonts w:ascii="Times New Roman"/>
                <w:b/>
                <w:sz w:val="24"/>
              </w:rPr>
            </w:pPr>
            <w:r>
              <w:rPr>
                <w:rFonts w:ascii="Times New Roman"/>
                <w:b/>
                <w:spacing w:val="-10"/>
                <w:sz w:val="24"/>
              </w:rPr>
              <w:t>1</w:t>
            </w:r>
          </w:p>
        </w:tc>
      </w:tr>
      <w:tr>
        <w:trPr>
          <w:trHeight w:val="455" w:hRule="atLeast"/>
        </w:trPr>
        <w:tc>
          <w:tcPr>
            <w:tcW w:w="7886" w:type="dxa"/>
            <w:gridSpan w:val="2"/>
          </w:tcPr>
          <w:p>
            <w:pPr>
              <w:pStyle w:val="TableParagraph"/>
              <w:tabs>
                <w:tab w:pos="769" w:val="left" w:leader="none"/>
                <w:tab w:pos="4370" w:val="left" w:leader="none"/>
                <w:tab w:pos="6531" w:val="left" w:leader="none"/>
              </w:tabs>
              <w:spacing w:before="63"/>
              <w:ind w:left="50"/>
              <w:rPr>
                <w:rFonts w:ascii="Times New Roman"/>
                <w:b/>
                <w:sz w:val="24"/>
              </w:rPr>
            </w:pPr>
            <w:r>
              <w:rPr>
                <w:rFonts w:ascii="Times New Roman"/>
                <w:b/>
                <w:spacing w:val="-5"/>
                <w:sz w:val="24"/>
              </w:rPr>
              <w:t>1.1</w:t>
            </w:r>
            <w:r>
              <w:rPr>
                <w:rFonts w:ascii="Times New Roman"/>
                <w:b/>
                <w:sz w:val="24"/>
              </w:rPr>
              <w:tab/>
              <w:t>Background</w:t>
            </w:r>
            <w:r>
              <w:rPr>
                <w:rFonts w:ascii="Times New Roman"/>
                <w:b/>
                <w:spacing w:val="-1"/>
                <w:sz w:val="24"/>
              </w:rPr>
              <w:t> </w:t>
            </w:r>
            <w:r>
              <w:rPr>
                <w:rFonts w:ascii="Times New Roman"/>
                <w:b/>
                <w:sz w:val="24"/>
              </w:rPr>
              <w:t>to</w:t>
            </w:r>
            <w:r>
              <w:rPr>
                <w:rFonts w:ascii="Times New Roman"/>
                <w:b/>
                <w:spacing w:val="-2"/>
                <w:sz w:val="24"/>
              </w:rPr>
              <w:t> </w:t>
            </w:r>
            <w:r>
              <w:rPr>
                <w:rFonts w:ascii="Times New Roman"/>
                <w:b/>
                <w:sz w:val="24"/>
              </w:rPr>
              <w:t>the</w:t>
            </w:r>
            <w:r>
              <w:rPr>
                <w:rFonts w:ascii="Times New Roman"/>
                <w:b/>
                <w:spacing w:val="-1"/>
                <w:sz w:val="24"/>
              </w:rPr>
              <w:t> </w:t>
            </w:r>
            <w:r>
              <w:rPr>
                <w:rFonts w:ascii="Times New Roman"/>
                <w:b/>
                <w:spacing w:val="-4"/>
                <w:sz w:val="24"/>
              </w:rPr>
              <w:t>Study</w:t>
            </w:r>
            <w:r>
              <w:rPr>
                <w:rFonts w:ascii="Times New Roman"/>
                <w:b/>
                <w:sz w:val="24"/>
              </w:rPr>
              <w:tab/>
            </w:r>
            <w:r>
              <w:rPr>
                <w:rFonts w:ascii="Times New Roman"/>
                <w:b/>
                <w:spacing w:val="-10"/>
                <w:sz w:val="24"/>
              </w:rPr>
              <w:t>-</w:t>
            </w:r>
            <w:r>
              <w:rPr>
                <w:rFonts w:ascii="Times New Roman"/>
                <w:b/>
                <w:sz w:val="24"/>
              </w:rPr>
              <w:tab/>
            </w:r>
            <w:r>
              <w:rPr>
                <w:rFonts w:ascii="Times New Roman"/>
                <w:b/>
                <w:spacing w:val="-10"/>
                <w:sz w:val="24"/>
              </w:rPr>
              <w:t>-</w:t>
            </w:r>
          </w:p>
        </w:tc>
        <w:tc>
          <w:tcPr>
            <w:tcW w:w="575" w:type="dxa"/>
          </w:tcPr>
          <w:p>
            <w:pPr>
              <w:pStyle w:val="TableParagraph"/>
              <w:spacing w:before="63"/>
              <w:ind w:left="85"/>
              <w:rPr>
                <w:rFonts w:ascii="Times New Roman"/>
                <w:b/>
                <w:sz w:val="24"/>
              </w:rPr>
            </w:pPr>
            <w:r>
              <w:rPr>
                <w:rFonts w:ascii="Times New Roman"/>
                <w:b/>
                <w:spacing w:val="-10"/>
                <w:sz w:val="24"/>
              </w:rPr>
              <w:t>1</w:t>
            </w:r>
          </w:p>
        </w:tc>
      </w:tr>
      <w:tr>
        <w:trPr>
          <w:trHeight w:val="496" w:hRule="atLeast"/>
        </w:trPr>
        <w:tc>
          <w:tcPr>
            <w:tcW w:w="7886" w:type="dxa"/>
            <w:gridSpan w:val="2"/>
          </w:tcPr>
          <w:p>
            <w:pPr>
              <w:pStyle w:val="TableParagraph"/>
              <w:tabs>
                <w:tab w:pos="769" w:val="left" w:leader="none"/>
                <w:tab w:pos="4370" w:val="left" w:leader="none"/>
                <w:tab w:pos="6531" w:val="left" w:leader="none"/>
              </w:tabs>
              <w:spacing w:before="105"/>
              <w:ind w:left="50"/>
              <w:rPr>
                <w:rFonts w:ascii="Times New Roman"/>
                <w:b/>
                <w:sz w:val="24"/>
              </w:rPr>
            </w:pPr>
            <w:r>
              <w:rPr>
                <w:rFonts w:ascii="Times New Roman"/>
                <w:b/>
                <w:spacing w:val="-5"/>
                <w:sz w:val="24"/>
              </w:rPr>
              <w:t>1.2</w:t>
            </w:r>
            <w:r>
              <w:rPr>
                <w:rFonts w:ascii="Times New Roman"/>
                <w:b/>
                <w:sz w:val="24"/>
              </w:rPr>
              <w:tab/>
              <w:t>Statement</w:t>
            </w:r>
            <w:r>
              <w:rPr>
                <w:rFonts w:ascii="Times New Roman"/>
                <w:b/>
                <w:spacing w:val="-3"/>
                <w:sz w:val="24"/>
              </w:rPr>
              <w:t> </w:t>
            </w:r>
            <w:r>
              <w:rPr>
                <w:rFonts w:ascii="Times New Roman"/>
                <w:b/>
                <w:sz w:val="24"/>
              </w:rPr>
              <w:t>of</w:t>
            </w:r>
            <w:r>
              <w:rPr>
                <w:rFonts w:ascii="Times New Roman"/>
                <w:b/>
                <w:spacing w:val="-2"/>
                <w:sz w:val="24"/>
              </w:rPr>
              <w:t> </w:t>
            </w:r>
            <w:r>
              <w:rPr>
                <w:rFonts w:ascii="Times New Roman"/>
                <w:b/>
                <w:sz w:val="24"/>
              </w:rPr>
              <w:t>the</w:t>
            </w:r>
            <w:r>
              <w:rPr>
                <w:rFonts w:ascii="Times New Roman"/>
                <w:b/>
                <w:spacing w:val="-1"/>
                <w:sz w:val="24"/>
              </w:rPr>
              <w:t> </w:t>
            </w:r>
            <w:r>
              <w:rPr>
                <w:rFonts w:ascii="Times New Roman"/>
                <w:b/>
                <w:spacing w:val="-2"/>
                <w:sz w:val="24"/>
              </w:rPr>
              <w:t>Problem</w:t>
            </w:r>
            <w:r>
              <w:rPr>
                <w:rFonts w:ascii="Times New Roman"/>
                <w:b/>
                <w:sz w:val="24"/>
              </w:rPr>
              <w:tab/>
            </w:r>
            <w:r>
              <w:rPr>
                <w:rFonts w:ascii="Times New Roman"/>
                <w:b/>
                <w:spacing w:val="-10"/>
                <w:sz w:val="24"/>
              </w:rPr>
              <w:t>-</w:t>
            </w:r>
            <w:r>
              <w:rPr>
                <w:rFonts w:ascii="Times New Roman"/>
                <w:b/>
                <w:sz w:val="24"/>
              </w:rPr>
              <w:tab/>
            </w:r>
            <w:r>
              <w:rPr>
                <w:rFonts w:ascii="Times New Roman"/>
                <w:b/>
                <w:spacing w:val="-10"/>
                <w:sz w:val="24"/>
              </w:rPr>
              <w:t>-</w:t>
            </w:r>
          </w:p>
        </w:tc>
        <w:tc>
          <w:tcPr>
            <w:tcW w:w="575" w:type="dxa"/>
          </w:tcPr>
          <w:p>
            <w:pPr>
              <w:pStyle w:val="TableParagraph"/>
              <w:spacing w:before="105"/>
              <w:ind w:left="85"/>
              <w:rPr>
                <w:rFonts w:ascii="Times New Roman"/>
                <w:b/>
                <w:sz w:val="24"/>
              </w:rPr>
            </w:pPr>
            <w:r>
              <w:rPr>
                <w:rFonts w:ascii="Times New Roman"/>
                <w:b/>
                <w:spacing w:val="-5"/>
                <w:sz w:val="24"/>
              </w:rPr>
              <w:t>14</w:t>
            </w:r>
          </w:p>
        </w:tc>
      </w:tr>
      <w:tr>
        <w:trPr>
          <w:trHeight w:val="496" w:hRule="atLeast"/>
        </w:trPr>
        <w:tc>
          <w:tcPr>
            <w:tcW w:w="7886" w:type="dxa"/>
            <w:gridSpan w:val="2"/>
          </w:tcPr>
          <w:p>
            <w:pPr>
              <w:pStyle w:val="TableParagraph"/>
              <w:tabs>
                <w:tab w:pos="769" w:val="left" w:leader="none"/>
                <w:tab w:pos="6531" w:val="left" w:leader="none"/>
              </w:tabs>
              <w:spacing w:before="105"/>
              <w:ind w:left="50"/>
              <w:rPr>
                <w:rFonts w:ascii="Times New Roman"/>
                <w:b/>
                <w:sz w:val="24"/>
              </w:rPr>
            </w:pPr>
            <w:r>
              <w:rPr>
                <w:rFonts w:ascii="Times New Roman"/>
                <w:b/>
                <w:spacing w:val="-5"/>
                <w:sz w:val="24"/>
              </w:rPr>
              <w:t>1.3</w:t>
            </w:r>
            <w:r>
              <w:rPr>
                <w:rFonts w:ascii="Times New Roman"/>
                <w:b/>
                <w:sz w:val="24"/>
              </w:rPr>
              <w:tab/>
              <w:t>Aim</w:t>
            </w:r>
            <w:r>
              <w:rPr>
                <w:rFonts w:ascii="Times New Roman"/>
                <w:b/>
                <w:spacing w:val="-5"/>
                <w:sz w:val="24"/>
              </w:rPr>
              <w:t> </w:t>
            </w:r>
            <w:r>
              <w:rPr>
                <w:rFonts w:ascii="Times New Roman"/>
                <w:b/>
                <w:sz w:val="24"/>
              </w:rPr>
              <w:t>and Objectives of the</w:t>
            </w:r>
            <w:r>
              <w:rPr>
                <w:rFonts w:ascii="Times New Roman"/>
                <w:b/>
                <w:spacing w:val="-1"/>
                <w:sz w:val="24"/>
              </w:rPr>
              <w:t> </w:t>
            </w:r>
            <w:r>
              <w:rPr>
                <w:rFonts w:ascii="Times New Roman"/>
                <w:b/>
                <w:spacing w:val="-2"/>
                <w:sz w:val="24"/>
              </w:rPr>
              <w:t>Research</w:t>
            </w:r>
            <w:r>
              <w:rPr>
                <w:rFonts w:ascii="Times New Roman"/>
                <w:b/>
                <w:sz w:val="24"/>
              </w:rPr>
              <w:tab/>
            </w:r>
            <w:r>
              <w:rPr>
                <w:rFonts w:ascii="Times New Roman"/>
                <w:b/>
                <w:spacing w:val="-10"/>
                <w:sz w:val="24"/>
              </w:rPr>
              <w:t>-</w:t>
            </w:r>
          </w:p>
        </w:tc>
        <w:tc>
          <w:tcPr>
            <w:tcW w:w="575" w:type="dxa"/>
          </w:tcPr>
          <w:p>
            <w:pPr>
              <w:pStyle w:val="TableParagraph"/>
              <w:spacing w:before="105"/>
              <w:ind w:left="85"/>
              <w:rPr>
                <w:rFonts w:ascii="Times New Roman"/>
                <w:b/>
                <w:sz w:val="24"/>
              </w:rPr>
            </w:pPr>
            <w:r>
              <w:rPr>
                <w:rFonts w:ascii="Times New Roman"/>
                <w:b/>
                <w:spacing w:val="-5"/>
                <w:sz w:val="24"/>
              </w:rPr>
              <w:t>18</w:t>
            </w:r>
          </w:p>
        </w:tc>
      </w:tr>
      <w:tr>
        <w:trPr>
          <w:trHeight w:val="496" w:hRule="atLeast"/>
        </w:trPr>
        <w:tc>
          <w:tcPr>
            <w:tcW w:w="7886" w:type="dxa"/>
            <w:gridSpan w:val="2"/>
          </w:tcPr>
          <w:p>
            <w:pPr>
              <w:pStyle w:val="TableParagraph"/>
              <w:tabs>
                <w:tab w:pos="769" w:val="left" w:leader="none"/>
                <w:tab w:pos="4370" w:val="left" w:leader="none"/>
                <w:tab w:pos="6531" w:val="left" w:leader="none"/>
              </w:tabs>
              <w:spacing w:before="105"/>
              <w:ind w:left="50"/>
              <w:rPr>
                <w:rFonts w:ascii="Times New Roman"/>
                <w:b/>
                <w:sz w:val="24"/>
              </w:rPr>
            </w:pPr>
            <w:r>
              <w:rPr>
                <w:rFonts w:ascii="Times New Roman"/>
                <w:b/>
                <w:spacing w:val="-5"/>
                <w:sz w:val="24"/>
              </w:rPr>
              <w:t>1.4</w:t>
            </w:r>
            <w:r>
              <w:rPr>
                <w:rFonts w:ascii="Times New Roman"/>
                <w:b/>
                <w:sz w:val="24"/>
              </w:rPr>
              <w:tab/>
              <w:t>Scope</w:t>
            </w:r>
            <w:r>
              <w:rPr>
                <w:rFonts w:ascii="Times New Roman"/>
                <w:b/>
                <w:spacing w:val="-2"/>
                <w:sz w:val="24"/>
              </w:rPr>
              <w:t> </w:t>
            </w:r>
            <w:r>
              <w:rPr>
                <w:rFonts w:ascii="Times New Roman"/>
                <w:b/>
                <w:sz w:val="24"/>
              </w:rPr>
              <w:t>of the</w:t>
            </w:r>
            <w:r>
              <w:rPr>
                <w:rFonts w:ascii="Times New Roman"/>
                <w:b/>
                <w:spacing w:val="-1"/>
                <w:sz w:val="24"/>
              </w:rPr>
              <w:t> </w:t>
            </w:r>
            <w:r>
              <w:rPr>
                <w:rFonts w:ascii="Times New Roman"/>
                <w:b/>
                <w:spacing w:val="-2"/>
                <w:sz w:val="24"/>
              </w:rPr>
              <w:t>Research</w:t>
            </w:r>
            <w:r>
              <w:rPr>
                <w:rFonts w:ascii="Times New Roman"/>
                <w:b/>
                <w:sz w:val="24"/>
              </w:rPr>
              <w:tab/>
            </w:r>
            <w:r>
              <w:rPr>
                <w:rFonts w:ascii="Times New Roman"/>
                <w:b/>
                <w:spacing w:val="-10"/>
                <w:sz w:val="24"/>
              </w:rPr>
              <w:t>-</w:t>
            </w:r>
            <w:r>
              <w:rPr>
                <w:rFonts w:ascii="Times New Roman"/>
                <w:b/>
                <w:sz w:val="24"/>
              </w:rPr>
              <w:tab/>
            </w:r>
            <w:r>
              <w:rPr>
                <w:rFonts w:ascii="Times New Roman"/>
                <w:b/>
                <w:spacing w:val="-10"/>
                <w:sz w:val="24"/>
              </w:rPr>
              <w:t>-</w:t>
            </w:r>
          </w:p>
        </w:tc>
        <w:tc>
          <w:tcPr>
            <w:tcW w:w="575" w:type="dxa"/>
          </w:tcPr>
          <w:p>
            <w:pPr>
              <w:pStyle w:val="TableParagraph"/>
              <w:spacing w:before="105"/>
              <w:ind w:left="85"/>
              <w:rPr>
                <w:rFonts w:ascii="Times New Roman"/>
                <w:b/>
                <w:sz w:val="24"/>
              </w:rPr>
            </w:pPr>
            <w:r>
              <w:rPr>
                <w:rFonts w:ascii="Times New Roman"/>
                <w:b/>
                <w:spacing w:val="-5"/>
                <w:sz w:val="24"/>
              </w:rPr>
              <w:t>19</w:t>
            </w:r>
          </w:p>
        </w:tc>
      </w:tr>
      <w:tr>
        <w:trPr>
          <w:trHeight w:val="496" w:hRule="atLeast"/>
        </w:trPr>
        <w:tc>
          <w:tcPr>
            <w:tcW w:w="7886" w:type="dxa"/>
            <w:gridSpan w:val="2"/>
          </w:tcPr>
          <w:p>
            <w:pPr>
              <w:pStyle w:val="TableParagraph"/>
              <w:tabs>
                <w:tab w:pos="769" w:val="left" w:leader="none"/>
                <w:tab w:pos="4370" w:val="left" w:leader="none"/>
                <w:tab w:pos="6531" w:val="left" w:leader="none"/>
              </w:tabs>
              <w:spacing w:before="105"/>
              <w:ind w:left="50"/>
              <w:rPr>
                <w:rFonts w:ascii="Times New Roman"/>
                <w:b/>
                <w:sz w:val="24"/>
              </w:rPr>
            </w:pPr>
            <w:r>
              <w:rPr>
                <w:rFonts w:ascii="Times New Roman"/>
                <w:b/>
                <w:spacing w:val="-5"/>
                <w:sz w:val="24"/>
              </w:rPr>
              <w:t>1.5</w:t>
            </w:r>
            <w:r>
              <w:rPr>
                <w:rFonts w:ascii="Times New Roman"/>
                <w:b/>
                <w:sz w:val="24"/>
              </w:rPr>
              <w:tab/>
              <w:t>Justification</w:t>
            </w:r>
            <w:r>
              <w:rPr>
                <w:rFonts w:ascii="Times New Roman"/>
                <w:b/>
                <w:spacing w:val="-1"/>
                <w:sz w:val="24"/>
              </w:rPr>
              <w:t> </w:t>
            </w:r>
            <w:r>
              <w:rPr>
                <w:rFonts w:ascii="Times New Roman"/>
                <w:b/>
                <w:sz w:val="24"/>
              </w:rPr>
              <w:t>of</w:t>
            </w:r>
            <w:r>
              <w:rPr>
                <w:rFonts w:ascii="Times New Roman"/>
                <w:b/>
                <w:spacing w:val="-1"/>
                <w:sz w:val="24"/>
              </w:rPr>
              <w:t> </w:t>
            </w:r>
            <w:r>
              <w:rPr>
                <w:rFonts w:ascii="Times New Roman"/>
                <w:b/>
                <w:sz w:val="24"/>
              </w:rPr>
              <w:t>the</w:t>
            </w:r>
            <w:r>
              <w:rPr>
                <w:rFonts w:ascii="Times New Roman"/>
                <w:b/>
                <w:spacing w:val="-2"/>
                <w:sz w:val="24"/>
              </w:rPr>
              <w:t> Research</w:t>
            </w:r>
            <w:r>
              <w:rPr>
                <w:rFonts w:ascii="Times New Roman"/>
                <w:b/>
                <w:sz w:val="24"/>
              </w:rPr>
              <w:tab/>
            </w:r>
            <w:r>
              <w:rPr>
                <w:rFonts w:ascii="Times New Roman"/>
                <w:b/>
                <w:spacing w:val="-10"/>
                <w:sz w:val="24"/>
              </w:rPr>
              <w:t>-</w:t>
            </w:r>
            <w:r>
              <w:rPr>
                <w:rFonts w:ascii="Times New Roman"/>
                <w:b/>
                <w:sz w:val="24"/>
              </w:rPr>
              <w:tab/>
            </w:r>
            <w:r>
              <w:rPr>
                <w:rFonts w:ascii="Times New Roman"/>
                <w:b/>
                <w:spacing w:val="-10"/>
                <w:sz w:val="24"/>
              </w:rPr>
              <w:t>-</w:t>
            </w:r>
          </w:p>
        </w:tc>
        <w:tc>
          <w:tcPr>
            <w:tcW w:w="575" w:type="dxa"/>
          </w:tcPr>
          <w:p>
            <w:pPr>
              <w:pStyle w:val="TableParagraph"/>
              <w:spacing w:before="105"/>
              <w:ind w:left="85"/>
              <w:rPr>
                <w:rFonts w:ascii="Times New Roman"/>
                <w:b/>
                <w:sz w:val="24"/>
              </w:rPr>
            </w:pPr>
            <w:r>
              <w:rPr>
                <w:rFonts w:ascii="Times New Roman"/>
                <w:b/>
                <w:spacing w:val="-5"/>
                <w:sz w:val="24"/>
              </w:rPr>
              <w:t>20</w:t>
            </w:r>
          </w:p>
        </w:tc>
      </w:tr>
      <w:tr>
        <w:trPr>
          <w:trHeight w:val="496" w:hRule="atLeast"/>
        </w:trPr>
        <w:tc>
          <w:tcPr>
            <w:tcW w:w="7886" w:type="dxa"/>
            <w:gridSpan w:val="2"/>
          </w:tcPr>
          <w:p>
            <w:pPr>
              <w:pStyle w:val="TableParagraph"/>
              <w:tabs>
                <w:tab w:pos="769" w:val="left" w:leader="none"/>
                <w:tab w:pos="4370" w:val="left" w:leader="none"/>
                <w:tab w:pos="6531" w:val="left" w:leader="none"/>
              </w:tabs>
              <w:spacing w:before="105"/>
              <w:ind w:left="50"/>
              <w:rPr>
                <w:rFonts w:ascii="Times New Roman"/>
                <w:b/>
                <w:sz w:val="24"/>
              </w:rPr>
            </w:pPr>
            <w:r>
              <w:rPr>
                <w:rFonts w:ascii="Times New Roman"/>
                <w:b/>
                <w:spacing w:val="-5"/>
                <w:sz w:val="24"/>
              </w:rPr>
              <w:t>1.6</w:t>
            </w:r>
            <w:r>
              <w:rPr>
                <w:rFonts w:ascii="Times New Roman"/>
                <w:b/>
                <w:sz w:val="24"/>
              </w:rPr>
              <w:tab/>
              <w:t>Research</w:t>
            </w:r>
            <w:r>
              <w:rPr>
                <w:rFonts w:ascii="Times New Roman"/>
                <w:b/>
                <w:spacing w:val="-3"/>
                <w:sz w:val="24"/>
              </w:rPr>
              <w:t> </w:t>
            </w:r>
            <w:r>
              <w:rPr>
                <w:rFonts w:ascii="Times New Roman"/>
                <w:b/>
                <w:spacing w:val="-2"/>
                <w:sz w:val="24"/>
              </w:rPr>
              <w:t>Methodology</w:t>
            </w:r>
            <w:r>
              <w:rPr>
                <w:rFonts w:ascii="Times New Roman"/>
                <w:b/>
                <w:sz w:val="24"/>
              </w:rPr>
              <w:tab/>
            </w:r>
            <w:r>
              <w:rPr>
                <w:rFonts w:ascii="Times New Roman"/>
                <w:b/>
                <w:spacing w:val="-10"/>
                <w:sz w:val="24"/>
              </w:rPr>
              <w:t>-</w:t>
            </w:r>
            <w:r>
              <w:rPr>
                <w:rFonts w:ascii="Times New Roman"/>
                <w:b/>
                <w:sz w:val="24"/>
              </w:rPr>
              <w:tab/>
            </w:r>
            <w:r>
              <w:rPr>
                <w:rFonts w:ascii="Times New Roman"/>
                <w:b/>
                <w:spacing w:val="-10"/>
                <w:sz w:val="24"/>
              </w:rPr>
              <w:t>-</w:t>
            </w:r>
          </w:p>
        </w:tc>
        <w:tc>
          <w:tcPr>
            <w:tcW w:w="575" w:type="dxa"/>
          </w:tcPr>
          <w:p>
            <w:pPr>
              <w:pStyle w:val="TableParagraph"/>
              <w:spacing w:before="105"/>
              <w:ind w:left="85"/>
              <w:rPr>
                <w:rFonts w:ascii="Times New Roman"/>
                <w:b/>
                <w:sz w:val="24"/>
              </w:rPr>
            </w:pPr>
            <w:r>
              <w:rPr>
                <w:rFonts w:ascii="Times New Roman"/>
                <w:b/>
                <w:spacing w:val="-5"/>
                <w:sz w:val="24"/>
              </w:rPr>
              <w:t>22</w:t>
            </w:r>
          </w:p>
        </w:tc>
      </w:tr>
      <w:tr>
        <w:trPr>
          <w:trHeight w:val="494" w:hRule="atLeast"/>
        </w:trPr>
        <w:tc>
          <w:tcPr>
            <w:tcW w:w="7886" w:type="dxa"/>
            <w:gridSpan w:val="2"/>
          </w:tcPr>
          <w:p>
            <w:pPr>
              <w:pStyle w:val="TableParagraph"/>
              <w:tabs>
                <w:tab w:pos="769" w:val="left" w:leader="none"/>
                <w:tab w:pos="4370" w:val="left" w:leader="none"/>
                <w:tab w:pos="6531" w:val="left" w:leader="none"/>
              </w:tabs>
              <w:spacing w:before="105"/>
              <w:ind w:left="50"/>
              <w:rPr>
                <w:rFonts w:ascii="Times New Roman"/>
                <w:b/>
                <w:sz w:val="24"/>
              </w:rPr>
            </w:pPr>
            <w:r>
              <w:rPr>
                <w:rFonts w:ascii="Times New Roman"/>
                <w:b/>
                <w:spacing w:val="-5"/>
                <w:sz w:val="24"/>
              </w:rPr>
              <w:t>1.7</w:t>
            </w:r>
            <w:r>
              <w:rPr>
                <w:rFonts w:ascii="Times New Roman"/>
                <w:b/>
                <w:sz w:val="24"/>
              </w:rPr>
              <w:tab/>
              <w:t>Literature</w:t>
            </w:r>
            <w:r>
              <w:rPr>
                <w:rFonts w:ascii="Times New Roman"/>
                <w:b/>
                <w:spacing w:val="-6"/>
                <w:sz w:val="24"/>
              </w:rPr>
              <w:t> </w:t>
            </w:r>
            <w:r>
              <w:rPr>
                <w:rFonts w:ascii="Times New Roman"/>
                <w:b/>
                <w:spacing w:val="-2"/>
                <w:sz w:val="24"/>
              </w:rPr>
              <w:t>Review</w:t>
            </w:r>
            <w:r>
              <w:rPr>
                <w:rFonts w:ascii="Times New Roman"/>
                <w:b/>
                <w:sz w:val="24"/>
              </w:rPr>
              <w:tab/>
            </w:r>
            <w:r>
              <w:rPr>
                <w:rFonts w:ascii="Times New Roman"/>
                <w:b/>
                <w:spacing w:val="-10"/>
                <w:sz w:val="24"/>
              </w:rPr>
              <w:t>-</w:t>
            </w:r>
            <w:r>
              <w:rPr>
                <w:rFonts w:ascii="Times New Roman"/>
                <w:b/>
                <w:sz w:val="24"/>
              </w:rPr>
              <w:tab/>
            </w:r>
            <w:r>
              <w:rPr>
                <w:rFonts w:ascii="Times New Roman"/>
                <w:b/>
                <w:spacing w:val="-10"/>
                <w:sz w:val="24"/>
              </w:rPr>
              <w:t>-</w:t>
            </w:r>
          </w:p>
        </w:tc>
        <w:tc>
          <w:tcPr>
            <w:tcW w:w="575" w:type="dxa"/>
          </w:tcPr>
          <w:p>
            <w:pPr>
              <w:pStyle w:val="TableParagraph"/>
              <w:spacing w:before="105"/>
              <w:ind w:left="85"/>
              <w:rPr>
                <w:rFonts w:ascii="Times New Roman"/>
                <w:b/>
                <w:sz w:val="24"/>
              </w:rPr>
            </w:pPr>
            <w:r>
              <w:rPr>
                <w:rFonts w:ascii="Times New Roman"/>
                <w:b/>
                <w:spacing w:val="-5"/>
                <w:sz w:val="24"/>
              </w:rPr>
              <w:t>22</w:t>
            </w:r>
          </w:p>
        </w:tc>
      </w:tr>
      <w:tr>
        <w:trPr>
          <w:trHeight w:val="494" w:hRule="atLeast"/>
        </w:trPr>
        <w:tc>
          <w:tcPr>
            <w:tcW w:w="7886" w:type="dxa"/>
            <w:gridSpan w:val="2"/>
          </w:tcPr>
          <w:p>
            <w:pPr>
              <w:pStyle w:val="TableParagraph"/>
              <w:tabs>
                <w:tab w:pos="769" w:val="left" w:leader="none"/>
                <w:tab w:pos="4370" w:val="left" w:leader="none"/>
                <w:tab w:pos="6531" w:val="left" w:leader="none"/>
              </w:tabs>
              <w:spacing w:before="103"/>
              <w:ind w:left="50"/>
              <w:rPr>
                <w:rFonts w:ascii="Times New Roman"/>
                <w:sz w:val="24"/>
              </w:rPr>
            </w:pPr>
            <w:r>
              <w:rPr>
                <w:rFonts w:ascii="Times New Roman"/>
                <w:spacing w:val="-2"/>
                <w:sz w:val="24"/>
              </w:rPr>
              <w:t>1.7.1</w:t>
            </w:r>
            <w:r>
              <w:rPr>
                <w:rFonts w:ascii="Times New Roman"/>
                <w:sz w:val="24"/>
              </w:rPr>
              <w:tab/>
              <w:t>Empirical</w:t>
            </w:r>
            <w:r>
              <w:rPr>
                <w:rFonts w:ascii="Times New Roman"/>
                <w:spacing w:val="-1"/>
                <w:sz w:val="24"/>
              </w:rPr>
              <w:t> </w:t>
            </w:r>
            <w:r>
              <w:rPr>
                <w:rFonts w:ascii="Times New Roman"/>
                <w:spacing w:val="-2"/>
                <w:sz w:val="24"/>
              </w:rPr>
              <w:t>Literature</w:t>
            </w:r>
            <w:r>
              <w:rPr>
                <w:rFonts w:ascii="Times New Roman"/>
                <w:sz w:val="24"/>
              </w:rPr>
              <w:tab/>
            </w:r>
            <w:r>
              <w:rPr>
                <w:rFonts w:ascii="Times New Roman"/>
                <w:spacing w:val="-10"/>
                <w:sz w:val="24"/>
              </w:rPr>
              <w:t>-</w:t>
            </w:r>
            <w:r>
              <w:rPr>
                <w:rFonts w:ascii="Times New Roman"/>
                <w:sz w:val="24"/>
              </w:rPr>
              <w:tab/>
            </w:r>
            <w:r>
              <w:rPr>
                <w:rFonts w:ascii="Times New Roman"/>
                <w:spacing w:val="-10"/>
                <w:sz w:val="24"/>
              </w:rPr>
              <w:t>-</w:t>
            </w:r>
          </w:p>
        </w:tc>
        <w:tc>
          <w:tcPr>
            <w:tcW w:w="575" w:type="dxa"/>
          </w:tcPr>
          <w:p>
            <w:pPr>
              <w:pStyle w:val="TableParagraph"/>
              <w:spacing w:before="103"/>
              <w:ind w:left="85"/>
              <w:rPr>
                <w:rFonts w:ascii="Times New Roman"/>
                <w:sz w:val="24"/>
              </w:rPr>
            </w:pPr>
            <w:r>
              <w:rPr>
                <w:rFonts w:ascii="Times New Roman"/>
                <w:spacing w:val="-5"/>
                <w:sz w:val="24"/>
              </w:rPr>
              <w:t>23</w:t>
            </w:r>
          </w:p>
        </w:tc>
      </w:tr>
      <w:tr>
        <w:trPr>
          <w:trHeight w:val="499" w:hRule="atLeast"/>
        </w:trPr>
        <w:tc>
          <w:tcPr>
            <w:tcW w:w="7886" w:type="dxa"/>
            <w:gridSpan w:val="2"/>
          </w:tcPr>
          <w:p>
            <w:pPr>
              <w:pStyle w:val="TableParagraph"/>
              <w:tabs>
                <w:tab w:pos="769" w:val="left" w:leader="none"/>
                <w:tab w:pos="4370" w:val="left" w:leader="none"/>
                <w:tab w:pos="6531" w:val="left" w:leader="none"/>
              </w:tabs>
              <w:spacing w:before="105"/>
              <w:ind w:left="50"/>
              <w:rPr>
                <w:rFonts w:ascii="Times New Roman"/>
                <w:sz w:val="24"/>
              </w:rPr>
            </w:pPr>
            <w:r>
              <w:rPr>
                <w:rFonts w:ascii="Times New Roman"/>
                <w:spacing w:val="-2"/>
                <w:sz w:val="24"/>
              </w:rPr>
              <w:t>1.7.2</w:t>
            </w:r>
            <w:r>
              <w:rPr>
                <w:rFonts w:ascii="Times New Roman"/>
                <w:sz w:val="24"/>
              </w:rPr>
              <w:tab/>
              <w:t>Codes</w:t>
            </w:r>
            <w:r>
              <w:rPr>
                <w:rFonts w:ascii="Times New Roman"/>
                <w:spacing w:val="-1"/>
                <w:sz w:val="24"/>
              </w:rPr>
              <w:t> </w:t>
            </w:r>
            <w:r>
              <w:rPr>
                <w:rFonts w:ascii="Times New Roman"/>
                <w:sz w:val="24"/>
              </w:rPr>
              <w:t>Provision</w:t>
            </w:r>
            <w:r>
              <w:rPr>
                <w:rFonts w:ascii="Times New Roman"/>
                <w:spacing w:val="2"/>
                <w:sz w:val="24"/>
              </w:rPr>
              <w:t> </w:t>
            </w:r>
            <w:r>
              <w:rPr>
                <w:rFonts w:ascii="Times New Roman"/>
                <w:spacing w:val="-2"/>
                <w:sz w:val="24"/>
              </w:rPr>
              <w:t>Literature</w:t>
            </w:r>
            <w:r>
              <w:rPr>
                <w:rFonts w:ascii="Times New Roman"/>
                <w:sz w:val="24"/>
              </w:rPr>
              <w:tab/>
            </w:r>
            <w:r>
              <w:rPr>
                <w:rFonts w:ascii="Times New Roman"/>
                <w:spacing w:val="-10"/>
                <w:sz w:val="24"/>
              </w:rPr>
              <w:t>-</w:t>
            </w:r>
            <w:r>
              <w:rPr>
                <w:rFonts w:ascii="Times New Roman"/>
                <w:sz w:val="24"/>
              </w:rPr>
              <w:tab/>
            </w:r>
            <w:r>
              <w:rPr>
                <w:rFonts w:ascii="Times New Roman"/>
                <w:spacing w:val="-10"/>
                <w:sz w:val="24"/>
              </w:rPr>
              <w:t>-</w:t>
            </w:r>
          </w:p>
        </w:tc>
        <w:tc>
          <w:tcPr>
            <w:tcW w:w="575" w:type="dxa"/>
          </w:tcPr>
          <w:p>
            <w:pPr>
              <w:pStyle w:val="TableParagraph"/>
              <w:spacing w:before="105"/>
              <w:ind w:left="85"/>
              <w:rPr>
                <w:rFonts w:ascii="Times New Roman"/>
                <w:sz w:val="24"/>
              </w:rPr>
            </w:pPr>
            <w:r>
              <w:rPr>
                <w:rFonts w:ascii="Times New Roman"/>
                <w:spacing w:val="-5"/>
                <w:sz w:val="24"/>
              </w:rPr>
              <w:t>35</w:t>
            </w:r>
          </w:p>
        </w:tc>
      </w:tr>
      <w:tr>
        <w:trPr>
          <w:trHeight w:val="635" w:hRule="atLeast"/>
        </w:trPr>
        <w:tc>
          <w:tcPr>
            <w:tcW w:w="7886" w:type="dxa"/>
            <w:gridSpan w:val="2"/>
          </w:tcPr>
          <w:p>
            <w:pPr>
              <w:pStyle w:val="TableParagraph"/>
              <w:tabs>
                <w:tab w:pos="769" w:val="left" w:leader="none"/>
                <w:tab w:pos="4370" w:val="left" w:leader="none"/>
                <w:tab w:pos="6531" w:val="left" w:leader="none"/>
              </w:tabs>
              <w:spacing w:before="107"/>
              <w:ind w:left="50"/>
              <w:rPr>
                <w:rFonts w:ascii="Times New Roman"/>
                <w:b/>
                <w:sz w:val="24"/>
              </w:rPr>
            </w:pPr>
            <w:r>
              <w:rPr>
                <w:rFonts w:ascii="Times New Roman"/>
                <w:b/>
                <w:spacing w:val="-5"/>
                <w:sz w:val="24"/>
              </w:rPr>
              <w:t>1.8</w:t>
            </w:r>
            <w:r>
              <w:rPr>
                <w:rFonts w:ascii="Times New Roman"/>
                <w:b/>
                <w:sz w:val="24"/>
              </w:rPr>
              <w:tab/>
              <w:t>Organisational </w:t>
            </w:r>
            <w:r>
              <w:rPr>
                <w:rFonts w:ascii="Times New Roman"/>
                <w:b/>
                <w:spacing w:val="-2"/>
                <w:sz w:val="24"/>
              </w:rPr>
              <w:t>Outline</w:t>
            </w:r>
            <w:r>
              <w:rPr>
                <w:rFonts w:ascii="Times New Roman"/>
                <w:b/>
                <w:sz w:val="24"/>
              </w:rPr>
              <w:tab/>
            </w:r>
            <w:r>
              <w:rPr>
                <w:rFonts w:ascii="Times New Roman"/>
                <w:b/>
                <w:spacing w:val="-10"/>
                <w:sz w:val="24"/>
              </w:rPr>
              <w:t>-</w:t>
            </w:r>
            <w:r>
              <w:rPr>
                <w:rFonts w:ascii="Times New Roman"/>
                <w:b/>
                <w:sz w:val="24"/>
              </w:rPr>
              <w:tab/>
            </w:r>
            <w:r>
              <w:rPr>
                <w:rFonts w:ascii="Times New Roman"/>
                <w:b/>
                <w:spacing w:val="-10"/>
                <w:sz w:val="24"/>
              </w:rPr>
              <w:t>-</w:t>
            </w:r>
          </w:p>
        </w:tc>
        <w:tc>
          <w:tcPr>
            <w:tcW w:w="575" w:type="dxa"/>
          </w:tcPr>
          <w:p>
            <w:pPr>
              <w:pStyle w:val="TableParagraph"/>
              <w:spacing w:before="107"/>
              <w:ind w:left="85"/>
              <w:rPr>
                <w:rFonts w:ascii="Times New Roman"/>
                <w:b/>
                <w:sz w:val="24"/>
              </w:rPr>
            </w:pPr>
            <w:r>
              <w:rPr>
                <w:rFonts w:ascii="Times New Roman"/>
                <w:b/>
                <w:spacing w:val="-5"/>
                <w:sz w:val="24"/>
              </w:rPr>
              <w:t>46</w:t>
            </w:r>
          </w:p>
        </w:tc>
      </w:tr>
      <w:tr>
        <w:trPr>
          <w:trHeight w:val="1009" w:hRule="atLeast"/>
        </w:trPr>
        <w:tc>
          <w:tcPr>
            <w:tcW w:w="7886" w:type="dxa"/>
            <w:gridSpan w:val="2"/>
          </w:tcPr>
          <w:p>
            <w:pPr>
              <w:pStyle w:val="TableParagraph"/>
              <w:spacing w:before="242"/>
              <w:ind w:left="50"/>
              <w:rPr>
                <w:rFonts w:ascii="Times New Roman"/>
                <w:sz w:val="24"/>
              </w:rPr>
            </w:pPr>
            <w:r>
              <w:rPr>
                <w:rFonts w:ascii="Times New Roman"/>
                <w:sz w:val="24"/>
              </w:rPr>
              <w:t>CHAPTER</w:t>
            </w:r>
            <w:r>
              <w:rPr>
                <w:rFonts w:ascii="Times New Roman"/>
                <w:spacing w:val="-1"/>
                <w:sz w:val="24"/>
              </w:rPr>
              <w:t> </w:t>
            </w:r>
            <w:r>
              <w:rPr>
                <w:rFonts w:ascii="Times New Roman"/>
                <w:spacing w:val="-5"/>
                <w:sz w:val="24"/>
              </w:rPr>
              <w:t>TWO</w:t>
            </w:r>
          </w:p>
          <w:p>
            <w:pPr>
              <w:pStyle w:val="TableParagraph"/>
              <w:tabs>
                <w:tab w:pos="6531" w:val="left" w:leader="none"/>
              </w:tabs>
              <w:spacing w:before="141"/>
              <w:ind w:left="50"/>
              <w:rPr>
                <w:rFonts w:ascii="Times New Roman"/>
                <w:b/>
                <w:sz w:val="24"/>
              </w:rPr>
            </w:pPr>
            <w:r>
              <w:rPr>
                <w:rFonts w:ascii="Times New Roman"/>
                <w:b/>
                <w:sz w:val="24"/>
              </w:rPr>
              <w:t>CONCEPTUAL</w:t>
            </w:r>
            <w:r>
              <w:rPr>
                <w:rFonts w:ascii="Times New Roman"/>
                <w:b/>
                <w:spacing w:val="-2"/>
                <w:sz w:val="24"/>
              </w:rPr>
              <w:t> </w:t>
            </w:r>
            <w:r>
              <w:rPr>
                <w:rFonts w:ascii="Times New Roman"/>
                <w:b/>
                <w:sz w:val="24"/>
              </w:rPr>
              <w:t>DISCOURSE</w:t>
            </w:r>
            <w:r>
              <w:rPr>
                <w:rFonts w:ascii="Times New Roman"/>
                <w:b/>
                <w:spacing w:val="-1"/>
                <w:sz w:val="24"/>
              </w:rPr>
              <w:t> </w:t>
            </w:r>
            <w:r>
              <w:rPr>
                <w:rFonts w:ascii="Times New Roman"/>
                <w:b/>
                <w:sz w:val="24"/>
              </w:rPr>
              <w:t>OF</w:t>
            </w:r>
            <w:r>
              <w:rPr>
                <w:rFonts w:ascii="Times New Roman"/>
                <w:b/>
                <w:spacing w:val="-4"/>
                <w:sz w:val="24"/>
              </w:rPr>
              <w:t> </w:t>
            </w:r>
            <w:r>
              <w:rPr>
                <w:rFonts w:ascii="Times New Roman"/>
                <w:b/>
                <w:sz w:val="24"/>
              </w:rPr>
              <w:t>KEY</w:t>
            </w:r>
            <w:r>
              <w:rPr>
                <w:rFonts w:ascii="Times New Roman"/>
                <w:b/>
                <w:spacing w:val="-1"/>
                <w:sz w:val="24"/>
              </w:rPr>
              <w:t> </w:t>
            </w:r>
            <w:r>
              <w:rPr>
                <w:rFonts w:ascii="Times New Roman"/>
                <w:b/>
                <w:spacing w:val="-4"/>
                <w:sz w:val="24"/>
              </w:rPr>
              <w:t>TERMS</w:t>
            </w:r>
            <w:r>
              <w:rPr>
                <w:rFonts w:ascii="Times New Roman"/>
                <w:b/>
                <w:sz w:val="24"/>
              </w:rPr>
              <w:tab/>
            </w:r>
            <w:r>
              <w:rPr>
                <w:rFonts w:ascii="Times New Roman"/>
                <w:b/>
                <w:spacing w:val="-10"/>
                <w:sz w:val="24"/>
              </w:rPr>
              <w:t>-</w:t>
            </w:r>
          </w:p>
        </w:tc>
        <w:tc>
          <w:tcPr>
            <w:tcW w:w="575" w:type="dxa"/>
          </w:tcPr>
          <w:p>
            <w:pPr>
              <w:pStyle w:val="TableParagraph"/>
              <w:rPr>
                <w:rFonts w:ascii="Times New Roman"/>
                <w:sz w:val="24"/>
              </w:rPr>
            </w:pPr>
          </w:p>
          <w:p>
            <w:pPr>
              <w:pStyle w:val="TableParagraph"/>
              <w:spacing w:before="107"/>
              <w:rPr>
                <w:rFonts w:ascii="Times New Roman"/>
                <w:sz w:val="24"/>
              </w:rPr>
            </w:pPr>
          </w:p>
          <w:p>
            <w:pPr>
              <w:pStyle w:val="TableParagraph"/>
              <w:ind w:left="85"/>
              <w:rPr>
                <w:rFonts w:ascii="Times New Roman"/>
                <w:b/>
                <w:sz w:val="24"/>
              </w:rPr>
            </w:pPr>
            <w:r>
              <w:rPr>
                <w:rFonts w:ascii="Times New Roman"/>
                <w:b/>
                <w:spacing w:val="-5"/>
                <w:sz w:val="24"/>
              </w:rPr>
              <w:t>48</w:t>
            </w:r>
          </w:p>
        </w:tc>
      </w:tr>
      <w:tr>
        <w:trPr>
          <w:trHeight w:val="482" w:hRule="atLeast"/>
        </w:trPr>
        <w:tc>
          <w:tcPr>
            <w:tcW w:w="7886" w:type="dxa"/>
            <w:gridSpan w:val="2"/>
          </w:tcPr>
          <w:p>
            <w:pPr>
              <w:pStyle w:val="TableParagraph"/>
              <w:tabs>
                <w:tab w:pos="769" w:val="left" w:leader="none"/>
                <w:tab w:pos="4370" w:val="left" w:leader="none"/>
                <w:tab w:pos="6531" w:val="left" w:leader="none"/>
              </w:tabs>
              <w:spacing w:before="63"/>
              <w:ind w:left="50"/>
              <w:rPr>
                <w:rFonts w:ascii="Times New Roman"/>
                <w:b/>
                <w:sz w:val="24"/>
              </w:rPr>
            </w:pPr>
            <w:r>
              <w:rPr>
                <w:rFonts w:ascii="Times New Roman"/>
                <w:b/>
                <w:spacing w:val="-5"/>
                <w:sz w:val="24"/>
              </w:rPr>
              <w:t>2.1</w:t>
            </w:r>
            <w:r>
              <w:rPr>
                <w:rFonts w:ascii="Times New Roman"/>
                <w:b/>
                <w:sz w:val="24"/>
              </w:rPr>
              <w:tab/>
            </w:r>
            <w:r>
              <w:rPr>
                <w:rFonts w:ascii="Times New Roman"/>
                <w:b/>
                <w:spacing w:val="-2"/>
                <w:sz w:val="24"/>
              </w:rPr>
              <w:t>Introduction</w:t>
            </w:r>
            <w:r>
              <w:rPr>
                <w:rFonts w:ascii="Times New Roman"/>
                <w:b/>
                <w:sz w:val="24"/>
              </w:rPr>
              <w:tab/>
            </w:r>
            <w:r>
              <w:rPr>
                <w:rFonts w:ascii="Times New Roman"/>
                <w:b/>
                <w:spacing w:val="-10"/>
                <w:sz w:val="24"/>
              </w:rPr>
              <w:t>-</w:t>
            </w:r>
            <w:r>
              <w:rPr>
                <w:rFonts w:ascii="Times New Roman"/>
                <w:b/>
                <w:sz w:val="24"/>
              </w:rPr>
              <w:tab/>
            </w:r>
            <w:r>
              <w:rPr>
                <w:rFonts w:ascii="Times New Roman"/>
                <w:b/>
                <w:spacing w:val="-10"/>
                <w:sz w:val="24"/>
              </w:rPr>
              <w:t>-</w:t>
            </w:r>
          </w:p>
        </w:tc>
        <w:tc>
          <w:tcPr>
            <w:tcW w:w="575" w:type="dxa"/>
          </w:tcPr>
          <w:p>
            <w:pPr>
              <w:pStyle w:val="TableParagraph"/>
              <w:spacing w:before="63"/>
              <w:ind w:left="85"/>
              <w:rPr>
                <w:rFonts w:ascii="Times New Roman"/>
                <w:b/>
                <w:sz w:val="24"/>
              </w:rPr>
            </w:pPr>
            <w:r>
              <w:rPr>
                <w:rFonts w:ascii="Times New Roman"/>
                <w:b/>
                <w:spacing w:val="-5"/>
                <w:sz w:val="24"/>
              </w:rPr>
              <w:t>48</w:t>
            </w:r>
          </w:p>
        </w:tc>
      </w:tr>
      <w:tr>
        <w:trPr>
          <w:trHeight w:val="552" w:hRule="atLeast"/>
        </w:trPr>
        <w:tc>
          <w:tcPr>
            <w:tcW w:w="7886" w:type="dxa"/>
            <w:gridSpan w:val="2"/>
          </w:tcPr>
          <w:p>
            <w:pPr>
              <w:pStyle w:val="TableParagraph"/>
              <w:tabs>
                <w:tab w:pos="769" w:val="left" w:leader="none"/>
                <w:tab w:pos="6531" w:val="left" w:leader="none"/>
              </w:tabs>
              <w:spacing w:before="133"/>
              <w:ind w:left="50"/>
              <w:rPr>
                <w:rFonts w:ascii="Times New Roman"/>
                <w:b/>
                <w:sz w:val="24"/>
              </w:rPr>
            </w:pPr>
            <w:r>
              <w:rPr>
                <w:rFonts w:ascii="Times New Roman"/>
                <w:b/>
                <w:spacing w:val="-5"/>
                <w:sz w:val="24"/>
              </w:rPr>
              <w:t>2.2</w:t>
            </w:r>
            <w:r>
              <w:rPr>
                <w:rFonts w:ascii="Times New Roman"/>
                <w:b/>
                <w:sz w:val="24"/>
              </w:rPr>
              <w:tab/>
              <w:t>Nature</w:t>
            </w:r>
            <w:r>
              <w:rPr>
                <w:rFonts w:ascii="Times New Roman"/>
                <w:b/>
                <w:spacing w:val="-3"/>
                <w:sz w:val="24"/>
              </w:rPr>
              <w:t> </w:t>
            </w:r>
            <w:r>
              <w:rPr>
                <w:rFonts w:ascii="Times New Roman"/>
                <w:b/>
                <w:sz w:val="24"/>
              </w:rPr>
              <w:t>and</w:t>
            </w:r>
            <w:r>
              <w:rPr>
                <w:rFonts w:ascii="Times New Roman"/>
                <w:b/>
                <w:spacing w:val="-2"/>
                <w:sz w:val="24"/>
              </w:rPr>
              <w:t> </w:t>
            </w:r>
            <w:r>
              <w:rPr>
                <w:rFonts w:ascii="Times New Roman"/>
                <w:b/>
                <w:sz w:val="24"/>
              </w:rPr>
              <w:t>Scope</w:t>
            </w:r>
            <w:r>
              <w:rPr>
                <w:rFonts w:ascii="Times New Roman"/>
                <w:b/>
                <w:spacing w:val="-2"/>
                <w:sz w:val="24"/>
              </w:rPr>
              <w:t> </w:t>
            </w:r>
            <w:r>
              <w:rPr>
                <w:rFonts w:ascii="Times New Roman"/>
                <w:b/>
                <w:sz w:val="24"/>
              </w:rPr>
              <w:t>of</w:t>
            </w:r>
            <w:r>
              <w:rPr>
                <w:rFonts w:ascii="Times New Roman"/>
                <w:b/>
                <w:spacing w:val="-1"/>
                <w:sz w:val="24"/>
              </w:rPr>
              <w:t> </w:t>
            </w:r>
            <w:r>
              <w:rPr>
                <w:rFonts w:ascii="Times New Roman"/>
                <w:b/>
                <w:sz w:val="24"/>
              </w:rPr>
              <w:t>Corporate </w:t>
            </w:r>
            <w:r>
              <w:rPr>
                <w:rFonts w:ascii="Times New Roman"/>
                <w:b/>
                <w:spacing w:val="-2"/>
                <w:sz w:val="24"/>
              </w:rPr>
              <w:t>Governance</w:t>
            </w:r>
            <w:r>
              <w:rPr>
                <w:rFonts w:ascii="Times New Roman"/>
                <w:b/>
                <w:sz w:val="24"/>
              </w:rPr>
              <w:tab/>
            </w:r>
            <w:r>
              <w:rPr>
                <w:rFonts w:ascii="Times New Roman"/>
                <w:b/>
                <w:spacing w:val="-10"/>
                <w:sz w:val="24"/>
              </w:rPr>
              <w:t>-</w:t>
            </w:r>
          </w:p>
        </w:tc>
        <w:tc>
          <w:tcPr>
            <w:tcW w:w="575" w:type="dxa"/>
          </w:tcPr>
          <w:p>
            <w:pPr>
              <w:pStyle w:val="TableParagraph"/>
              <w:spacing w:before="133"/>
              <w:ind w:left="85"/>
              <w:rPr>
                <w:rFonts w:ascii="Times New Roman"/>
                <w:b/>
                <w:sz w:val="24"/>
              </w:rPr>
            </w:pPr>
            <w:r>
              <w:rPr>
                <w:rFonts w:ascii="Times New Roman"/>
                <w:b/>
                <w:spacing w:val="-5"/>
                <w:sz w:val="24"/>
              </w:rPr>
              <w:t>48</w:t>
            </w:r>
          </w:p>
        </w:tc>
      </w:tr>
      <w:tr>
        <w:trPr>
          <w:trHeight w:val="552" w:hRule="atLeast"/>
        </w:trPr>
        <w:tc>
          <w:tcPr>
            <w:tcW w:w="7886" w:type="dxa"/>
            <w:gridSpan w:val="2"/>
          </w:tcPr>
          <w:p>
            <w:pPr>
              <w:pStyle w:val="TableParagraph"/>
              <w:tabs>
                <w:tab w:pos="769" w:val="left" w:leader="none"/>
                <w:tab w:pos="6531" w:val="left" w:leader="none"/>
              </w:tabs>
              <w:spacing w:before="133"/>
              <w:ind w:left="50"/>
              <w:rPr>
                <w:rFonts w:ascii="Times New Roman"/>
                <w:b/>
                <w:sz w:val="24"/>
              </w:rPr>
            </w:pPr>
            <w:r>
              <w:rPr>
                <w:rFonts w:ascii="Times New Roman"/>
                <w:b/>
                <w:spacing w:val="-5"/>
                <w:sz w:val="24"/>
              </w:rPr>
              <w:t>2.3</w:t>
            </w:r>
            <w:r>
              <w:rPr>
                <w:rFonts w:ascii="Times New Roman"/>
                <w:b/>
                <w:sz w:val="24"/>
              </w:rPr>
              <w:tab/>
              <w:t>Principles</w:t>
            </w:r>
            <w:r>
              <w:rPr>
                <w:rFonts w:ascii="Times New Roman"/>
                <w:b/>
                <w:spacing w:val="-3"/>
                <w:sz w:val="24"/>
              </w:rPr>
              <w:t> </w:t>
            </w:r>
            <w:r>
              <w:rPr>
                <w:rFonts w:ascii="Times New Roman"/>
                <w:b/>
                <w:sz w:val="24"/>
              </w:rPr>
              <w:t>of</w:t>
            </w:r>
            <w:r>
              <w:rPr>
                <w:rFonts w:ascii="Times New Roman"/>
                <w:b/>
                <w:spacing w:val="-1"/>
                <w:sz w:val="24"/>
              </w:rPr>
              <w:t> </w:t>
            </w:r>
            <w:r>
              <w:rPr>
                <w:rFonts w:ascii="Times New Roman"/>
                <w:b/>
                <w:sz w:val="24"/>
              </w:rPr>
              <w:t>Sound</w:t>
            </w:r>
            <w:r>
              <w:rPr>
                <w:rFonts w:ascii="Times New Roman"/>
                <w:b/>
                <w:spacing w:val="-2"/>
                <w:sz w:val="24"/>
              </w:rPr>
              <w:t> </w:t>
            </w:r>
            <w:r>
              <w:rPr>
                <w:rFonts w:ascii="Times New Roman"/>
                <w:b/>
                <w:sz w:val="24"/>
              </w:rPr>
              <w:t>Corporate</w:t>
            </w:r>
            <w:r>
              <w:rPr>
                <w:rFonts w:ascii="Times New Roman"/>
                <w:b/>
                <w:spacing w:val="-1"/>
                <w:sz w:val="24"/>
              </w:rPr>
              <w:t> </w:t>
            </w:r>
            <w:r>
              <w:rPr>
                <w:rFonts w:ascii="Times New Roman"/>
                <w:b/>
                <w:spacing w:val="-2"/>
                <w:sz w:val="24"/>
              </w:rPr>
              <w:t>Governance</w:t>
            </w:r>
            <w:r>
              <w:rPr>
                <w:rFonts w:ascii="Times New Roman"/>
                <w:b/>
                <w:sz w:val="24"/>
              </w:rPr>
              <w:tab/>
            </w:r>
            <w:r>
              <w:rPr>
                <w:rFonts w:ascii="Times New Roman"/>
                <w:b/>
                <w:spacing w:val="-10"/>
                <w:sz w:val="24"/>
              </w:rPr>
              <w:t>-</w:t>
            </w:r>
          </w:p>
        </w:tc>
        <w:tc>
          <w:tcPr>
            <w:tcW w:w="575" w:type="dxa"/>
          </w:tcPr>
          <w:p>
            <w:pPr>
              <w:pStyle w:val="TableParagraph"/>
              <w:spacing w:before="133"/>
              <w:ind w:left="85"/>
              <w:rPr>
                <w:rFonts w:ascii="Times New Roman"/>
                <w:b/>
                <w:sz w:val="24"/>
              </w:rPr>
            </w:pPr>
            <w:r>
              <w:rPr>
                <w:rFonts w:ascii="Times New Roman"/>
                <w:b/>
                <w:spacing w:val="-5"/>
                <w:sz w:val="24"/>
              </w:rPr>
              <w:t>59</w:t>
            </w:r>
          </w:p>
        </w:tc>
      </w:tr>
      <w:tr>
        <w:trPr>
          <w:trHeight w:val="408" w:hRule="atLeast"/>
        </w:trPr>
        <w:tc>
          <w:tcPr>
            <w:tcW w:w="7886" w:type="dxa"/>
            <w:gridSpan w:val="2"/>
          </w:tcPr>
          <w:p>
            <w:pPr>
              <w:pStyle w:val="TableParagraph"/>
              <w:tabs>
                <w:tab w:pos="769" w:val="left" w:leader="none"/>
                <w:tab w:pos="6531" w:val="left" w:leader="none"/>
              </w:tabs>
              <w:spacing w:line="256" w:lineRule="exact" w:before="133"/>
              <w:ind w:left="50"/>
              <w:rPr>
                <w:rFonts w:ascii="Times New Roman"/>
                <w:b/>
                <w:sz w:val="24"/>
              </w:rPr>
            </w:pPr>
            <w:r>
              <w:rPr>
                <w:rFonts w:ascii="Times New Roman"/>
                <w:b/>
                <w:spacing w:val="-5"/>
                <w:sz w:val="24"/>
              </w:rPr>
              <w:t>2.4</w:t>
            </w:r>
            <w:r>
              <w:rPr>
                <w:rFonts w:ascii="Times New Roman"/>
                <w:b/>
                <w:sz w:val="24"/>
              </w:rPr>
              <w:tab/>
              <w:t>Theoretical</w:t>
            </w:r>
            <w:r>
              <w:rPr>
                <w:rFonts w:ascii="Times New Roman"/>
                <w:b/>
                <w:spacing w:val="-4"/>
                <w:sz w:val="24"/>
              </w:rPr>
              <w:t> </w:t>
            </w:r>
            <w:r>
              <w:rPr>
                <w:rFonts w:ascii="Times New Roman"/>
                <w:b/>
                <w:sz w:val="24"/>
              </w:rPr>
              <w:t>Framework</w:t>
            </w:r>
            <w:r>
              <w:rPr>
                <w:rFonts w:ascii="Times New Roman"/>
                <w:b/>
                <w:spacing w:val="-3"/>
                <w:sz w:val="24"/>
              </w:rPr>
              <w:t> </w:t>
            </w:r>
            <w:r>
              <w:rPr>
                <w:rFonts w:ascii="Times New Roman"/>
                <w:b/>
                <w:sz w:val="24"/>
              </w:rPr>
              <w:t>of</w:t>
            </w:r>
            <w:r>
              <w:rPr>
                <w:rFonts w:ascii="Times New Roman"/>
                <w:b/>
                <w:spacing w:val="-2"/>
                <w:sz w:val="24"/>
              </w:rPr>
              <w:t> </w:t>
            </w:r>
            <w:r>
              <w:rPr>
                <w:rFonts w:ascii="Times New Roman"/>
                <w:b/>
                <w:sz w:val="24"/>
              </w:rPr>
              <w:t>Corporate</w:t>
            </w:r>
            <w:r>
              <w:rPr>
                <w:rFonts w:ascii="Times New Roman"/>
                <w:b/>
                <w:spacing w:val="-4"/>
                <w:sz w:val="24"/>
              </w:rPr>
              <w:t> </w:t>
            </w:r>
            <w:r>
              <w:rPr>
                <w:rFonts w:ascii="Times New Roman"/>
                <w:b/>
                <w:spacing w:val="-2"/>
                <w:sz w:val="24"/>
              </w:rPr>
              <w:t>Governance</w:t>
            </w:r>
            <w:r>
              <w:rPr>
                <w:rFonts w:ascii="Times New Roman"/>
                <w:b/>
                <w:sz w:val="24"/>
              </w:rPr>
              <w:tab/>
            </w:r>
            <w:r>
              <w:rPr>
                <w:rFonts w:ascii="Times New Roman"/>
                <w:b/>
                <w:spacing w:val="-10"/>
                <w:sz w:val="24"/>
              </w:rPr>
              <w:t>-</w:t>
            </w:r>
          </w:p>
        </w:tc>
        <w:tc>
          <w:tcPr>
            <w:tcW w:w="575" w:type="dxa"/>
          </w:tcPr>
          <w:p>
            <w:pPr>
              <w:pStyle w:val="TableParagraph"/>
              <w:spacing w:line="256" w:lineRule="exact" w:before="133"/>
              <w:ind w:left="85"/>
              <w:rPr>
                <w:rFonts w:ascii="Times New Roman"/>
                <w:b/>
                <w:sz w:val="24"/>
              </w:rPr>
            </w:pPr>
            <w:r>
              <w:rPr>
                <w:rFonts w:ascii="Times New Roman"/>
                <w:b/>
                <w:spacing w:val="-5"/>
                <w:sz w:val="24"/>
              </w:rPr>
              <w:t>73</w:t>
            </w:r>
          </w:p>
        </w:tc>
      </w:tr>
    </w:tbl>
    <w:p>
      <w:pPr>
        <w:spacing w:after="0" w:line="256" w:lineRule="exact"/>
        <w:rPr>
          <w:rFonts w:ascii="Times New Roman"/>
          <w:sz w:val="24"/>
        </w:rPr>
        <w:sectPr>
          <w:pgSz w:w="11910" w:h="16840"/>
          <w:pgMar w:header="0" w:footer="1170" w:top="1100" w:bottom="1360" w:left="840" w:right="400"/>
        </w:sectPr>
      </w:pPr>
    </w:p>
    <w:sdt>
      <w:sdtPr>
        <w:docPartObj>
          <w:docPartGallery w:val="Table of Contents"/>
          <w:docPartUnique/>
        </w:docPartObj>
      </w:sdtPr>
      <w:sdtEndPr/>
      <w:sdtContent>
        <w:p>
          <w:pPr>
            <w:pStyle w:val="TOC3"/>
            <w:numPr>
              <w:ilvl w:val="2"/>
              <w:numId w:val="1"/>
            </w:numPr>
            <w:tabs>
              <w:tab w:pos="1865" w:val="left" w:leader="none"/>
              <w:tab w:pos="5466" w:val="left" w:leader="none"/>
              <w:tab w:pos="7626" w:val="left" w:leader="none"/>
              <w:tab w:pos="9306" w:val="right" w:leader="none"/>
            </w:tabs>
            <w:spacing w:line="240" w:lineRule="auto" w:before="65" w:after="0"/>
            <w:ind w:left="1865" w:right="0" w:hanging="720"/>
            <w:jc w:val="left"/>
          </w:pPr>
          <w:r>
            <w:rPr/>
            <w:t>The</w:t>
          </w:r>
          <w:r>
            <w:rPr>
              <w:spacing w:val="-2"/>
            </w:rPr>
            <w:t> </w:t>
          </w:r>
          <w:r>
            <w:rPr/>
            <w:t>Agency</w:t>
          </w:r>
          <w:r>
            <w:rPr>
              <w:spacing w:val="-3"/>
            </w:rPr>
            <w:t> </w:t>
          </w:r>
          <w:r>
            <w:rPr>
              <w:spacing w:val="-2"/>
            </w:rPr>
            <w:t>Theory</w:t>
          </w:r>
          <w:r>
            <w:rPr/>
            <w:tab/>
          </w:r>
          <w:r>
            <w:rPr>
              <w:spacing w:val="-10"/>
            </w:rPr>
            <w:t>-</w:t>
          </w:r>
          <w:r>
            <w:rPr/>
            <w:tab/>
          </w:r>
          <w:r>
            <w:rPr>
              <w:spacing w:val="-10"/>
            </w:rPr>
            <w:t>-</w:t>
          </w:r>
          <w:r>
            <w:rPr/>
            <w:tab/>
          </w:r>
          <w:r>
            <w:rPr>
              <w:spacing w:val="-5"/>
            </w:rPr>
            <w:t>75</w:t>
          </w:r>
        </w:p>
        <w:p>
          <w:pPr>
            <w:pStyle w:val="TOC3"/>
            <w:numPr>
              <w:ilvl w:val="2"/>
              <w:numId w:val="1"/>
            </w:numPr>
            <w:tabs>
              <w:tab w:pos="1865" w:val="left" w:leader="none"/>
              <w:tab w:pos="5466" w:val="left" w:leader="none"/>
              <w:tab w:pos="7626" w:val="left" w:leader="none"/>
              <w:tab w:pos="9306" w:val="right" w:leader="none"/>
            </w:tabs>
            <w:spacing w:line="240" w:lineRule="auto" w:before="277" w:after="0"/>
            <w:ind w:left="1865" w:right="0" w:hanging="720"/>
            <w:jc w:val="left"/>
          </w:pPr>
          <w:r>
            <w:rPr/>
            <w:t>The</w:t>
          </w:r>
          <w:r>
            <w:rPr>
              <w:spacing w:val="-3"/>
            </w:rPr>
            <w:t> </w:t>
          </w:r>
          <w:r>
            <w:rPr/>
            <w:t>Stewardship</w:t>
          </w:r>
          <w:r>
            <w:rPr>
              <w:spacing w:val="-1"/>
            </w:rPr>
            <w:t> </w:t>
          </w:r>
          <w:r>
            <w:rPr>
              <w:spacing w:val="-2"/>
            </w:rPr>
            <w:t>Theory</w:t>
          </w:r>
          <w:r>
            <w:rPr/>
            <w:tab/>
          </w:r>
          <w:r>
            <w:rPr>
              <w:spacing w:val="-10"/>
            </w:rPr>
            <w:t>-</w:t>
          </w:r>
          <w:r>
            <w:rPr/>
            <w:tab/>
          </w:r>
          <w:r>
            <w:rPr>
              <w:spacing w:val="-10"/>
            </w:rPr>
            <w:t>-</w:t>
          </w:r>
          <w:r>
            <w:rPr/>
            <w:tab/>
          </w:r>
          <w:r>
            <w:rPr>
              <w:spacing w:val="-5"/>
            </w:rPr>
            <w:t>79</w:t>
          </w:r>
        </w:p>
        <w:p>
          <w:pPr>
            <w:pStyle w:val="TOC3"/>
            <w:numPr>
              <w:ilvl w:val="2"/>
              <w:numId w:val="1"/>
            </w:numPr>
            <w:tabs>
              <w:tab w:pos="1865" w:val="left" w:leader="none"/>
              <w:tab w:pos="5466" w:val="left" w:leader="none"/>
              <w:tab w:pos="7626" w:val="left" w:leader="none"/>
              <w:tab w:pos="9306" w:val="right" w:leader="none"/>
            </w:tabs>
            <w:spacing w:line="240" w:lineRule="auto" w:before="276" w:after="0"/>
            <w:ind w:left="1865" w:right="0" w:hanging="720"/>
            <w:jc w:val="left"/>
          </w:pPr>
          <w:r>
            <w:rPr/>
            <w:t>The</w:t>
          </w:r>
          <w:r>
            <w:rPr>
              <w:spacing w:val="-3"/>
            </w:rPr>
            <w:t> </w:t>
          </w:r>
          <w:r>
            <w:rPr/>
            <w:t>Stakeholder</w:t>
          </w:r>
          <w:r>
            <w:rPr>
              <w:spacing w:val="-3"/>
            </w:rPr>
            <w:t> </w:t>
          </w:r>
          <w:r>
            <w:rPr>
              <w:spacing w:val="-2"/>
            </w:rPr>
            <w:t>Theory</w:t>
          </w:r>
          <w:r>
            <w:rPr/>
            <w:tab/>
          </w:r>
          <w:r>
            <w:rPr>
              <w:spacing w:val="-10"/>
            </w:rPr>
            <w:t>-</w:t>
          </w:r>
          <w:r>
            <w:rPr/>
            <w:tab/>
          </w:r>
          <w:r>
            <w:rPr>
              <w:spacing w:val="-10"/>
            </w:rPr>
            <w:t>-</w:t>
          </w:r>
          <w:r>
            <w:rPr/>
            <w:tab/>
          </w:r>
          <w:r>
            <w:rPr>
              <w:spacing w:val="-5"/>
            </w:rPr>
            <w:t>80</w:t>
          </w:r>
        </w:p>
        <w:p>
          <w:pPr>
            <w:pStyle w:val="TOC3"/>
            <w:numPr>
              <w:ilvl w:val="2"/>
              <w:numId w:val="1"/>
            </w:numPr>
            <w:tabs>
              <w:tab w:pos="1865" w:val="left" w:leader="none"/>
              <w:tab w:pos="7626" w:val="left" w:leader="none"/>
              <w:tab w:pos="9306" w:val="right" w:leader="none"/>
            </w:tabs>
            <w:spacing w:line="240" w:lineRule="auto" w:before="276" w:after="0"/>
            <w:ind w:left="1865" w:right="0" w:hanging="720"/>
            <w:jc w:val="left"/>
          </w:pPr>
          <w:hyperlink w:history="true" w:anchor="_TOC_250024">
            <w:r>
              <w:rPr/>
              <w:t>Resource</w:t>
            </w:r>
            <w:r>
              <w:rPr>
                <w:spacing w:val="-1"/>
              </w:rPr>
              <w:t> </w:t>
            </w:r>
            <w:r>
              <w:rPr/>
              <w:t>Dependency</w:t>
            </w:r>
            <w:r>
              <w:rPr>
                <w:spacing w:val="-5"/>
              </w:rPr>
              <w:t> </w:t>
            </w:r>
            <w:r>
              <w:rPr>
                <w:spacing w:val="-2"/>
              </w:rPr>
              <w:t>Theory</w:t>
            </w:r>
            <w:r>
              <w:rPr/>
              <w:tab/>
            </w:r>
            <w:r>
              <w:rPr>
                <w:spacing w:val="-10"/>
              </w:rPr>
              <w:t>-</w:t>
            </w:r>
            <w:r>
              <w:rPr/>
              <w:tab/>
            </w:r>
            <w:r>
              <w:rPr>
                <w:spacing w:val="-5"/>
              </w:rPr>
              <w:t>82</w:t>
            </w:r>
          </w:hyperlink>
        </w:p>
        <w:p>
          <w:pPr>
            <w:pStyle w:val="TOC3"/>
            <w:numPr>
              <w:ilvl w:val="2"/>
              <w:numId w:val="1"/>
            </w:numPr>
            <w:tabs>
              <w:tab w:pos="1865" w:val="left" w:leader="none"/>
              <w:tab w:pos="5466" w:val="left" w:leader="none"/>
              <w:tab w:pos="7626" w:val="left" w:leader="none"/>
              <w:tab w:pos="9306" w:val="right" w:leader="none"/>
            </w:tabs>
            <w:spacing w:line="240" w:lineRule="auto" w:before="276" w:after="0"/>
            <w:ind w:left="1865" w:right="0" w:hanging="720"/>
            <w:jc w:val="left"/>
          </w:pPr>
          <w:r>
            <w:rPr/>
            <w:t>Transaction</w:t>
          </w:r>
          <w:r>
            <w:rPr>
              <w:spacing w:val="-4"/>
            </w:rPr>
            <w:t> </w:t>
          </w:r>
          <w:r>
            <w:rPr/>
            <w:t>Cost</w:t>
          </w:r>
          <w:r>
            <w:rPr>
              <w:spacing w:val="-2"/>
            </w:rPr>
            <w:t> Theory</w:t>
          </w:r>
          <w:r>
            <w:rPr/>
            <w:tab/>
          </w:r>
          <w:r>
            <w:rPr>
              <w:spacing w:val="-10"/>
            </w:rPr>
            <w:t>-</w:t>
          </w:r>
          <w:r>
            <w:rPr/>
            <w:tab/>
          </w:r>
          <w:r>
            <w:rPr>
              <w:spacing w:val="-10"/>
            </w:rPr>
            <w:t>-</w:t>
          </w:r>
          <w:r>
            <w:rPr/>
            <w:tab/>
          </w:r>
          <w:r>
            <w:rPr>
              <w:spacing w:val="-5"/>
            </w:rPr>
            <w:t>82</w:t>
          </w:r>
        </w:p>
        <w:p>
          <w:pPr>
            <w:pStyle w:val="TOC2"/>
            <w:numPr>
              <w:ilvl w:val="1"/>
              <w:numId w:val="2"/>
            </w:numPr>
            <w:tabs>
              <w:tab w:pos="1865" w:val="left" w:leader="none"/>
              <w:tab w:pos="7626" w:val="left" w:leader="none"/>
              <w:tab w:pos="9306" w:val="right" w:leader="none"/>
            </w:tabs>
            <w:spacing w:line="240" w:lineRule="auto" w:before="278" w:after="0"/>
            <w:ind w:left="1865" w:right="0" w:hanging="720"/>
            <w:jc w:val="left"/>
          </w:pPr>
          <w:hyperlink w:history="true" w:anchor="_TOC_250023">
            <w:r>
              <w:rPr/>
              <w:t>Models</w:t>
            </w:r>
            <w:r>
              <w:rPr>
                <w:spacing w:val="-1"/>
              </w:rPr>
              <w:t> </w:t>
            </w:r>
            <w:r>
              <w:rPr/>
              <w:t>of</w:t>
            </w:r>
            <w:r>
              <w:rPr>
                <w:spacing w:val="-1"/>
              </w:rPr>
              <w:t> </w:t>
            </w:r>
            <w:r>
              <w:rPr/>
              <w:t>Corporate Governance</w:t>
            </w:r>
            <w:r>
              <w:rPr>
                <w:spacing w:val="75"/>
                <w:w w:val="150"/>
              </w:rPr>
              <w:t> </w:t>
            </w:r>
            <w:r>
              <w:rPr>
                <w:spacing w:val="-10"/>
              </w:rPr>
              <w:t>-</w:t>
            </w:r>
            <w:r>
              <w:rPr/>
              <w:tab/>
            </w:r>
            <w:r>
              <w:rPr>
                <w:spacing w:val="-10"/>
              </w:rPr>
              <w:t>-</w:t>
            </w:r>
            <w:r>
              <w:rPr/>
              <w:tab/>
            </w:r>
            <w:r>
              <w:rPr>
                <w:spacing w:val="-5"/>
              </w:rPr>
              <w:t>83</w:t>
            </w:r>
          </w:hyperlink>
        </w:p>
        <w:p>
          <w:pPr>
            <w:pStyle w:val="TOC3"/>
            <w:numPr>
              <w:ilvl w:val="2"/>
              <w:numId w:val="2"/>
            </w:numPr>
            <w:tabs>
              <w:tab w:pos="1865" w:val="left" w:leader="none"/>
              <w:tab w:pos="5466" w:val="left" w:leader="none"/>
              <w:tab w:pos="7626" w:val="left" w:leader="none"/>
              <w:tab w:pos="9306" w:val="right" w:leader="none"/>
            </w:tabs>
            <w:spacing w:line="240" w:lineRule="auto" w:before="274" w:after="0"/>
            <w:ind w:left="1865" w:right="0" w:hanging="720"/>
            <w:jc w:val="left"/>
          </w:pPr>
          <w:r>
            <w:rPr/>
            <w:t>Anglo</w:t>
          </w:r>
          <w:r>
            <w:rPr>
              <w:spacing w:val="-4"/>
            </w:rPr>
            <w:t> </w:t>
          </w:r>
          <w:r>
            <w:rPr/>
            <w:t>US</w:t>
          </w:r>
          <w:r>
            <w:rPr>
              <w:spacing w:val="-1"/>
            </w:rPr>
            <w:t> </w:t>
          </w:r>
          <w:r>
            <w:rPr>
              <w:spacing w:val="-4"/>
            </w:rPr>
            <w:t>Model</w:t>
          </w:r>
          <w:r>
            <w:rPr/>
            <w:tab/>
          </w:r>
          <w:r>
            <w:rPr>
              <w:spacing w:val="-10"/>
            </w:rPr>
            <w:t>-</w:t>
          </w:r>
          <w:r>
            <w:rPr/>
            <w:tab/>
          </w:r>
          <w:r>
            <w:rPr>
              <w:spacing w:val="-10"/>
            </w:rPr>
            <w:t>-</w:t>
          </w:r>
          <w:r>
            <w:rPr/>
            <w:tab/>
          </w:r>
          <w:r>
            <w:rPr>
              <w:spacing w:val="-5"/>
            </w:rPr>
            <w:t>84</w:t>
          </w:r>
        </w:p>
        <w:p>
          <w:pPr>
            <w:pStyle w:val="TOC3"/>
            <w:numPr>
              <w:ilvl w:val="3"/>
              <w:numId w:val="2"/>
            </w:numPr>
            <w:tabs>
              <w:tab w:pos="1864" w:val="left" w:leader="none"/>
              <w:tab w:pos="7626" w:val="left" w:leader="none"/>
              <w:tab w:pos="9306" w:val="right" w:leader="none"/>
            </w:tabs>
            <w:spacing w:line="240" w:lineRule="auto" w:before="140" w:after="0"/>
            <w:ind w:left="1864" w:right="0" w:hanging="719"/>
            <w:jc w:val="left"/>
          </w:pPr>
          <w:r>
            <w:rPr/>
            <w:t>Key</w:t>
          </w:r>
          <w:r>
            <w:rPr>
              <w:spacing w:val="-5"/>
            </w:rPr>
            <w:t> </w:t>
          </w:r>
          <w:r>
            <w:rPr/>
            <w:t>Players in the</w:t>
          </w:r>
          <w:r>
            <w:rPr>
              <w:spacing w:val="-1"/>
            </w:rPr>
            <w:t> </w:t>
          </w:r>
          <w:r>
            <w:rPr/>
            <w:t>Anglo US </w:t>
          </w:r>
          <w:r>
            <w:rPr>
              <w:spacing w:val="-2"/>
            </w:rPr>
            <w:t>Model</w:t>
          </w:r>
          <w:r>
            <w:rPr/>
            <w:tab/>
          </w:r>
          <w:r>
            <w:rPr>
              <w:spacing w:val="-10"/>
            </w:rPr>
            <w:t>-</w:t>
          </w:r>
          <w:r>
            <w:rPr/>
            <w:tab/>
          </w:r>
          <w:r>
            <w:rPr>
              <w:spacing w:val="-5"/>
            </w:rPr>
            <w:t>84</w:t>
          </w:r>
        </w:p>
        <w:p>
          <w:pPr>
            <w:pStyle w:val="TOC3"/>
            <w:numPr>
              <w:ilvl w:val="3"/>
              <w:numId w:val="2"/>
            </w:numPr>
            <w:tabs>
              <w:tab w:pos="1865" w:val="left" w:leader="none"/>
              <w:tab w:pos="7626" w:val="left" w:leader="none"/>
              <w:tab w:pos="9306" w:val="right" w:leader="none"/>
            </w:tabs>
            <w:spacing w:line="240" w:lineRule="auto" w:before="136" w:after="0"/>
            <w:ind w:left="1865" w:right="0" w:hanging="720"/>
            <w:jc w:val="left"/>
          </w:pPr>
          <w:r>
            <w:rPr/>
            <w:t>Share</w:t>
          </w:r>
          <w:r>
            <w:rPr>
              <w:spacing w:val="-4"/>
            </w:rPr>
            <w:t> </w:t>
          </w:r>
          <w:r>
            <w:rPr/>
            <w:t>Ownership</w:t>
          </w:r>
          <w:r>
            <w:rPr>
              <w:spacing w:val="2"/>
            </w:rPr>
            <w:t> </w:t>
          </w:r>
          <w:r>
            <w:rPr/>
            <w:t>Patterns</w:t>
          </w:r>
          <w:r>
            <w:rPr>
              <w:spacing w:val="-1"/>
            </w:rPr>
            <w:t> </w:t>
          </w:r>
          <w:r>
            <w:rPr/>
            <w:t>in</w:t>
          </w:r>
          <w:r>
            <w:rPr>
              <w:spacing w:val="-1"/>
            </w:rPr>
            <w:t> </w:t>
          </w:r>
          <w:r>
            <w:rPr/>
            <w:t>the</w:t>
          </w:r>
          <w:r>
            <w:rPr>
              <w:spacing w:val="-1"/>
            </w:rPr>
            <w:t> </w:t>
          </w:r>
          <w:r>
            <w:rPr/>
            <w:t>Anglo</w:t>
          </w:r>
          <w:r>
            <w:rPr>
              <w:spacing w:val="-1"/>
            </w:rPr>
            <w:t> </w:t>
          </w:r>
          <w:r>
            <w:rPr/>
            <w:t>US</w:t>
          </w:r>
          <w:r>
            <w:rPr>
              <w:spacing w:val="2"/>
            </w:rPr>
            <w:t> </w:t>
          </w:r>
          <w:r>
            <w:rPr>
              <w:spacing w:val="-4"/>
            </w:rPr>
            <w:t>Model</w:t>
          </w:r>
          <w:r>
            <w:rPr/>
            <w:tab/>
          </w:r>
          <w:r>
            <w:rPr>
              <w:spacing w:val="-10"/>
            </w:rPr>
            <w:t>-</w:t>
          </w:r>
          <w:r>
            <w:rPr/>
            <w:tab/>
          </w:r>
          <w:r>
            <w:rPr>
              <w:spacing w:val="-5"/>
            </w:rPr>
            <w:t>85</w:t>
          </w:r>
        </w:p>
        <w:p>
          <w:pPr>
            <w:pStyle w:val="TOC3"/>
            <w:numPr>
              <w:ilvl w:val="3"/>
              <w:numId w:val="2"/>
            </w:numPr>
            <w:tabs>
              <w:tab w:pos="1864" w:val="left" w:leader="none"/>
              <w:tab w:pos="7626" w:val="left" w:leader="none"/>
              <w:tab w:pos="9306" w:val="right" w:leader="none"/>
            </w:tabs>
            <w:spacing w:line="240" w:lineRule="auto" w:before="140" w:after="0"/>
            <w:ind w:left="1864" w:right="0" w:hanging="719"/>
            <w:jc w:val="left"/>
          </w:pPr>
          <w:r>
            <w:rPr/>
            <w:t>Composition</w:t>
          </w:r>
          <w:r>
            <w:rPr>
              <w:spacing w:val="-1"/>
            </w:rPr>
            <w:t> </w:t>
          </w:r>
          <w:r>
            <w:rPr/>
            <w:t>of</w:t>
          </w:r>
          <w:r>
            <w:rPr>
              <w:spacing w:val="-1"/>
            </w:rPr>
            <w:t> </w:t>
          </w:r>
          <w:r>
            <w:rPr/>
            <w:t>the</w:t>
          </w:r>
          <w:r>
            <w:rPr>
              <w:spacing w:val="-1"/>
            </w:rPr>
            <w:t> </w:t>
          </w:r>
          <w:r>
            <w:rPr/>
            <w:t>Board</w:t>
          </w:r>
          <w:r>
            <w:rPr>
              <w:spacing w:val="-1"/>
            </w:rPr>
            <w:t> </w:t>
          </w:r>
          <w:r>
            <w:rPr/>
            <w:t>in the</w:t>
          </w:r>
          <w:r>
            <w:rPr>
              <w:spacing w:val="-1"/>
            </w:rPr>
            <w:t> </w:t>
          </w:r>
          <w:r>
            <w:rPr/>
            <w:t>Anglo-US </w:t>
          </w:r>
          <w:r>
            <w:rPr>
              <w:spacing w:val="-4"/>
            </w:rPr>
            <w:t>Model</w:t>
          </w:r>
          <w:r>
            <w:rPr/>
            <w:tab/>
          </w:r>
          <w:r>
            <w:rPr>
              <w:spacing w:val="-10"/>
            </w:rPr>
            <w:t>-</w:t>
          </w:r>
          <w:r>
            <w:rPr/>
            <w:tab/>
          </w:r>
          <w:r>
            <w:rPr>
              <w:spacing w:val="-5"/>
            </w:rPr>
            <w:t>85</w:t>
          </w:r>
        </w:p>
        <w:p>
          <w:pPr>
            <w:pStyle w:val="TOC3"/>
            <w:numPr>
              <w:ilvl w:val="3"/>
              <w:numId w:val="2"/>
            </w:numPr>
            <w:tabs>
              <w:tab w:pos="1865" w:val="left" w:leader="none"/>
              <w:tab w:pos="7626" w:val="left" w:leader="none"/>
              <w:tab w:pos="9306" w:val="right" w:leader="none"/>
            </w:tabs>
            <w:spacing w:line="240" w:lineRule="auto" w:before="136" w:after="0"/>
            <w:ind w:left="1865" w:right="0" w:hanging="720"/>
            <w:jc w:val="left"/>
          </w:pPr>
          <w:r>
            <w:rPr/>
            <w:t>Regulatory</w:t>
          </w:r>
          <w:r>
            <w:rPr>
              <w:spacing w:val="-4"/>
            </w:rPr>
            <w:t> </w:t>
          </w:r>
          <w:r>
            <w:rPr/>
            <w:t>Framework</w:t>
          </w:r>
          <w:r>
            <w:rPr>
              <w:spacing w:val="-1"/>
            </w:rPr>
            <w:t> </w:t>
          </w:r>
          <w:r>
            <w:rPr/>
            <w:t>in</w:t>
          </w:r>
          <w:r>
            <w:rPr>
              <w:spacing w:val="-1"/>
            </w:rPr>
            <w:t> </w:t>
          </w:r>
          <w:r>
            <w:rPr/>
            <w:t>the</w:t>
          </w:r>
          <w:r>
            <w:rPr>
              <w:spacing w:val="-2"/>
            </w:rPr>
            <w:t> </w:t>
          </w:r>
          <w:r>
            <w:rPr/>
            <w:t>Anglo</w:t>
          </w:r>
          <w:r>
            <w:rPr>
              <w:spacing w:val="-1"/>
            </w:rPr>
            <w:t> </w:t>
          </w:r>
          <w:r>
            <w:rPr/>
            <w:t>US</w:t>
          </w:r>
          <w:r>
            <w:rPr>
              <w:spacing w:val="1"/>
            </w:rPr>
            <w:t> </w:t>
          </w:r>
          <w:r>
            <w:rPr>
              <w:spacing w:val="-2"/>
            </w:rPr>
            <w:t>Model</w:t>
          </w:r>
          <w:r>
            <w:rPr/>
            <w:tab/>
          </w:r>
          <w:r>
            <w:rPr>
              <w:spacing w:val="-10"/>
            </w:rPr>
            <w:t>-</w:t>
          </w:r>
          <w:r>
            <w:rPr/>
            <w:tab/>
          </w:r>
          <w:r>
            <w:rPr>
              <w:spacing w:val="-5"/>
            </w:rPr>
            <w:t>86</w:t>
          </w:r>
        </w:p>
        <w:p>
          <w:pPr>
            <w:pStyle w:val="TOC3"/>
            <w:numPr>
              <w:ilvl w:val="3"/>
              <w:numId w:val="2"/>
            </w:numPr>
            <w:tabs>
              <w:tab w:pos="1864" w:val="left" w:leader="none"/>
              <w:tab w:pos="7626" w:val="left" w:leader="none"/>
              <w:tab w:pos="9306" w:val="right" w:leader="none"/>
            </w:tabs>
            <w:spacing w:line="240" w:lineRule="auto" w:before="140" w:after="0"/>
            <w:ind w:left="1864" w:right="0" w:hanging="719"/>
            <w:jc w:val="left"/>
          </w:pPr>
          <w:r>
            <w:rPr/>
            <w:t>Disclosure</w:t>
          </w:r>
          <w:r>
            <w:rPr>
              <w:spacing w:val="-2"/>
            </w:rPr>
            <w:t> </w:t>
          </w:r>
          <w:r>
            <w:rPr/>
            <w:t>Requirements</w:t>
          </w:r>
          <w:r>
            <w:rPr>
              <w:spacing w:val="-1"/>
            </w:rPr>
            <w:t> </w:t>
          </w:r>
          <w:r>
            <w:rPr/>
            <w:t>in the</w:t>
          </w:r>
          <w:r>
            <w:rPr>
              <w:spacing w:val="-1"/>
            </w:rPr>
            <w:t> </w:t>
          </w:r>
          <w:r>
            <w:rPr/>
            <w:t>Anglo</w:t>
          </w:r>
          <w:r>
            <w:rPr>
              <w:spacing w:val="-1"/>
            </w:rPr>
            <w:t> </w:t>
          </w:r>
          <w:r>
            <w:rPr/>
            <w:t>US </w:t>
          </w:r>
          <w:r>
            <w:rPr>
              <w:spacing w:val="-2"/>
            </w:rPr>
            <w:t>Model</w:t>
          </w:r>
          <w:r>
            <w:rPr/>
            <w:tab/>
          </w:r>
          <w:r>
            <w:rPr>
              <w:spacing w:val="-10"/>
            </w:rPr>
            <w:t>-</w:t>
          </w:r>
          <w:r>
            <w:rPr/>
            <w:tab/>
          </w:r>
          <w:r>
            <w:rPr>
              <w:spacing w:val="-5"/>
            </w:rPr>
            <w:t>86</w:t>
          </w:r>
        </w:p>
        <w:p>
          <w:pPr>
            <w:pStyle w:val="TOC3"/>
            <w:numPr>
              <w:ilvl w:val="3"/>
              <w:numId w:val="2"/>
            </w:numPr>
            <w:tabs>
              <w:tab w:pos="1865" w:val="left" w:leader="none"/>
            </w:tabs>
            <w:spacing w:line="240" w:lineRule="auto" w:before="134" w:after="0"/>
            <w:ind w:left="1865" w:right="0" w:hanging="720"/>
            <w:jc w:val="left"/>
          </w:pPr>
          <w:r>
            <w:rPr/>
            <w:t>Corporate</w:t>
          </w:r>
          <w:r>
            <w:rPr>
              <w:spacing w:val="-1"/>
            </w:rPr>
            <w:t> </w:t>
          </w:r>
          <w:r>
            <w:rPr/>
            <w:t>Actions</w:t>
          </w:r>
          <w:r>
            <w:rPr>
              <w:spacing w:val="-1"/>
            </w:rPr>
            <w:t> </w:t>
          </w:r>
          <w:r>
            <w:rPr/>
            <w:t>Requiring</w:t>
          </w:r>
          <w:r>
            <w:rPr>
              <w:spacing w:val="-4"/>
            </w:rPr>
            <w:t> </w:t>
          </w:r>
          <w:r>
            <w:rPr/>
            <w:t>Shareholder Approval</w:t>
          </w:r>
          <w:r>
            <w:rPr>
              <w:spacing w:val="-1"/>
            </w:rPr>
            <w:t> </w:t>
          </w:r>
          <w:r>
            <w:rPr/>
            <w:t>in</w:t>
          </w:r>
          <w:r>
            <w:rPr>
              <w:spacing w:val="-1"/>
            </w:rPr>
            <w:t> </w:t>
          </w:r>
          <w:r>
            <w:rPr/>
            <w:t>the </w:t>
          </w:r>
          <w:r>
            <w:rPr>
              <w:spacing w:val="-2"/>
            </w:rPr>
            <w:t>Anglo</w:t>
          </w:r>
        </w:p>
        <w:p>
          <w:pPr>
            <w:pStyle w:val="TOC7"/>
            <w:tabs>
              <w:tab w:pos="5466" w:val="left" w:leader="none"/>
              <w:tab w:pos="7626" w:val="left" w:leader="none"/>
              <w:tab w:pos="9306" w:val="right" w:leader="none"/>
            </w:tabs>
          </w:pPr>
          <w:r>
            <w:rPr/>
            <w:t>US </w:t>
          </w:r>
          <w:r>
            <w:rPr>
              <w:spacing w:val="-2"/>
            </w:rPr>
            <w:t>Model</w:t>
          </w:r>
          <w:r>
            <w:rPr/>
            <w:tab/>
          </w:r>
          <w:r>
            <w:rPr>
              <w:spacing w:val="-10"/>
            </w:rPr>
            <w:t>-</w:t>
          </w:r>
          <w:r>
            <w:rPr/>
            <w:tab/>
          </w:r>
          <w:r>
            <w:rPr>
              <w:spacing w:val="-10"/>
            </w:rPr>
            <w:t>-</w:t>
          </w:r>
          <w:r>
            <w:rPr/>
            <w:tab/>
          </w:r>
          <w:r>
            <w:rPr>
              <w:spacing w:val="-5"/>
            </w:rPr>
            <w:t>87</w:t>
          </w:r>
        </w:p>
        <w:p>
          <w:pPr>
            <w:pStyle w:val="TOC3"/>
            <w:numPr>
              <w:ilvl w:val="3"/>
              <w:numId w:val="2"/>
            </w:numPr>
            <w:tabs>
              <w:tab w:pos="1864" w:val="left" w:leader="none"/>
              <w:tab w:pos="7626" w:val="left" w:leader="none"/>
              <w:tab w:pos="9306" w:val="right" w:leader="none"/>
            </w:tabs>
            <w:spacing w:line="240" w:lineRule="auto" w:before="0" w:after="0"/>
            <w:ind w:left="1864" w:right="0" w:hanging="719"/>
            <w:jc w:val="left"/>
          </w:pPr>
          <w:r>
            <w:rPr/>
            <w:t>Interaction</w:t>
          </w:r>
          <w:r>
            <w:rPr>
              <w:spacing w:val="-3"/>
            </w:rPr>
            <w:t> </w:t>
          </w:r>
          <w:r>
            <w:rPr/>
            <w:t>among</w:t>
          </w:r>
          <w:r>
            <w:rPr>
              <w:spacing w:val="-3"/>
            </w:rPr>
            <w:t> </w:t>
          </w:r>
          <w:r>
            <w:rPr/>
            <w:t>Players</w:t>
          </w:r>
          <w:r>
            <w:rPr>
              <w:spacing w:val="-1"/>
            </w:rPr>
            <w:t> </w:t>
          </w:r>
          <w:r>
            <w:rPr/>
            <w:t>in</w:t>
          </w:r>
          <w:r>
            <w:rPr>
              <w:spacing w:val="-1"/>
            </w:rPr>
            <w:t> </w:t>
          </w:r>
          <w:r>
            <w:rPr/>
            <w:t>the</w:t>
          </w:r>
          <w:r>
            <w:rPr>
              <w:spacing w:val="-2"/>
            </w:rPr>
            <w:t> </w:t>
          </w:r>
          <w:r>
            <w:rPr/>
            <w:t>Anglo-US </w:t>
          </w:r>
          <w:r>
            <w:rPr>
              <w:spacing w:val="-2"/>
            </w:rPr>
            <w:t>Model</w:t>
          </w:r>
          <w:r>
            <w:rPr/>
            <w:tab/>
          </w:r>
          <w:r>
            <w:rPr>
              <w:spacing w:val="-10"/>
            </w:rPr>
            <w:t>-</w:t>
          </w:r>
          <w:r>
            <w:rPr/>
            <w:tab/>
          </w:r>
          <w:r>
            <w:rPr>
              <w:spacing w:val="-5"/>
            </w:rPr>
            <w:t>87</w:t>
          </w:r>
        </w:p>
        <w:p>
          <w:pPr>
            <w:pStyle w:val="TOC3"/>
            <w:numPr>
              <w:ilvl w:val="2"/>
              <w:numId w:val="2"/>
            </w:numPr>
            <w:tabs>
              <w:tab w:pos="1865" w:val="left" w:leader="none"/>
              <w:tab w:pos="5466" w:val="left" w:leader="none"/>
              <w:tab w:pos="7626" w:val="left" w:leader="none"/>
              <w:tab w:pos="9306" w:val="right" w:leader="none"/>
            </w:tabs>
            <w:spacing w:line="240" w:lineRule="auto" w:before="279" w:after="0"/>
            <w:ind w:left="1865" w:right="0" w:hanging="720"/>
            <w:jc w:val="left"/>
          </w:pPr>
          <w:r>
            <w:rPr/>
            <w:t>The</w:t>
          </w:r>
          <w:r>
            <w:rPr>
              <w:spacing w:val="-3"/>
            </w:rPr>
            <w:t> </w:t>
          </w:r>
          <w:r>
            <w:rPr/>
            <w:t>Japanese</w:t>
          </w:r>
          <w:r>
            <w:rPr>
              <w:spacing w:val="-1"/>
            </w:rPr>
            <w:t> </w:t>
          </w:r>
          <w:r>
            <w:rPr>
              <w:spacing w:val="-4"/>
            </w:rPr>
            <w:t>Model</w:t>
          </w:r>
          <w:r>
            <w:rPr/>
            <w:tab/>
          </w:r>
          <w:r>
            <w:rPr>
              <w:spacing w:val="-10"/>
            </w:rPr>
            <w:t>-</w:t>
          </w:r>
          <w:r>
            <w:rPr/>
            <w:tab/>
          </w:r>
          <w:r>
            <w:rPr>
              <w:spacing w:val="-10"/>
            </w:rPr>
            <w:t>-</w:t>
          </w:r>
          <w:r>
            <w:rPr/>
            <w:tab/>
          </w:r>
          <w:r>
            <w:rPr>
              <w:spacing w:val="-5"/>
            </w:rPr>
            <w:t>88</w:t>
          </w:r>
        </w:p>
        <w:p>
          <w:pPr>
            <w:pStyle w:val="TOC3"/>
            <w:numPr>
              <w:ilvl w:val="3"/>
              <w:numId w:val="2"/>
            </w:numPr>
            <w:tabs>
              <w:tab w:pos="1864" w:val="left" w:leader="none"/>
              <w:tab w:pos="7626" w:val="left" w:leader="none"/>
              <w:tab w:pos="9306" w:val="right" w:leader="none"/>
            </w:tabs>
            <w:spacing w:line="240" w:lineRule="auto" w:before="139" w:after="0"/>
            <w:ind w:left="1864" w:right="0" w:hanging="719"/>
            <w:jc w:val="left"/>
          </w:pPr>
          <w:r>
            <w:rPr/>
            <w:t>Key</w:t>
          </w:r>
          <w:r>
            <w:rPr>
              <w:spacing w:val="-5"/>
            </w:rPr>
            <w:t> </w:t>
          </w:r>
          <w:r>
            <w:rPr/>
            <w:t>Players in the</w:t>
          </w:r>
          <w:r>
            <w:rPr>
              <w:spacing w:val="-1"/>
            </w:rPr>
            <w:t> </w:t>
          </w:r>
          <w:r>
            <w:rPr/>
            <w:t>Japanese </w:t>
          </w:r>
          <w:r>
            <w:rPr>
              <w:spacing w:val="-2"/>
            </w:rPr>
            <w:t>Model</w:t>
          </w:r>
          <w:r>
            <w:rPr/>
            <w:tab/>
          </w:r>
          <w:r>
            <w:rPr>
              <w:spacing w:val="-10"/>
            </w:rPr>
            <w:t>-</w:t>
          </w:r>
          <w:r>
            <w:rPr/>
            <w:tab/>
          </w:r>
          <w:r>
            <w:rPr>
              <w:spacing w:val="-5"/>
            </w:rPr>
            <w:t>88</w:t>
          </w:r>
        </w:p>
        <w:p>
          <w:pPr>
            <w:pStyle w:val="TOC3"/>
            <w:numPr>
              <w:ilvl w:val="3"/>
              <w:numId w:val="2"/>
            </w:numPr>
            <w:tabs>
              <w:tab w:pos="1865" w:val="left" w:leader="none"/>
              <w:tab w:pos="7626" w:val="left" w:leader="none"/>
              <w:tab w:pos="9306" w:val="right" w:leader="none"/>
            </w:tabs>
            <w:spacing w:line="240" w:lineRule="auto" w:before="137" w:after="0"/>
            <w:ind w:left="1865" w:right="0" w:hanging="720"/>
            <w:jc w:val="left"/>
          </w:pPr>
          <w:r>
            <w:rPr/>
            <w:t>Share</w:t>
          </w:r>
          <w:r>
            <w:rPr>
              <w:spacing w:val="-3"/>
            </w:rPr>
            <w:t> </w:t>
          </w:r>
          <w:r>
            <w:rPr/>
            <w:t>Ownership</w:t>
          </w:r>
          <w:r>
            <w:rPr>
              <w:spacing w:val="2"/>
            </w:rPr>
            <w:t> </w:t>
          </w:r>
          <w:r>
            <w:rPr/>
            <w:t>Patterns</w:t>
          </w:r>
          <w:r>
            <w:rPr>
              <w:spacing w:val="-1"/>
            </w:rPr>
            <w:t> </w:t>
          </w:r>
          <w:r>
            <w:rPr/>
            <w:t>in</w:t>
          </w:r>
          <w:r>
            <w:rPr>
              <w:spacing w:val="-1"/>
            </w:rPr>
            <w:t> </w:t>
          </w:r>
          <w:r>
            <w:rPr/>
            <w:t>the</w:t>
          </w:r>
          <w:r>
            <w:rPr>
              <w:spacing w:val="-1"/>
            </w:rPr>
            <w:t> </w:t>
          </w:r>
          <w:r>
            <w:rPr/>
            <w:t>Japanese </w:t>
          </w:r>
          <w:r>
            <w:rPr>
              <w:spacing w:val="-2"/>
            </w:rPr>
            <w:t>Model</w:t>
          </w:r>
          <w:r>
            <w:rPr/>
            <w:tab/>
          </w:r>
          <w:r>
            <w:rPr>
              <w:spacing w:val="-10"/>
            </w:rPr>
            <w:t>-</w:t>
          </w:r>
          <w:r>
            <w:rPr/>
            <w:tab/>
          </w:r>
          <w:r>
            <w:rPr>
              <w:spacing w:val="-5"/>
            </w:rPr>
            <w:t>89</w:t>
          </w:r>
        </w:p>
        <w:p>
          <w:pPr>
            <w:pStyle w:val="TOC3"/>
            <w:numPr>
              <w:ilvl w:val="3"/>
              <w:numId w:val="2"/>
            </w:numPr>
            <w:tabs>
              <w:tab w:pos="1864" w:val="left" w:leader="none"/>
              <w:tab w:pos="7626" w:val="left" w:leader="none"/>
              <w:tab w:pos="9306" w:val="right" w:leader="none"/>
            </w:tabs>
            <w:spacing w:line="240" w:lineRule="auto" w:before="139" w:after="0"/>
            <w:ind w:left="1864" w:right="0" w:hanging="719"/>
            <w:jc w:val="left"/>
          </w:pPr>
          <w:r>
            <w:rPr/>
            <w:t>Composition</w:t>
          </w:r>
          <w:r>
            <w:rPr>
              <w:spacing w:val="-3"/>
            </w:rPr>
            <w:t> </w:t>
          </w:r>
          <w:r>
            <w:rPr/>
            <w:t>of</w:t>
          </w:r>
          <w:r>
            <w:rPr>
              <w:spacing w:val="-1"/>
            </w:rPr>
            <w:t> </w:t>
          </w:r>
          <w:r>
            <w:rPr/>
            <w:t>the</w:t>
          </w:r>
          <w:r>
            <w:rPr>
              <w:spacing w:val="-1"/>
            </w:rPr>
            <w:t> </w:t>
          </w:r>
          <w:r>
            <w:rPr/>
            <w:t>Board</w:t>
          </w:r>
          <w:r>
            <w:rPr>
              <w:spacing w:val="-1"/>
            </w:rPr>
            <w:t> </w:t>
          </w:r>
          <w:r>
            <w:rPr/>
            <w:t>in the</w:t>
          </w:r>
          <w:r>
            <w:rPr>
              <w:spacing w:val="-2"/>
            </w:rPr>
            <w:t> </w:t>
          </w:r>
          <w:r>
            <w:rPr/>
            <w:t>Japanese</w:t>
          </w:r>
          <w:r>
            <w:rPr>
              <w:spacing w:val="1"/>
            </w:rPr>
            <w:t> </w:t>
          </w:r>
          <w:r>
            <w:rPr>
              <w:spacing w:val="-2"/>
            </w:rPr>
            <w:t>Model</w:t>
          </w:r>
          <w:r>
            <w:rPr/>
            <w:tab/>
          </w:r>
          <w:r>
            <w:rPr>
              <w:spacing w:val="-10"/>
            </w:rPr>
            <w:t>-</w:t>
          </w:r>
          <w:r>
            <w:rPr/>
            <w:tab/>
          </w:r>
          <w:r>
            <w:rPr>
              <w:spacing w:val="-5"/>
            </w:rPr>
            <w:t>90</w:t>
          </w:r>
        </w:p>
        <w:p>
          <w:pPr>
            <w:pStyle w:val="TOC3"/>
            <w:numPr>
              <w:ilvl w:val="3"/>
              <w:numId w:val="2"/>
            </w:numPr>
            <w:tabs>
              <w:tab w:pos="1865" w:val="left" w:leader="none"/>
              <w:tab w:pos="7626" w:val="left" w:leader="none"/>
              <w:tab w:pos="9306" w:val="right" w:leader="none"/>
            </w:tabs>
            <w:spacing w:line="240" w:lineRule="auto" w:before="137" w:after="0"/>
            <w:ind w:left="1865" w:right="0" w:hanging="720"/>
            <w:jc w:val="left"/>
          </w:pPr>
          <w:r>
            <w:rPr/>
            <w:t>Regulatory</w:t>
          </w:r>
          <w:r>
            <w:rPr>
              <w:spacing w:val="-7"/>
            </w:rPr>
            <w:t> </w:t>
          </w:r>
          <w:r>
            <w:rPr/>
            <w:t>Framework</w:t>
          </w:r>
          <w:r>
            <w:rPr>
              <w:spacing w:val="-1"/>
            </w:rPr>
            <w:t> </w:t>
          </w:r>
          <w:r>
            <w:rPr/>
            <w:t>in</w:t>
          </w:r>
          <w:r>
            <w:rPr>
              <w:spacing w:val="-1"/>
            </w:rPr>
            <w:t> </w:t>
          </w:r>
          <w:r>
            <w:rPr/>
            <w:t>Japanese</w:t>
          </w:r>
          <w:r>
            <w:rPr>
              <w:spacing w:val="-2"/>
            </w:rPr>
            <w:t> Model</w:t>
          </w:r>
          <w:r>
            <w:rPr/>
            <w:tab/>
          </w:r>
          <w:r>
            <w:rPr>
              <w:spacing w:val="-10"/>
            </w:rPr>
            <w:t>-</w:t>
          </w:r>
          <w:r>
            <w:rPr/>
            <w:tab/>
          </w:r>
          <w:r>
            <w:rPr>
              <w:spacing w:val="-5"/>
            </w:rPr>
            <w:t>90</w:t>
          </w:r>
        </w:p>
        <w:p>
          <w:pPr>
            <w:pStyle w:val="TOC3"/>
            <w:numPr>
              <w:ilvl w:val="3"/>
              <w:numId w:val="2"/>
            </w:numPr>
            <w:tabs>
              <w:tab w:pos="1864" w:val="left" w:leader="none"/>
              <w:tab w:pos="7626" w:val="left" w:leader="none"/>
              <w:tab w:pos="9306" w:val="right" w:leader="none"/>
            </w:tabs>
            <w:spacing w:line="240" w:lineRule="auto" w:before="139" w:after="0"/>
            <w:ind w:left="1864" w:right="0" w:hanging="719"/>
            <w:jc w:val="left"/>
          </w:pPr>
          <w:r>
            <w:rPr/>
            <w:t>Disclosure</w:t>
          </w:r>
          <w:r>
            <w:rPr>
              <w:spacing w:val="-2"/>
            </w:rPr>
            <w:t> </w:t>
          </w:r>
          <w:r>
            <w:rPr/>
            <w:t>Requirements</w:t>
          </w:r>
          <w:r>
            <w:rPr>
              <w:spacing w:val="-1"/>
            </w:rPr>
            <w:t> </w:t>
          </w:r>
          <w:r>
            <w:rPr/>
            <w:t>in</w:t>
          </w:r>
          <w:r>
            <w:rPr>
              <w:spacing w:val="-1"/>
            </w:rPr>
            <w:t> </w:t>
          </w:r>
          <w:r>
            <w:rPr/>
            <w:t>the</w:t>
          </w:r>
          <w:r>
            <w:rPr>
              <w:spacing w:val="-1"/>
            </w:rPr>
            <w:t> </w:t>
          </w:r>
          <w:r>
            <w:rPr/>
            <w:t>Japanese</w:t>
          </w:r>
          <w:r>
            <w:rPr>
              <w:spacing w:val="1"/>
            </w:rPr>
            <w:t> </w:t>
          </w:r>
          <w:r>
            <w:rPr>
              <w:spacing w:val="-2"/>
            </w:rPr>
            <w:t>Model</w:t>
          </w:r>
          <w:r>
            <w:rPr/>
            <w:tab/>
          </w:r>
          <w:r>
            <w:rPr>
              <w:spacing w:val="-10"/>
            </w:rPr>
            <w:t>-</w:t>
          </w:r>
          <w:r>
            <w:rPr/>
            <w:tab/>
          </w:r>
          <w:r>
            <w:rPr>
              <w:spacing w:val="-5"/>
            </w:rPr>
            <w:t>90</w:t>
          </w:r>
        </w:p>
        <w:p>
          <w:pPr>
            <w:pStyle w:val="TOC3"/>
            <w:spacing w:before="135"/>
            <w:ind w:left="1145" w:firstLine="0"/>
          </w:pPr>
          <w:r>
            <w:rPr/>
            <w:t>2.5</w:t>
          </w:r>
          <w:r>
            <w:rPr>
              <w:spacing w:val="-3"/>
            </w:rPr>
            <w:t> </w:t>
          </w:r>
          <w:r>
            <w:rPr/>
            <w:t>2.6</w:t>
          </w:r>
          <w:r>
            <w:rPr>
              <w:spacing w:val="-1"/>
            </w:rPr>
            <w:t> </w:t>
          </w:r>
          <w:r>
            <w:rPr/>
            <w:t>Corporate Actions</w:t>
          </w:r>
          <w:r>
            <w:rPr>
              <w:spacing w:val="-1"/>
            </w:rPr>
            <w:t> </w:t>
          </w:r>
          <w:r>
            <w:rPr/>
            <w:t>Requiring</w:t>
          </w:r>
          <w:r>
            <w:rPr>
              <w:spacing w:val="-4"/>
            </w:rPr>
            <w:t> </w:t>
          </w:r>
          <w:r>
            <w:rPr/>
            <w:t>Shareholder</w:t>
          </w:r>
          <w:r>
            <w:rPr>
              <w:spacing w:val="-1"/>
            </w:rPr>
            <w:t> </w:t>
          </w:r>
          <w:r>
            <w:rPr/>
            <w:t>Approval</w:t>
          </w:r>
          <w:r>
            <w:rPr>
              <w:spacing w:val="-1"/>
            </w:rPr>
            <w:t> </w:t>
          </w:r>
          <w:r>
            <w:rPr/>
            <w:t>in</w:t>
          </w:r>
          <w:r>
            <w:rPr>
              <w:spacing w:val="-1"/>
            </w:rPr>
            <w:t> </w:t>
          </w:r>
          <w:r>
            <w:rPr/>
            <w:t>the</w:t>
          </w:r>
          <w:r>
            <w:rPr>
              <w:spacing w:val="-1"/>
            </w:rPr>
            <w:t> </w:t>
          </w:r>
          <w:r>
            <w:rPr/>
            <w:t>Japanese</w:t>
          </w:r>
          <w:r>
            <w:rPr>
              <w:spacing w:val="1"/>
            </w:rPr>
            <w:t> </w:t>
          </w:r>
          <w:r>
            <w:rPr/>
            <w:t>Model</w:t>
          </w:r>
          <w:r>
            <w:rPr>
              <w:spacing w:val="-30"/>
            </w:rPr>
            <w:t> </w:t>
          </w:r>
          <w:r>
            <w:rPr>
              <w:spacing w:val="-5"/>
            </w:rPr>
            <w:t>91</w:t>
          </w:r>
        </w:p>
        <w:p>
          <w:pPr>
            <w:pStyle w:val="TOC3"/>
            <w:tabs>
              <w:tab w:pos="7626" w:val="left" w:leader="none"/>
              <w:tab w:pos="9306" w:val="right" w:leader="none"/>
            </w:tabs>
            <w:spacing w:before="185"/>
            <w:ind w:left="1145" w:firstLine="0"/>
          </w:pPr>
          <w:r>
            <w:rPr/>
            <w:t>2.5.2.7</w:t>
          </w:r>
          <w:r>
            <w:rPr>
              <w:spacing w:val="-2"/>
            </w:rPr>
            <w:t> </w:t>
          </w:r>
          <w:r>
            <w:rPr/>
            <w:t>Interaction</w:t>
          </w:r>
          <w:r>
            <w:rPr>
              <w:spacing w:val="-1"/>
            </w:rPr>
            <w:t> </w:t>
          </w:r>
          <w:r>
            <w:rPr/>
            <w:t>among</w:t>
          </w:r>
          <w:r>
            <w:rPr>
              <w:spacing w:val="-2"/>
            </w:rPr>
            <w:t> </w:t>
          </w:r>
          <w:r>
            <w:rPr/>
            <w:t>Players</w:t>
          </w:r>
          <w:r>
            <w:rPr>
              <w:spacing w:val="-2"/>
            </w:rPr>
            <w:t> </w:t>
          </w:r>
          <w:r>
            <w:rPr/>
            <w:t>in</w:t>
          </w:r>
          <w:r>
            <w:rPr>
              <w:spacing w:val="-1"/>
            </w:rPr>
            <w:t> </w:t>
          </w:r>
          <w:r>
            <w:rPr/>
            <w:t>the</w:t>
          </w:r>
          <w:r>
            <w:rPr>
              <w:spacing w:val="-1"/>
            </w:rPr>
            <w:t> </w:t>
          </w:r>
          <w:r>
            <w:rPr/>
            <w:t>Japanese </w:t>
          </w:r>
          <w:r>
            <w:rPr>
              <w:spacing w:val="-2"/>
            </w:rPr>
            <w:t>Model</w:t>
          </w:r>
          <w:r>
            <w:rPr/>
            <w:tab/>
          </w:r>
          <w:r>
            <w:rPr>
              <w:spacing w:val="-10"/>
            </w:rPr>
            <w:t>-</w:t>
          </w:r>
          <w:r>
            <w:rPr/>
            <w:tab/>
          </w:r>
          <w:r>
            <w:rPr>
              <w:spacing w:val="-5"/>
            </w:rPr>
            <w:t>91</w:t>
          </w:r>
        </w:p>
        <w:p>
          <w:pPr>
            <w:pStyle w:val="TOC3"/>
            <w:numPr>
              <w:ilvl w:val="2"/>
              <w:numId w:val="2"/>
            </w:numPr>
            <w:tabs>
              <w:tab w:pos="1865" w:val="left" w:leader="none"/>
              <w:tab w:pos="5466" w:val="left" w:leader="none"/>
              <w:tab w:pos="7626" w:val="left" w:leader="none"/>
              <w:tab w:pos="9306" w:val="right" w:leader="none"/>
            </w:tabs>
            <w:spacing w:line="240" w:lineRule="auto" w:before="279" w:after="0"/>
            <w:ind w:left="1865" w:right="0" w:hanging="720"/>
            <w:jc w:val="left"/>
          </w:pPr>
          <w:r>
            <w:rPr/>
            <w:t>The</w:t>
          </w:r>
          <w:r>
            <w:rPr>
              <w:spacing w:val="-5"/>
            </w:rPr>
            <w:t> </w:t>
          </w:r>
          <w:r>
            <w:rPr/>
            <w:t>German</w:t>
          </w:r>
          <w:r>
            <w:rPr>
              <w:spacing w:val="-1"/>
            </w:rPr>
            <w:t> </w:t>
          </w:r>
          <w:r>
            <w:rPr>
              <w:spacing w:val="-4"/>
            </w:rPr>
            <w:t>Model</w:t>
          </w:r>
          <w:r>
            <w:rPr/>
            <w:tab/>
          </w:r>
          <w:r>
            <w:rPr>
              <w:spacing w:val="-10"/>
            </w:rPr>
            <w:t>-</w:t>
          </w:r>
          <w:r>
            <w:rPr/>
            <w:tab/>
          </w:r>
          <w:r>
            <w:rPr>
              <w:spacing w:val="-10"/>
            </w:rPr>
            <w:t>-</w:t>
          </w:r>
          <w:r>
            <w:rPr/>
            <w:tab/>
          </w:r>
          <w:r>
            <w:rPr>
              <w:spacing w:val="-5"/>
            </w:rPr>
            <w:t>91</w:t>
          </w:r>
        </w:p>
        <w:p>
          <w:pPr>
            <w:pStyle w:val="TOC3"/>
            <w:numPr>
              <w:ilvl w:val="3"/>
              <w:numId w:val="2"/>
            </w:numPr>
            <w:tabs>
              <w:tab w:pos="1864" w:val="left" w:leader="none"/>
              <w:tab w:pos="7626" w:val="left" w:leader="none"/>
              <w:tab w:pos="9306" w:val="right" w:leader="none"/>
            </w:tabs>
            <w:spacing w:line="240" w:lineRule="auto" w:before="136" w:after="0"/>
            <w:ind w:left="1864" w:right="0" w:hanging="719"/>
            <w:jc w:val="left"/>
          </w:pPr>
          <w:r>
            <w:rPr/>
            <w:t>Key</w:t>
          </w:r>
          <w:r>
            <w:rPr>
              <w:spacing w:val="-6"/>
            </w:rPr>
            <w:t> </w:t>
          </w:r>
          <w:r>
            <w:rPr/>
            <w:t>Players in</w:t>
          </w:r>
          <w:r>
            <w:rPr>
              <w:spacing w:val="-1"/>
            </w:rPr>
            <w:t> </w:t>
          </w:r>
          <w:r>
            <w:rPr/>
            <w:t>the</w:t>
          </w:r>
          <w:r>
            <w:rPr>
              <w:spacing w:val="-1"/>
            </w:rPr>
            <w:t> </w:t>
          </w:r>
          <w:r>
            <w:rPr/>
            <w:t>German </w:t>
          </w:r>
          <w:r>
            <w:rPr>
              <w:spacing w:val="-4"/>
            </w:rPr>
            <w:t>Model</w:t>
          </w:r>
          <w:r>
            <w:rPr/>
            <w:tab/>
          </w:r>
          <w:r>
            <w:rPr>
              <w:spacing w:val="-10"/>
            </w:rPr>
            <w:t>-</w:t>
          </w:r>
          <w:r>
            <w:rPr/>
            <w:tab/>
          </w:r>
          <w:r>
            <w:rPr>
              <w:spacing w:val="-5"/>
            </w:rPr>
            <w:t>92</w:t>
          </w:r>
        </w:p>
        <w:p>
          <w:pPr>
            <w:pStyle w:val="TOC3"/>
            <w:numPr>
              <w:ilvl w:val="3"/>
              <w:numId w:val="2"/>
            </w:numPr>
            <w:tabs>
              <w:tab w:pos="1865" w:val="left" w:leader="none"/>
              <w:tab w:pos="7626" w:val="left" w:leader="none"/>
              <w:tab w:pos="9306" w:val="right" w:leader="none"/>
            </w:tabs>
            <w:spacing w:line="240" w:lineRule="auto" w:before="140" w:after="0"/>
            <w:ind w:left="1865" w:right="0" w:hanging="720"/>
            <w:jc w:val="left"/>
          </w:pPr>
          <w:r>
            <w:rPr/>
            <w:t>Share</w:t>
          </w:r>
          <w:r>
            <w:rPr>
              <w:spacing w:val="-4"/>
            </w:rPr>
            <w:t> </w:t>
          </w:r>
          <w:r>
            <w:rPr/>
            <w:t>Ownership</w:t>
          </w:r>
          <w:r>
            <w:rPr>
              <w:spacing w:val="1"/>
            </w:rPr>
            <w:t> </w:t>
          </w:r>
          <w:r>
            <w:rPr/>
            <w:t>Patterns</w:t>
          </w:r>
          <w:r>
            <w:rPr>
              <w:spacing w:val="-1"/>
            </w:rPr>
            <w:t> </w:t>
          </w:r>
          <w:r>
            <w:rPr/>
            <w:t>in</w:t>
          </w:r>
          <w:r>
            <w:rPr>
              <w:spacing w:val="-2"/>
            </w:rPr>
            <w:t> </w:t>
          </w:r>
          <w:r>
            <w:rPr/>
            <w:t>the</w:t>
          </w:r>
          <w:r>
            <w:rPr>
              <w:spacing w:val="-1"/>
            </w:rPr>
            <w:t> </w:t>
          </w:r>
          <w:r>
            <w:rPr/>
            <w:t>German</w:t>
          </w:r>
          <w:r>
            <w:rPr>
              <w:spacing w:val="1"/>
            </w:rPr>
            <w:t> </w:t>
          </w:r>
          <w:r>
            <w:rPr>
              <w:spacing w:val="-2"/>
            </w:rPr>
            <w:t>Model</w:t>
          </w:r>
          <w:r>
            <w:rPr/>
            <w:tab/>
          </w:r>
          <w:r>
            <w:rPr>
              <w:spacing w:val="-10"/>
            </w:rPr>
            <w:t>-</w:t>
          </w:r>
          <w:r>
            <w:rPr/>
            <w:tab/>
          </w:r>
          <w:r>
            <w:rPr>
              <w:spacing w:val="-5"/>
            </w:rPr>
            <w:t>93</w:t>
          </w:r>
        </w:p>
        <w:p>
          <w:pPr>
            <w:pStyle w:val="TOC3"/>
            <w:numPr>
              <w:ilvl w:val="3"/>
              <w:numId w:val="2"/>
            </w:numPr>
            <w:tabs>
              <w:tab w:pos="1864" w:val="left" w:leader="none"/>
            </w:tabs>
            <w:spacing w:line="240" w:lineRule="auto" w:before="134" w:after="0"/>
            <w:ind w:left="1864" w:right="0" w:hanging="719"/>
            <w:jc w:val="left"/>
          </w:pPr>
          <w:r>
            <w:rPr/>
            <w:t>Composition</w:t>
          </w:r>
          <w:r>
            <w:rPr>
              <w:spacing w:val="-1"/>
            </w:rPr>
            <w:t> </w:t>
          </w:r>
          <w:r>
            <w:rPr/>
            <w:t>of</w:t>
          </w:r>
          <w:r>
            <w:rPr>
              <w:spacing w:val="-1"/>
            </w:rPr>
            <w:t> </w:t>
          </w:r>
          <w:r>
            <w:rPr/>
            <w:t>the</w:t>
          </w:r>
          <w:r>
            <w:rPr>
              <w:spacing w:val="-2"/>
            </w:rPr>
            <w:t> </w:t>
          </w:r>
          <w:r>
            <w:rPr/>
            <w:t>Board of</w:t>
          </w:r>
          <w:r>
            <w:rPr>
              <w:spacing w:val="-3"/>
            </w:rPr>
            <w:t> </w:t>
          </w:r>
          <w:r>
            <w:rPr/>
            <w:t>the</w:t>
          </w:r>
          <w:r>
            <w:rPr>
              <w:spacing w:val="-1"/>
            </w:rPr>
            <w:t> </w:t>
          </w:r>
          <w:r>
            <w:rPr/>
            <w:t>Management </w:t>
          </w:r>
          <w:r>
            <w:rPr>
              <w:spacing w:val="-2"/>
            </w:rPr>
            <w:t>Board(</w:t>
          </w:r>
          <w:r>
            <w:rPr>
              <w:i/>
              <w:spacing w:val="-2"/>
            </w:rPr>
            <w:t>Vorstand</w:t>
          </w:r>
          <w:r>
            <w:rPr>
              <w:spacing w:val="-2"/>
            </w:rPr>
            <w:t>)</w:t>
          </w:r>
        </w:p>
        <w:p>
          <w:pPr>
            <w:pStyle w:val="TOC7"/>
            <w:tabs>
              <w:tab w:pos="9306" w:val="right" w:leader="none"/>
            </w:tabs>
          </w:pPr>
          <w:r>
            <w:rPr/>
            <w:t>and</w:t>
          </w:r>
          <w:r>
            <w:rPr>
              <w:spacing w:val="-3"/>
            </w:rPr>
            <w:t> </w:t>
          </w:r>
          <w:r>
            <w:rPr/>
            <w:t>the Supervisory</w:t>
          </w:r>
          <w:r>
            <w:rPr>
              <w:spacing w:val="-4"/>
            </w:rPr>
            <w:t> </w:t>
          </w:r>
          <w:r>
            <w:rPr/>
            <w:t>Board (</w:t>
          </w:r>
          <w:r>
            <w:rPr>
              <w:i/>
            </w:rPr>
            <w:t>Aufsichtsrat</w:t>
          </w:r>
          <w:r>
            <w:rPr/>
            <w:t>) in</w:t>
          </w:r>
          <w:r>
            <w:rPr>
              <w:spacing w:val="-1"/>
            </w:rPr>
            <w:t> </w:t>
          </w:r>
          <w:r>
            <w:rPr/>
            <w:t>the</w:t>
          </w:r>
          <w:r>
            <w:rPr>
              <w:spacing w:val="-1"/>
            </w:rPr>
            <w:t> </w:t>
          </w:r>
          <w:r>
            <w:rPr/>
            <w:t>German </w:t>
          </w:r>
          <w:r>
            <w:rPr>
              <w:spacing w:val="-2"/>
            </w:rPr>
            <w:t>Model</w:t>
          </w:r>
          <w:r>
            <w:rPr/>
            <w:tab/>
          </w:r>
          <w:r>
            <w:rPr>
              <w:spacing w:val="-5"/>
            </w:rPr>
            <w:t>93</w:t>
          </w:r>
        </w:p>
        <w:p>
          <w:pPr>
            <w:pStyle w:val="TOC3"/>
            <w:numPr>
              <w:ilvl w:val="3"/>
              <w:numId w:val="2"/>
            </w:numPr>
            <w:tabs>
              <w:tab w:pos="1865" w:val="left" w:leader="none"/>
              <w:tab w:pos="7626" w:val="left" w:leader="none"/>
              <w:tab w:pos="9306" w:val="right" w:leader="none"/>
            </w:tabs>
            <w:spacing w:line="240" w:lineRule="auto" w:before="187" w:after="0"/>
            <w:ind w:left="1865" w:right="0" w:hanging="720"/>
            <w:jc w:val="left"/>
          </w:pPr>
          <w:r>
            <w:rPr/>
            <w:t>Regulatory</w:t>
          </w:r>
          <w:r>
            <w:rPr>
              <w:spacing w:val="-5"/>
            </w:rPr>
            <w:t> </w:t>
          </w:r>
          <w:r>
            <w:rPr/>
            <w:t>Framework</w:t>
          </w:r>
          <w:r>
            <w:rPr>
              <w:spacing w:val="-1"/>
            </w:rPr>
            <w:t> </w:t>
          </w:r>
          <w:r>
            <w:rPr/>
            <w:t>in</w:t>
          </w:r>
          <w:r>
            <w:rPr>
              <w:spacing w:val="-1"/>
            </w:rPr>
            <w:t> </w:t>
          </w:r>
          <w:r>
            <w:rPr/>
            <w:t>the</w:t>
          </w:r>
          <w:r>
            <w:rPr>
              <w:spacing w:val="-2"/>
            </w:rPr>
            <w:t> </w:t>
          </w:r>
          <w:r>
            <w:rPr/>
            <w:t>German</w:t>
          </w:r>
          <w:r>
            <w:rPr>
              <w:spacing w:val="-1"/>
            </w:rPr>
            <w:t> </w:t>
          </w:r>
          <w:r>
            <w:rPr>
              <w:spacing w:val="-4"/>
            </w:rPr>
            <w:t>Model</w:t>
          </w:r>
          <w:r>
            <w:rPr/>
            <w:tab/>
          </w:r>
          <w:r>
            <w:rPr>
              <w:spacing w:val="-10"/>
            </w:rPr>
            <w:t>-</w:t>
          </w:r>
          <w:r>
            <w:rPr/>
            <w:tab/>
          </w:r>
          <w:r>
            <w:rPr>
              <w:spacing w:val="-5"/>
            </w:rPr>
            <w:t>93</w:t>
          </w:r>
        </w:p>
        <w:p>
          <w:pPr>
            <w:pStyle w:val="TOC3"/>
            <w:numPr>
              <w:ilvl w:val="3"/>
              <w:numId w:val="2"/>
            </w:numPr>
            <w:tabs>
              <w:tab w:pos="1864" w:val="left" w:leader="none"/>
              <w:tab w:pos="7626" w:val="left" w:leader="none"/>
              <w:tab w:pos="9306" w:val="right" w:leader="none"/>
            </w:tabs>
            <w:spacing w:line="240" w:lineRule="auto" w:before="137" w:after="0"/>
            <w:ind w:left="1864" w:right="0" w:hanging="719"/>
            <w:jc w:val="left"/>
          </w:pPr>
          <w:r>
            <w:rPr/>
            <w:t>Disclosure</w:t>
          </w:r>
          <w:r>
            <w:rPr>
              <w:spacing w:val="-2"/>
            </w:rPr>
            <w:t> </w:t>
          </w:r>
          <w:r>
            <w:rPr/>
            <w:t>Requirements</w:t>
          </w:r>
          <w:r>
            <w:rPr>
              <w:spacing w:val="-1"/>
            </w:rPr>
            <w:t> </w:t>
          </w:r>
          <w:r>
            <w:rPr/>
            <w:t>in</w:t>
          </w:r>
          <w:r>
            <w:rPr>
              <w:spacing w:val="-1"/>
            </w:rPr>
            <w:t> </w:t>
          </w:r>
          <w:r>
            <w:rPr/>
            <w:t>the</w:t>
          </w:r>
          <w:r>
            <w:rPr>
              <w:spacing w:val="-1"/>
            </w:rPr>
            <w:t> </w:t>
          </w:r>
          <w:r>
            <w:rPr/>
            <w:t>German</w:t>
          </w:r>
          <w:r>
            <w:rPr>
              <w:spacing w:val="2"/>
            </w:rPr>
            <w:t> </w:t>
          </w:r>
          <w:r>
            <w:rPr>
              <w:spacing w:val="-2"/>
            </w:rPr>
            <w:t>Model</w:t>
          </w:r>
          <w:r>
            <w:rPr/>
            <w:tab/>
          </w:r>
          <w:r>
            <w:rPr>
              <w:spacing w:val="-10"/>
            </w:rPr>
            <w:t>-</w:t>
          </w:r>
          <w:r>
            <w:rPr/>
            <w:tab/>
          </w:r>
          <w:r>
            <w:rPr>
              <w:spacing w:val="-5"/>
            </w:rPr>
            <w:t>93</w:t>
          </w:r>
        </w:p>
        <w:p>
          <w:pPr>
            <w:pStyle w:val="TOC3"/>
            <w:numPr>
              <w:ilvl w:val="3"/>
              <w:numId w:val="2"/>
            </w:numPr>
            <w:tabs>
              <w:tab w:pos="1865" w:val="left" w:leader="none"/>
            </w:tabs>
            <w:spacing w:line="240" w:lineRule="auto" w:before="137" w:after="0"/>
            <w:ind w:left="1865" w:right="0" w:hanging="720"/>
            <w:jc w:val="left"/>
          </w:pPr>
          <w:r>
            <w:rPr/>
            <w:t>Corporate</w:t>
          </w:r>
          <w:r>
            <w:rPr>
              <w:spacing w:val="-1"/>
            </w:rPr>
            <w:t> </w:t>
          </w:r>
          <w:r>
            <w:rPr/>
            <w:t>Actions</w:t>
          </w:r>
          <w:r>
            <w:rPr>
              <w:spacing w:val="-1"/>
            </w:rPr>
            <w:t> </w:t>
          </w:r>
          <w:r>
            <w:rPr/>
            <w:t>Requiring</w:t>
          </w:r>
          <w:r>
            <w:rPr>
              <w:spacing w:val="-4"/>
            </w:rPr>
            <w:t> </w:t>
          </w:r>
          <w:r>
            <w:rPr/>
            <w:t>Shareholder Approval</w:t>
          </w:r>
          <w:r>
            <w:rPr>
              <w:spacing w:val="-1"/>
            </w:rPr>
            <w:t> </w:t>
          </w:r>
          <w:r>
            <w:rPr/>
            <w:t>in</w:t>
          </w:r>
          <w:r>
            <w:rPr>
              <w:spacing w:val="-1"/>
            </w:rPr>
            <w:t> </w:t>
          </w:r>
          <w:r>
            <w:rPr/>
            <w:t>the German</w:t>
          </w:r>
          <w:r>
            <w:rPr>
              <w:spacing w:val="1"/>
            </w:rPr>
            <w:t> </w:t>
          </w:r>
          <w:r>
            <w:rPr/>
            <w:t>Model</w:t>
          </w:r>
          <w:r>
            <w:rPr>
              <w:spacing w:val="48"/>
            </w:rPr>
            <w:t> </w:t>
          </w:r>
          <w:r>
            <w:rPr>
              <w:spacing w:val="-5"/>
            </w:rPr>
            <w:t>94</w:t>
          </w:r>
        </w:p>
        <w:p>
          <w:pPr>
            <w:pStyle w:val="TOC3"/>
            <w:numPr>
              <w:ilvl w:val="3"/>
              <w:numId w:val="2"/>
            </w:numPr>
            <w:tabs>
              <w:tab w:pos="1867" w:val="left" w:leader="none"/>
              <w:tab w:pos="7626" w:val="left" w:leader="none"/>
              <w:tab w:pos="9306" w:val="right" w:leader="none"/>
            </w:tabs>
            <w:spacing w:line="240" w:lineRule="auto" w:before="185" w:after="0"/>
            <w:ind w:left="1867" w:right="0" w:hanging="722"/>
            <w:jc w:val="left"/>
          </w:pPr>
          <w:r>
            <w:rPr/>
            <w:t>Interaction</w:t>
          </w:r>
          <w:r>
            <w:rPr>
              <w:spacing w:val="-2"/>
            </w:rPr>
            <w:t> </w:t>
          </w:r>
          <w:r>
            <w:rPr/>
            <w:t>among</w:t>
          </w:r>
          <w:r>
            <w:rPr>
              <w:spacing w:val="-4"/>
            </w:rPr>
            <w:t> </w:t>
          </w:r>
          <w:r>
            <w:rPr/>
            <w:t>Players</w:t>
          </w:r>
          <w:r>
            <w:rPr>
              <w:spacing w:val="-2"/>
            </w:rPr>
            <w:t> </w:t>
          </w:r>
          <w:r>
            <w:rPr/>
            <w:t>in</w:t>
          </w:r>
          <w:r>
            <w:rPr>
              <w:spacing w:val="-2"/>
            </w:rPr>
            <w:t> </w:t>
          </w:r>
          <w:r>
            <w:rPr/>
            <w:t>the</w:t>
          </w:r>
          <w:r>
            <w:rPr>
              <w:spacing w:val="-1"/>
            </w:rPr>
            <w:t> </w:t>
          </w:r>
          <w:r>
            <w:rPr/>
            <w:t>German</w:t>
          </w:r>
          <w:r>
            <w:rPr>
              <w:spacing w:val="1"/>
            </w:rPr>
            <w:t> </w:t>
          </w:r>
          <w:r>
            <w:rPr>
              <w:spacing w:val="-2"/>
            </w:rPr>
            <w:t>Model</w:t>
          </w:r>
          <w:r>
            <w:rPr/>
            <w:tab/>
          </w:r>
          <w:r>
            <w:rPr>
              <w:spacing w:val="-10"/>
            </w:rPr>
            <w:t>-</w:t>
          </w:r>
          <w:r>
            <w:rPr/>
            <w:tab/>
          </w:r>
          <w:r>
            <w:rPr>
              <w:spacing w:val="-5"/>
            </w:rPr>
            <w:t>95</w:t>
          </w:r>
        </w:p>
        <w:p>
          <w:pPr>
            <w:pStyle w:val="TOC3"/>
            <w:numPr>
              <w:ilvl w:val="2"/>
              <w:numId w:val="2"/>
            </w:numPr>
            <w:tabs>
              <w:tab w:pos="1865" w:val="left" w:leader="none"/>
              <w:tab w:pos="4745" w:val="left" w:leader="none"/>
              <w:tab w:pos="7626" w:val="left" w:leader="none"/>
              <w:tab w:pos="9306" w:val="right" w:leader="none"/>
            </w:tabs>
            <w:spacing w:line="240" w:lineRule="auto" w:before="276" w:after="58"/>
            <w:ind w:left="1865" w:right="0" w:hanging="720"/>
            <w:jc w:val="left"/>
          </w:pPr>
          <w:r>
            <w:rPr/>
            <w:t>The</w:t>
          </w:r>
          <w:r>
            <w:rPr>
              <w:spacing w:val="-2"/>
            </w:rPr>
            <w:t> </w:t>
          </w:r>
          <w:r>
            <w:rPr/>
            <w:t>Indian</w:t>
          </w:r>
          <w:r>
            <w:rPr>
              <w:spacing w:val="-2"/>
            </w:rPr>
            <w:t> </w:t>
          </w:r>
          <w:r>
            <w:rPr>
              <w:spacing w:val="-4"/>
            </w:rPr>
            <w:t>Model</w:t>
          </w:r>
          <w:r>
            <w:rPr/>
            <w:tab/>
          </w:r>
          <w:r>
            <w:rPr>
              <w:spacing w:val="-10"/>
            </w:rPr>
            <w:t>-</w:t>
          </w:r>
          <w:r>
            <w:rPr/>
            <w:tab/>
          </w:r>
          <w:r>
            <w:rPr>
              <w:spacing w:val="-10"/>
            </w:rPr>
            <w:t>-</w:t>
          </w:r>
          <w:r>
            <w:rPr/>
            <w:tab/>
          </w:r>
          <w:r>
            <w:rPr>
              <w:spacing w:val="-5"/>
            </w:rPr>
            <w:t>95</w:t>
          </w:r>
        </w:p>
        <w:p>
          <w:pPr>
            <w:pStyle w:val="TOC3"/>
            <w:numPr>
              <w:ilvl w:val="2"/>
              <w:numId w:val="2"/>
            </w:numPr>
            <w:tabs>
              <w:tab w:pos="1865" w:val="left" w:leader="none"/>
              <w:tab w:pos="4745" w:val="left" w:leader="none"/>
              <w:tab w:pos="7626" w:val="left" w:leader="none"/>
              <w:tab w:pos="9066" w:val="left" w:leader="none"/>
            </w:tabs>
            <w:spacing w:line="240" w:lineRule="auto" w:before="65" w:after="0"/>
            <w:ind w:left="1865" w:right="0" w:hanging="720"/>
            <w:jc w:val="left"/>
          </w:pPr>
          <w:r>
            <w:rPr/>
            <w:t>The</w:t>
          </w:r>
          <w:r>
            <w:rPr>
              <w:spacing w:val="-6"/>
            </w:rPr>
            <w:t> </w:t>
          </w:r>
          <w:r>
            <w:rPr/>
            <w:t>Nigerian</w:t>
          </w:r>
          <w:r>
            <w:rPr>
              <w:spacing w:val="-1"/>
            </w:rPr>
            <w:t> </w:t>
          </w:r>
          <w:r>
            <w:rPr>
              <w:spacing w:val="-4"/>
            </w:rPr>
            <w:t>Model</w:t>
          </w:r>
          <w:r>
            <w:rPr/>
            <w:tab/>
          </w:r>
          <w:r>
            <w:rPr>
              <w:spacing w:val="-10"/>
            </w:rPr>
            <w:t>-</w:t>
          </w:r>
          <w:r>
            <w:rPr/>
            <w:tab/>
          </w:r>
          <w:r>
            <w:rPr>
              <w:spacing w:val="-10"/>
            </w:rPr>
            <w:t>-</w:t>
          </w:r>
          <w:r>
            <w:rPr/>
            <w:tab/>
          </w:r>
          <w:r>
            <w:rPr>
              <w:spacing w:val="-5"/>
            </w:rPr>
            <w:t>96</w:t>
          </w:r>
        </w:p>
        <w:p>
          <w:pPr>
            <w:pStyle w:val="TOC2"/>
            <w:numPr>
              <w:ilvl w:val="1"/>
              <w:numId w:val="2"/>
            </w:numPr>
            <w:tabs>
              <w:tab w:pos="1865" w:val="left" w:leader="none"/>
              <w:tab w:pos="7626" w:val="left" w:leader="none"/>
              <w:tab w:pos="9066" w:val="left" w:leader="none"/>
            </w:tabs>
            <w:spacing w:line="240" w:lineRule="auto" w:before="281" w:after="0"/>
            <w:ind w:left="1865" w:right="0" w:hanging="720"/>
            <w:jc w:val="left"/>
          </w:pPr>
          <w:r>
            <w:rPr/>
            <w:t>Good</w:t>
          </w:r>
          <w:r>
            <w:rPr>
              <w:spacing w:val="-3"/>
            </w:rPr>
            <w:t> </w:t>
          </w:r>
          <w:r>
            <w:rPr/>
            <w:t>and</w:t>
          </w:r>
          <w:r>
            <w:rPr>
              <w:spacing w:val="-3"/>
            </w:rPr>
            <w:t> </w:t>
          </w:r>
          <w:r>
            <w:rPr/>
            <w:t>Sound</w:t>
          </w:r>
          <w:r>
            <w:rPr>
              <w:spacing w:val="-1"/>
            </w:rPr>
            <w:t> </w:t>
          </w:r>
          <w:r>
            <w:rPr/>
            <w:t>Corporate</w:t>
          </w:r>
          <w:r>
            <w:rPr>
              <w:spacing w:val="-1"/>
            </w:rPr>
            <w:t> </w:t>
          </w:r>
          <w:r>
            <w:rPr>
              <w:spacing w:val="-2"/>
            </w:rPr>
            <w:t>Governance</w:t>
          </w:r>
          <w:r>
            <w:rPr/>
            <w:tab/>
          </w:r>
          <w:r>
            <w:rPr>
              <w:spacing w:val="-10"/>
            </w:rPr>
            <w:t>-</w:t>
          </w:r>
          <w:r>
            <w:rPr/>
            <w:tab/>
          </w:r>
          <w:r>
            <w:rPr>
              <w:spacing w:val="-5"/>
            </w:rPr>
            <w:t>97</w:t>
          </w:r>
        </w:p>
        <w:p>
          <w:pPr>
            <w:pStyle w:val="TOC2"/>
            <w:numPr>
              <w:ilvl w:val="1"/>
              <w:numId w:val="2"/>
            </w:numPr>
            <w:tabs>
              <w:tab w:pos="1865" w:val="left" w:leader="none"/>
              <w:tab w:pos="7626" w:val="left" w:leader="none"/>
              <w:tab w:pos="9066" w:val="left" w:leader="none"/>
            </w:tabs>
            <w:spacing w:line="240" w:lineRule="auto" w:before="276" w:after="0"/>
            <w:ind w:left="1865" w:right="0" w:hanging="720"/>
            <w:jc w:val="left"/>
          </w:pPr>
          <w:hyperlink w:history="true" w:anchor="_TOC_250022">
            <w:r>
              <w:rPr/>
              <w:t>The</w:t>
            </w:r>
            <w:r>
              <w:rPr>
                <w:spacing w:val="-3"/>
              </w:rPr>
              <w:t> </w:t>
            </w:r>
            <w:r>
              <w:rPr/>
              <w:t>Nigerian Banking</w:t>
            </w:r>
            <w:r>
              <w:rPr>
                <w:spacing w:val="-4"/>
              </w:rPr>
              <w:t> </w:t>
            </w:r>
            <w:r>
              <w:rPr>
                <w:spacing w:val="-2"/>
              </w:rPr>
              <w:t>Sector</w:t>
            </w:r>
            <w:r>
              <w:rPr/>
              <w:tab/>
            </w:r>
            <w:r>
              <w:rPr>
                <w:spacing w:val="-10"/>
              </w:rPr>
              <w:t>-</w:t>
            </w:r>
            <w:r>
              <w:rPr/>
              <w:tab/>
            </w:r>
            <w:r>
              <w:rPr>
                <w:spacing w:val="-5"/>
              </w:rPr>
              <w:t>104</w:t>
            </w:r>
          </w:hyperlink>
        </w:p>
        <w:p>
          <w:pPr>
            <w:pStyle w:val="TOC2"/>
            <w:numPr>
              <w:ilvl w:val="1"/>
              <w:numId w:val="2"/>
            </w:numPr>
            <w:tabs>
              <w:tab w:pos="1865" w:val="left" w:leader="none"/>
              <w:tab w:pos="4745" w:val="left" w:leader="none"/>
              <w:tab w:pos="7626" w:val="left" w:leader="none"/>
              <w:tab w:pos="9066" w:val="left" w:leader="none"/>
            </w:tabs>
            <w:spacing w:line="240" w:lineRule="auto" w:before="277" w:after="0"/>
            <w:ind w:left="1865" w:right="0" w:hanging="720"/>
            <w:jc w:val="left"/>
          </w:pPr>
          <w:hyperlink w:history="true" w:anchor="_TOC_250021">
            <w:r>
              <w:rPr>
                <w:spacing w:val="-2"/>
              </w:rPr>
              <w:t>Summary</w:t>
            </w:r>
            <w:r>
              <w:rPr/>
              <w:tab/>
            </w:r>
            <w:r>
              <w:rPr>
                <w:spacing w:val="-10"/>
              </w:rPr>
              <w:t>-</w:t>
            </w:r>
            <w:r>
              <w:rPr/>
              <w:tab/>
            </w:r>
            <w:r>
              <w:rPr>
                <w:spacing w:val="-10"/>
              </w:rPr>
              <w:t>-</w:t>
            </w:r>
            <w:r>
              <w:rPr/>
              <w:tab/>
            </w:r>
            <w:r>
              <w:rPr>
                <w:spacing w:val="-5"/>
              </w:rPr>
              <w:t>113</w:t>
            </w:r>
          </w:hyperlink>
        </w:p>
        <w:p>
          <w:pPr>
            <w:pStyle w:val="TOC3"/>
            <w:spacing w:before="544"/>
            <w:ind w:left="1145" w:firstLine="0"/>
          </w:pPr>
          <w:hyperlink w:history="true" w:anchor="_TOC_250020">
            <w:r>
              <w:rPr/>
              <w:t>CHAPTER</w:t>
            </w:r>
            <w:r>
              <w:rPr>
                <w:spacing w:val="-1"/>
              </w:rPr>
              <w:t> </w:t>
            </w:r>
            <w:r>
              <w:rPr>
                <w:spacing w:val="-2"/>
              </w:rPr>
              <w:t>THREE</w:t>
            </w:r>
          </w:hyperlink>
        </w:p>
        <w:p>
          <w:pPr>
            <w:pStyle w:val="TOC1"/>
            <w:tabs>
              <w:tab w:pos="7626" w:val="left" w:leader="none"/>
              <w:tab w:pos="9066" w:val="left" w:leader="none"/>
            </w:tabs>
            <w:ind w:right="398"/>
          </w:pPr>
          <w:hyperlink w:history="true" w:anchor="_TOC_250019">
            <w:r>
              <w:rPr/>
              <w:t>ASSESSMENT</w:t>
            </w:r>
            <w:r>
              <w:rPr>
                <w:spacing w:val="-6"/>
              </w:rPr>
              <w:t> </w:t>
            </w:r>
            <w:r>
              <w:rPr/>
              <w:t>OF</w:t>
            </w:r>
            <w:r>
              <w:rPr>
                <w:spacing w:val="-9"/>
              </w:rPr>
              <w:t> </w:t>
            </w:r>
            <w:r>
              <w:rPr/>
              <w:t>THE</w:t>
            </w:r>
            <w:r>
              <w:rPr>
                <w:spacing w:val="-6"/>
              </w:rPr>
              <w:t> </w:t>
            </w:r>
            <w:r>
              <w:rPr/>
              <w:t>LEGAL</w:t>
            </w:r>
            <w:r>
              <w:rPr>
                <w:spacing w:val="-6"/>
              </w:rPr>
              <w:t> </w:t>
            </w:r>
            <w:r>
              <w:rPr/>
              <w:t>FRAMEWORK</w:t>
            </w:r>
            <w:r>
              <w:rPr>
                <w:spacing w:val="-6"/>
              </w:rPr>
              <w:t> </w:t>
            </w:r>
            <w:r>
              <w:rPr/>
              <w:t>FOR</w:t>
            </w:r>
            <w:r>
              <w:rPr>
                <w:spacing w:val="-6"/>
              </w:rPr>
              <w:t> </w:t>
            </w:r>
            <w:r>
              <w:rPr/>
              <w:t>CORPORATE</w:t>
            </w:r>
            <w:r>
              <w:rPr>
                <w:spacing w:val="-6"/>
              </w:rPr>
              <w:t> </w:t>
            </w:r>
            <w:r>
              <w:rPr/>
              <w:t>GOVERNANCE IN THE NIGERIAN BANKING SECTOR</w:t>
              <w:tab/>
            </w:r>
            <w:r>
              <w:rPr>
                <w:spacing w:val="-10"/>
              </w:rPr>
              <w:t>-</w:t>
            </w:r>
            <w:r>
              <w:rPr/>
              <w:tab/>
            </w:r>
            <w:r>
              <w:rPr>
                <w:spacing w:val="-4"/>
              </w:rPr>
              <w:t>119</w:t>
            </w:r>
          </w:hyperlink>
        </w:p>
        <w:p>
          <w:pPr>
            <w:pStyle w:val="TOC2"/>
            <w:numPr>
              <w:ilvl w:val="1"/>
              <w:numId w:val="3"/>
            </w:numPr>
            <w:tabs>
              <w:tab w:pos="1865" w:val="left" w:leader="none"/>
              <w:tab w:pos="4745" w:val="left" w:leader="none"/>
              <w:tab w:pos="7626" w:val="left" w:leader="none"/>
              <w:tab w:pos="9066" w:val="left" w:leader="none"/>
            </w:tabs>
            <w:spacing w:line="240" w:lineRule="auto" w:before="279" w:after="0"/>
            <w:ind w:left="1865" w:right="0" w:hanging="720"/>
            <w:jc w:val="left"/>
          </w:pPr>
          <w:hyperlink w:history="true" w:anchor="_TOC_250018">
            <w:r>
              <w:rPr>
                <w:spacing w:val="-2"/>
              </w:rPr>
              <w:t>Introduction</w:t>
            </w:r>
            <w:r>
              <w:rPr/>
              <w:tab/>
            </w:r>
            <w:r>
              <w:rPr>
                <w:spacing w:val="-10"/>
              </w:rPr>
              <w:t>-</w:t>
            </w:r>
            <w:r>
              <w:rPr/>
              <w:tab/>
            </w:r>
            <w:r>
              <w:rPr>
                <w:spacing w:val="-10"/>
              </w:rPr>
              <w:t>-</w:t>
            </w:r>
            <w:r>
              <w:rPr/>
              <w:tab/>
            </w:r>
            <w:r>
              <w:rPr>
                <w:spacing w:val="-5"/>
              </w:rPr>
              <w:t>119</w:t>
            </w:r>
          </w:hyperlink>
        </w:p>
        <w:p>
          <w:pPr>
            <w:pStyle w:val="TOC2"/>
            <w:numPr>
              <w:ilvl w:val="1"/>
              <w:numId w:val="3"/>
            </w:numPr>
            <w:tabs>
              <w:tab w:pos="1865" w:val="left" w:leader="none"/>
            </w:tabs>
            <w:spacing w:line="240" w:lineRule="auto" w:before="240" w:after="0"/>
            <w:ind w:left="1865" w:right="0" w:hanging="720"/>
            <w:jc w:val="left"/>
          </w:pPr>
          <w:r>
            <w:rPr/>
            <w:t>The</w:t>
          </w:r>
          <w:r>
            <w:rPr>
              <w:spacing w:val="-3"/>
            </w:rPr>
            <w:t> </w:t>
          </w:r>
          <w:r>
            <w:rPr/>
            <w:t>Role</w:t>
          </w:r>
          <w:r>
            <w:rPr>
              <w:spacing w:val="-2"/>
            </w:rPr>
            <w:t> </w:t>
          </w:r>
          <w:r>
            <w:rPr/>
            <w:t>of</w:t>
          </w:r>
          <w:r>
            <w:rPr>
              <w:spacing w:val="-1"/>
            </w:rPr>
            <w:t> </w:t>
          </w:r>
          <w:r>
            <w:rPr/>
            <w:t>the</w:t>
          </w:r>
          <w:r>
            <w:rPr>
              <w:spacing w:val="-2"/>
            </w:rPr>
            <w:t> </w:t>
          </w:r>
          <w:r>
            <w:rPr/>
            <w:t>Central</w:t>
          </w:r>
          <w:r>
            <w:rPr>
              <w:spacing w:val="-1"/>
            </w:rPr>
            <w:t> </w:t>
          </w:r>
          <w:r>
            <w:rPr/>
            <w:t>Bank</w:t>
          </w:r>
          <w:r>
            <w:rPr>
              <w:spacing w:val="-2"/>
            </w:rPr>
            <w:t> </w:t>
          </w:r>
          <w:r>
            <w:rPr/>
            <w:t>of Nigeria</w:t>
          </w:r>
          <w:r>
            <w:rPr>
              <w:spacing w:val="-2"/>
            </w:rPr>
            <w:t> </w:t>
          </w:r>
          <w:r>
            <w:rPr/>
            <w:t>in</w:t>
          </w:r>
          <w:r>
            <w:rPr>
              <w:spacing w:val="-1"/>
            </w:rPr>
            <w:t> </w:t>
          </w:r>
          <w:r>
            <w:rPr/>
            <w:t>Corporate</w:t>
          </w:r>
          <w:r>
            <w:rPr>
              <w:spacing w:val="-2"/>
            </w:rPr>
            <w:t> Governance</w:t>
          </w:r>
        </w:p>
        <w:p>
          <w:pPr>
            <w:pStyle w:val="TOC6"/>
            <w:tabs>
              <w:tab w:pos="7626" w:val="left" w:leader="none"/>
              <w:tab w:pos="9066" w:val="left" w:leader="none"/>
            </w:tabs>
          </w:pPr>
          <w:r>
            <w:rPr/>
            <w:t>in</w:t>
          </w:r>
          <w:r>
            <w:rPr>
              <w:spacing w:val="-4"/>
            </w:rPr>
            <w:t> </w:t>
          </w:r>
          <w:r>
            <w:rPr/>
            <w:t>the</w:t>
          </w:r>
          <w:r>
            <w:rPr>
              <w:spacing w:val="-1"/>
            </w:rPr>
            <w:t> </w:t>
          </w:r>
          <w:r>
            <w:rPr/>
            <w:t>Nigerian</w:t>
          </w:r>
          <w:r>
            <w:rPr>
              <w:spacing w:val="-2"/>
            </w:rPr>
            <w:t> </w:t>
          </w:r>
          <w:r>
            <w:rPr/>
            <w:t>Banking</w:t>
          </w:r>
          <w:r>
            <w:rPr>
              <w:spacing w:val="-1"/>
            </w:rPr>
            <w:t> </w:t>
          </w:r>
          <w:r>
            <w:rPr>
              <w:spacing w:val="-2"/>
            </w:rPr>
            <w:t>Sector</w:t>
          </w:r>
          <w:r>
            <w:rPr/>
            <w:tab/>
          </w:r>
          <w:r>
            <w:rPr>
              <w:spacing w:val="-10"/>
            </w:rPr>
            <w:t>-</w:t>
          </w:r>
          <w:r>
            <w:rPr/>
            <w:tab/>
          </w:r>
          <w:r>
            <w:rPr>
              <w:spacing w:val="-5"/>
            </w:rPr>
            <w:t>119</w:t>
          </w:r>
        </w:p>
        <w:p>
          <w:pPr>
            <w:pStyle w:val="TOC2"/>
            <w:numPr>
              <w:ilvl w:val="1"/>
              <w:numId w:val="3"/>
            </w:numPr>
            <w:tabs>
              <w:tab w:pos="1865" w:val="left" w:leader="none"/>
            </w:tabs>
            <w:spacing w:line="240" w:lineRule="auto" w:before="276" w:after="0"/>
            <w:ind w:left="1865" w:right="0" w:hanging="720"/>
            <w:jc w:val="left"/>
          </w:pPr>
          <w:r>
            <w:rPr/>
            <w:t>The</w:t>
          </w:r>
          <w:r>
            <w:rPr>
              <w:spacing w:val="-3"/>
            </w:rPr>
            <w:t> </w:t>
          </w:r>
          <w:r>
            <w:rPr/>
            <w:t>Legal</w:t>
          </w:r>
          <w:r>
            <w:rPr>
              <w:spacing w:val="-2"/>
            </w:rPr>
            <w:t> </w:t>
          </w:r>
          <w:r>
            <w:rPr/>
            <w:t>Framework</w:t>
          </w:r>
          <w:r>
            <w:rPr>
              <w:spacing w:val="-1"/>
            </w:rPr>
            <w:t> </w:t>
          </w:r>
          <w:r>
            <w:rPr/>
            <w:t>of</w:t>
          </w:r>
          <w:r>
            <w:rPr>
              <w:spacing w:val="-1"/>
            </w:rPr>
            <w:t> </w:t>
          </w:r>
          <w:r>
            <w:rPr/>
            <w:t>Corporate</w:t>
          </w:r>
          <w:r>
            <w:rPr>
              <w:spacing w:val="-3"/>
            </w:rPr>
            <w:t> </w:t>
          </w:r>
          <w:r>
            <w:rPr/>
            <w:t>Governance</w:t>
          </w:r>
          <w:r>
            <w:rPr>
              <w:spacing w:val="-2"/>
            </w:rPr>
            <w:t> </w:t>
          </w:r>
          <w:r>
            <w:rPr/>
            <w:t>in</w:t>
          </w:r>
          <w:r>
            <w:rPr>
              <w:spacing w:val="-1"/>
            </w:rPr>
            <w:t> </w:t>
          </w:r>
          <w:r>
            <w:rPr/>
            <w:t>the</w:t>
          </w:r>
          <w:r>
            <w:rPr>
              <w:spacing w:val="-2"/>
            </w:rPr>
            <w:t> Nigerian</w:t>
          </w:r>
        </w:p>
        <w:p>
          <w:pPr>
            <w:pStyle w:val="TOC6"/>
            <w:tabs>
              <w:tab w:pos="4745" w:val="left" w:leader="none"/>
              <w:tab w:pos="7626" w:val="left" w:leader="none"/>
              <w:tab w:pos="9066" w:val="left" w:leader="none"/>
            </w:tabs>
          </w:pPr>
          <w:r>
            <w:rPr/>
            <w:t>Banking</w:t>
          </w:r>
          <w:r>
            <w:rPr>
              <w:spacing w:val="-2"/>
            </w:rPr>
            <w:t> Sector</w:t>
          </w:r>
          <w:r>
            <w:rPr/>
            <w:tab/>
          </w:r>
          <w:r>
            <w:rPr>
              <w:spacing w:val="-10"/>
            </w:rPr>
            <w:t>-</w:t>
          </w:r>
          <w:r>
            <w:rPr/>
            <w:tab/>
          </w:r>
          <w:r>
            <w:rPr>
              <w:spacing w:val="-10"/>
            </w:rPr>
            <w:t>-</w:t>
          </w:r>
          <w:r>
            <w:rPr/>
            <w:tab/>
          </w:r>
          <w:r>
            <w:rPr>
              <w:spacing w:val="-5"/>
            </w:rPr>
            <w:t>128</w:t>
          </w:r>
        </w:p>
        <w:p>
          <w:pPr>
            <w:pStyle w:val="TOC3"/>
            <w:numPr>
              <w:ilvl w:val="2"/>
              <w:numId w:val="3"/>
            </w:numPr>
            <w:tabs>
              <w:tab w:pos="1865" w:val="left" w:leader="none"/>
            </w:tabs>
            <w:spacing w:line="240" w:lineRule="auto" w:before="272" w:after="0"/>
            <w:ind w:left="1865" w:right="0" w:hanging="720"/>
            <w:jc w:val="left"/>
          </w:pPr>
          <w:r>
            <w:rPr/>
            <w:t>Mandatory</w:t>
          </w:r>
          <w:r>
            <w:rPr>
              <w:spacing w:val="-7"/>
            </w:rPr>
            <w:t> </w:t>
          </w:r>
          <w:r>
            <w:rPr/>
            <w:t>Statutory</w:t>
          </w:r>
          <w:r>
            <w:rPr>
              <w:spacing w:val="-5"/>
            </w:rPr>
            <w:t> </w:t>
          </w:r>
          <w:r>
            <w:rPr/>
            <w:t>Regime</w:t>
          </w:r>
          <w:r>
            <w:rPr>
              <w:spacing w:val="-1"/>
            </w:rPr>
            <w:t> </w:t>
          </w:r>
          <w:r>
            <w:rPr/>
            <w:t>of</w:t>
          </w:r>
          <w:r>
            <w:rPr>
              <w:spacing w:val="1"/>
            </w:rPr>
            <w:t> </w:t>
          </w:r>
          <w:r>
            <w:rPr/>
            <w:t>Corporate Governance</w:t>
          </w:r>
          <w:r>
            <w:rPr>
              <w:spacing w:val="-1"/>
            </w:rPr>
            <w:t> </w:t>
          </w:r>
          <w:r>
            <w:rPr/>
            <w:t>in</w:t>
          </w:r>
          <w:r>
            <w:rPr>
              <w:spacing w:val="1"/>
            </w:rPr>
            <w:t> </w:t>
          </w:r>
          <w:r>
            <w:rPr>
              <w:spacing w:val="-5"/>
            </w:rPr>
            <w:t>the</w:t>
          </w:r>
        </w:p>
        <w:p>
          <w:pPr>
            <w:pStyle w:val="TOC9"/>
            <w:tabs>
              <w:tab w:pos="7626" w:val="left" w:leader="none"/>
              <w:tab w:pos="9066" w:val="left" w:leader="none"/>
            </w:tabs>
          </w:pPr>
          <w:r>
            <w:rPr/>
            <w:t>Nigerian</w:t>
          </w:r>
          <w:r>
            <w:rPr>
              <w:spacing w:val="-1"/>
            </w:rPr>
            <w:t> </w:t>
          </w:r>
          <w:r>
            <w:rPr/>
            <w:t>Banking</w:t>
          </w:r>
          <w:r>
            <w:rPr>
              <w:spacing w:val="-4"/>
            </w:rPr>
            <w:t> </w:t>
          </w:r>
          <w:r>
            <w:rPr>
              <w:spacing w:val="-2"/>
            </w:rPr>
            <w:t>Sector</w:t>
          </w:r>
          <w:r>
            <w:rPr/>
            <w:tab/>
          </w:r>
          <w:r>
            <w:rPr>
              <w:spacing w:val="-10"/>
            </w:rPr>
            <w:t>-</w:t>
          </w:r>
          <w:r>
            <w:rPr/>
            <w:tab/>
          </w:r>
          <w:r>
            <w:rPr>
              <w:spacing w:val="-5"/>
            </w:rPr>
            <w:t>132</w:t>
          </w:r>
        </w:p>
        <w:p>
          <w:pPr>
            <w:pStyle w:val="TOC3"/>
            <w:numPr>
              <w:ilvl w:val="2"/>
              <w:numId w:val="3"/>
            </w:numPr>
            <w:tabs>
              <w:tab w:pos="1865" w:val="left" w:leader="none"/>
            </w:tabs>
            <w:spacing w:line="240" w:lineRule="auto" w:before="276" w:after="0"/>
            <w:ind w:left="1865" w:right="0" w:hanging="720"/>
            <w:jc w:val="left"/>
          </w:pPr>
          <w:r>
            <w:rPr/>
            <w:t>The</w:t>
          </w:r>
          <w:r>
            <w:rPr>
              <w:spacing w:val="-5"/>
            </w:rPr>
            <w:t> </w:t>
          </w:r>
          <w:r>
            <w:rPr/>
            <w:t>Code</w:t>
          </w:r>
          <w:r>
            <w:rPr>
              <w:spacing w:val="-2"/>
            </w:rPr>
            <w:t> </w:t>
          </w:r>
          <w:r>
            <w:rPr/>
            <w:t>(Soft</w:t>
          </w:r>
          <w:r>
            <w:rPr>
              <w:spacing w:val="1"/>
            </w:rPr>
            <w:t> </w:t>
          </w:r>
          <w:r>
            <w:rPr/>
            <w:t>Law)</w:t>
          </w:r>
          <w:r>
            <w:rPr>
              <w:spacing w:val="-1"/>
            </w:rPr>
            <w:t> </w:t>
          </w:r>
          <w:r>
            <w:rPr/>
            <w:t>of</w:t>
          </w:r>
          <w:r>
            <w:rPr>
              <w:spacing w:val="-1"/>
            </w:rPr>
            <w:t> </w:t>
          </w:r>
          <w:r>
            <w:rPr/>
            <w:t>Corporate</w:t>
          </w:r>
          <w:r>
            <w:rPr>
              <w:spacing w:val="-1"/>
            </w:rPr>
            <w:t> </w:t>
          </w:r>
          <w:r>
            <w:rPr/>
            <w:t>Governance</w:t>
          </w:r>
          <w:r>
            <w:rPr>
              <w:spacing w:val="-2"/>
            </w:rPr>
            <w:t> </w:t>
          </w:r>
          <w:r>
            <w:rPr/>
            <w:t>for</w:t>
          </w:r>
          <w:r>
            <w:rPr>
              <w:spacing w:val="-1"/>
            </w:rPr>
            <w:t> </w:t>
          </w:r>
          <w:r>
            <w:rPr>
              <w:spacing w:val="-2"/>
            </w:rPr>
            <w:t>Banks</w:t>
          </w:r>
        </w:p>
        <w:p>
          <w:pPr>
            <w:pStyle w:val="TOC9"/>
            <w:tabs>
              <w:tab w:pos="7626" w:val="left" w:leader="none"/>
              <w:tab w:pos="9066" w:val="left" w:leader="none"/>
            </w:tabs>
          </w:pPr>
          <w:r>
            <w:rPr/>
            <w:t>in</w:t>
          </w:r>
          <w:r>
            <w:rPr>
              <w:spacing w:val="-1"/>
            </w:rPr>
            <w:t> </w:t>
          </w:r>
          <w:r>
            <w:rPr/>
            <w:t>Nigeria</w:t>
          </w:r>
          <w:r>
            <w:rPr>
              <w:spacing w:val="-1"/>
            </w:rPr>
            <w:t> </w:t>
          </w:r>
          <w:r>
            <w:rPr/>
            <w:t>2006 Post </w:t>
          </w:r>
          <w:r>
            <w:rPr>
              <w:spacing w:val="-2"/>
            </w:rPr>
            <w:t>Consolidation</w:t>
          </w:r>
          <w:r>
            <w:rPr/>
            <w:tab/>
          </w:r>
          <w:r>
            <w:rPr>
              <w:spacing w:val="-10"/>
            </w:rPr>
            <w:t>-</w:t>
          </w:r>
          <w:r>
            <w:rPr/>
            <w:tab/>
          </w:r>
          <w:r>
            <w:rPr>
              <w:spacing w:val="-5"/>
            </w:rPr>
            <w:t>138</w:t>
          </w:r>
        </w:p>
        <w:p>
          <w:pPr>
            <w:pStyle w:val="TOC2"/>
            <w:numPr>
              <w:ilvl w:val="1"/>
              <w:numId w:val="3"/>
            </w:numPr>
            <w:tabs>
              <w:tab w:pos="1865" w:val="left" w:leader="none"/>
            </w:tabs>
            <w:spacing w:line="240" w:lineRule="auto" w:before="281" w:after="0"/>
            <w:ind w:left="1865" w:right="0" w:hanging="720"/>
            <w:jc w:val="left"/>
          </w:pPr>
          <w:r>
            <w:rPr/>
            <w:t>The</w:t>
          </w:r>
          <w:r>
            <w:rPr>
              <w:spacing w:val="-3"/>
            </w:rPr>
            <w:t> </w:t>
          </w:r>
          <w:r>
            <w:rPr/>
            <w:t>Implementation</w:t>
          </w:r>
          <w:r>
            <w:rPr>
              <w:spacing w:val="-1"/>
            </w:rPr>
            <w:t> </w:t>
          </w:r>
          <w:r>
            <w:rPr/>
            <w:t>of</w:t>
          </w:r>
          <w:r>
            <w:rPr>
              <w:spacing w:val="-2"/>
            </w:rPr>
            <w:t> </w:t>
          </w:r>
          <w:r>
            <w:rPr/>
            <w:t>Corporate</w:t>
          </w:r>
          <w:r>
            <w:rPr>
              <w:spacing w:val="-1"/>
            </w:rPr>
            <w:t> </w:t>
          </w:r>
          <w:r>
            <w:rPr/>
            <w:t>Governance</w:t>
          </w:r>
          <w:r>
            <w:rPr>
              <w:spacing w:val="-2"/>
            </w:rPr>
            <w:t> </w:t>
          </w:r>
          <w:r>
            <w:rPr/>
            <w:t>in</w:t>
          </w:r>
          <w:r>
            <w:rPr>
              <w:spacing w:val="-1"/>
            </w:rPr>
            <w:t> </w:t>
          </w:r>
          <w:r>
            <w:rPr/>
            <w:t>the</w:t>
          </w:r>
          <w:r>
            <w:rPr>
              <w:spacing w:val="-2"/>
            </w:rPr>
            <w:t> Nigerian</w:t>
          </w:r>
        </w:p>
        <w:p>
          <w:pPr>
            <w:pStyle w:val="TOC6"/>
            <w:tabs>
              <w:tab w:pos="4745" w:val="left" w:leader="none"/>
              <w:tab w:pos="7626" w:val="left" w:leader="none"/>
              <w:tab w:pos="9066" w:val="left" w:leader="none"/>
            </w:tabs>
          </w:pPr>
          <w:r>
            <w:rPr/>
            <w:t>Banking</w:t>
          </w:r>
          <w:r>
            <w:rPr>
              <w:spacing w:val="-2"/>
            </w:rPr>
            <w:t> Sector</w:t>
          </w:r>
          <w:r>
            <w:rPr/>
            <w:tab/>
          </w:r>
          <w:r>
            <w:rPr>
              <w:spacing w:val="-10"/>
            </w:rPr>
            <w:t>-</w:t>
          </w:r>
          <w:r>
            <w:rPr/>
            <w:tab/>
          </w:r>
          <w:r>
            <w:rPr>
              <w:spacing w:val="-10"/>
            </w:rPr>
            <w:t>-</w:t>
          </w:r>
          <w:r>
            <w:rPr/>
            <w:tab/>
          </w:r>
          <w:r>
            <w:rPr>
              <w:spacing w:val="-5"/>
            </w:rPr>
            <w:t>149</w:t>
          </w:r>
        </w:p>
        <w:p>
          <w:pPr>
            <w:pStyle w:val="TOC3"/>
            <w:numPr>
              <w:ilvl w:val="2"/>
              <w:numId w:val="3"/>
            </w:numPr>
            <w:tabs>
              <w:tab w:pos="1865" w:val="left" w:leader="none"/>
              <w:tab w:pos="7626" w:val="left" w:leader="none"/>
              <w:tab w:pos="9066" w:val="left" w:leader="none"/>
            </w:tabs>
            <w:spacing w:line="240" w:lineRule="auto" w:before="271" w:after="0"/>
            <w:ind w:left="1865" w:right="0" w:hanging="720"/>
            <w:jc w:val="left"/>
          </w:pPr>
          <w:r>
            <w:rPr/>
            <w:t>Code</w:t>
          </w:r>
          <w:r>
            <w:rPr>
              <w:spacing w:val="-2"/>
            </w:rPr>
            <w:t> </w:t>
          </w:r>
          <w:r>
            <w:rPr/>
            <w:t>Provision</w:t>
          </w:r>
          <w:r>
            <w:rPr>
              <w:spacing w:val="-1"/>
            </w:rPr>
            <w:t> </w:t>
          </w:r>
          <w:r>
            <w:rPr/>
            <w:t>on</w:t>
          </w:r>
          <w:r>
            <w:rPr>
              <w:spacing w:val="-1"/>
            </w:rPr>
            <w:t> </w:t>
          </w:r>
          <w:r>
            <w:rPr/>
            <w:t>Organisational</w:t>
          </w:r>
          <w:r>
            <w:rPr>
              <w:spacing w:val="-1"/>
            </w:rPr>
            <w:t> </w:t>
          </w:r>
          <w:r>
            <w:rPr>
              <w:spacing w:val="-2"/>
            </w:rPr>
            <w:t>Structure</w:t>
          </w:r>
          <w:r>
            <w:rPr/>
            <w:tab/>
          </w:r>
          <w:r>
            <w:rPr>
              <w:spacing w:val="-10"/>
            </w:rPr>
            <w:t>-</w:t>
          </w:r>
          <w:r>
            <w:rPr/>
            <w:tab/>
          </w:r>
          <w:r>
            <w:rPr>
              <w:spacing w:val="-5"/>
            </w:rPr>
            <w:t>149</w:t>
          </w:r>
        </w:p>
        <w:p>
          <w:pPr>
            <w:pStyle w:val="TOC3"/>
            <w:numPr>
              <w:ilvl w:val="2"/>
              <w:numId w:val="3"/>
            </w:numPr>
            <w:tabs>
              <w:tab w:pos="1865" w:val="left" w:leader="none"/>
              <w:tab w:pos="7626" w:val="left" w:leader="none"/>
              <w:tab w:pos="9066" w:val="left" w:leader="none"/>
            </w:tabs>
            <w:spacing w:line="240" w:lineRule="auto" w:before="276" w:after="0"/>
            <w:ind w:left="1865" w:right="0" w:hanging="720"/>
            <w:jc w:val="left"/>
          </w:pPr>
          <w:r>
            <w:rPr/>
            <w:t>Code</w:t>
          </w:r>
          <w:r>
            <w:rPr>
              <w:spacing w:val="-2"/>
            </w:rPr>
            <w:t> </w:t>
          </w:r>
          <w:r>
            <w:rPr/>
            <w:t>Provision on Quality</w:t>
          </w:r>
          <w:r>
            <w:rPr>
              <w:spacing w:val="-4"/>
            </w:rPr>
            <w:t> </w:t>
          </w:r>
          <w:r>
            <w:rPr/>
            <w:t>of</w:t>
          </w:r>
          <w:r>
            <w:rPr>
              <w:spacing w:val="1"/>
            </w:rPr>
            <w:t> </w:t>
          </w:r>
          <w:r>
            <w:rPr/>
            <w:t>Board </w:t>
          </w:r>
          <w:r>
            <w:rPr>
              <w:spacing w:val="-2"/>
            </w:rPr>
            <w:t>Membership</w:t>
          </w:r>
          <w:r>
            <w:rPr/>
            <w:tab/>
          </w:r>
          <w:r>
            <w:rPr>
              <w:spacing w:val="-10"/>
            </w:rPr>
            <w:t>-</w:t>
          </w:r>
          <w:r>
            <w:rPr/>
            <w:tab/>
          </w:r>
          <w:r>
            <w:rPr>
              <w:spacing w:val="-5"/>
            </w:rPr>
            <w:t>157</w:t>
          </w:r>
        </w:p>
        <w:p>
          <w:pPr>
            <w:pStyle w:val="TOC3"/>
            <w:numPr>
              <w:ilvl w:val="2"/>
              <w:numId w:val="3"/>
            </w:numPr>
            <w:tabs>
              <w:tab w:pos="1865" w:val="left" w:leader="none"/>
              <w:tab w:pos="7626" w:val="left" w:leader="none"/>
              <w:tab w:pos="9066" w:val="left" w:leader="none"/>
            </w:tabs>
            <w:spacing w:line="240" w:lineRule="auto" w:before="276" w:after="0"/>
            <w:ind w:left="1865" w:right="0" w:hanging="720"/>
            <w:jc w:val="left"/>
          </w:pPr>
          <w:r>
            <w:rPr/>
            <w:t>Code</w:t>
          </w:r>
          <w:r>
            <w:rPr>
              <w:spacing w:val="-2"/>
            </w:rPr>
            <w:t> </w:t>
          </w:r>
          <w:r>
            <w:rPr/>
            <w:t>Provision</w:t>
          </w:r>
          <w:r>
            <w:rPr>
              <w:spacing w:val="-1"/>
            </w:rPr>
            <w:t> </w:t>
          </w:r>
          <w:r>
            <w:rPr/>
            <w:t>on</w:t>
          </w:r>
          <w:r>
            <w:rPr>
              <w:spacing w:val="-1"/>
            </w:rPr>
            <w:t> </w:t>
          </w:r>
          <w:r>
            <w:rPr/>
            <w:t>Risk</w:t>
          </w:r>
          <w:r>
            <w:rPr>
              <w:spacing w:val="-3"/>
            </w:rPr>
            <w:t> </w:t>
          </w:r>
          <w:r>
            <w:rPr/>
            <w:t>Management </w:t>
          </w:r>
          <w:r>
            <w:rPr>
              <w:spacing w:val="-2"/>
            </w:rPr>
            <w:t>System</w:t>
          </w:r>
          <w:r>
            <w:rPr/>
            <w:tab/>
          </w:r>
          <w:r>
            <w:rPr>
              <w:spacing w:val="-10"/>
            </w:rPr>
            <w:t>-</w:t>
          </w:r>
          <w:r>
            <w:rPr/>
            <w:tab/>
          </w:r>
          <w:r>
            <w:rPr>
              <w:spacing w:val="-5"/>
            </w:rPr>
            <w:t>158</w:t>
          </w:r>
        </w:p>
        <w:p>
          <w:pPr>
            <w:pStyle w:val="TOC3"/>
            <w:numPr>
              <w:ilvl w:val="2"/>
              <w:numId w:val="3"/>
            </w:numPr>
            <w:tabs>
              <w:tab w:pos="1865" w:val="left" w:leader="none"/>
              <w:tab w:pos="7626" w:val="left" w:leader="none"/>
              <w:tab w:pos="9066" w:val="left" w:leader="none"/>
            </w:tabs>
            <w:spacing w:line="240" w:lineRule="auto" w:before="277" w:after="0"/>
            <w:ind w:left="1865" w:right="0" w:hanging="720"/>
            <w:jc w:val="left"/>
          </w:pPr>
          <w:r>
            <w:rPr/>
            <w:t>Code</w:t>
          </w:r>
          <w:r>
            <w:rPr>
              <w:spacing w:val="-2"/>
            </w:rPr>
            <w:t> </w:t>
          </w:r>
          <w:r>
            <w:rPr/>
            <w:t>Provision</w:t>
          </w:r>
          <w:r>
            <w:rPr>
              <w:spacing w:val="-1"/>
            </w:rPr>
            <w:t> </w:t>
          </w:r>
          <w:r>
            <w:rPr/>
            <w:t>on</w:t>
          </w:r>
          <w:r>
            <w:rPr>
              <w:spacing w:val="-1"/>
            </w:rPr>
            <w:t> </w:t>
          </w:r>
          <w:r>
            <w:rPr/>
            <w:t>Whistle </w:t>
          </w:r>
          <w:r>
            <w:rPr>
              <w:spacing w:val="-2"/>
            </w:rPr>
            <w:t>Blowing</w:t>
          </w:r>
          <w:r>
            <w:rPr/>
            <w:tab/>
          </w:r>
          <w:r>
            <w:rPr>
              <w:spacing w:val="-10"/>
            </w:rPr>
            <w:t>-</w:t>
          </w:r>
          <w:r>
            <w:rPr/>
            <w:tab/>
          </w:r>
          <w:r>
            <w:rPr>
              <w:spacing w:val="-5"/>
            </w:rPr>
            <w:t>172</w:t>
          </w:r>
        </w:p>
        <w:p>
          <w:pPr>
            <w:pStyle w:val="TOC2"/>
            <w:numPr>
              <w:ilvl w:val="1"/>
              <w:numId w:val="3"/>
            </w:numPr>
            <w:tabs>
              <w:tab w:pos="1865" w:val="left" w:leader="none"/>
            </w:tabs>
            <w:spacing w:line="240" w:lineRule="auto" w:before="557" w:after="0"/>
            <w:ind w:left="1865" w:right="0" w:hanging="720"/>
            <w:jc w:val="left"/>
          </w:pPr>
          <w:r>
            <w:rPr/>
            <w:t>Enforcement</w:t>
          </w:r>
          <w:r>
            <w:rPr>
              <w:spacing w:val="-3"/>
            </w:rPr>
            <w:t> </w:t>
          </w:r>
          <w:r>
            <w:rPr/>
            <w:t>of</w:t>
          </w:r>
          <w:r>
            <w:rPr>
              <w:spacing w:val="-2"/>
            </w:rPr>
            <w:t> </w:t>
          </w:r>
          <w:r>
            <w:rPr/>
            <w:t>Corporate</w:t>
          </w:r>
          <w:r>
            <w:rPr>
              <w:spacing w:val="-3"/>
            </w:rPr>
            <w:t> </w:t>
          </w:r>
          <w:r>
            <w:rPr/>
            <w:t>Governance</w:t>
          </w:r>
          <w:r>
            <w:rPr>
              <w:spacing w:val="-3"/>
            </w:rPr>
            <w:t> </w:t>
          </w:r>
          <w:r>
            <w:rPr/>
            <w:t>in</w:t>
          </w:r>
          <w:r>
            <w:rPr>
              <w:spacing w:val="-1"/>
            </w:rPr>
            <w:t> </w:t>
          </w:r>
          <w:r>
            <w:rPr/>
            <w:t>the</w:t>
          </w:r>
          <w:r>
            <w:rPr>
              <w:spacing w:val="-1"/>
            </w:rPr>
            <w:t> </w:t>
          </w:r>
          <w:r>
            <w:rPr/>
            <w:t>Nigerian</w:t>
          </w:r>
          <w:r>
            <w:rPr>
              <w:spacing w:val="-1"/>
            </w:rPr>
            <w:t> </w:t>
          </w:r>
          <w:r>
            <w:rPr>
              <w:spacing w:val="-2"/>
            </w:rPr>
            <w:t>Banking</w:t>
          </w:r>
        </w:p>
        <w:p>
          <w:pPr>
            <w:pStyle w:val="TOC6"/>
            <w:tabs>
              <w:tab w:pos="7626" w:val="left" w:leader="none"/>
              <w:tab w:pos="9066" w:val="left" w:leader="none"/>
            </w:tabs>
          </w:pPr>
          <w:r>
            <w:rPr>
              <w:spacing w:val="-2"/>
            </w:rPr>
            <w:t>Sector</w:t>
          </w:r>
          <w:r>
            <w:rPr/>
            <w:tab/>
          </w:r>
          <w:r>
            <w:rPr>
              <w:spacing w:val="-10"/>
            </w:rPr>
            <w:t>-</w:t>
          </w:r>
          <w:r>
            <w:rPr/>
            <w:tab/>
          </w:r>
          <w:r>
            <w:rPr>
              <w:spacing w:val="-5"/>
            </w:rPr>
            <w:t>179</w:t>
          </w:r>
        </w:p>
        <w:p>
          <w:pPr>
            <w:pStyle w:val="TOC3"/>
            <w:numPr>
              <w:ilvl w:val="2"/>
              <w:numId w:val="3"/>
            </w:numPr>
            <w:tabs>
              <w:tab w:pos="1865" w:val="left" w:leader="none"/>
              <w:tab w:pos="7626" w:val="left" w:leader="none"/>
              <w:tab w:pos="9066" w:val="left" w:leader="none"/>
            </w:tabs>
            <w:spacing w:line="240" w:lineRule="auto" w:before="271" w:after="0"/>
            <w:ind w:left="1865" w:right="0" w:hanging="720"/>
            <w:jc w:val="left"/>
          </w:pPr>
          <w:r>
            <w:rPr/>
            <w:t>The</w:t>
          </w:r>
          <w:r>
            <w:rPr>
              <w:spacing w:val="-4"/>
            </w:rPr>
            <w:t> </w:t>
          </w:r>
          <w:r>
            <w:rPr/>
            <w:t>Nigerian</w:t>
          </w:r>
          <w:r>
            <w:rPr>
              <w:spacing w:val="-1"/>
            </w:rPr>
            <w:t> </w:t>
          </w:r>
          <w:r>
            <w:rPr/>
            <w:t>System</w:t>
          </w:r>
          <w:r>
            <w:rPr>
              <w:spacing w:val="-2"/>
            </w:rPr>
            <w:t> </w:t>
          </w:r>
          <w:r>
            <w:rPr/>
            <w:t>and</w:t>
          </w:r>
          <w:r>
            <w:rPr>
              <w:spacing w:val="1"/>
            </w:rPr>
            <w:t> </w:t>
          </w:r>
          <w:r>
            <w:rPr/>
            <w:t>Non-Compliance</w:t>
          </w:r>
          <w:r>
            <w:rPr>
              <w:spacing w:val="-2"/>
            </w:rPr>
            <w:t> Culture</w:t>
          </w:r>
          <w:r>
            <w:rPr/>
            <w:tab/>
          </w:r>
          <w:r>
            <w:rPr>
              <w:spacing w:val="-10"/>
            </w:rPr>
            <w:t>-</w:t>
          </w:r>
          <w:r>
            <w:rPr/>
            <w:tab/>
          </w:r>
          <w:r>
            <w:rPr>
              <w:spacing w:val="-5"/>
            </w:rPr>
            <w:t>182</w:t>
          </w:r>
        </w:p>
        <w:p>
          <w:pPr>
            <w:pStyle w:val="TOC3"/>
            <w:numPr>
              <w:ilvl w:val="2"/>
              <w:numId w:val="3"/>
            </w:numPr>
            <w:tabs>
              <w:tab w:pos="1865" w:val="left" w:leader="none"/>
              <w:tab w:pos="7626" w:val="left" w:leader="none"/>
              <w:tab w:pos="9066" w:val="left" w:leader="none"/>
            </w:tabs>
            <w:spacing w:line="240" w:lineRule="auto" w:before="276" w:after="0"/>
            <w:ind w:left="1865" w:right="0" w:hanging="720"/>
            <w:jc w:val="left"/>
          </w:pPr>
          <w:r>
            <w:rPr/>
            <w:t>Disclosure</w:t>
          </w:r>
          <w:r>
            <w:rPr>
              <w:spacing w:val="-2"/>
            </w:rPr>
            <w:t> </w:t>
          </w:r>
          <w:r>
            <w:rPr/>
            <w:t>and</w:t>
          </w:r>
          <w:r>
            <w:rPr>
              <w:spacing w:val="-1"/>
            </w:rPr>
            <w:t> </w:t>
          </w:r>
          <w:r>
            <w:rPr>
              <w:spacing w:val="-2"/>
            </w:rPr>
            <w:t>Transparency</w:t>
          </w:r>
          <w:r>
            <w:rPr/>
            <w:tab/>
          </w:r>
          <w:r>
            <w:rPr>
              <w:spacing w:val="-10"/>
            </w:rPr>
            <w:t>-</w:t>
          </w:r>
          <w:r>
            <w:rPr/>
            <w:tab/>
          </w:r>
          <w:r>
            <w:rPr>
              <w:spacing w:val="-5"/>
            </w:rPr>
            <w:t>182</w:t>
          </w:r>
        </w:p>
        <w:p>
          <w:pPr>
            <w:pStyle w:val="TOC2"/>
            <w:numPr>
              <w:ilvl w:val="1"/>
              <w:numId w:val="3"/>
            </w:numPr>
            <w:tabs>
              <w:tab w:pos="1865" w:val="left" w:leader="none"/>
              <w:tab w:pos="4745" w:val="left" w:leader="none"/>
              <w:tab w:pos="7626" w:val="left" w:leader="none"/>
              <w:tab w:pos="9066" w:val="left" w:leader="none"/>
            </w:tabs>
            <w:spacing w:line="240" w:lineRule="auto" w:before="557" w:after="0"/>
            <w:ind w:left="1865" w:right="1237" w:hanging="720"/>
            <w:jc w:val="left"/>
          </w:pPr>
          <w:hyperlink w:history="true" w:anchor="_TOC_250017">
            <w:r>
              <w:rPr/>
              <w:t>Legal Mandates of Functionaries in Corporate Governance in the Nigerian Banking Sector</w:t>
              <w:tab/>
            </w:r>
            <w:r>
              <w:rPr>
                <w:spacing w:val="-10"/>
              </w:rPr>
              <w:t>-</w:t>
            </w:r>
            <w:r>
              <w:rPr/>
              <w:tab/>
            </w:r>
            <w:r>
              <w:rPr>
                <w:spacing w:val="-10"/>
              </w:rPr>
              <w:t>-</w:t>
            </w:r>
            <w:r>
              <w:rPr/>
              <w:tab/>
            </w:r>
            <w:r>
              <w:rPr>
                <w:spacing w:val="-4"/>
              </w:rPr>
              <w:t>183</w:t>
            </w:r>
          </w:hyperlink>
        </w:p>
        <w:p>
          <w:pPr>
            <w:pStyle w:val="TOC3"/>
            <w:numPr>
              <w:ilvl w:val="2"/>
              <w:numId w:val="3"/>
            </w:numPr>
            <w:tabs>
              <w:tab w:pos="1865" w:val="left" w:leader="none"/>
              <w:tab w:pos="7626" w:val="left" w:leader="none"/>
              <w:tab w:pos="9066" w:val="left" w:leader="none"/>
            </w:tabs>
            <w:spacing w:line="240" w:lineRule="auto" w:before="274" w:after="228"/>
            <w:ind w:left="1865" w:right="0" w:hanging="720"/>
            <w:jc w:val="left"/>
          </w:pPr>
          <w:r>
            <w:rPr/>
            <w:t>The</w:t>
          </w:r>
          <w:r>
            <w:rPr>
              <w:spacing w:val="-3"/>
            </w:rPr>
            <w:t> </w:t>
          </w:r>
          <w:r>
            <w:rPr/>
            <w:t>Board of</w:t>
          </w:r>
          <w:r>
            <w:rPr>
              <w:spacing w:val="-2"/>
            </w:rPr>
            <w:t> </w:t>
          </w:r>
          <w:r>
            <w:rPr/>
            <w:t>Directors</w:t>
          </w:r>
          <w:r>
            <w:rPr>
              <w:spacing w:val="-1"/>
            </w:rPr>
            <w:t> </w:t>
          </w:r>
          <w:r>
            <w:rPr/>
            <w:t>in Corporate </w:t>
          </w:r>
          <w:r>
            <w:rPr>
              <w:spacing w:val="-2"/>
            </w:rPr>
            <w:t>Governance</w:t>
          </w:r>
          <w:r>
            <w:rPr/>
            <w:tab/>
          </w:r>
          <w:r>
            <w:rPr>
              <w:spacing w:val="-10"/>
            </w:rPr>
            <w:t>-</w:t>
          </w:r>
          <w:r>
            <w:rPr/>
            <w:tab/>
          </w:r>
          <w:r>
            <w:rPr>
              <w:spacing w:val="-5"/>
            </w:rPr>
            <w:t>183</w:t>
          </w:r>
        </w:p>
        <w:p>
          <w:pPr>
            <w:pStyle w:val="TOC3"/>
            <w:numPr>
              <w:ilvl w:val="2"/>
              <w:numId w:val="3"/>
            </w:numPr>
            <w:tabs>
              <w:tab w:pos="1865" w:val="left" w:leader="none"/>
              <w:tab w:pos="7626" w:val="left" w:leader="none"/>
              <w:tab w:pos="9066" w:val="left" w:leader="none"/>
            </w:tabs>
            <w:spacing w:line="240" w:lineRule="auto" w:before="68" w:after="0"/>
            <w:ind w:left="1865" w:right="0" w:hanging="720"/>
            <w:jc w:val="left"/>
          </w:pPr>
          <w:r>
            <w:rPr/>
            <w:t>The</w:t>
          </w:r>
          <w:r>
            <w:rPr>
              <w:spacing w:val="-3"/>
            </w:rPr>
            <w:t> </w:t>
          </w:r>
          <w:r>
            <w:rPr/>
            <w:t>Auditors in Corporate </w:t>
          </w:r>
          <w:r>
            <w:rPr>
              <w:spacing w:val="-2"/>
            </w:rPr>
            <w:t>Governance</w:t>
          </w:r>
          <w:r>
            <w:rPr/>
            <w:tab/>
          </w:r>
          <w:r>
            <w:rPr>
              <w:spacing w:val="-10"/>
            </w:rPr>
            <w:t>-</w:t>
          </w:r>
          <w:r>
            <w:rPr/>
            <w:tab/>
          </w:r>
          <w:r>
            <w:rPr>
              <w:spacing w:val="-5"/>
            </w:rPr>
            <w:t>204</w:t>
          </w:r>
        </w:p>
        <w:p>
          <w:pPr>
            <w:pStyle w:val="TOC3"/>
            <w:numPr>
              <w:ilvl w:val="2"/>
              <w:numId w:val="3"/>
            </w:numPr>
            <w:tabs>
              <w:tab w:pos="1865" w:val="left" w:leader="none"/>
              <w:tab w:pos="7626" w:val="left" w:leader="none"/>
              <w:tab w:pos="9066" w:val="left" w:leader="none"/>
            </w:tabs>
            <w:spacing w:line="240" w:lineRule="auto" w:before="240" w:after="0"/>
            <w:ind w:left="1865" w:right="0" w:hanging="720"/>
            <w:jc w:val="left"/>
          </w:pPr>
          <w:r>
            <w:rPr/>
            <w:t>The</w:t>
          </w:r>
          <w:r>
            <w:rPr>
              <w:spacing w:val="-4"/>
            </w:rPr>
            <w:t> </w:t>
          </w:r>
          <w:r>
            <w:rPr/>
            <w:t>Shareholders</w:t>
          </w:r>
          <w:r>
            <w:rPr>
              <w:spacing w:val="-1"/>
            </w:rPr>
            <w:t> </w:t>
          </w:r>
          <w:r>
            <w:rPr/>
            <w:t>in</w:t>
          </w:r>
          <w:r>
            <w:rPr>
              <w:spacing w:val="-1"/>
            </w:rPr>
            <w:t> </w:t>
          </w:r>
          <w:r>
            <w:rPr/>
            <w:t>Corporate</w:t>
          </w:r>
          <w:r>
            <w:rPr>
              <w:spacing w:val="-1"/>
            </w:rPr>
            <w:t> </w:t>
          </w:r>
          <w:r>
            <w:rPr>
              <w:spacing w:val="-2"/>
            </w:rPr>
            <w:t>Governance</w:t>
          </w:r>
          <w:r>
            <w:rPr/>
            <w:tab/>
          </w:r>
          <w:r>
            <w:rPr>
              <w:spacing w:val="-10"/>
            </w:rPr>
            <w:t>-</w:t>
          </w:r>
          <w:r>
            <w:rPr/>
            <w:tab/>
          </w:r>
          <w:r>
            <w:rPr>
              <w:spacing w:val="-5"/>
            </w:rPr>
            <w:t>212</w:t>
          </w:r>
        </w:p>
        <w:p>
          <w:pPr>
            <w:pStyle w:val="TOC2"/>
            <w:tabs>
              <w:tab w:pos="1925" w:val="left" w:leader="none"/>
              <w:tab w:pos="4745" w:val="left" w:leader="none"/>
              <w:tab w:pos="7626" w:val="left" w:leader="none"/>
              <w:tab w:pos="9066" w:val="left" w:leader="none"/>
            </w:tabs>
            <w:spacing w:before="247"/>
            <w:ind w:left="1145" w:firstLine="0"/>
          </w:pPr>
          <w:r>
            <w:rPr>
              <w:spacing w:val="-5"/>
            </w:rPr>
            <w:t>3.5</w:t>
          </w:r>
          <w:r>
            <w:rPr/>
            <w:tab/>
          </w:r>
          <w:r>
            <w:rPr>
              <w:spacing w:val="-2"/>
            </w:rPr>
            <w:t>Summary</w:t>
          </w:r>
          <w:r>
            <w:rPr/>
            <w:tab/>
          </w:r>
          <w:r>
            <w:rPr>
              <w:spacing w:val="-10"/>
            </w:rPr>
            <w:t>-</w:t>
          </w:r>
          <w:r>
            <w:rPr/>
            <w:tab/>
          </w:r>
          <w:r>
            <w:rPr>
              <w:spacing w:val="-10"/>
            </w:rPr>
            <w:t>-</w:t>
          </w:r>
          <w:r>
            <w:rPr/>
            <w:tab/>
          </w:r>
          <w:r>
            <w:rPr>
              <w:spacing w:val="-5"/>
            </w:rPr>
            <w:t>215</w:t>
          </w:r>
        </w:p>
        <w:p>
          <w:pPr>
            <w:pStyle w:val="TOC3"/>
            <w:spacing w:before="509"/>
            <w:ind w:left="1145" w:firstLine="0"/>
          </w:pPr>
          <w:hyperlink w:history="true" w:anchor="_TOC_250016">
            <w:r>
              <w:rPr/>
              <w:t>CHAPTER</w:t>
            </w:r>
            <w:r>
              <w:rPr>
                <w:spacing w:val="-3"/>
              </w:rPr>
              <w:t> </w:t>
            </w:r>
            <w:r>
              <w:rPr>
                <w:spacing w:val="-4"/>
              </w:rPr>
              <w:t>FOUR</w:t>
            </w:r>
          </w:hyperlink>
        </w:p>
        <w:p>
          <w:pPr>
            <w:pStyle w:val="TOC1"/>
          </w:pPr>
          <w:r>
            <w:rPr/>
            <w:t>CHALLENGES</w:t>
          </w:r>
          <w:r>
            <w:rPr>
              <w:spacing w:val="-4"/>
            </w:rPr>
            <w:t> </w:t>
          </w:r>
          <w:r>
            <w:rPr/>
            <w:t>OF</w:t>
          </w:r>
          <w:r>
            <w:rPr>
              <w:spacing w:val="-5"/>
            </w:rPr>
            <w:t> </w:t>
          </w:r>
          <w:r>
            <w:rPr/>
            <w:t>CORPORATE</w:t>
          </w:r>
          <w:r>
            <w:rPr>
              <w:spacing w:val="1"/>
            </w:rPr>
            <w:t> </w:t>
          </w:r>
          <w:r>
            <w:rPr>
              <w:spacing w:val="-2"/>
            </w:rPr>
            <w:t>GOVERNANCE</w:t>
          </w:r>
        </w:p>
        <w:p>
          <w:pPr>
            <w:pStyle w:val="TOC1"/>
            <w:tabs>
              <w:tab w:pos="7626" w:val="left" w:leader="none"/>
              <w:tab w:pos="9066" w:val="left" w:leader="none"/>
            </w:tabs>
            <w:spacing w:before="0"/>
          </w:pPr>
          <w:r>
            <w:rPr/>
            <w:t>IN</w:t>
          </w:r>
          <w:r>
            <w:rPr>
              <w:spacing w:val="-2"/>
            </w:rPr>
            <w:t> </w:t>
          </w:r>
          <w:r>
            <w:rPr/>
            <w:t>THE</w:t>
          </w:r>
          <w:r>
            <w:rPr>
              <w:spacing w:val="-2"/>
            </w:rPr>
            <w:t> </w:t>
          </w:r>
          <w:r>
            <w:rPr/>
            <w:t>NIGERIAN</w:t>
          </w:r>
          <w:r>
            <w:rPr>
              <w:spacing w:val="-1"/>
            </w:rPr>
            <w:t> </w:t>
          </w:r>
          <w:r>
            <w:rPr/>
            <w:t>BANKING</w:t>
          </w:r>
          <w:r>
            <w:rPr>
              <w:spacing w:val="-3"/>
            </w:rPr>
            <w:t> </w:t>
          </w:r>
          <w:r>
            <w:rPr>
              <w:spacing w:val="-2"/>
            </w:rPr>
            <w:t>SECTOR</w:t>
          </w:r>
          <w:r>
            <w:rPr/>
            <w:tab/>
          </w:r>
          <w:r>
            <w:rPr>
              <w:spacing w:val="-10"/>
            </w:rPr>
            <w:t>-</w:t>
          </w:r>
          <w:r>
            <w:rPr/>
            <w:tab/>
          </w:r>
          <w:r>
            <w:rPr>
              <w:spacing w:val="-5"/>
            </w:rPr>
            <w:t>219</w:t>
          </w:r>
        </w:p>
        <w:p>
          <w:pPr>
            <w:pStyle w:val="TOC2"/>
            <w:numPr>
              <w:ilvl w:val="1"/>
              <w:numId w:val="4"/>
            </w:numPr>
            <w:tabs>
              <w:tab w:pos="1505" w:val="left" w:leader="none"/>
              <w:tab w:pos="5466" w:val="left" w:leader="none"/>
              <w:tab w:pos="7626" w:val="left" w:leader="none"/>
              <w:tab w:pos="9066" w:val="left" w:leader="none"/>
            </w:tabs>
            <w:spacing w:line="240" w:lineRule="auto" w:before="0" w:after="0"/>
            <w:ind w:left="1505" w:right="0" w:hanging="360"/>
            <w:jc w:val="left"/>
          </w:pPr>
          <w:hyperlink w:history="true" w:anchor="_TOC_250015">
            <w:r>
              <w:rPr>
                <w:spacing w:val="-2"/>
              </w:rPr>
              <w:t>Introduction</w:t>
            </w:r>
            <w:r>
              <w:rPr/>
              <w:tab/>
            </w:r>
            <w:r>
              <w:rPr>
                <w:spacing w:val="-10"/>
              </w:rPr>
              <w:t>-</w:t>
            </w:r>
            <w:r>
              <w:rPr/>
              <w:tab/>
            </w:r>
            <w:r>
              <w:rPr>
                <w:spacing w:val="-10"/>
              </w:rPr>
              <w:t>-</w:t>
            </w:r>
            <w:r>
              <w:rPr/>
              <w:tab/>
            </w:r>
            <w:r>
              <w:rPr>
                <w:spacing w:val="-5"/>
              </w:rPr>
              <w:t>219</w:t>
            </w:r>
          </w:hyperlink>
        </w:p>
        <w:p>
          <w:pPr>
            <w:pStyle w:val="TOC2"/>
            <w:numPr>
              <w:ilvl w:val="1"/>
              <w:numId w:val="4"/>
            </w:numPr>
            <w:tabs>
              <w:tab w:pos="1504" w:val="left" w:leader="none"/>
              <w:tab w:pos="1865" w:val="left" w:leader="none"/>
              <w:tab w:pos="7626" w:val="left" w:leader="none"/>
              <w:tab w:pos="9066" w:val="left" w:leader="none"/>
            </w:tabs>
            <w:spacing w:line="240" w:lineRule="auto" w:before="276" w:after="0"/>
            <w:ind w:left="1865" w:right="1237" w:hanging="720"/>
            <w:jc w:val="left"/>
          </w:pPr>
          <w:hyperlink w:history="true" w:anchor="_TOC_250014">
            <w:r>
              <w:rPr/>
              <w:t>The Challenge of Promoting a Supportive Corporate Governance Environment in the Nigerian Banking Sector</w:t>
              <w:tab/>
            </w:r>
            <w:r>
              <w:rPr>
                <w:spacing w:val="-10"/>
              </w:rPr>
              <w:t>-</w:t>
            </w:r>
            <w:r>
              <w:rPr/>
              <w:tab/>
            </w:r>
            <w:r>
              <w:rPr>
                <w:spacing w:val="-4"/>
              </w:rPr>
              <w:t>221</w:t>
            </w:r>
          </w:hyperlink>
        </w:p>
        <w:p>
          <w:pPr>
            <w:pStyle w:val="TOC2"/>
            <w:numPr>
              <w:ilvl w:val="1"/>
              <w:numId w:val="4"/>
            </w:numPr>
            <w:tabs>
              <w:tab w:pos="1505" w:val="left" w:leader="none"/>
              <w:tab w:pos="9066" w:val="left" w:leader="none"/>
            </w:tabs>
            <w:spacing w:line="240" w:lineRule="auto" w:before="279" w:after="0"/>
            <w:ind w:left="1505" w:right="0" w:hanging="360"/>
            <w:jc w:val="left"/>
          </w:pPr>
          <w:hyperlink w:history="true" w:anchor="_TOC_250013">
            <w:r>
              <w:rPr/>
              <w:t>Inside</w:t>
            </w:r>
            <w:r>
              <w:rPr>
                <w:spacing w:val="-4"/>
              </w:rPr>
              <w:t> </w:t>
            </w:r>
            <w:r>
              <w:rPr/>
              <w:t>Management</w:t>
            </w:r>
            <w:r>
              <w:rPr>
                <w:spacing w:val="1"/>
              </w:rPr>
              <w:t> </w:t>
            </w:r>
            <w:r>
              <w:rPr/>
              <w:t>Related</w:t>
            </w:r>
            <w:r>
              <w:rPr>
                <w:spacing w:val="-2"/>
              </w:rPr>
              <w:t> </w:t>
            </w:r>
            <w:r>
              <w:rPr/>
              <w:t>Challenges</w:t>
            </w:r>
            <w:r>
              <w:rPr>
                <w:spacing w:val="-3"/>
              </w:rPr>
              <w:t> </w:t>
            </w:r>
            <w:r>
              <w:rPr/>
              <w:t>of</w:t>
            </w:r>
            <w:r>
              <w:rPr>
                <w:spacing w:val="-1"/>
              </w:rPr>
              <w:t> </w:t>
            </w:r>
            <w:r>
              <w:rPr/>
              <w:t>Corporate</w:t>
            </w:r>
            <w:r>
              <w:rPr>
                <w:spacing w:val="-1"/>
              </w:rPr>
              <w:t> </w:t>
            </w:r>
            <w:r>
              <w:rPr>
                <w:spacing w:val="-2"/>
              </w:rPr>
              <w:t>Governance</w:t>
            </w:r>
            <w:r>
              <w:rPr/>
              <w:tab/>
            </w:r>
            <w:r>
              <w:rPr>
                <w:spacing w:val="-5"/>
              </w:rPr>
              <w:t>226</w:t>
            </w:r>
          </w:hyperlink>
        </w:p>
        <w:p>
          <w:pPr>
            <w:pStyle w:val="TOC3"/>
            <w:numPr>
              <w:ilvl w:val="2"/>
              <w:numId w:val="4"/>
            </w:numPr>
            <w:tabs>
              <w:tab w:pos="1685" w:val="left" w:leader="none"/>
              <w:tab w:pos="7626" w:val="left" w:leader="none"/>
              <w:tab w:pos="9066" w:val="left" w:leader="none"/>
            </w:tabs>
            <w:spacing w:line="240" w:lineRule="auto" w:before="134" w:after="0"/>
            <w:ind w:left="1685" w:right="0" w:hanging="540"/>
            <w:jc w:val="left"/>
          </w:pPr>
          <w:r>
            <w:rPr/>
            <w:t>Technical</w:t>
          </w:r>
          <w:r>
            <w:rPr>
              <w:spacing w:val="2"/>
            </w:rPr>
            <w:t> </w:t>
          </w:r>
          <w:r>
            <w:rPr/>
            <w:t>Incompetence</w:t>
          </w:r>
          <w:r>
            <w:rPr>
              <w:spacing w:val="-4"/>
            </w:rPr>
            <w:t> </w:t>
          </w:r>
          <w:r>
            <w:rPr/>
            <w:t>of</w:t>
          </w:r>
          <w:r>
            <w:rPr>
              <w:spacing w:val="-1"/>
            </w:rPr>
            <w:t> </w:t>
          </w:r>
          <w:r>
            <w:rPr/>
            <w:t>Board</w:t>
          </w:r>
          <w:r>
            <w:rPr>
              <w:spacing w:val="-3"/>
            </w:rPr>
            <w:t> </w:t>
          </w:r>
          <w:r>
            <w:rPr/>
            <w:t>and</w:t>
          </w:r>
          <w:r>
            <w:rPr>
              <w:spacing w:val="-2"/>
            </w:rPr>
            <w:t> Management</w:t>
          </w:r>
          <w:r>
            <w:rPr/>
            <w:tab/>
          </w:r>
          <w:r>
            <w:rPr>
              <w:spacing w:val="-10"/>
            </w:rPr>
            <w:t>-</w:t>
          </w:r>
          <w:r>
            <w:rPr/>
            <w:tab/>
          </w:r>
          <w:r>
            <w:rPr>
              <w:spacing w:val="-5"/>
            </w:rPr>
            <w:t>227</w:t>
          </w:r>
        </w:p>
        <w:p>
          <w:pPr>
            <w:pStyle w:val="TOC3"/>
            <w:numPr>
              <w:ilvl w:val="2"/>
              <w:numId w:val="4"/>
            </w:numPr>
            <w:tabs>
              <w:tab w:pos="1687" w:val="left" w:leader="none"/>
              <w:tab w:pos="5466" w:val="left" w:leader="none"/>
              <w:tab w:pos="7626" w:val="left" w:leader="none"/>
              <w:tab w:pos="9066" w:val="left" w:leader="none"/>
            </w:tabs>
            <w:spacing w:line="240" w:lineRule="auto" w:before="137" w:after="0"/>
            <w:ind w:left="1687" w:right="0" w:hanging="542"/>
            <w:jc w:val="left"/>
          </w:pPr>
          <w:r>
            <w:rPr/>
            <w:t>Interrelationship</w:t>
          </w:r>
          <w:r>
            <w:rPr>
              <w:spacing w:val="-5"/>
            </w:rPr>
            <w:t> </w:t>
          </w:r>
          <w:r>
            <w:rPr>
              <w:spacing w:val="-2"/>
            </w:rPr>
            <w:t>Issues</w:t>
          </w:r>
          <w:r>
            <w:rPr/>
            <w:tab/>
          </w:r>
          <w:r>
            <w:rPr>
              <w:spacing w:val="-10"/>
            </w:rPr>
            <w:t>-</w:t>
          </w:r>
          <w:r>
            <w:rPr/>
            <w:tab/>
          </w:r>
          <w:r>
            <w:rPr>
              <w:spacing w:val="-10"/>
            </w:rPr>
            <w:t>-</w:t>
          </w:r>
          <w:r>
            <w:rPr/>
            <w:tab/>
          </w:r>
          <w:r>
            <w:rPr>
              <w:spacing w:val="-5"/>
            </w:rPr>
            <w:t>228</w:t>
          </w:r>
        </w:p>
        <w:p>
          <w:pPr>
            <w:pStyle w:val="TOC3"/>
            <w:numPr>
              <w:ilvl w:val="2"/>
              <w:numId w:val="4"/>
            </w:numPr>
            <w:tabs>
              <w:tab w:pos="1685" w:val="left" w:leader="none"/>
              <w:tab w:pos="7626" w:val="left" w:leader="none"/>
              <w:tab w:pos="9066" w:val="left" w:leader="none"/>
            </w:tabs>
            <w:spacing w:line="240" w:lineRule="auto" w:before="140" w:after="0"/>
            <w:ind w:left="1685" w:right="0" w:hanging="540"/>
            <w:jc w:val="left"/>
          </w:pPr>
          <w:r>
            <w:rPr/>
            <w:t>Weak</w:t>
          </w:r>
          <w:r>
            <w:rPr>
              <w:spacing w:val="-5"/>
            </w:rPr>
            <w:t> </w:t>
          </w:r>
          <w:r>
            <w:rPr/>
            <w:t>or</w:t>
          </w:r>
          <w:r>
            <w:rPr>
              <w:spacing w:val="-3"/>
            </w:rPr>
            <w:t> </w:t>
          </w:r>
          <w:r>
            <w:rPr/>
            <w:t>Non-existent</w:t>
          </w:r>
          <w:r>
            <w:rPr>
              <w:spacing w:val="-1"/>
            </w:rPr>
            <w:t> </w:t>
          </w:r>
          <w:r>
            <w:rPr/>
            <w:t>Internal</w:t>
          </w:r>
          <w:r>
            <w:rPr>
              <w:spacing w:val="-2"/>
            </w:rPr>
            <w:t> Controls</w:t>
          </w:r>
          <w:r>
            <w:rPr/>
            <w:tab/>
          </w:r>
          <w:r>
            <w:rPr>
              <w:spacing w:val="-10"/>
            </w:rPr>
            <w:t>-</w:t>
          </w:r>
          <w:r>
            <w:rPr/>
            <w:tab/>
          </w:r>
          <w:r>
            <w:rPr>
              <w:spacing w:val="-5"/>
            </w:rPr>
            <w:t>228</w:t>
          </w:r>
        </w:p>
        <w:p>
          <w:pPr>
            <w:pStyle w:val="TOC3"/>
            <w:numPr>
              <w:ilvl w:val="2"/>
              <w:numId w:val="4"/>
            </w:numPr>
            <w:tabs>
              <w:tab w:pos="1685" w:val="left" w:leader="none"/>
              <w:tab w:pos="5466" w:val="left" w:leader="none"/>
              <w:tab w:pos="7626" w:val="left" w:leader="none"/>
              <w:tab w:pos="9066" w:val="left" w:leader="none"/>
            </w:tabs>
            <w:spacing w:line="240" w:lineRule="auto" w:before="136" w:after="0"/>
            <w:ind w:left="1685" w:right="0" w:hanging="540"/>
            <w:jc w:val="left"/>
          </w:pPr>
          <w:r>
            <w:rPr/>
            <w:t>Ownership</w:t>
          </w:r>
          <w:r>
            <w:rPr>
              <w:spacing w:val="-2"/>
            </w:rPr>
            <w:t> Structure</w:t>
          </w:r>
          <w:r>
            <w:rPr/>
            <w:tab/>
          </w:r>
          <w:r>
            <w:rPr>
              <w:spacing w:val="-10"/>
            </w:rPr>
            <w:t>-</w:t>
          </w:r>
          <w:r>
            <w:rPr/>
            <w:tab/>
          </w:r>
          <w:r>
            <w:rPr>
              <w:spacing w:val="-10"/>
            </w:rPr>
            <w:t>-</w:t>
          </w:r>
          <w:r>
            <w:rPr/>
            <w:tab/>
          </w:r>
          <w:r>
            <w:rPr>
              <w:spacing w:val="-5"/>
            </w:rPr>
            <w:t>229</w:t>
          </w:r>
        </w:p>
        <w:p>
          <w:pPr>
            <w:pStyle w:val="TOC3"/>
            <w:numPr>
              <w:ilvl w:val="2"/>
              <w:numId w:val="4"/>
            </w:numPr>
            <w:tabs>
              <w:tab w:pos="1685" w:val="left" w:leader="none"/>
              <w:tab w:pos="7626" w:val="left" w:leader="none"/>
              <w:tab w:pos="9066" w:val="left" w:leader="none"/>
            </w:tabs>
            <w:spacing w:line="240" w:lineRule="auto" w:before="140" w:after="0"/>
            <w:ind w:left="1685" w:right="0" w:hanging="540"/>
            <w:jc w:val="left"/>
          </w:pPr>
          <w:r>
            <w:rPr/>
            <w:t>Resurgence</w:t>
          </w:r>
          <w:r>
            <w:rPr>
              <w:spacing w:val="-3"/>
            </w:rPr>
            <w:t> </w:t>
          </w:r>
          <w:r>
            <w:rPr/>
            <w:t>of</w:t>
          </w:r>
          <w:r>
            <w:rPr>
              <w:spacing w:val="-1"/>
            </w:rPr>
            <w:t> </w:t>
          </w:r>
          <w:r>
            <w:rPr/>
            <w:t>high</w:t>
          </w:r>
          <w:r>
            <w:rPr>
              <w:spacing w:val="1"/>
            </w:rPr>
            <w:t> </w:t>
          </w:r>
          <w:r>
            <w:rPr/>
            <w:t>incidence</w:t>
          </w:r>
          <w:r>
            <w:rPr>
              <w:spacing w:val="-2"/>
            </w:rPr>
            <w:t> </w:t>
          </w:r>
          <w:r>
            <w:rPr/>
            <w:t>of</w:t>
          </w:r>
          <w:r>
            <w:rPr>
              <w:spacing w:val="-1"/>
            </w:rPr>
            <w:t> </w:t>
          </w:r>
          <w:r>
            <w:rPr>
              <w:spacing w:val="-2"/>
            </w:rPr>
            <w:t>malpractices</w:t>
          </w:r>
          <w:r>
            <w:rPr/>
            <w:tab/>
          </w:r>
          <w:r>
            <w:rPr>
              <w:spacing w:val="-10"/>
            </w:rPr>
            <w:t>-</w:t>
          </w:r>
          <w:r>
            <w:rPr/>
            <w:tab/>
          </w:r>
          <w:r>
            <w:rPr>
              <w:spacing w:val="-5"/>
            </w:rPr>
            <w:t>229</w:t>
          </w:r>
        </w:p>
        <w:p>
          <w:pPr>
            <w:pStyle w:val="TOC3"/>
            <w:numPr>
              <w:ilvl w:val="2"/>
              <w:numId w:val="4"/>
            </w:numPr>
            <w:tabs>
              <w:tab w:pos="1685" w:val="left" w:leader="none"/>
              <w:tab w:pos="9066" w:val="left" w:leader="none"/>
            </w:tabs>
            <w:spacing w:line="240" w:lineRule="auto" w:before="137" w:after="0"/>
            <w:ind w:left="1685" w:right="0" w:hanging="540"/>
            <w:jc w:val="left"/>
          </w:pPr>
          <w:r>
            <w:rPr/>
            <w:t>Transparency</w:t>
          </w:r>
          <w:r>
            <w:rPr>
              <w:spacing w:val="-8"/>
            </w:rPr>
            <w:t> </w:t>
          </w:r>
          <w:r>
            <w:rPr/>
            <w:t>Concerns and</w:t>
          </w:r>
          <w:r>
            <w:rPr>
              <w:spacing w:val="1"/>
            </w:rPr>
            <w:t> </w:t>
          </w:r>
          <w:r>
            <w:rPr/>
            <w:t>Inadequate</w:t>
          </w:r>
          <w:r>
            <w:rPr>
              <w:spacing w:val="-1"/>
            </w:rPr>
            <w:t> </w:t>
          </w:r>
          <w:r>
            <w:rPr/>
            <w:t>disclosure</w:t>
          </w:r>
          <w:r>
            <w:rPr>
              <w:spacing w:val="-3"/>
            </w:rPr>
            <w:t> </w:t>
          </w:r>
          <w:r>
            <w:rPr/>
            <w:t>of </w:t>
          </w:r>
          <w:r>
            <w:rPr>
              <w:spacing w:val="-2"/>
            </w:rPr>
            <w:t>information</w:t>
          </w:r>
          <w:r>
            <w:rPr/>
            <w:tab/>
          </w:r>
          <w:r>
            <w:rPr>
              <w:spacing w:val="-5"/>
            </w:rPr>
            <w:t>229</w:t>
          </w:r>
        </w:p>
        <w:p>
          <w:pPr>
            <w:pStyle w:val="TOC3"/>
            <w:numPr>
              <w:ilvl w:val="2"/>
              <w:numId w:val="4"/>
            </w:numPr>
            <w:tabs>
              <w:tab w:pos="1685" w:val="left" w:leader="none"/>
              <w:tab w:pos="7626" w:val="left" w:leader="none"/>
              <w:tab w:pos="9066" w:val="left" w:leader="none"/>
            </w:tabs>
            <w:spacing w:line="240" w:lineRule="auto" w:before="139" w:after="0"/>
            <w:ind w:left="1685" w:right="0" w:hanging="540"/>
            <w:jc w:val="left"/>
          </w:pPr>
          <w:r>
            <w:rPr/>
            <w:t>Non-Compliance</w:t>
          </w:r>
          <w:r>
            <w:rPr>
              <w:spacing w:val="-3"/>
            </w:rPr>
            <w:t> </w:t>
          </w:r>
          <w:r>
            <w:rPr/>
            <w:t>Culture,</w:t>
          </w:r>
          <w:r>
            <w:rPr>
              <w:spacing w:val="-2"/>
            </w:rPr>
            <w:t> </w:t>
          </w:r>
          <w:r>
            <w:rPr/>
            <w:t>Corruption</w:t>
          </w:r>
          <w:r>
            <w:rPr>
              <w:spacing w:val="-2"/>
            </w:rPr>
            <w:t> </w:t>
          </w:r>
          <w:r>
            <w:rPr/>
            <w:t>and </w:t>
          </w:r>
          <w:r>
            <w:rPr>
              <w:spacing w:val="-2"/>
            </w:rPr>
            <w:t>Indiscipline</w:t>
          </w:r>
          <w:r>
            <w:rPr/>
            <w:tab/>
          </w:r>
          <w:r>
            <w:rPr>
              <w:spacing w:val="-10"/>
            </w:rPr>
            <w:t>-</w:t>
          </w:r>
          <w:r>
            <w:rPr/>
            <w:tab/>
          </w:r>
          <w:r>
            <w:rPr>
              <w:spacing w:val="-5"/>
            </w:rPr>
            <w:t>230</w:t>
          </w:r>
        </w:p>
        <w:p>
          <w:pPr>
            <w:pStyle w:val="TOC3"/>
            <w:numPr>
              <w:ilvl w:val="2"/>
              <w:numId w:val="4"/>
            </w:numPr>
            <w:tabs>
              <w:tab w:pos="1685" w:val="left" w:leader="none"/>
              <w:tab w:pos="7626" w:val="left" w:leader="none"/>
              <w:tab w:pos="9066" w:val="left" w:leader="none"/>
            </w:tabs>
            <w:spacing w:line="240" w:lineRule="auto" w:before="137" w:after="0"/>
            <w:ind w:left="1685" w:right="0" w:hanging="540"/>
            <w:jc w:val="left"/>
          </w:pPr>
          <w:r>
            <w:rPr/>
            <w:t>Other</w:t>
          </w:r>
          <w:r>
            <w:rPr>
              <w:spacing w:val="-2"/>
            </w:rPr>
            <w:t> </w:t>
          </w:r>
          <w:r>
            <w:rPr/>
            <w:t>Inside</w:t>
          </w:r>
          <w:r>
            <w:rPr>
              <w:spacing w:val="-2"/>
            </w:rPr>
            <w:t> </w:t>
          </w:r>
          <w:r>
            <w:rPr/>
            <w:t>Management</w:t>
          </w:r>
          <w:r>
            <w:rPr>
              <w:spacing w:val="-1"/>
            </w:rPr>
            <w:t> </w:t>
          </w:r>
          <w:r>
            <w:rPr/>
            <w:t>Related</w:t>
          </w:r>
          <w:r>
            <w:rPr>
              <w:spacing w:val="-2"/>
            </w:rPr>
            <w:t> Challenges</w:t>
          </w:r>
          <w:r>
            <w:rPr/>
            <w:tab/>
          </w:r>
          <w:r>
            <w:rPr>
              <w:spacing w:val="-10"/>
            </w:rPr>
            <w:t>-</w:t>
          </w:r>
          <w:r>
            <w:rPr/>
            <w:tab/>
          </w:r>
          <w:r>
            <w:rPr>
              <w:spacing w:val="-5"/>
            </w:rPr>
            <w:t>230</w:t>
          </w:r>
        </w:p>
        <w:p>
          <w:pPr>
            <w:pStyle w:val="TOC2"/>
            <w:numPr>
              <w:ilvl w:val="1"/>
              <w:numId w:val="4"/>
            </w:numPr>
            <w:tabs>
              <w:tab w:pos="1504" w:val="left" w:leader="none"/>
            </w:tabs>
            <w:spacing w:line="240" w:lineRule="auto" w:before="417" w:after="0"/>
            <w:ind w:left="1504" w:right="0" w:hanging="359"/>
            <w:jc w:val="left"/>
          </w:pPr>
          <w:r>
            <w:rPr/>
            <w:t>Challenges</w:t>
          </w:r>
          <w:r>
            <w:rPr>
              <w:spacing w:val="-2"/>
            </w:rPr>
            <w:t> </w:t>
          </w:r>
          <w:r>
            <w:rPr/>
            <w:t>Facing</w:t>
          </w:r>
          <w:r>
            <w:rPr>
              <w:spacing w:val="-2"/>
            </w:rPr>
            <w:t> </w:t>
          </w:r>
          <w:r>
            <w:rPr/>
            <w:t>the</w:t>
          </w:r>
          <w:r>
            <w:rPr>
              <w:spacing w:val="-2"/>
            </w:rPr>
            <w:t> </w:t>
          </w:r>
          <w:r>
            <w:rPr/>
            <w:t>Body</w:t>
          </w:r>
          <w:r>
            <w:rPr>
              <w:spacing w:val="-2"/>
            </w:rPr>
            <w:t> </w:t>
          </w:r>
          <w:r>
            <w:rPr/>
            <w:t>Responsible</w:t>
          </w:r>
          <w:r>
            <w:rPr>
              <w:spacing w:val="-2"/>
            </w:rPr>
            <w:t> </w:t>
          </w:r>
          <w:r>
            <w:rPr/>
            <w:t>for</w:t>
          </w:r>
          <w:r>
            <w:rPr>
              <w:spacing w:val="-2"/>
            </w:rPr>
            <w:t> </w:t>
          </w:r>
          <w:r>
            <w:rPr/>
            <w:t>Enforcing</w:t>
          </w:r>
          <w:r>
            <w:rPr>
              <w:spacing w:val="-2"/>
            </w:rPr>
            <w:t> </w:t>
          </w:r>
          <w:r>
            <w:rPr/>
            <w:t>Provisions</w:t>
          </w:r>
          <w:r>
            <w:rPr>
              <w:spacing w:val="-1"/>
            </w:rPr>
            <w:t> </w:t>
          </w:r>
          <w:r>
            <w:rPr>
              <w:spacing w:val="-5"/>
            </w:rPr>
            <w:t>of</w:t>
          </w:r>
        </w:p>
        <w:p>
          <w:pPr>
            <w:pStyle w:val="TOC6"/>
            <w:tabs>
              <w:tab w:pos="5466" w:val="left" w:leader="none"/>
              <w:tab w:pos="7626" w:val="left" w:leader="none"/>
              <w:tab w:pos="9066" w:val="left" w:leader="none"/>
            </w:tabs>
          </w:pPr>
          <w:r>
            <w:rPr/>
            <w:t>the </w:t>
          </w:r>
          <w:r>
            <w:rPr>
              <w:spacing w:val="-4"/>
            </w:rPr>
            <w:t>Code</w:t>
          </w:r>
          <w:r>
            <w:rPr/>
            <w:tab/>
          </w:r>
          <w:r>
            <w:rPr>
              <w:spacing w:val="-10"/>
            </w:rPr>
            <w:t>-</w:t>
          </w:r>
          <w:r>
            <w:rPr/>
            <w:tab/>
          </w:r>
          <w:r>
            <w:rPr>
              <w:spacing w:val="-10"/>
            </w:rPr>
            <w:t>-</w:t>
          </w:r>
          <w:r>
            <w:rPr/>
            <w:tab/>
          </w:r>
          <w:r>
            <w:rPr>
              <w:spacing w:val="-5"/>
            </w:rPr>
            <w:t>231</w:t>
          </w:r>
        </w:p>
        <w:p>
          <w:pPr>
            <w:pStyle w:val="TOC3"/>
            <w:numPr>
              <w:ilvl w:val="2"/>
              <w:numId w:val="4"/>
            </w:numPr>
            <w:tabs>
              <w:tab w:pos="1685" w:val="left" w:leader="none"/>
              <w:tab w:pos="7626" w:val="left" w:leader="none"/>
              <w:tab w:pos="9066" w:val="left" w:leader="none"/>
            </w:tabs>
            <w:spacing w:line="240" w:lineRule="auto" w:before="274" w:after="0"/>
            <w:ind w:left="1685" w:right="0" w:hanging="540"/>
            <w:jc w:val="left"/>
          </w:pPr>
          <w:r>
            <w:rPr/>
            <w:t>The</w:t>
          </w:r>
          <w:r>
            <w:rPr>
              <w:spacing w:val="-6"/>
            </w:rPr>
            <w:t> </w:t>
          </w:r>
          <w:r>
            <w:rPr/>
            <w:t>Nigerian</w:t>
          </w:r>
          <w:r>
            <w:rPr>
              <w:spacing w:val="-2"/>
            </w:rPr>
            <w:t> </w:t>
          </w:r>
          <w:r>
            <w:rPr/>
            <w:t>system</w:t>
          </w:r>
          <w:r>
            <w:rPr>
              <w:spacing w:val="-1"/>
            </w:rPr>
            <w:t> </w:t>
          </w:r>
          <w:r>
            <w:rPr/>
            <w:t>and</w:t>
          </w:r>
          <w:r>
            <w:rPr>
              <w:spacing w:val="-1"/>
            </w:rPr>
            <w:t> </w:t>
          </w:r>
          <w:r>
            <w:rPr/>
            <w:t>non-compliance </w:t>
          </w:r>
          <w:r>
            <w:rPr>
              <w:spacing w:val="-2"/>
            </w:rPr>
            <w:t>culture</w:t>
          </w:r>
          <w:r>
            <w:rPr/>
            <w:tab/>
          </w:r>
          <w:r>
            <w:rPr>
              <w:spacing w:val="-10"/>
            </w:rPr>
            <w:t>-</w:t>
          </w:r>
          <w:r>
            <w:rPr/>
            <w:tab/>
          </w:r>
          <w:r>
            <w:rPr>
              <w:spacing w:val="-5"/>
            </w:rPr>
            <w:t>232</w:t>
          </w:r>
        </w:p>
        <w:p>
          <w:pPr>
            <w:pStyle w:val="TOC3"/>
            <w:numPr>
              <w:ilvl w:val="2"/>
              <w:numId w:val="4"/>
            </w:numPr>
            <w:tabs>
              <w:tab w:pos="1687" w:val="left" w:leader="none"/>
              <w:tab w:pos="7626" w:val="left" w:leader="none"/>
              <w:tab w:pos="9066" w:val="left" w:leader="none"/>
            </w:tabs>
            <w:spacing w:line="240" w:lineRule="auto" w:before="137" w:after="0"/>
            <w:ind w:left="1687" w:right="0" w:hanging="542"/>
            <w:jc w:val="left"/>
          </w:pPr>
          <w:r>
            <w:rPr/>
            <w:t>Lack</w:t>
          </w:r>
          <w:r>
            <w:rPr>
              <w:spacing w:val="-2"/>
            </w:rPr>
            <w:t> </w:t>
          </w:r>
          <w:r>
            <w:rPr/>
            <w:t>of</w:t>
          </w:r>
          <w:r>
            <w:rPr>
              <w:spacing w:val="-1"/>
            </w:rPr>
            <w:t> </w:t>
          </w:r>
          <w:r>
            <w:rPr/>
            <w:t>an</w:t>
          </w:r>
          <w:r>
            <w:rPr>
              <w:spacing w:val="-2"/>
            </w:rPr>
            <w:t> </w:t>
          </w:r>
          <w:r>
            <w:rPr/>
            <w:t>effective</w:t>
          </w:r>
          <w:r>
            <w:rPr>
              <w:spacing w:val="-3"/>
            </w:rPr>
            <w:t> </w:t>
          </w:r>
          <w:r>
            <w:rPr/>
            <w:t>judicial</w:t>
          </w:r>
          <w:r>
            <w:rPr>
              <w:spacing w:val="-1"/>
            </w:rPr>
            <w:t> </w:t>
          </w:r>
          <w:r>
            <w:rPr>
              <w:spacing w:val="-2"/>
            </w:rPr>
            <w:t>system</w:t>
          </w:r>
          <w:r>
            <w:rPr/>
            <w:tab/>
          </w:r>
          <w:r>
            <w:rPr>
              <w:spacing w:val="-10"/>
            </w:rPr>
            <w:t>-</w:t>
          </w:r>
          <w:r>
            <w:rPr/>
            <w:tab/>
          </w:r>
          <w:r>
            <w:rPr>
              <w:spacing w:val="-5"/>
            </w:rPr>
            <w:t>232</w:t>
          </w:r>
        </w:p>
        <w:p>
          <w:pPr>
            <w:pStyle w:val="TOC3"/>
            <w:numPr>
              <w:ilvl w:val="2"/>
              <w:numId w:val="4"/>
            </w:numPr>
            <w:tabs>
              <w:tab w:pos="1687" w:val="left" w:leader="none"/>
              <w:tab w:pos="5466" w:val="left" w:leader="none"/>
              <w:tab w:pos="7626" w:val="left" w:leader="none"/>
              <w:tab w:pos="9066" w:val="left" w:leader="none"/>
            </w:tabs>
            <w:spacing w:line="240" w:lineRule="auto" w:before="140" w:after="0"/>
            <w:ind w:left="1687" w:right="0" w:hanging="542"/>
            <w:jc w:val="left"/>
          </w:pPr>
          <w:r>
            <w:rPr/>
            <w:t>Lack</w:t>
          </w:r>
          <w:r>
            <w:rPr>
              <w:spacing w:val="-3"/>
            </w:rPr>
            <w:t> </w:t>
          </w:r>
          <w:r>
            <w:rPr/>
            <w:t>of</w:t>
          </w:r>
          <w:r>
            <w:rPr>
              <w:spacing w:val="-3"/>
            </w:rPr>
            <w:t> </w:t>
          </w:r>
          <w:r>
            <w:rPr>
              <w:spacing w:val="-2"/>
            </w:rPr>
            <w:t>Capacity</w:t>
          </w:r>
          <w:r>
            <w:rPr/>
            <w:tab/>
          </w:r>
          <w:r>
            <w:rPr>
              <w:spacing w:val="-10"/>
            </w:rPr>
            <w:t>-</w:t>
          </w:r>
          <w:r>
            <w:rPr/>
            <w:tab/>
          </w:r>
          <w:r>
            <w:rPr>
              <w:spacing w:val="-10"/>
            </w:rPr>
            <w:t>-</w:t>
          </w:r>
          <w:r>
            <w:rPr/>
            <w:tab/>
          </w:r>
          <w:r>
            <w:rPr>
              <w:spacing w:val="-5"/>
            </w:rPr>
            <w:t>234</w:t>
          </w:r>
        </w:p>
        <w:p>
          <w:pPr>
            <w:pStyle w:val="TOC3"/>
            <w:numPr>
              <w:ilvl w:val="2"/>
              <w:numId w:val="4"/>
            </w:numPr>
            <w:tabs>
              <w:tab w:pos="1685" w:val="left" w:leader="none"/>
              <w:tab w:pos="5466" w:val="left" w:leader="none"/>
              <w:tab w:pos="7626" w:val="left" w:leader="none"/>
              <w:tab w:pos="9066" w:val="left" w:leader="none"/>
            </w:tabs>
            <w:spacing w:line="240" w:lineRule="auto" w:before="137" w:after="0"/>
            <w:ind w:left="1685" w:right="0" w:hanging="540"/>
            <w:jc w:val="left"/>
          </w:pPr>
          <w:r>
            <w:rPr/>
            <w:t>Failure</w:t>
          </w:r>
          <w:r>
            <w:rPr>
              <w:spacing w:val="-3"/>
            </w:rPr>
            <w:t> </w:t>
          </w:r>
          <w:r>
            <w:rPr/>
            <w:t>to</w:t>
          </w:r>
          <w:r>
            <w:rPr>
              <w:spacing w:val="-2"/>
            </w:rPr>
            <w:t> Disclose</w:t>
          </w:r>
          <w:r>
            <w:rPr/>
            <w:tab/>
          </w:r>
          <w:r>
            <w:rPr>
              <w:spacing w:val="-10"/>
            </w:rPr>
            <w:t>-</w:t>
          </w:r>
          <w:r>
            <w:rPr/>
            <w:tab/>
          </w:r>
          <w:r>
            <w:rPr>
              <w:spacing w:val="-10"/>
            </w:rPr>
            <w:t>-</w:t>
          </w:r>
          <w:r>
            <w:rPr/>
            <w:tab/>
          </w:r>
          <w:r>
            <w:rPr>
              <w:spacing w:val="-5"/>
            </w:rPr>
            <w:t>234</w:t>
          </w:r>
        </w:p>
        <w:p>
          <w:pPr>
            <w:pStyle w:val="TOC3"/>
            <w:numPr>
              <w:ilvl w:val="2"/>
              <w:numId w:val="4"/>
            </w:numPr>
            <w:tabs>
              <w:tab w:pos="1687" w:val="left" w:leader="none"/>
              <w:tab w:pos="9066" w:val="left" w:leader="none"/>
            </w:tabs>
            <w:spacing w:line="240" w:lineRule="auto" w:before="136" w:after="0"/>
            <w:ind w:left="1687" w:right="0" w:hanging="542"/>
            <w:jc w:val="left"/>
          </w:pPr>
          <w:r>
            <w:rPr/>
            <w:t>Lack</w:t>
          </w:r>
          <w:r>
            <w:rPr>
              <w:spacing w:val="-2"/>
            </w:rPr>
            <w:t> </w:t>
          </w:r>
          <w:r>
            <w:rPr/>
            <w:t>of</w:t>
          </w:r>
          <w:r>
            <w:rPr>
              <w:spacing w:val="-1"/>
            </w:rPr>
            <w:t> </w:t>
          </w:r>
          <w:r>
            <w:rPr/>
            <w:t>adequate</w:t>
          </w:r>
          <w:r>
            <w:rPr>
              <w:spacing w:val="-3"/>
            </w:rPr>
            <w:t> </w:t>
          </w:r>
          <w:r>
            <w:rPr/>
            <w:t>mechanism</w:t>
          </w:r>
          <w:r>
            <w:rPr>
              <w:spacing w:val="-1"/>
            </w:rPr>
            <w:t> </w:t>
          </w:r>
          <w:r>
            <w:rPr/>
            <w:t>to</w:t>
          </w:r>
          <w:r>
            <w:rPr>
              <w:spacing w:val="-2"/>
            </w:rPr>
            <w:t> </w:t>
          </w:r>
          <w:r>
            <w:rPr/>
            <w:t>encourage</w:t>
          </w:r>
          <w:r>
            <w:rPr>
              <w:spacing w:val="-1"/>
            </w:rPr>
            <w:t> </w:t>
          </w:r>
          <w:r>
            <w:rPr/>
            <w:t>ethical</w:t>
          </w:r>
          <w:r>
            <w:rPr>
              <w:spacing w:val="-2"/>
            </w:rPr>
            <w:t> </w:t>
          </w:r>
          <w:r>
            <w:rPr/>
            <w:t>leadership</w:t>
          </w:r>
          <w:r>
            <w:rPr>
              <w:spacing w:val="39"/>
            </w:rPr>
            <w:t> </w:t>
          </w:r>
          <w:r>
            <w:rPr>
              <w:spacing w:val="-10"/>
            </w:rPr>
            <w:t>-</w:t>
          </w:r>
          <w:r>
            <w:rPr/>
            <w:tab/>
          </w:r>
          <w:r>
            <w:rPr>
              <w:spacing w:val="-5"/>
            </w:rPr>
            <w:t>235</w:t>
          </w:r>
        </w:p>
        <w:p>
          <w:pPr>
            <w:pStyle w:val="TOC3"/>
            <w:numPr>
              <w:ilvl w:val="2"/>
              <w:numId w:val="4"/>
            </w:numPr>
            <w:tabs>
              <w:tab w:pos="1685" w:val="left" w:leader="none"/>
              <w:tab w:pos="5466" w:val="left" w:leader="none"/>
              <w:tab w:pos="7626" w:val="left" w:leader="none"/>
              <w:tab w:pos="9066" w:val="left" w:leader="none"/>
            </w:tabs>
            <w:spacing w:line="240" w:lineRule="auto" w:before="137" w:after="0"/>
            <w:ind w:left="1685" w:right="0" w:hanging="540"/>
            <w:jc w:val="left"/>
          </w:pPr>
          <w:r>
            <w:rPr/>
            <w:t>Weak security</w:t>
          </w:r>
          <w:r>
            <w:rPr>
              <w:spacing w:val="-4"/>
            </w:rPr>
            <w:t> </w:t>
          </w:r>
          <w:r>
            <w:rPr>
              <w:spacing w:val="-2"/>
            </w:rPr>
            <w:t>standards</w:t>
          </w:r>
          <w:r>
            <w:rPr/>
            <w:tab/>
          </w:r>
          <w:r>
            <w:rPr>
              <w:spacing w:val="-10"/>
            </w:rPr>
            <w:t>-</w:t>
          </w:r>
          <w:r>
            <w:rPr/>
            <w:tab/>
          </w:r>
          <w:r>
            <w:rPr>
              <w:spacing w:val="-10"/>
            </w:rPr>
            <w:t>-</w:t>
          </w:r>
          <w:r>
            <w:rPr/>
            <w:tab/>
          </w:r>
          <w:r>
            <w:rPr>
              <w:spacing w:val="-5"/>
            </w:rPr>
            <w:t>235</w:t>
          </w:r>
        </w:p>
        <w:p>
          <w:pPr>
            <w:pStyle w:val="TOC2"/>
            <w:numPr>
              <w:ilvl w:val="1"/>
              <w:numId w:val="4"/>
            </w:numPr>
            <w:tabs>
              <w:tab w:pos="1505" w:val="left" w:leader="none"/>
              <w:tab w:pos="5466" w:val="left" w:leader="none"/>
              <w:tab w:pos="7626" w:val="left" w:leader="none"/>
              <w:tab w:pos="9066" w:val="left" w:leader="none"/>
            </w:tabs>
            <w:spacing w:line="355" w:lineRule="auto" w:before="283" w:after="0"/>
            <w:ind w:left="1145" w:right="1237" w:firstLine="0"/>
            <w:jc w:val="left"/>
          </w:pPr>
          <w:hyperlink w:history="true" w:anchor="_TOC_250012">
            <w:r>
              <w:rPr/>
              <w:t>Exogenous Challenges of Implementing Corporate Governance in the Nigerian</w:t>
            </w:r>
            <w:r>
              <w:rPr>
                <w:spacing w:val="-2"/>
              </w:rPr>
              <w:t> </w:t>
            </w:r>
            <w:r>
              <w:rPr/>
              <w:t>Banking</w:t>
            </w:r>
            <w:r>
              <w:rPr>
                <w:spacing w:val="-3"/>
              </w:rPr>
              <w:t> </w:t>
            </w:r>
            <w:r>
              <w:rPr>
                <w:spacing w:val="-2"/>
              </w:rPr>
              <w:t>Sector</w:t>
            </w:r>
            <w:r>
              <w:rPr/>
              <w:tab/>
            </w:r>
            <w:r>
              <w:rPr>
                <w:b w:val="0"/>
                <w:spacing w:val="-10"/>
              </w:rPr>
              <w:t>-</w:t>
            </w:r>
            <w:r>
              <w:rPr>
                <w:b w:val="0"/>
              </w:rPr>
              <w:tab/>
            </w:r>
            <w:r>
              <w:rPr>
                <w:b w:val="0"/>
                <w:spacing w:val="-10"/>
              </w:rPr>
              <w:t>-</w:t>
            </w:r>
            <w:r>
              <w:rPr>
                <w:b w:val="0"/>
              </w:rPr>
              <w:tab/>
            </w:r>
            <w:r>
              <w:rPr>
                <w:spacing w:val="-5"/>
              </w:rPr>
              <w:t>235</w:t>
            </w:r>
          </w:hyperlink>
        </w:p>
        <w:p>
          <w:pPr>
            <w:pStyle w:val="TOC3"/>
            <w:numPr>
              <w:ilvl w:val="2"/>
              <w:numId w:val="4"/>
            </w:numPr>
            <w:tabs>
              <w:tab w:pos="1685" w:val="left" w:leader="none"/>
              <w:tab w:pos="5466" w:val="left" w:leader="none"/>
              <w:tab w:pos="7626" w:val="left" w:leader="none"/>
              <w:tab w:pos="9066" w:val="left" w:leader="none"/>
            </w:tabs>
            <w:spacing w:line="240" w:lineRule="auto" w:before="7" w:after="0"/>
            <w:ind w:left="1685" w:right="0" w:hanging="540"/>
            <w:jc w:val="left"/>
          </w:pPr>
          <w:r>
            <w:rPr/>
            <w:t>The</w:t>
          </w:r>
          <w:r>
            <w:rPr>
              <w:spacing w:val="-3"/>
            </w:rPr>
            <w:t> </w:t>
          </w:r>
          <w:r>
            <w:rPr/>
            <w:t>Challenge</w:t>
          </w:r>
          <w:r>
            <w:rPr>
              <w:spacing w:val="-2"/>
            </w:rPr>
            <w:t> </w:t>
          </w:r>
          <w:r>
            <w:rPr/>
            <w:t>of</w:t>
          </w:r>
          <w:r>
            <w:rPr>
              <w:spacing w:val="-1"/>
            </w:rPr>
            <w:t> </w:t>
          </w:r>
          <w:r>
            <w:rPr>
              <w:spacing w:val="-2"/>
            </w:rPr>
            <w:t>Corruption</w:t>
          </w:r>
          <w:r>
            <w:rPr/>
            <w:tab/>
          </w:r>
          <w:r>
            <w:rPr>
              <w:spacing w:val="-10"/>
            </w:rPr>
            <w:t>-</w:t>
          </w:r>
          <w:r>
            <w:rPr/>
            <w:tab/>
          </w:r>
          <w:r>
            <w:rPr>
              <w:spacing w:val="-10"/>
            </w:rPr>
            <w:t>-</w:t>
          </w:r>
          <w:r>
            <w:rPr/>
            <w:tab/>
          </w:r>
          <w:r>
            <w:rPr>
              <w:spacing w:val="-5"/>
            </w:rPr>
            <w:t>236</w:t>
          </w:r>
        </w:p>
        <w:p>
          <w:pPr>
            <w:pStyle w:val="TOC3"/>
            <w:numPr>
              <w:ilvl w:val="2"/>
              <w:numId w:val="4"/>
            </w:numPr>
            <w:tabs>
              <w:tab w:pos="1685" w:val="left" w:leader="none"/>
              <w:tab w:pos="7626" w:val="left" w:leader="none"/>
              <w:tab w:pos="9066" w:val="left" w:leader="none"/>
            </w:tabs>
            <w:spacing w:line="240" w:lineRule="auto" w:before="137" w:after="0"/>
            <w:ind w:left="1685" w:right="0" w:hanging="540"/>
            <w:jc w:val="left"/>
          </w:pPr>
          <w:r>
            <w:rPr/>
            <w:t>The</w:t>
          </w:r>
          <w:r>
            <w:rPr>
              <w:spacing w:val="-5"/>
            </w:rPr>
            <w:t> </w:t>
          </w:r>
          <w:r>
            <w:rPr/>
            <w:t>Role</w:t>
          </w:r>
          <w:r>
            <w:rPr>
              <w:spacing w:val="-1"/>
            </w:rPr>
            <w:t> </w:t>
          </w:r>
          <w:r>
            <w:rPr/>
            <w:t>of</w:t>
          </w:r>
          <w:r>
            <w:rPr>
              <w:spacing w:val="-3"/>
            </w:rPr>
            <w:t> </w:t>
          </w:r>
          <w:r>
            <w:rPr/>
            <w:t>Short-Termism in</w:t>
          </w:r>
          <w:r>
            <w:rPr>
              <w:spacing w:val="-1"/>
            </w:rPr>
            <w:t> </w:t>
          </w:r>
          <w:r>
            <w:rPr/>
            <w:t>the</w:t>
          </w:r>
          <w:r>
            <w:rPr>
              <w:spacing w:val="-2"/>
            </w:rPr>
            <w:t> </w:t>
          </w:r>
          <w:r>
            <w:rPr/>
            <w:t>Nigerian</w:t>
          </w:r>
          <w:r>
            <w:rPr>
              <w:spacing w:val="1"/>
            </w:rPr>
            <w:t> </w:t>
          </w:r>
          <w:r>
            <w:rPr/>
            <w:t>banking</w:t>
          </w:r>
          <w:r>
            <w:rPr>
              <w:spacing w:val="-2"/>
            </w:rPr>
            <w:t> sector</w:t>
          </w:r>
          <w:r>
            <w:rPr/>
            <w:tab/>
          </w:r>
          <w:r>
            <w:rPr>
              <w:spacing w:val="-10"/>
            </w:rPr>
            <w:t>-</w:t>
          </w:r>
          <w:r>
            <w:rPr/>
            <w:tab/>
          </w:r>
          <w:r>
            <w:rPr>
              <w:spacing w:val="-5"/>
            </w:rPr>
            <w:t>238</w:t>
          </w:r>
        </w:p>
        <w:p>
          <w:pPr>
            <w:pStyle w:val="TOC3"/>
            <w:numPr>
              <w:ilvl w:val="2"/>
              <w:numId w:val="4"/>
            </w:numPr>
            <w:tabs>
              <w:tab w:pos="1685" w:val="left" w:leader="none"/>
              <w:tab w:pos="6186" w:val="left" w:leader="none"/>
              <w:tab w:pos="7626" w:val="left" w:leader="none"/>
              <w:tab w:pos="9066" w:val="left" w:leader="none"/>
            </w:tabs>
            <w:spacing w:line="240" w:lineRule="auto" w:before="139" w:after="0"/>
            <w:ind w:left="1685" w:right="0" w:hanging="540"/>
            <w:jc w:val="left"/>
          </w:pPr>
          <w:r>
            <w:rPr/>
            <w:t>Statutory</w:t>
          </w:r>
          <w:r>
            <w:rPr>
              <w:spacing w:val="-8"/>
            </w:rPr>
            <w:t> </w:t>
          </w:r>
          <w:r>
            <w:rPr/>
            <w:t>Compliance</w:t>
          </w:r>
          <w:r>
            <w:rPr>
              <w:spacing w:val="-1"/>
            </w:rPr>
            <w:t> </w:t>
          </w:r>
          <w:r>
            <w:rPr>
              <w:spacing w:val="-2"/>
            </w:rPr>
            <w:t>Concerns</w:t>
          </w:r>
          <w:r>
            <w:rPr/>
            <w:tab/>
          </w:r>
          <w:r>
            <w:rPr>
              <w:spacing w:val="-10"/>
            </w:rPr>
            <w:t>-</w:t>
          </w:r>
          <w:r>
            <w:rPr/>
            <w:tab/>
          </w:r>
          <w:r>
            <w:rPr>
              <w:spacing w:val="-10"/>
            </w:rPr>
            <w:t>-</w:t>
          </w:r>
          <w:r>
            <w:rPr/>
            <w:tab/>
          </w:r>
          <w:r>
            <w:rPr>
              <w:spacing w:val="-5"/>
            </w:rPr>
            <w:t>239</w:t>
          </w:r>
        </w:p>
        <w:p>
          <w:pPr>
            <w:pStyle w:val="TOC2"/>
            <w:numPr>
              <w:ilvl w:val="1"/>
              <w:numId w:val="4"/>
            </w:numPr>
            <w:tabs>
              <w:tab w:pos="1865" w:val="left" w:leader="none"/>
              <w:tab w:pos="5466" w:val="left" w:leader="none"/>
              <w:tab w:pos="7626" w:val="left" w:leader="none"/>
              <w:tab w:pos="9066" w:val="left" w:leader="none"/>
            </w:tabs>
            <w:spacing w:line="240" w:lineRule="auto" w:before="555" w:after="20"/>
            <w:ind w:left="1865" w:right="0" w:hanging="720"/>
            <w:jc w:val="left"/>
          </w:pPr>
          <w:hyperlink w:history="true" w:anchor="_TOC_250011">
            <w:r>
              <w:rPr>
                <w:spacing w:val="-2"/>
              </w:rPr>
              <w:t>Summary</w:t>
            </w:r>
            <w:r>
              <w:rPr/>
              <w:tab/>
            </w:r>
            <w:r>
              <w:rPr>
                <w:spacing w:val="-10"/>
              </w:rPr>
              <w:t>-</w:t>
            </w:r>
            <w:r>
              <w:rPr/>
              <w:tab/>
            </w:r>
            <w:r>
              <w:rPr>
                <w:spacing w:val="-10"/>
              </w:rPr>
              <w:t>-</w:t>
            </w:r>
            <w:r>
              <w:rPr/>
              <w:tab/>
            </w:r>
            <w:r>
              <w:rPr>
                <w:spacing w:val="-5"/>
              </w:rPr>
              <w:t>242</w:t>
            </w:r>
          </w:hyperlink>
        </w:p>
        <w:p>
          <w:pPr>
            <w:pStyle w:val="TOC3"/>
            <w:spacing w:before="301"/>
            <w:ind w:left="1145" w:firstLine="0"/>
          </w:pPr>
          <w:hyperlink w:history="true" w:anchor="_TOC_250010">
            <w:r>
              <w:rPr/>
              <w:t>CHAPTER</w:t>
            </w:r>
            <w:r>
              <w:rPr>
                <w:spacing w:val="-3"/>
              </w:rPr>
              <w:t> </w:t>
            </w:r>
            <w:r>
              <w:rPr>
                <w:spacing w:val="-4"/>
              </w:rPr>
              <w:t>FIVE</w:t>
            </w:r>
          </w:hyperlink>
        </w:p>
        <w:p>
          <w:pPr>
            <w:pStyle w:val="TOC1"/>
            <w:tabs>
              <w:tab w:pos="5466" w:val="left" w:leader="none"/>
              <w:tab w:pos="7626" w:val="left" w:leader="none"/>
              <w:tab w:pos="9066" w:val="left" w:leader="none"/>
            </w:tabs>
            <w:spacing w:line="360" w:lineRule="auto" w:before="284"/>
            <w:ind w:right="533"/>
          </w:pPr>
          <w:hyperlink w:history="true" w:anchor="_TOC_250009">
            <w:r>
              <w:rPr/>
              <w:t>THE</w:t>
            </w:r>
            <w:r>
              <w:rPr>
                <w:spacing w:val="-5"/>
              </w:rPr>
              <w:t> </w:t>
            </w:r>
            <w:r>
              <w:rPr/>
              <w:t>PRACTICE</w:t>
            </w:r>
            <w:r>
              <w:rPr>
                <w:spacing w:val="-5"/>
              </w:rPr>
              <w:t> </w:t>
            </w:r>
            <w:r>
              <w:rPr/>
              <w:t>OF</w:t>
            </w:r>
            <w:r>
              <w:rPr>
                <w:spacing w:val="-5"/>
              </w:rPr>
              <w:t> </w:t>
            </w:r>
            <w:r>
              <w:rPr/>
              <w:t>CORPORATE</w:t>
            </w:r>
            <w:r>
              <w:rPr>
                <w:spacing w:val="-3"/>
              </w:rPr>
              <w:t> </w:t>
            </w:r>
            <w:r>
              <w:rPr/>
              <w:t>GOVERNANCE</w:t>
            </w:r>
            <w:r>
              <w:rPr>
                <w:spacing w:val="-5"/>
              </w:rPr>
              <w:t> </w:t>
            </w:r>
            <w:r>
              <w:rPr/>
              <w:t>IN</w:t>
            </w:r>
            <w:r>
              <w:rPr>
                <w:spacing w:val="-5"/>
              </w:rPr>
              <w:t> </w:t>
            </w:r>
            <w:r>
              <w:rPr/>
              <w:t>THE</w:t>
            </w:r>
            <w:r>
              <w:rPr>
                <w:spacing w:val="-5"/>
              </w:rPr>
              <w:t> </w:t>
            </w:r>
            <w:r>
              <w:rPr/>
              <w:t>NIGERIAN</w:t>
            </w:r>
            <w:r>
              <w:rPr>
                <w:spacing w:val="-5"/>
              </w:rPr>
              <w:t> </w:t>
            </w:r>
            <w:r>
              <w:rPr/>
              <w:t>BANKING </w:t>
            </w:r>
            <w:r>
              <w:rPr>
                <w:spacing w:val="-2"/>
              </w:rPr>
              <w:t>SECTOR</w:t>
            </w:r>
            <w:r>
              <w:rPr/>
              <w:tab/>
            </w:r>
            <w:r>
              <w:rPr>
                <w:spacing w:val="-10"/>
              </w:rPr>
              <w:t>-</w:t>
            </w:r>
            <w:r>
              <w:rPr/>
              <w:tab/>
            </w:r>
            <w:r>
              <w:rPr>
                <w:spacing w:val="-10"/>
              </w:rPr>
              <w:t>-</w:t>
            </w:r>
            <w:r>
              <w:rPr/>
              <w:tab/>
            </w:r>
            <w:r>
              <w:rPr>
                <w:spacing w:val="-4"/>
              </w:rPr>
              <w:t>244</w:t>
            </w:r>
          </w:hyperlink>
        </w:p>
        <w:p>
          <w:pPr>
            <w:pStyle w:val="TOC2"/>
            <w:numPr>
              <w:ilvl w:val="1"/>
              <w:numId w:val="5"/>
            </w:numPr>
            <w:tabs>
              <w:tab w:pos="1865" w:val="left" w:leader="none"/>
              <w:tab w:pos="5466" w:val="left" w:leader="none"/>
              <w:tab w:pos="7626" w:val="left" w:leader="none"/>
              <w:tab w:pos="9066" w:val="left" w:leader="none"/>
            </w:tabs>
            <w:spacing w:line="240" w:lineRule="auto" w:before="0" w:after="0"/>
            <w:ind w:left="1865" w:right="0" w:hanging="720"/>
            <w:jc w:val="left"/>
          </w:pPr>
          <w:hyperlink w:history="true" w:anchor="_TOC_250008">
            <w:r>
              <w:rPr>
                <w:spacing w:val="-2"/>
              </w:rPr>
              <w:t>Introduction</w:t>
            </w:r>
            <w:r>
              <w:rPr/>
              <w:tab/>
            </w:r>
            <w:r>
              <w:rPr>
                <w:spacing w:val="-10"/>
              </w:rPr>
              <w:t>-</w:t>
            </w:r>
            <w:r>
              <w:rPr/>
              <w:tab/>
            </w:r>
            <w:r>
              <w:rPr>
                <w:spacing w:val="-10"/>
              </w:rPr>
              <w:t>-</w:t>
            </w:r>
            <w:r>
              <w:rPr/>
              <w:tab/>
            </w:r>
            <w:r>
              <w:rPr>
                <w:spacing w:val="-5"/>
              </w:rPr>
              <w:t>244</w:t>
            </w:r>
          </w:hyperlink>
        </w:p>
        <w:p>
          <w:pPr>
            <w:pStyle w:val="TOC2"/>
            <w:numPr>
              <w:ilvl w:val="1"/>
              <w:numId w:val="5"/>
            </w:numPr>
            <w:tabs>
              <w:tab w:pos="1865" w:val="left" w:leader="none"/>
              <w:tab w:pos="5466" w:val="left" w:leader="none"/>
              <w:tab w:pos="7626" w:val="left" w:leader="none"/>
              <w:tab w:pos="9066" w:val="left" w:leader="none"/>
            </w:tabs>
            <w:spacing w:line="240" w:lineRule="auto" w:before="550" w:after="0"/>
            <w:ind w:left="1865" w:right="0" w:hanging="720"/>
            <w:jc w:val="left"/>
          </w:pPr>
          <w:hyperlink w:history="true" w:anchor="_TOC_250007">
            <w:r>
              <w:rPr/>
              <w:t>The</w:t>
            </w:r>
            <w:r>
              <w:rPr>
                <w:spacing w:val="-4"/>
              </w:rPr>
              <w:t> </w:t>
            </w:r>
            <w:r>
              <w:rPr/>
              <w:t>Research</w:t>
            </w:r>
            <w:r>
              <w:rPr>
                <w:spacing w:val="-2"/>
              </w:rPr>
              <w:t> Technique</w:t>
            </w:r>
            <w:r>
              <w:rPr/>
              <w:tab/>
            </w:r>
            <w:r>
              <w:rPr>
                <w:spacing w:val="-10"/>
              </w:rPr>
              <w:t>-</w:t>
            </w:r>
            <w:r>
              <w:rPr/>
              <w:tab/>
            </w:r>
            <w:r>
              <w:rPr>
                <w:spacing w:val="-10"/>
              </w:rPr>
              <w:t>-</w:t>
            </w:r>
            <w:r>
              <w:rPr/>
              <w:tab/>
            </w:r>
            <w:r>
              <w:rPr>
                <w:spacing w:val="-5"/>
              </w:rPr>
              <w:t>244</w:t>
            </w:r>
          </w:hyperlink>
        </w:p>
        <w:p>
          <w:pPr>
            <w:pStyle w:val="TOC5"/>
            <w:numPr>
              <w:ilvl w:val="2"/>
              <w:numId w:val="5"/>
            </w:numPr>
            <w:tabs>
              <w:tab w:pos="1865" w:val="left" w:leader="none"/>
              <w:tab w:pos="5466" w:val="left" w:leader="none"/>
              <w:tab w:pos="7626" w:val="left" w:leader="none"/>
              <w:tab w:pos="9066" w:val="left" w:leader="none"/>
            </w:tabs>
            <w:spacing w:line="240" w:lineRule="auto" w:before="134" w:after="0"/>
            <w:ind w:left="1865" w:right="0" w:hanging="720"/>
            <w:jc w:val="left"/>
            <w:rPr>
              <w:i w:val="0"/>
              <w:sz w:val="24"/>
            </w:rPr>
          </w:pPr>
          <w:r>
            <w:rPr>
              <w:b w:val="0"/>
              <w:i w:val="0"/>
              <w:sz w:val="24"/>
            </w:rPr>
            <w:t>Population and </w:t>
          </w:r>
          <w:r>
            <w:rPr>
              <w:b w:val="0"/>
              <w:i w:val="0"/>
              <w:spacing w:val="-2"/>
              <w:sz w:val="24"/>
            </w:rPr>
            <w:t>Sample</w:t>
          </w:r>
          <w:r>
            <w:rPr>
              <w:b w:val="0"/>
              <w:i w:val="0"/>
              <w:sz w:val="24"/>
            </w:rPr>
            <w:tab/>
          </w:r>
          <w:r>
            <w:rPr>
              <w:i w:val="0"/>
              <w:spacing w:val="-10"/>
              <w:sz w:val="24"/>
            </w:rPr>
            <w:t>-</w:t>
          </w:r>
          <w:r>
            <w:rPr>
              <w:i w:val="0"/>
              <w:sz w:val="24"/>
            </w:rPr>
            <w:tab/>
          </w:r>
          <w:r>
            <w:rPr>
              <w:i w:val="0"/>
              <w:spacing w:val="-10"/>
              <w:sz w:val="24"/>
            </w:rPr>
            <w:t>-</w:t>
          </w:r>
          <w:r>
            <w:rPr>
              <w:i w:val="0"/>
              <w:sz w:val="24"/>
            </w:rPr>
            <w:tab/>
          </w:r>
          <w:r>
            <w:rPr>
              <w:i w:val="0"/>
              <w:spacing w:val="-5"/>
              <w:sz w:val="24"/>
            </w:rPr>
            <w:t>245</w:t>
          </w:r>
        </w:p>
        <w:p>
          <w:pPr>
            <w:pStyle w:val="TOC3"/>
            <w:numPr>
              <w:ilvl w:val="2"/>
              <w:numId w:val="5"/>
            </w:numPr>
            <w:tabs>
              <w:tab w:pos="1865" w:val="left" w:leader="none"/>
              <w:tab w:pos="5466" w:val="left" w:leader="none"/>
              <w:tab w:pos="7626" w:val="left" w:leader="none"/>
              <w:tab w:pos="9066" w:val="left" w:leader="none"/>
            </w:tabs>
            <w:spacing w:line="240" w:lineRule="auto" w:before="137" w:after="0"/>
            <w:ind w:left="1865" w:right="0" w:hanging="720"/>
            <w:jc w:val="left"/>
          </w:pPr>
          <w:r>
            <w:rPr/>
            <w:t>Technique</w:t>
          </w:r>
          <w:r>
            <w:rPr>
              <w:spacing w:val="-2"/>
            </w:rPr>
            <w:t> </w:t>
          </w:r>
          <w:r>
            <w:rPr/>
            <w:t>of</w:t>
          </w:r>
          <w:r>
            <w:rPr>
              <w:spacing w:val="-2"/>
            </w:rPr>
            <w:t> </w:t>
          </w:r>
          <w:r>
            <w:rPr/>
            <w:t>Data</w:t>
          </w:r>
          <w:r>
            <w:rPr>
              <w:spacing w:val="-1"/>
            </w:rPr>
            <w:t> </w:t>
          </w:r>
          <w:r>
            <w:rPr>
              <w:spacing w:val="-2"/>
            </w:rPr>
            <w:t>Collection</w:t>
          </w:r>
          <w:r>
            <w:rPr/>
            <w:tab/>
          </w:r>
          <w:r>
            <w:rPr>
              <w:spacing w:val="-10"/>
            </w:rPr>
            <w:t>-</w:t>
          </w:r>
          <w:r>
            <w:rPr/>
            <w:tab/>
          </w:r>
          <w:r>
            <w:rPr>
              <w:spacing w:val="-10"/>
            </w:rPr>
            <w:t>-</w:t>
          </w:r>
          <w:r>
            <w:rPr/>
            <w:tab/>
          </w:r>
          <w:r>
            <w:rPr>
              <w:spacing w:val="-5"/>
            </w:rPr>
            <w:t>246</w:t>
          </w:r>
        </w:p>
        <w:p>
          <w:pPr>
            <w:pStyle w:val="TOC3"/>
            <w:numPr>
              <w:ilvl w:val="2"/>
              <w:numId w:val="5"/>
            </w:numPr>
            <w:tabs>
              <w:tab w:pos="1865" w:val="left" w:leader="none"/>
              <w:tab w:pos="5466" w:val="left" w:leader="none"/>
              <w:tab w:pos="7626" w:val="left" w:leader="none"/>
              <w:tab w:pos="9066" w:val="left" w:leader="none"/>
            </w:tabs>
            <w:spacing w:line="240" w:lineRule="auto" w:before="140" w:after="0"/>
            <w:ind w:left="1865" w:right="0" w:hanging="720"/>
            <w:jc w:val="left"/>
          </w:pPr>
          <w:r>
            <w:rPr/>
            <w:t>Problems</w:t>
          </w:r>
          <w:r>
            <w:rPr>
              <w:spacing w:val="-2"/>
            </w:rPr>
            <w:t> encountered</w:t>
          </w:r>
          <w:r>
            <w:rPr/>
            <w:tab/>
          </w:r>
          <w:r>
            <w:rPr>
              <w:spacing w:val="-10"/>
            </w:rPr>
            <w:t>-</w:t>
          </w:r>
          <w:r>
            <w:rPr/>
            <w:tab/>
          </w:r>
          <w:r>
            <w:rPr>
              <w:spacing w:val="-10"/>
            </w:rPr>
            <w:t>-</w:t>
          </w:r>
          <w:r>
            <w:rPr/>
            <w:tab/>
          </w:r>
          <w:r>
            <w:rPr>
              <w:spacing w:val="-5"/>
            </w:rPr>
            <w:t>247</w:t>
          </w:r>
        </w:p>
        <w:p>
          <w:pPr>
            <w:pStyle w:val="TOC2"/>
            <w:numPr>
              <w:ilvl w:val="1"/>
              <w:numId w:val="5"/>
            </w:numPr>
            <w:tabs>
              <w:tab w:pos="1865" w:val="left" w:leader="none"/>
              <w:tab w:pos="7626" w:val="left" w:leader="none"/>
              <w:tab w:pos="9066" w:val="left" w:leader="none"/>
            </w:tabs>
            <w:spacing w:line="240" w:lineRule="auto" w:before="556" w:after="0"/>
            <w:ind w:left="1865" w:right="0" w:hanging="720"/>
            <w:jc w:val="left"/>
          </w:pPr>
          <w:hyperlink w:history="true" w:anchor="_TOC_250006">
            <w:r>
              <w:rPr/>
              <w:t>Presentation</w:t>
            </w:r>
            <w:r>
              <w:rPr>
                <w:spacing w:val="-1"/>
              </w:rPr>
              <w:t> </w:t>
            </w:r>
            <w:r>
              <w:rPr/>
              <w:t>and</w:t>
            </w:r>
            <w:r>
              <w:rPr>
                <w:spacing w:val="-2"/>
              </w:rPr>
              <w:t> </w:t>
            </w:r>
            <w:r>
              <w:rPr/>
              <w:t>Analysis</w:t>
            </w:r>
            <w:r>
              <w:rPr>
                <w:spacing w:val="-1"/>
              </w:rPr>
              <w:t> </w:t>
            </w:r>
            <w:r>
              <w:rPr/>
              <w:t>of</w:t>
            </w:r>
            <w:r>
              <w:rPr>
                <w:spacing w:val="-1"/>
              </w:rPr>
              <w:t> </w:t>
            </w:r>
            <w:r>
              <w:rPr/>
              <w:t>Data:</w:t>
            </w:r>
            <w:r>
              <w:rPr>
                <w:spacing w:val="-2"/>
              </w:rPr>
              <w:t> </w:t>
            </w:r>
            <w:r>
              <w:rPr/>
              <w:t>Audited</w:t>
            </w:r>
            <w:r>
              <w:rPr>
                <w:spacing w:val="-1"/>
              </w:rPr>
              <w:t> </w:t>
            </w:r>
            <w:r>
              <w:rPr>
                <w:spacing w:val="-2"/>
              </w:rPr>
              <w:t>Accounts</w:t>
            </w:r>
            <w:r>
              <w:rPr/>
              <w:tab/>
            </w:r>
            <w:r>
              <w:rPr>
                <w:spacing w:val="-10"/>
              </w:rPr>
              <w:t>-</w:t>
            </w:r>
            <w:r>
              <w:rPr/>
              <w:tab/>
            </w:r>
            <w:r>
              <w:rPr>
                <w:spacing w:val="-5"/>
              </w:rPr>
              <w:t>248</w:t>
            </w:r>
          </w:hyperlink>
        </w:p>
        <w:p>
          <w:pPr>
            <w:pStyle w:val="TOC3"/>
            <w:numPr>
              <w:ilvl w:val="2"/>
              <w:numId w:val="5"/>
            </w:numPr>
            <w:tabs>
              <w:tab w:pos="1865" w:val="left" w:leader="none"/>
              <w:tab w:pos="9066" w:val="left" w:leader="none"/>
            </w:tabs>
            <w:spacing w:line="240" w:lineRule="auto" w:before="132" w:after="0"/>
            <w:ind w:left="1865" w:right="0" w:hanging="720"/>
            <w:jc w:val="left"/>
          </w:pPr>
          <w:r>
            <w:rPr/>
            <w:t>Corporate</w:t>
          </w:r>
          <w:r>
            <w:rPr>
              <w:spacing w:val="-2"/>
            </w:rPr>
            <w:t> </w:t>
          </w:r>
          <w:r>
            <w:rPr/>
            <w:t>Governance</w:t>
          </w:r>
          <w:r>
            <w:rPr>
              <w:spacing w:val="-1"/>
            </w:rPr>
            <w:t> </w:t>
          </w:r>
          <w:r>
            <w:rPr/>
            <w:t>Framework</w:t>
          </w:r>
          <w:r>
            <w:rPr>
              <w:spacing w:val="-2"/>
            </w:rPr>
            <w:t> </w:t>
          </w:r>
          <w:r>
            <w:rPr/>
            <w:t>in</w:t>
          </w:r>
          <w:r>
            <w:rPr>
              <w:spacing w:val="-2"/>
            </w:rPr>
            <w:t> </w:t>
          </w:r>
          <w:r>
            <w:rPr/>
            <w:t>the</w:t>
          </w:r>
          <w:r>
            <w:rPr>
              <w:spacing w:val="-3"/>
            </w:rPr>
            <w:t> </w:t>
          </w:r>
          <w:r>
            <w:rPr/>
            <w:t>Selected</w:t>
          </w:r>
          <w:r>
            <w:rPr>
              <w:spacing w:val="-1"/>
            </w:rPr>
            <w:t> </w:t>
          </w:r>
          <w:r>
            <w:rPr/>
            <w:t>Nigerian</w:t>
          </w:r>
          <w:r>
            <w:rPr>
              <w:spacing w:val="1"/>
            </w:rPr>
            <w:t> </w:t>
          </w:r>
          <w:r>
            <w:rPr>
              <w:spacing w:val="-4"/>
            </w:rPr>
            <w:t>Bank</w:t>
          </w:r>
          <w:r>
            <w:rPr/>
            <w:tab/>
          </w:r>
          <w:r>
            <w:rPr>
              <w:spacing w:val="-5"/>
            </w:rPr>
            <w:t>249</w:t>
          </w:r>
        </w:p>
        <w:p>
          <w:pPr>
            <w:pStyle w:val="TOC3"/>
            <w:numPr>
              <w:ilvl w:val="2"/>
              <w:numId w:val="5"/>
            </w:numPr>
            <w:tabs>
              <w:tab w:pos="1865" w:val="left" w:leader="none"/>
              <w:tab w:pos="9066" w:val="left" w:leader="none"/>
            </w:tabs>
            <w:spacing w:line="240" w:lineRule="auto" w:before="140" w:after="0"/>
            <w:ind w:left="1865" w:right="0" w:hanging="720"/>
            <w:jc w:val="left"/>
          </w:pPr>
          <w:r>
            <w:rPr/>
            <w:t>Company</w:t>
          </w:r>
          <w:r>
            <w:rPr>
              <w:spacing w:val="-7"/>
            </w:rPr>
            <w:t> </w:t>
          </w:r>
          <w:r>
            <w:rPr/>
            <w:t>Secretary</w:t>
          </w:r>
          <w:r>
            <w:rPr>
              <w:spacing w:val="-4"/>
            </w:rPr>
            <w:t> </w:t>
          </w:r>
          <w:r>
            <w:rPr/>
            <w:t>and</w:t>
          </w:r>
          <w:r>
            <w:rPr>
              <w:spacing w:val="2"/>
            </w:rPr>
            <w:t> </w:t>
          </w:r>
          <w:r>
            <w:rPr/>
            <w:t>Corporate</w:t>
          </w:r>
          <w:r>
            <w:rPr>
              <w:spacing w:val="-1"/>
            </w:rPr>
            <w:t> </w:t>
          </w:r>
          <w:r>
            <w:rPr/>
            <w:t>Governance</w:t>
          </w:r>
          <w:r>
            <w:rPr>
              <w:spacing w:val="-2"/>
            </w:rPr>
            <w:t> </w:t>
          </w:r>
          <w:r>
            <w:rPr/>
            <w:t>in</w:t>
          </w:r>
          <w:r>
            <w:rPr>
              <w:spacing w:val="2"/>
            </w:rPr>
            <w:t> </w:t>
          </w:r>
          <w:r>
            <w:rPr/>
            <w:t>the</w:t>
          </w:r>
          <w:r>
            <w:rPr>
              <w:spacing w:val="-1"/>
            </w:rPr>
            <w:t> </w:t>
          </w:r>
          <w:r>
            <w:rPr/>
            <w:t>Selected</w:t>
          </w:r>
          <w:r>
            <w:rPr>
              <w:spacing w:val="1"/>
            </w:rPr>
            <w:t> </w:t>
          </w:r>
          <w:r>
            <w:rPr>
              <w:spacing w:val="-2"/>
            </w:rPr>
            <w:t>Banks</w:t>
          </w:r>
          <w:r>
            <w:rPr/>
            <w:tab/>
          </w:r>
          <w:r>
            <w:rPr>
              <w:spacing w:val="-5"/>
            </w:rPr>
            <w:t>249</w:t>
          </w:r>
        </w:p>
        <w:p>
          <w:pPr>
            <w:pStyle w:val="TOC3"/>
            <w:numPr>
              <w:ilvl w:val="2"/>
              <w:numId w:val="5"/>
            </w:numPr>
            <w:tabs>
              <w:tab w:pos="1865" w:val="left" w:leader="none"/>
              <w:tab w:pos="9066" w:val="left" w:leader="none"/>
            </w:tabs>
            <w:spacing w:line="240" w:lineRule="auto" w:before="137" w:after="0"/>
            <w:ind w:left="1865" w:right="0" w:hanging="720"/>
            <w:jc w:val="left"/>
          </w:pPr>
          <w:r>
            <w:rPr/>
            <w:t>Structural</w:t>
          </w:r>
          <w:r>
            <w:rPr>
              <w:spacing w:val="-4"/>
            </w:rPr>
            <w:t> </w:t>
          </w:r>
          <w:r>
            <w:rPr/>
            <w:t>Set</w:t>
          </w:r>
          <w:r>
            <w:rPr>
              <w:spacing w:val="-1"/>
            </w:rPr>
            <w:t> </w:t>
          </w:r>
          <w:r>
            <w:rPr/>
            <w:t>Up</w:t>
          </w:r>
          <w:r>
            <w:rPr>
              <w:spacing w:val="-1"/>
            </w:rPr>
            <w:t> </w:t>
          </w:r>
          <w:r>
            <w:rPr/>
            <w:t>of</w:t>
          </w:r>
          <w:r>
            <w:rPr>
              <w:spacing w:val="-2"/>
            </w:rPr>
            <w:t> </w:t>
          </w:r>
          <w:r>
            <w:rPr/>
            <w:t>Board</w:t>
          </w:r>
          <w:r>
            <w:rPr>
              <w:spacing w:val="-1"/>
            </w:rPr>
            <w:t> </w:t>
          </w:r>
          <w:r>
            <w:rPr/>
            <w:t>of</w:t>
          </w:r>
          <w:r>
            <w:rPr>
              <w:spacing w:val="-2"/>
            </w:rPr>
            <w:t> </w:t>
          </w:r>
          <w:r>
            <w:rPr/>
            <w:t>Directors</w:t>
          </w:r>
          <w:r>
            <w:rPr>
              <w:spacing w:val="-1"/>
            </w:rPr>
            <w:t> </w:t>
          </w:r>
          <w:r>
            <w:rPr/>
            <w:t>in</w:t>
          </w:r>
          <w:r>
            <w:rPr>
              <w:spacing w:val="-1"/>
            </w:rPr>
            <w:t> </w:t>
          </w:r>
          <w:r>
            <w:rPr/>
            <w:t>the</w:t>
          </w:r>
          <w:r>
            <w:rPr>
              <w:spacing w:val="-2"/>
            </w:rPr>
            <w:t> </w:t>
          </w:r>
          <w:r>
            <w:rPr/>
            <w:t>Selected</w:t>
          </w:r>
          <w:r>
            <w:rPr>
              <w:spacing w:val="-1"/>
            </w:rPr>
            <w:t> </w:t>
          </w:r>
          <w:r>
            <w:rPr/>
            <w:t>Nigerian</w:t>
          </w:r>
          <w:r>
            <w:rPr>
              <w:spacing w:val="1"/>
            </w:rPr>
            <w:t> </w:t>
          </w:r>
          <w:r>
            <w:rPr>
              <w:spacing w:val="-2"/>
            </w:rPr>
            <w:t>Banks</w:t>
          </w:r>
          <w:r>
            <w:rPr/>
            <w:tab/>
          </w:r>
          <w:r>
            <w:rPr>
              <w:spacing w:val="-5"/>
            </w:rPr>
            <w:t>250</w:t>
          </w:r>
        </w:p>
        <w:p>
          <w:pPr>
            <w:pStyle w:val="TOC3"/>
            <w:numPr>
              <w:ilvl w:val="2"/>
              <w:numId w:val="5"/>
            </w:numPr>
            <w:tabs>
              <w:tab w:pos="1865" w:val="left" w:leader="none"/>
              <w:tab w:pos="9066" w:val="left" w:leader="none"/>
            </w:tabs>
            <w:spacing w:line="240" w:lineRule="auto" w:before="139" w:after="0"/>
            <w:ind w:left="1865" w:right="0" w:hanging="720"/>
            <w:jc w:val="left"/>
          </w:pPr>
          <w:r>
            <w:rPr/>
            <w:t>Presence</w:t>
          </w:r>
          <w:r>
            <w:rPr>
              <w:spacing w:val="-5"/>
            </w:rPr>
            <w:t> </w:t>
          </w:r>
          <w:r>
            <w:rPr/>
            <w:t>of</w:t>
          </w:r>
          <w:r>
            <w:rPr>
              <w:spacing w:val="-1"/>
            </w:rPr>
            <w:t> </w:t>
          </w:r>
          <w:r>
            <w:rPr/>
            <w:t>Independent Directors</w:t>
          </w:r>
          <w:r>
            <w:rPr>
              <w:spacing w:val="-2"/>
            </w:rPr>
            <w:t> </w:t>
          </w:r>
          <w:r>
            <w:rPr/>
            <w:t>in</w:t>
          </w:r>
          <w:r>
            <w:rPr>
              <w:spacing w:val="-2"/>
            </w:rPr>
            <w:t> </w:t>
          </w:r>
          <w:r>
            <w:rPr/>
            <w:t>the</w:t>
          </w:r>
          <w:r>
            <w:rPr>
              <w:spacing w:val="-3"/>
            </w:rPr>
            <w:t> </w:t>
          </w:r>
          <w:r>
            <w:rPr/>
            <w:t>Selected</w:t>
          </w:r>
          <w:r>
            <w:rPr>
              <w:spacing w:val="-1"/>
            </w:rPr>
            <w:t> </w:t>
          </w:r>
          <w:r>
            <w:rPr/>
            <w:t>Nigerian</w:t>
          </w:r>
          <w:r>
            <w:rPr>
              <w:spacing w:val="1"/>
            </w:rPr>
            <w:t> </w:t>
          </w:r>
          <w:r>
            <w:rPr>
              <w:spacing w:val="-2"/>
            </w:rPr>
            <w:t>Banks</w:t>
          </w:r>
          <w:r>
            <w:rPr/>
            <w:tab/>
          </w:r>
          <w:r>
            <w:rPr>
              <w:spacing w:val="-5"/>
            </w:rPr>
            <w:t>250</w:t>
          </w:r>
        </w:p>
        <w:p>
          <w:pPr>
            <w:pStyle w:val="TOC3"/>
            <w:numPr>
              <w:ilvl w:val="2"/>
              <w:numId w:val="5"/>
            </w:numPr>
            <w:tabs>
              <w:tab w:pos="1865" w:val="left" w:leader="none"/>
              <w:tab w:pos="7626" w:val="left" w:leader="none"/>
              <w:tab w:pos="9066" w:val="left" w:leader="none"/>
            </w:tabs>
            <w:spacing w:line="240" w:lineRule="auto" w:before="137" w:after="0"/>
            <w:ind w:left="1865" w:right="0" w:hanging="720"/>
            <w:jc w:val="left"/>
          </w:pPr>
          <w:r>
            <w:rPr/>
            <w:t>Board</w:t>
          </w:r>
          <w:r>
            <w:rPr>
              <w:spacing w:val="-1"/>
            </w:rPr>
            <w:t> </w:t>
          </w:r>
          <w:r>
            <w:rPr/>
            <w:t>Committee</w:t>
          </w:r>
          <w:r>
            <w:rPr>
              <w:spacing w:val="-3"/>
            </w:rPr>
            <w:t> </w:t>
          </w:r>
          <w:r>
            <w:rPr/>
            <w:t>in</w:t>
          </w:r>
          <w:r>
            <w:rPr>
              <w:spacing w:val="-1"/>
            </w:rPr>
            <w:t> </w:t>
          </w:r>
          <w:r>
            <w:rPr/>
            <w:t>the Selected</w:t>
          </w:r>
          <w:r>
            <w:rPr>
              <w:spacing w:val="-1"/>
            </w:rPr>
            <w:t> </w:t>
          </w:r>
          <w:r>
            <w:rPr/>
            <w:t>Nigerian</w:t>
          </w:r>
          <w:r>
            <w:rPr>
              <w:spacing w:val="-1"/>
            </w:rPr>
            <w:t> </w:t>
          </w:r>
          <w:r>
            <w:rPr>
              <w:spacing w:val="-2"/>
            </w:rPr>
            <w:t>Banks</w:t>
          </w:r>
          <w:r>
            <w:rPr/>
            <w:tab/>
          </w:r>
          <w:r>
            <w:rPr>
              <w:spacing w:val="-10"/>
            </w:rPr>
            <w:t>-</w:t>
          </w:r>
          <w:r>
            <w:rPr/>
            <w:tab/>
          </w:r>
          <w:r>
            <w:rPr>
              <w:spacing w:val="-5"/>
            </w:rPr>
            <w:t>251</w:t>
          </w:r>
        </w:p>
        <w:p>
          <w:pPr>
            <w:pStyle w:val="TOC3"/>
            <w:numPr>
              <w:ilvl w:val="2"/>
              <w:numId w:val="5"/>
            </w:numPr>
            <w:tabs>
              <w:tab w:pos="1865" w:val="left" w:leader="none"/>
              <w:tab w:pos="9066" w:val="left" w:leader="none"/>
            </w:tabs>
            <w:spacing w:line="240" w:lineRule="auto" w:before="139" w:after="0"/>
            <w:ind w:left="1865" w:right="0" w:hanging="720"/>
            <w:jc w:val="left"/>
          </w:pPr>
          <w:r>
            <w:rPr/>
            <w:t>Governance</w:t>
          </w:r>
          <w:r>
            <w:rPr>
              <w:spacing w:val="-3"/>
            </w:rPr>
            <w:t> </w:t>
          </w:r>
          <w:r>
            <w:rPr/>
            <w:t>of</w:t>
          </w:r>
          <w:r>
            <w:rPr>
              <w:spacing w:val="-1"/>
            </w:rPr>
            <w:t> </w:t>
          </w:r>
          <w:r>
            <w:rPr/>
            <w:t>Risk</w:t>
          </w:r>
          <w:r>
            <w:rPr>
              <w:spacing w:val="-2"/>
            </w:rPr>
            <w:t> </w:t>
          </w:r>
          <w:r>
            <w:rPr/>
            <w:t>Management</w:t>
          </w:r>
          <w:r>
            <w:rPr>
              <w:spacing w:val="-1"/>
            </w:rPr>
            <w:t> </w:t>
          </w:r>
          <w:r>
            <w:rPr/>
            <w:t>in</w:t>
          </w:r>
          <w:r>
            <w:rPr>
              <w:spacing w:val="-1"/>
            </w:rPr>
            <w:t> </w:t>
          </w:r>
          <w:r>
            <w:rPr/>
            <w:t>the</w:t>
          </w:r>
          <w:r>
            <w:rPr>
              <w:spacing w:val="-3"/>
            </w:rPr>
            <w:t> </w:t>
          </w:r>
          <w:r>
            <w:rPr/>
            <w:t>Selected Nigerian</w:t>
          </w:r>
          <w:r>
            <w:rPr>
              <w:spacing w:val="1"/>
            </w:rPr>
            <w:t> </w:t>
          </w:r>
          <w:r>
            <w:rPr>
              <w:spacing w:val="-2"/>
            </w:rPr>
            <w:t>Banks</w:t>
          </w:r>
          <w:r>
            <w:rPr/>
            <w:tab/>
          </w:r>
          <w:r>
            <w:rPr>
              <w:spacing w:val="-5"/>
            </w:rPr>
            <w:t>252</w:t>
          </w:r>
        </w:p>
        <w:p>
          <w:pPr>
            <w:pStyle w:val="TOC3"/>
            <w:numPr>
              <w:ilvl w:val="2"/>
              <w:numId w:val="5"/>
            </w:numPr>
            <w:tabs>
              <w:tab w:pos="1865" w:val="left" w:leader="none"/>
              <w:tab w:pos="9066" w:val="left" w:leader="none"/>
            </w:tabs>
            <w:spacing w:line="240" w:lineRule="auto" w:before="137" w:after="0"/>
            <w:ind w:left="1865" w:right="0" w:hanging="720"/>
            <w:jc w:val="left"/>
          </w:pPr>
          <w:r>
            <w:rPr/>
            <w:t>Whistle</w:t>
          </w:r>
          <w:r>
            <w:rPr>
              <w:spacing w:val="-4"/>
            </w:rPr>
            <w:t> </w:t>
          </w:r>
          <w:r>
            <w:rPr/>
            <w:t>Blowing</w:t>
          </w:r>
          <w:r>
            <w:rPr>
              <w:spacing w:val="-3"/>
            </w:rPr>
            <w:t> </w:t>
          </w:r>
          <w:r>
            <w:rPr/>
            <w:t>in</w:t>
          </w:r>
          <w:r>
            <w:rPr>
              <w:spacing w:val="-1"/>
            </w:rPr>
            <w:t> </w:t>
          </w:r>
          <w:r>
            <w:rPr/>
            <w:t>the</w:t>
          </w:r>
          <w:r>
            <w:rPr>
              <w:spacing w:val="-2"/>
            </w:rPr>
            <w:t> </w:t>
          </w:r>
          <w:r>
            <w:rPr/>
            <w:t>Selected</w:t>
          </w:r>
          <w:r>
            <w:rPr>
              <w:spacing w:val="-1"/>
            </w:rPr>
            <w:t> </w:t>
          </w:r>
          <w:r>
            <w:rPr/>
            <w:t>Nigerian</w:t>
          </w:r>
          <w:r>
            <w:rPr>
              <w:spacing w:val="1"/>
            </w:rPr>
            <w:t> </w:t>
          </w:r>
          <w:r>
            <w:rPr>
              <w:spacing w:val="-2"/>
            </w:rPr>
            <w:t>Banks</w:t>
          </w:r>
          <w:r>
            <w:rPr/>
            <w:tab/>
          </w:r>
          <w:r>
            <w:rPr>
              <w:spacing w:val="-5"/>
            </w:rPr>
            <w:t>252</w:t>
          </w:r>
        </w:p>
        <w:p>
          <w:pPr>
            <w:pStyle w:val="TOC3"/>
            <w:numPr>
              <w:ilvl w:val="2"/>
              <w:numId w:val="5"/>
            </w:numPr>
            <w:tabs>
              <w:tab w:pos="1865" w:val="left" w:leader="none"/>
              <w:tab w:pos="9066" w:val="left" w:leader="none"/>
            </w:tabs>
            <w:spacing w:line="240" w:lineRule="auto" w:before="139" w:after="0"/>
            <w:ind w:left="1865" w:right="0" w:hanging="720"/>
            <w:jc w:val="left"/>
          </w:pPr>
          <w:r>
            <w:rPr/>
            <w:t>Evaluating</w:t>
          </w:r>
          <w:r>
            <w:rPr>
              <w:spacing w:val="-3"/>
            </w:rPr>
            <w:t> </w:t>
          </w:r>
          <w:r>
            <w:rPr/>
            <w:t>Board Efficiency</w:t>
          </w:r>
          <w:r>
            <w:rPr>
              <w:spacing w:val="-6"/>
            </w:rPr>
            <w:t> </w:t>
          </w:r>
          <w:r>
            <w:rPr/>
            <w:t>in the</w:t>
          </w:r>
          <w:r>
            <w:rPr>
              <w:spacing w:val="-2"/>
            </w:rPr>
            <w:t> </w:t>
          </w:r>
          <w:r>
            <w:rPr/>
            <w:t>Selected Nigerian </w:t>
          </w:r>
          <w:r>
            <w:rPr>
              <w:spacing w:val="-2"/>
            </w:rPr>
            <w:t>Banks</w:t>
          </w:r>
          <w:r>
            <w:rPr/>
            <w:tab/>
          </w:r>
          <w:r>
            <w:rPr>
              <w:spacing w:val="-5"/>
            </w:rPr>
            <w:t>253</w:t>
          </w:r>
        </w:p>
        <w:p>
          <w:pPr>
            <w:pStyle w:val="TOC3"/>
            <w:numPr>
              <w:ilvl w:val="2"/>
              <w:numId w:val="5"/>
            </w:numPr>
            <w:tabs>
              <w:tab w:pos="1865" w:val="left" w:leader="none"/>
              <w:tab w:pos="9066" w:val="left" w:leader="none"/>
            </w:tabs>
            <w:spacing w:line="240" w:lineRule="auto" w:before="137" w:after="0"/>
            <w:ind w:left="1865" w:right="0" w:hanging="720"/>
            <w:jc w:val="left"/>
          </w:pPr>
          <w:r>
            <w:rPr/>
            <w:t>Interview</w:t>
          </w:r>
          <w:r>
            <w:rPr>
              <w:spacing w:val="-2"/>
            </w:rPr>
            <w:t> </w:t>
          </w:r>
          <w:r>
            <w:rPr/>
            <w:t>with</w:t>
          </w:r>
          <w:r>
            <w:rPr>
              <w:spacing w:val="-1"/>
            </w:rPr>
            <w:t> </w:t>
          </w:r>
          <w:r>
            <w:rPr/>
            <w:t>the</w:t>
          </w:r>
          <w:r>
            <w:rPr>
              <w:spacing w:val="-1"/>
            </w:rPr>
            <w:t> </w:t>
          </w:r>
          <w:r>
            <w:rPr/>
            <w:t>Regulator:</w:t>
          </w:r>
          <w:r>
            <w:rPr>
              <w:spacing w:val="-1"/>
            </w:rPr>
            <w:t> </w:t>
          </w:r>
          <w:r>
            <w:rPr/>
            <w:t>The</w:t>
          </w:r>
          <w:r>
            <w:rPr>
              <w:spacing w:val="-3"/>
            </w:rPr>
            <w:t> </w:t>
          </w:r>
          <w:r>
            <w:rPr/>
            <w:t>Central</w:t>
          </w:r>
          <w:r>
            <w:rPr>
              <w:spacing w:val="1"/>
            </w:rPr>
            <w:t> </w:t>
          </w:r>
          <w:r>
            <w:rPr/>
            <w:t>Bank</w:t>
          </w:r>
          <w:r>
            <w:rPr>
              <w:spacing w:val="-1"/>
            </w:rPr>
            <w:t> </w:t>
          </w:r>
          <w:r>
            <w:rPr/>
            <w:t>of</w:t>
          </w:r>
          <w:r>
            <w:rPr>
              <w:spacing w:val="-1"/>
            </w:rPr>
            <w:t> </w:t>
          </w:r>
          <w:r>
            <w:rPr>
              <w:spacing w:val="-2"/>
            </w:rPr>
            <w:t>Nigeria</w:t>
          </w:r>
          <w:r>
            <w:rPr/>
            <w:tab/>
          </w:r>
          <w:r>
            <w:rPr>
              <w:spacing w:val="-5"/>
            </w:rPr>
            <w:t>254</w:t>
          </w:r>
        </w:p>
        <w:p>
          <w:pPr>
            <w:pStyle w:val="TOC2"/>
            <w:numPr>
              <w:ilvl w:val="1"/>
              <w:numId w:val="5"/>
            </w:numPr>
            <w:tabs>
              <w:tab w:pos="1865" w:val="left" w:leader="none"/>
              <w:tab w:pos="5466" w:val="left" w:leader="none"/>
              <w:tab w:pos="7626" w:val="left" w:leader="none"/>
              <w:tab w:pos="9066" w:val="left" w:leader="none"/>
            </w:tabs>
            <w:spacing w:line="240" w:lineRule="auto" w:before="557" w:after="0"/>
            <w:ind w:left="1865" w:right="0" w:hanging="720"/>
            <w:jc w:val="left"/>
          </w:pPr>
          <w:hyperlink w:history="true" w:anchor="_TOC_250005">
            <w:r>
              <w:rPr/>
              <w:t>Discussion</w:t>
            </w:r>
            <w:r>
              <w:rPr>
                <w:spacing w:val="-2"/>
              </w:rPr>
              <w:t> </w:t>
            </w:r>
            <w:r>
              <w:rPr/>
              <w:t>of</w:t>
            </w:r>
            <w:r>
              <w:rPr>
                <w:spacing w:val="-2"/>
              </w:rPr>
              <w:t> </w:t>
            </w:r>
            <w:r>
              <w:rPr/>
              <w:t>Research </w:t>
            </w:r>
            <w:r>
              <w:rPr>
                <w:spacing w:val="-2"/>
              </w:rPr>
              <w:t>Findings</w:t>
            </w:r>
            <w:r>
              <w:rPr/>
              <w:tab/>
            </w:r>
            <w:r>
              <w:rPr>
                <w:spacing w:val="-10"/>
              </w:rPr>
              <w:t>-</w:t>
            </w:r>
            <w:r>
              <w:rPr/>
              <w:tab/>
            </w:r>
            <w:r>
              <w:rPr>
                <w:spacing w:val="-10"/>
              </w:rPr>
              <w:t>-</w:t>
            </w:r>
            <w:r>
              <w:rPr/>
              <w:tab/>
            </w:r>
            <w:r>
              <w:rPr>
                <w:spacing w:val="-5"/>
              </w:rPr>
              <w:t>254</w:t>
            </w:r>
          </w:hyperlink>
        </w:p>
        <w:p>
          <w:pPr>
            <w:pStyle w:val="TOC3"/>
            <w:numPr>
              <w:ilvl w:val="2"/>
              <w:numId w:val="5"/>
            </w:numPr>
            <w:tabs>
              <w:tab w:pos="1865" w:val="left" w:leader="none"/>
              <w:tab w:pos="7626" w:val="left" w:leader="none"/>
              <w:tab w:pos="9066" w:val="left" w:leader="none"/>
            </w:tabs>
            <w:spacing w:line="240" w:lineRule="auto" w:before="134" w:after="0"/>
            <w:ind w:left="1865" w:right="0" w:hanging="720"/>
            <w:jc w:val="left"/>
          </w:pPr>
          <w:r>
            <w:rPr/>
            <w:t>Findings</w:t>
          </w:r>
          <w:r>
            <w:rPr>
              <w:spacing w:val="-2"/>
            </w:rPr>
            <w:t> </w:t>
          </w:r>
          <w:r>
            <w:rPr/>
            <w:t>from</w:t>
          </w:r>
          <w:r>
            <w:rPr>
              <w:spacing w:val="-1"/>
            </w:rPr>
            <w:t> </w:t>
          </w:r>
          <w:r>
            <w:rPr/>
            <w:t>the</w:t>
          </w:r>
          <w:r>
            <w:rPr>
              <w:spacing w:val="-1"/>
            </w:rPr>
            <w:t> </w:t>
          </w:r>
          <w:r>
            <w:rPr/>
            <w:t>Annual</w:t>
          </w:r>
          <w:r>
            <w:rPr>
              <w:spacing w:val="-1"/>
            </w:rPr>
            <w:t> </w:t>
          </w:r>
          <w:r>
            <w:rPr/>
            <w:t>Reports</w:t>
          </w:r>
          <w:r>
            <w:rPr>
              <w:spacing w:val="-1"/>
            </w:rPr>
            <w:t> </w:t>
          </w:r>
          <w:r>
            <w:rPr/>
            <w:t>and</w:t>
          </w:r>
          <w:r>
            <w:rPr>
              <w:spacing w:val="-1"/>
            </w:rPr>
            <w:t> </w:t>
          </w:r>
          <w:r>
            <w:rPr>
              <w:spacing w:val="-2"/>
            </w:rPr>
            <w:t>Accounts</w:t>
          </w:r>
          <w:r>
            <w:rPr/>
            <w:tab/>
          </w:r>
          <w:r>
            <w:rPr>
              <w:spacing w:val="-10"/>
            </w:rPr>
            <w:t>-</w:t>
          </w:r>
          <w:r>
            <w:rPr/>
            <w:tab/>
          </w:r>
          <w:r>
            <w:rPr>
              <w:spacing w:val="-5"/>
            </w:rPr>
            <w:t>255</w:t>
          </w:r>
        </w:p>
        <w:p>
          <w:pPr>
            <w:pStyle w:val="TOC3"/>
            <w:numPr>
              <w:ilvl w:val="2"/>
              <w:numId w:val="5"/>
            </w:numPr>
            <w:tabs>
              <w:tab w:pos="1865" w:val="left" w:leader="none"/>
              <w:tab w:pos="7626" w:val="left" w:leader="none"/>
              <w:tab w:pos="9066" w:val="left" w:leader="none"/>
            </w:tabs>
            <w:spacing w:line="240" w:lineRule="auto" w:before="138" w:after="0"/>
            <w:ind w:left="1865" w:right="0" w:hanging="720"/>
            <w:jc w:val="left"/>
          </w:pPr>
          <w:r>
            <w:rPr/>
            <w:t>Discussion</w:t>
          </w:r>
          <w:r>
            <w:rPr>
              <w:spacing w:val="-2"/>
            </w:rPr>
            <w:t> </w:t>
          </w:r>
          <w:r>
            <w:rPr/>
            <w:t>on</w:t>
          </w:r>
          <w:r>
            <w:rPr>
              <w:spacing w:val="-1"/>
            </w:rPr>
            <w:t> </w:t>
          </w:r>
          <w:r>
            <w:rPr/>
            <w:t>findings</w:t>
          </w:r>
          <w:r>
            <w:rPr>
              <w:spacing w:val="-1"/>
            </w:rPr>
            <w:t> </w:t>
          </w:r>
          <w:r>
            <w:rPr/>
            <w:t>from</w:t>
          </w:r>
          <w:r>
            <w:rPr>
              <w:spacing w:val="-1"/>
            </w:rPr>
            <w:t> </w:t>
          </w:r>
          <w:r>
            <w:rPr/>
            <w:t>the</w:t>
          </w:r>
          <w:r>
            <w:rPr>
              <w:spacing w:val="-2"/>
            </w:rPr>
            <w:t> </w:t>
          </w:r>
          <w:r>
            <w:rPr/>
            <w:t>CBN </w:t>
          </w:r>
          <w:r>
            <w:rPr>
              <w:spacing w:val="-2"/>
            </w:rPr>
            <w:t>Interview</w:t>
          </w:r>
          <w:r>
            <w:rPr/>
            <w:tab/>
          </w:r>
          <w:r>
            <w:rPr>
              <w:b/>
              <w:spacing w:val="-10"/>
            </w:rPr>
            <w:t>-</w:t>
          </w:r>
          <w:r>
            <w:rPr>
              <w:b/>
            </w:rPr>
            <w:tab/>
          </w:r>
          <w:r>
            <w:rPr>
              <w:spacing w:val="-5"/>
            </w:rPr>
            <w:t>267</w:t>
          </w:r>
        </w:p>
        <w:p>
          <w:pPr>
            <w:pStyle w:val="TOC4"/>
            <w:numPr>
              <w:ilvl w:val="1"/>
              <w:numId w:val="5"/>
            </w:numPr>
            <w:tabs>
              <w:tab w:pos="1865" w:val="left" w:leader="none"/>
            </w:tabs>
            <w:spacing w:line="240" w:lineRule="auto" w:before="557" w:after="0"/>
            <w:ind w:left="1865" w:right="0" w:hanging="720"/>
            <w:jc w:val="left"/>
          </w:pPr>
          <w:r>
            <w:rPr/>
            <w:t>Comparative</w:t>
          </w:r>
          <w:r>
            <w:rPr>
              <w:spacing w:val="-6"/>
            </w:rPr>
            <w:t> </w:t>
          </w:r>
          <w:r>
            <w:rPr/>
            <w:t>Corporate</w:t>
          </w:r>
          <w:r>
            <w:rPr>
              <w:spacing w:val="-8"/>
            </w:rPr>
            <w:t> </w:t>
          </w:r>
          <w:r>
            <w:rPr/>
            <w:t>Governance</w:t>
          </w:r>
          <w:r>
            <w:rPr>
              <w:spacing w:val="-7"/>
            </w:rPr>
            <w:t> </w:t>
          </w:r>
          <w:r>
            <w:rPr/>
            <w:t>System:</w:t>
          </w:r>
          <w:r>
            <w:rPr>
              <w:spacing w:val="-7"/>
            </w:rPr>
            <w:t> </w:t>
          </w:r>
          <w:r>
            <w:rPr>
              <w:spacing w:val="-2"/>
            </w:rPr>
            <w:t>Perspectives</w:t>
          </w:r>
        </w:p>
        <w:p>
          <w:pPr>
            <w:pStyle w:val="TOC8"/>
            <w:rPr>
              <w:sz w:val="24"/>
            </w:rPr>
          </w:pPr>
          <w:r>
            <w:rPr/>
            <w:t>from</w:t>
          </w:r>
          <w:r>
            <w:rPr>
              <w:spacing w:val="-5"/>
            </w:rPr>
            <w:t> </w:t>
          </w:r>
          <w:r>
            <w:rPr/>
            <w:t>the</w:t>
          </w:r>
          <w:r>
            <w:rPr>
              <w:spacing w:val="-5"/>
            </w:rPr>
            <w:t> </w:t>
          </w:r>
          <w:r>
            <w:rPr/>
            <w:t>South</w:t>
          </w:r>
          <w:r>
            <w:rPr>
              <w:spacing w:val="-3"/>
            </w:rPr>
            <w:t> </w:t>
          </w:r>
          <w:r>
            <w:rPr/>
            <w:t>African</w:t>
          </w:r>
          <w:r>
            <w:rPr>
              <w:spacing w:val="-2"/>
            </w:rPr>
            <w:t> </w:t>
          </w:r>
          <w:r>
            <w:rPr/>
            <w:t>Standard</w:t>
          </w:r>
          <w:r>
            <w:rPr>
              <w:spacing w:val="-5"/>
            </w:rPr>
            <w:t> </w:t>
          </w:r>
          <w:r>
            <w:rPr/>
            <w:t>Bank</w:t>
          </w:r>
          <w:r>
            <w:rPr>
              <w:spacing w:val="-4"/>
            </w:rPr>
            <w:t> </w:t>
          </w:r>
          <w:r>
            <w:rPr/>
            <w:t>(together</w:t>
          </w:r>
          <w:r>
            <w:rPr>
              <w:spacing w:val="-4"/>
            </w:rPr>
            <w:t> </w:t>
          </w:r>
          <w:r>
            <w:rPr/>
            <w:t>with</w:t>
          </w:r>
          <w:r>
            <w:rPr>
              <w:spacing w:val="-2"/>
            </w:rPr>
            <w:t> </w:t>
          </w:r>
          <w:r>
            <w:rPr/>
            <w:t>its</w:t>
          </w:r>
          <w:r>
            <w:rPr>
              <w:spacing w:val="-3"/>
            </w:rPr>
            <w:t> </w:t>
          </w:r>
          <w:r>
            <w:rPr/>
            <w:t>Subsidiary</w:t>
          </w:r>
          <w:r>
            <w:rPr>
              <w:spacing w:val="-4"/>
            </w:rPr>
            <w:t> </w:t>
          </w:r>
          <w:r>
            <w:rPr/>
            <w:t>Bank)</w:t>
          </w:r>
          <w:r>
            <w:rPr>
              <w:spacing w:val="64"/>
            </w:rPr>
            <w:t> </w:t>
          </w:r>
          <w:r>
            <w:rPr>
              <w:spacing w:val="-5"/>
              <w:sz w:val="24"/>
            </w:rPr>
            <w:t>275</w:t>
          </w:r>
        </w:p>
        <w:p>
          <w:pPr>
            <w:pStyle w:val="TOC3"/>
            <w:spacing w:before="684"/>
            <w:ind w:left="1145" w:firstLine="0"/>
          </w:pPr>
          <w:hyperlink w:history="true" w:anchor="_TOC_250004">
            <w:r>
              <w:rPr/>
              <w:t>CHAPTER</w:t>
            </w:r>
            <w:r>
              <w:rPr>
                <w:spacing w:val="-1"/>
              </w:rPr>
              <w:t> </w:t>
            </w:r>
            <w:r>
              <w:rPr>
                <w:spacing w:val="-5"/>
              </w:rPr>
              <w:t>SIX</w:t>
            </w:r>
          </w:hyperlink>
        </w:p>
        <w:p>
          <w:pPr>
            <w:pStyle w:val="TOC1"/>
            <w:tabs>
              <w:tab w:pos="5466" w:val="left" w:leader="none"/>
              <w:tab w:pos="7626" w:val="left" w:leader="none"/>
              <w:tab w:pos="9066" w:val="left" w:leader="none"/>
            </w:tabs>
            <w:spacing w:before="144"/>
          </w:pPr>
          <w:hyperlink w:history="true" w:anchor="_TOC_250003">
            <w:r>
              <w:rPr/>
              <w:t>SUMMARY</w:t>
            </w:r>
            <w:r>
              <w:rPr>
                <w:spacing w:val="-2"/>
              </w:rPr>
              <w:t> </w:t>
            </w:r>
            <w:r>
              <w:rPr/>
              <w:t>AND</w:t>
            </w:r>
            <w:r>
              <w:rPr>
                <w:spacing w:val="-2"/>
              </w:rPr>
              <w:t> CONCLUSION</w:t>
            </w:r>
            <w:r>
              <w:rPr/>
              <w:tab/>
            </w:r>
            <w:r>
              <w:rPr>
                <w:spacing w:val="-10"/>
              </w:rPr>
              <w:t>-</w:t>
            </w:r>
            <w:r>
              <w:rPr/>
              <w:tab/>
            </w:r>
            <w:r>
              <w:rPr>
                <w:spacing w:val="-10"/>
              </w:rPr>
              <w:t>-</w:t>
            </w:r>
            <w:r>
              <w:rPr/>
              <w:tab/>
            </w:r>
            <w:r>
              <w:rPr>
                <w:spacing w:val="-5"/>
              </w:rPr>
              <w:t>286</w:t>
            </w:r>
          </w:hyperlink>
        </w:p>
        <w:p>
          <w:pPr>
            <w:pStyle w:val="TOC3"/>
            <w:numPr>
              <w:ilvl w:val="1"/>
              <w:numId w:val="6"/>
            </w:numPr>
            <w:tabs>
              <w:tab w:pos="1865" w:val="left" w:leader="none"/>
              <w:tab w:pos="5466" w:val="left" w:leader="none"/>
              <w:tab w:pos="7626" w:val="left" w:leader="none"/>
              <w:tab w:pos="9066" w:val="left" w:leader="none"/>
            </w:tabs>
            <w:spacing w:line="240" w:lineRule="auto" w:before="129" w:after="0"/>
            <w:ind w:left="1865" w:right="0" w:hanging="720"/>
            <w:jc w:val="left"/>
          </w:pPr>
          <w:hyperlink w:history="true" w:anchor="_TOC_250002">
            <w:r>
              <w:rPr>
                <w:spacing w:val="-2"/>
              </w:rPr>
              <w:t>Summary</w:t>
            </w:r>
            <w:r>
              <w:rPr/>
              <w:tab/>
            </w:r>
            <w:r>
              <w:rPr>
                <w:spacing w:val="-10"/>
              </w:rPr>
              <w:t>-</w:t>
            </w:r>
            <w:r>
              <w:rPr/>
              <w:tab/>
            </w:r>
            <w:r>
              <w:rPr>
                <w:spacing w:val="-10"/>
              </w:rPr>
              <w:t>-</w:t>
            </w:r>
            <w:r>
              <w:rPr/>
              <w:tab/>
            </w:r>
            <w:r>
              <w:rPr>
                <w:spacing w:val="-5"/>
              </w:rPr>
              <w:t>286</w:t>
            </w:r>
          </w:hyperlink>
        </w:p>
        <w:p>
          <w:pPr>
            <w:pStyle w:val="TOC3"/>
            <w:numPr>
              <w:ilvl w:val="1"/>
              <w:numId w:val="6"/>
            </w:numPr>
            <w:tabs>
              <w:tab w:pos="1865" w:val="left" w:leader="none"/>
              <w:tab w:pos="5466" w:val="left" w:leader="none"/>
              <w:tab w:pos="7626" w:val="left" w:leader="none"/>
              <w:tab w:pos="9066" w:val="left" w:leader="none"/>
            </w:tabs>
            <w:spacing w:line="240" w:lineRule="auto" w:before="277" w:after="0"/>
            <w:ind w:left="1865" w:right="0" w:hanging="720"/>
            <w:jc w:val="left"/>
          </w:pPr>
          <w:hyperlink w:history="true" w:anchor="_TOC_250001">
            <w:r>
              <w:rPr>
                <w:spacing w:val="-2"/>
              </w:rPr>
              <w:t>Findings</w:t>
            </w:r>
            <w:r>
              <w:rPr/>
              <w:tab/>
            </w:r>
            <w:r>
              <w:rPr>
                <w:spacing w:val="-10"/>
              </w:rPr>
              <w:t>-</w:t>
            </w:r>
            <w:r>
              <w:rPr/>
              <w:tab/>
            </w:r>
            <w:r>
              <w:rPr>
                <w:spacing w:val="-10"/>
              </w:rPr>
              <w:t>-</w:t>
            </w:r>
            <w:r>
              <w:rPr/>
              <w:tab/>
            </w:r>
            <w:r>
              <w:rPr>
                <w:spacing w:val="-5"/>
              </w:rPr>
              <w:t>288</w:t>
            </w:r>
          </w:hyperlink>
        </w:p>
        <w:p>
          <w:pPr>
            <w:pStyle w:val="TOC3"/>
            <w:numPr>
              <w:ilvl w:val="1"/>
              <w:numId w:val="6"/>
            </w:numPr>
            <w:tabs>
              <w:tab w:pos="1865" w:val="left" w:leader="none"/>
              <w:tab w:pos="5466" w:val="left" w:leader="none"/>
              <w:tab w:pos="7626" w:val="left" w:leader="none"/>
              <w:tab w:pos="9066" w:val="left" w:leader="none"/>
            </w:tabs>
            <w:spacing w:line="240" w:lineRule="auto" w:before="276" w:after="0"/>
            <w:ind w:left="1865" w:right="0" w:hanging="720"/>
            <w:jc w:val="left"/>
          </w:pPr>
          <w:hyperlink w:history="true" w:anchor="_TOC_250000">
            <w:r>
              <w:rPr>
                <w:spacing w:val="-2"/>
              </w:rPr>
              <w:t>Recommendations</w:t>
            </w:r>
            <w:r>
              <w:rPr/>
              <w:tab/>
            </w:r>
            <w:r>
              <w:rPr>
                <w:spacing w:val="-10"/>
              </w:rPr>
              <w:t>-</w:t>
            </w:r>
            <w:r>
              <w:rPr/>
              <w:tab/>
            </w:r>
            <w:r>
              <w:rPr>
                <w:spacing w:val="-10"/>
              </w:rPr>
              <w:t>-</w:t>
            </w:r>
            <w:r>
              <w:rPr/>
              <w:tab/>
            </w:r>
            <w:r>
              <w:rPr>
                <w:spacing w:val="-5"/>
              </w:rPr>
              <w:t>292</w:t>
            </w:r>
          </w:hyperlink>
        </w:p>
      </w:sdtContent>
    </w:sdt>
    <w:p>
      <w:pPr>
        <w:spacing w:after="0" w:line="240" w:lineRule="auto"/>
        <w:jc w:val="left"/>
        <w:sectPr>
          <w:pgSz w:w="11910" w:h="16840"/>
          <w:pgMar w:header="0" w:footer="1170" w:top="779" w:bottom="1444" w:left="840" w:right="400"/>
        </w:sectPr>
      </w:pPr>
    </w:p>
    <w:tbl>
      <w:tblPr>
        <w:tblW w:w="0" w:type="auto"/>
        <w:jc w:val="left"/>
        <w:tblInd w:w="1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9"/>
        <w:gridCol w:w="3402"/>
        <w:gridCol w:w="1090"/>
      </w:tblGrid>
      <w:tr>
        <w:trPr>
          <w:trHeight w:val="409" w:hRule="atLeast"/>
        </w:trPr>
        <w:tc>
          <w:tcPr>
            <w:tcW w:w="3889" w:type="dxa"/>
          </w:tcPr>
          <w:p>
            <w:pPr>
              <w:pStyle w:val="TableParagraph"/>
              <w:tabs>
                <w:tab w:pos="769" w:val="left" w:leader="none"/>
              </w:tabs>
              <w:spacing w:line="266" w:lineRule="exact"/>
              <w:ind w:left="50"/>
              <w:rPr>
                <w:rFonts w:ascii="Times New Roman"/>
                <w:sz w:val="24"/>
              </w:rPr>
            </w:pPr>
            <w:r>
              <w:rPr>
                <w:rFonts w:ascii="Times New Roman"/>
                <w:spacing w:val="-5"/>
                <w:sz w:val="24"/>
              </w:rPr>
              <w:t>6.4</w:t>
            </w:r>
            <w:r>
              <w:rPr>
                <w:rFonts w:ascii="Times New Roman"/>
                <w:sz w:val="24"/>
              </w:rPr>
              <w:tab/>
              <w:t>Further</w:t>
            </w:r>
            <w:r>
              <w:rPr>
                <w:rFonts w:ascii="Times New Roman"/>
                <w:spacing w:val="-5"/>
                <w:sz w:val="24"/>
              </w:rPr>
              <w:t> </w:t>
            </w:r>
            <w:r>
              <w:rPr>
                <w:rFonts w:ascii="Times New Roman"/>
                <w:spacing w:val="-2"/>
                <w:sz w:val="24"/>
              </w:rPr>
              <w:t>Research</w:t>
            </w:r>
          </w:p>
        </w:tc>
        <w:tc>
          <w:tcPr>
            <w:tcW w:w="3402" w:type="dxa"/>
          </w:tcPr>
          <w:p>
            <w:pPr>
              <w:pStyle w:val="TableParagraph"/>
              <w:tabs>
                <w:tab w:pos="2642" w:val="left" w:leader="none"/>
              </w:tabs>
              <w:spacing w:line="266" w:lineRule="exact"/>
              <w:ind w:left="481"/>
              <w:rPr>
                <w:rFonts w:ascii="Times New Roman"/>
                <w:sz w:val="24"/>
              </w:rPr>
            </w:pPr>
            <w:r>
              <w:rPr>
                <w:rFonts w:ascii="Times New Roman"/>
                <w:spacing w:val="-10"/>
                <w:sz w:val="24"/>
              </w:rPr>
              <w:t>-</w:t>
            </w:r>
            <w:r>
              <w:rPr>
                <w:rFonts w:ascii="Times New Roman"/>
                <w:sz w:val="24"/>
              </w:rPr>
              <w:tab/>
            </w:r>
            <w:r>
              <w:rPr>
                <w:rFonts w:ascii="Times New Roman"/>
                <w:spacing w:val="-10"/>
                <w:sz w:val="24"/>
              </w:rPr>
              <w:t>-</w:t>
            </w:r>
          </w:p>
        </w:tc>
        <w:tc>
          <w:tcPr>
            <w:tcW w:w="1090" w:type="dxa"/>
          </w:tcPr>
          <w:p>
            <w:pPr>
              <w:pStyle w:val="TableParagraph"/>
              <w:spacing w:line="266" w:lineRule="exact"/>
              <w:ind w:right="47"/>
              <w:jc w:val="right"/>
              <w:rPr>
                <w:rFonts w:ascii="Times New Roman"/>
                <w:sz w:val="24"/>
              </w:rPr>
            </w:pPr>
            <w:r>
              <w:rPr>
                <w:rFonts w:ascii="Times New Roman"/>
                <w:spacing w:val="-5"/>
                <w:sz w:val="24"/>
              </w:rPr>
              <w:t>297</w:t>
            </w:r>
          </w:p>
        </w:tc>
      </w:tr>
      <w:tr>
        <w:trPr>
          <w:trHeight w:val="409" w:hRule="atLeast"/>
        </w:trPr>
        <w:tc>
          <w:tcPr>
            <w:tcW w:w="3889" w:type="dxa"/>
          </w:tcPr>
          <w:p>
            <w:pPr>
              <w:pStyle w:val="TableParagraph"/>
              <w:tabs>
                <w:tab w:pos="769" w:val="left" w:leader="none"/>
              </w:tabs>
              <w:spacing w:line="256" w:lineRule="exact" w:before="133"/>
              <w:ind w:left="50"/>
              <w:rPr>
                <w:rFonts w:ascii="Times New Roman"/>
                <w:sz w:val="24"/>
              </w:rPr>
            </w:pPr>
            <w:r>
              <w:rPr>
                <w:rFonts w:ascii="Times New Roman"/>
                <w:spacing w:val="-5"/>
                <w:sz w:val="24"/>
              </w:rPr>
              <w:t>6.5</w:t>
            </w:r>
            <w:r>
              <w:rPr>
                <w:rFonts w:ascii="Times New Roman"/>
                <w:sz w:val="24"/>
              </w:rPr>
              <w:tab/>
              <w:t>Contribution to </w:t>
            </w:r>
            <w:r>
              <w:rPr>
                <w:rFonts w:ascii="Times New Roman"/>
                <w:spacing w:val="-2"/>
                <w:sz w:val="24"/>
              </w:rPr>
              <w:t>Knowledge</w:t>
            </w:r>
          </w:p>
        </w:tc>
        <w:tc>
          <w:tcPr>
            <w:tcW w:w="3402" w:type="dxa"/>
          </w:tcPr>
          <w:p>
            <w:pPr>
              <w:pStyle w:val="TableParagraph"/>
              <w:tabs>
                <w:tab w:pos="2642" w:val="left" w:leader="none"/>
              </w:tabs>
              <w:spacing w:line="256" w:lineRule="exact" w:before="133"/>
              <w:ind w:left="481"/>
              <w:rPr>
                <w:rFonts w:ascii="Times New Roman"/>
                <w:sz w:val="24"/>
              </w:rPr>
            </w:pPr>
            <w:r>
              <w:rPr>
                <w:rFonts w:ascii="Times New Roman"/>
                <w:spacing w:val="-10"/>
                <w:sz w:val="24"/>
              </w:rPr>
              <w:t>-</w:t>
            </w:r>
            <w:r>
              <w:rPr>
                <w:rFonts w:ascii="Times New Roman"/>
                <w:sz w:val="24"/>
              </w:rPr>
              <w:tab/>
            </w:r>
            <w:r>
              <w:rPr>
                <w:rFonts w:ascii="Times New Roman"/>
                <w:spacing w:val="-10"/>
                <w:sz w:val="24"/>
              </w:rPr>
              <w:t>-</w:t>
            </w:r>
          </w:p>
        </w:tc>
        <w:tc>
          <w:tcPr>
            <w:tcW w:w="1090" w:type="dxa"/>
          </w:tcPr>
          <w:p>
            <w:pPr>
              <w:pStyle w:val="TableParagraph"/>
              <w:spacing w:line="256" w:lineRule="exact" w:before="133"/>
              <w:ind w:right="47"/>
              <w:jc w:val="right"/>
              <w:rPr>
                <w:rFonts w:ascii="Times New Roman"/>
                <w:sz w:val="24"/>
              </w:rPr>
            </w:pPr>
            <w:r>
              <w:rPr>
                <w:rFonts w:ascii="Times New Roman"/>
                <w:spacing w:val="-5"/>
                <w:sz w:val="24"/>
              </w:rPr>
              <w:t>298</w:t>
            </w:r>
          </w:p>
        </w:tc>
      </w:tr>
      <w:tr>
        <w:trPr>
          <w:trHeight w:val="1083" w:hRule="atLeast"/>
        </w:trPr>
        <w:tc>
          <w:tcPr>
            <w:tcW w:w="3889" w:type="dxa"/>
          </w:tcPr>
          <w:p>
            <w:pPr>
              <w:pStyle w:val="TableParagraph"/>
              <w:rPr>
                <w:rFonts w:ascii="Times New Roman"/>
                <w:sz w:val="24"/>
              </w:rPr>
            </w:pPr>
          </w:p>
          <w:p>
            <w:pPr>
              <w:pStyle w:val="TableParagraph"/>
              <w:rPr>
                <w:rFonts w:ascii="Times New Roman"/>
                <w:sz w:val="24"/>
              </w:rPr>
            </w:pPr>
          </w:p>
          <w:p>
            <w:pPr>
              <w:pStyle w:val="TableParagraph"/>
              <w:ind w:left="50"/>
              <w:rPr>
                <w:rFonts w:ascii="Times New Roman"/>
                <w:b/>
                <w:sz w:val="24"/>
              </w:rPr>
            </w:pPr>
            <w:r>
              <w:rPr>
                <w:rFonts w:ascii="Times New Roman"/>
                <w:b/>
                <w:spacing w:val="-2"/>
                <w:sz w:val="24"/>
              </w:rPr>
              <w:t>BIBLIOGRAPHY</w:t>
            </w:r>
          </w:p>
        </w:tc>
        <w:tc>
          <w:tcPr>
            <w:tcW w:w="3402" w:type="dxa"/>
          </w:tcPr>
          <w:p>
            <w:pPr>
              <w:pStyle w:val="TableParagraph"/>
              <w:rPr>
                <w:rFonts w:ascii="Times New Roman"/>
                <w:sz w:val="24"/>
              </w:rPr>
            </w:pPr>
          </w:p>
          <w:p>
            <w:pPr>
              <w:pStyle w:val="TableParagraph"/>
              <w:rPr>
                <w:rFonts w:ascii="Times New Roman"/>
                <w:sz w:val="24"/>
              </w:rPr>
            </w:pPr>
          </w:p>
          <w:p>
            <w:pPr>
              <w:pStyle w:val="TableParagraph"/>
              <w:tabs>
                <w:tab w:pos="2642" w:val="left" w:leader="none"/>
              </w:tabs>
              <w:ind w:left="481"/>
              <w:rPr>
                <w:rFonts w:ascii="Times New Roman"/>
                <w:sz w:val="24"/>
              </w:rPr>
            </w:pPr>
            <w:r>
              <w:rPr>
                <w:rFonts w:ascii="Times New Roman"/>
                <w:spacing w:val="-10"/>
                <w:sz w:val="24"/>
              </w:rPr>
              <w:t>-</w:t>
            </w:r>
            <w:r>
              <w:rPr>
                <w:rFonts w:ascii="Times New Roman"/>
                <w:sz w:val="24"/>
              </w:rPr>
              <w:tab/>
            </w:r>
            <w:r>
              <w:rPr>
                <w:rFonts w:ascii="Times New Roman"/>
                <w:spacing w:val="-10"/>
                <w:sz w:val="24"/>
              </w:rPr>
              <w:t>-</w:t>
            </w:r>
          </w:p>
        </w:tc>
        <w:tc>
          <w:tcPr>
            <w:tcW w:w="1090" w:type="dxa"/>
          </w:tcPr>
          <w:p>
            <w:pPr>
              <w:pStyle w:val="TableParagraph"/>
              <w:rPr>
                <w:rFonts w:ascii="Times New Roman"/>
                <w:sz w:val="24"/>
              </w:rPr>
            </w:pPr>
          </w:p>
          <w:p>
            <w:pPr>
              <w:pStyle w:val="TableParagraph"/>
              <w:rPr>
                <w:rFonts w:ascii="Times New Roman"/>
                <w:sz w:val="24"/>
              </w:rPr>
            </w:pPr>
          </w:p>
          <w:p>
            <w:pPr>
              <w:pStyle w:val="TableParagraph"/>
              <w:ind w:right="47"/>
              <w:jc w:val="right"/>
              <w:rPr>
                <w:rFonts w:ascii="Times New Roman"/>
                <w:b/>
                <w:sz w:val="24"/>
              </w:rPr>
            </w:pPr>
            <w:r>
              <w:rPr>
                <w:rFonts w:ascii="Times New Roman"/>
                <w:b/>
                <w:spacing w:val="-5"/>
                <w:sz w:val="24"/>
              </w:rPr>
              <w:t>299</w:t>
            </w:r>
          </w:p>
        </w:tc>
      </w:tr>
      <w:tr>
        <w:trPr>
          <w:trHeight w:val="521" w:hRule="atLeast"/>
        </w:trPr>
        <w:tc>
          <w:tcPr>
            <w:tcW w:w="3889" w:type="dxa"/>
          </w:tcPr>
          <w:p>
            <w:pPr>
              <w:pStyle w:val="TableParagraph"/>
              <w:spacing w:line="256" w:lineRule="exact" w:before="245"/>
              <w:ind w:left="50"/>
              <w:rPr>
                <w:rFonts w:ascii="Times New Roman"/>
                <w:b/>
                <w:sz w:val="24"/>
              </w:rPr>
            </w:pPr>
            <w:r>
              <w:rPr>
                <w:rFonts w:ascii="Times New Roman"/>
                <w:b/>
                <w:spacing w:val="-2"/>
                <w:sz w:val="24"/>
              </w:rPr>
              <w:t>APPENDIX</w:t>
            </w:r>
          </w:p>
        </w:tc>
        <w:tc>
          <w:tcPr>
            <w:tcW w:w="3402" w:type="dxa"/>
          </w:tcPr>
          <w:p>
            <w:pPr>
              <w:pStyle w:val="TableParagraph"/>
              <w:tabs>
                <w:tab w:pos="2642" w:val="left" w:leader="none"/>
              </w:tabs>
              <w:spacing w:line="256" w:lineRule="exact" w:before="245"/>
              <w:ind w:left="481"/>
              <w:rPr>
                <w:rFonts w:ascii="Times New Roman"/>
                <w:b/>
                <w:sz w:val="24"/>
              </w:rPr>
            </w:pPr>
            <w:r>
              <w:rPr>
                <w:rFonts w:ascii="Times New Roman"/>
                <w:b/>
                <w:spacing w:val="-10"/>
                <w:sz w:val="24"/>
              </w:rPr>
              <w:t>-</w:t>
            </w:r>
            <w:r>
              <w:rPr>
                <w:rFonts w:ascii="Times New Roman"/>
                <w:b/>
                <w:sz w:val="24"/>
              </w:rPr>
              <w:tab/>
            </w:r>
            <w:r>
              <w:rPr>
                <w:rFonts w:ascii="Times New Roman"/>
                <w:b/>
                <w:spacing w:val="-10"/>
                <w:sz w:val="24"/>
              </w:rPr>
              <w:t>-</w:t>
            </w:r>
          </w:p>
        </w:tc>
        <w:tc>
          <w:tcPr>
            <w:tcW w:w="1090" w:type="dxa"/>
          </w:tcPr>
          <w:p>
            <w:pPr>
              <w:pStyle w:val="TableParagraph"/>
              <w:spacing w:line="256" w:lineRule="exact" w:before="245"/>
              <w:ind w:right="47"/>
              <w:jc w:val="right"/>
              <w:rPr>
                <w:rFonts w:ascii="Times New Roman"/>
                <w:b/>
                <w:sz w:val="24"/>
              </w:rPr>
            </w:pPr>
            <w:r>
              <w:rPr>
                <w:rFonts w:ascii="Times New Roman"/>
                <w:b/>
                <w:spacing w:val="-5"/>
                <w:sz w:val="24"/>
              </w:rPr>
              <w:t>311</w:t>
            </w:r>
          </w:p>
        </w:tc>
      </w:tr>
    </w:tbl>
    <w:p>
      <w:pPr>
        <w:spacing w:after="0" w:line="256" w:lineRule="exact"/>
        <w:jc w:val="right"/>
        <w:rPr>
          <w:rFonts w:ascii="Times New Roman"/>
          <w:sz w:val="24"/>
        </w:rPr>
        <w:sectPr>
          <w:pgSz w:w="11910" w:h="16840"/>
          <w:pgMar w:header="0" w:footer="1170" w:top="820" w:bottom="1360" w:left="840" w:right="400"/>
        </w:sectPr>
      </w:pPr>
    </w:p>
    <w:p>
      <w:pPr>
        <w:spacing w:before="70" w:after="7"/>
        <w:ind w:left="0" w:right="572" w:firstLine="0"/>
        <w:jc w:val="center"/>
        <w:rPr>
          <w:rFonts w:ascii="Times New Roman"/>
          <w:b/>
          <w:sz w:val="24"/>
        </w:rPr>
      </w:pPr>
      <w:r>
        <w:rPr>
          <w:rFonts w:ascii="Times New Roman"/>
          <w:b/>
          <w:sz w:val="24"/>
        </w:rPr>
        <w:t>TABLE OF</w:t>
      </w:r>
      <w:r>
        <w:rPr>
          <w:rFonts w:ascii="Times New Roman"/>
          <w:b/>
          <w:spacing w:val="-3"/>
          <w:sz w:val="24"/>
        </w:rPr>
        <w:t> </w:t>
      </w:r>
      <w:r>
        <w:rPr>
          <w:rFonts w:ascii="Times New Roman"/>
          <w:b/>
          <w:spacing w:val="-4"/>
          <w:sz w:val="24"/>
        </w:rPr>
        <w:t>CASES</w:t>
      </w:r>
    </w:p>
    <w:tbl>
      <w:tblPr>
        <w:tblW w:w="0" w:type="auto"/>
        <w:jc w:val="left"/>
        <w:tblInd w:w="1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65"/>
        <w:gridCol w:w="1497"/>
      </w:tblGrid>
      <w:tr>
        <w:trPr>
          <w:trHeight w:val="325" w:hRule="atLeast"/>
        </w:trPr>
        <w:tc>
          <w:tcPr>
            <w:tcW w:w="7965" w:type="dxa"/>
          </w:tcPr>
          <w:p>
            <w:pPr>
              <w:pStyle w:val="TableParagraph"/>
              <w:rPr>
                <w:rFonts w:ascii="Times New Roman"/>
                <w:sz w:val="22"/>
              </w:rPr>
            </w:pPr>
          </w:p>
        </w:tc>
        <w:tc>
          <w:tcPr>
            <w:tcW w:w="1497" w:type="dxa"/>
          </w:tcPr>
          <w:p>
            <w:pPr>
              <w:pStyle w:val="TableParagraph"/>
              <w:spacing w:line="255" w:lineRule="exact"/>
              <w:ind w:left="294"/>
              <w:rPr>
                <w:rFonts w:ascii="Times New Roman"/>
                <w:sz w:val="23"/>
              </w:rPr>
            </w:pPr>
            <w:r>
              <w:rPr>
                <w:rFonts w:ascii="Times New Roman"/>
                <w:spacing w:val="-4"/>
                <w:sz w:val="23"/>
              </w:rPr>
              <w:t>Page</w:t>
            </w:r>
          </w:p>
        </w:tc>
      </w:tr>
      <w:tr>
        <w:trPr>
          <w:trHeight w:val="462" w:hRule="atLeast"/>
        </w:trPr>
        <w:tc>
          <w:tcPr>
            <w:tcW w:w="7965" w:type="dxa"/>
          </w:tcPr>
          <w:p>
            <w:pPr>
              <w:pStyle w:val="TableParagraph"/>
              <w:spacing w:before="61"/>
              <w:ind w:left="50"/>
              <w:rPr>
                <w:rFonts w:ascii="Times New Roman"/>
                <w:sz w:val="23"/>
              </w:rPr>
            </w:pPr>
            <w:r>
              <w:rPr>
                <w:rFonts w:ascii="Times New Roman"/>
                <w:sz w:val="23"/>
              </w:rPr>
              <w:t>A.G.,</w:t>
            </w:r>
            <w:r>
              <w:rPr>
                <w:rFonts w:ascii="Times New Roman"/>
                <w:spacing w:val="-3"/>
                <w:sz w:val="23"/>
              </w:rPr>
              <w:t> </w:t>
            </w:r>
            <w:r>
              <w:rPr>
                <w:rFonts w:ascii="Times New Roman"/>
                <w:sz w:val="23"/>
              </w:rPr>
              <w:t>Abia</w:t>
            </w:r>
            <w:r>
              <w:rPr>
                <w:rFonts w:ascii="Times New Roman"/>
                <w:spacing w:val="-2"/>
                <w:sz w:val="23"/>
              </w:rPr>
              <w:t> </w:t>
            </w:r>
            <w:r>
              <w:rPr>
                <w:rFonts w:ascii="Times New Roman"/>
                <w:sz w:val="23"/>
              </w:rPr>
              <w:t>State</w:t>
            </w:r>
            <w:r>
              <w:rPr>
                <w:rFonts w:ascii="Times New Roman"/>
                <w:spacing w:val="-2"/>
                <w:sz w:val="23"/>
              </w:rPr>
              <w:t> </w:t>
            </w:r>
            <w:r>
              <w:rPr>
                <w:rFonts w:ascii="Times New Roman"/>
                <w:sz w:val="23"/>
              </w:rPr>
              <w:t>vs</w:t>
            </w:r>
            <w:r>
              <w:rPr>
                <w:rFonts w:ascii="Times New Roman"/>
                <w:spacing w:val="-3"/>
                <w:sz w:val="23"/>
              </w:rPr>
              <w:t> </w:t>
            </w:r>
            <w:r>
              <w:rPr>
                <w:rFonts w:ascii="Times New Roman"/>
                <w:sz w:val="23"/>
              </w:rPr>
              <w:t>A.G., Federation</w:t>
            </w:r>
            <w:r>
              <w:rPr>
                <w:rFonts w:ascii="Times New Roman"/>
                <w:spacing w:val="-2"/>
                <w:sz w:val="23"/>
              </w:rPr>
              <w:t> </w:t>
            </w:r>
            <w:r>
              <w:rPr>
                <w:rFonts w:ascii="Times New Roman"/>
                <w:sz w:val="23"/>
              </w:rPr>
              <w:t>(2006)</w:t>
            </w:r>
            <w:r>
              <w:rPr>
                <w:rFonts w:ascii="Times New Roman"/>
                <w:spacing w:val="-2"/>
                <w:sz w:val="23"/>
              </w:rPr>
              <w:t> </w:t>
            </w:r>
            <w:r>
              <w:rPr>
                <w:rFonts w:ascii="Times New Roman"/>
                <w:sz w:val="23"/>
              </w:rPr>
              <w:t>16</w:t>
            </w:r>
            <w:r>
              <w:rPr>
                <w:rFonts w:ascii="Times New Roman"/>
                <w:spacing w:val="-2"/>
                <w:sz w:val="23"/>
              </w:rPr>
              <w:t> </w:t>
            </w:r>
            <w:r>
              <w:rPr>
                <w:rFonts w:ascii="Times New Roman"/>
                <w:sz w:val="23"/>
              </w:rPr>
              <w:t>NWLR</w:t>
            </w:r>
            <w:r>
              <w:rPr>
                <w:rFonts w:ascii="Times New Roman"/>
                <w:spacing w:val="-2"/>
                <w:sz w:val="23"/>
              </w:rPr>
              <w:t> </w:t>
            </w:r>
            <w:r>
              <w:rPr>
                <w:rFonts w:ascii="Times New Roman"/>
                <w:sz w:val="23"/>
              </w:rPr>
              <w:t>(pt.</w:t>
            </w:r>
            <w:r>
              <w:rPr>
                <w:rFonts w:ascii="Times New Roman"/>
                <w:spacing w:val="-2"/>
                <w:sz w:val="23"/>
              </w:rPr>
              <w:t> </w:t>
            </w:r>
            <w:r>
              <w:rPr>
                <w:rFonts w:ascii="Times New Roman"/>
                <w:sz w:val="23"/>
              </w:rPr>
              <w:t>1005)</w:t>
            </w:r>
            <w:r>
              <w:rPr>
                <w:rFonts w:ascii="Times New Roman"/>
                <w:spacing w:val="-2"/>
                <w:sz w:val="23"/>
              </w:rPr>
              <w:t> </w:t>
            </w:r>
            <w:r>
              <w:rPr>
                <w:rFonts w:ascii="Times New Roman"/>
                <w:spacing w:val="-5"/>
                <w:sz w:val="23"/>
              </w:rPr>
              <w:t>265</w:t>
            </w:r>
          </w:p>
        </w:tc>
        <w:tc>
          <w:tcPr>
            <w:tcW w:w="1497" w:type="dxa"/>
          </w:tcPr>
          <w:p>
            <w:pPr>
              <w:pStyle w:val="TableParagraph"/>
              <w:spacing w:before="61"/>
              <w:ind w:left="294"/>
              <w:rPr>
                <w:rFonts w:ascii="Times New Roman"/>
                <w:i/>
                <w:sz w:val="23"/>
              </w:rPr>
            </w:pPr>
            <w:r>
              <w:rPr>
                <w:rFonts w:ascii="Times New Roman"/>
                <w:i/>
                <w:spacing w:val="-5"/>
                <w:sz w:val="23"/>
              </w:rPr>
              <w:t>233</w:t>
            </w:r>
          </w:p>
        </w:tc>
      </w:tr>
      <w:tr>
        <w:trPr>
          <w:trHeight w:val="529" w:hRule="atLeast"/>
        </w:trPr>
        <w:tc>
          <w:tcPr>
            <w:tcW w:w="7965" w:type="dxa"/>
          </w:tcPr>
          <w:p>
            <w:pPr>
              <w:pStyle w:val="TableParagraph"/>
              <w:spacing w:before="127"/>
              <w:ind w:left="50"/>
              <w:rPr>
                <w:rFonts w:ascii="Times New Roman"/>
                <w:sz w:val="23"/>
              </w:rPr>
            </w:pPr>
            <w:r>
              <w:rPr>
                <w:rFonts w:ascii="Times New Roman"/>
                <w:sz w:val="23"/>
              </w:rPr>
              <w:t>Ashurst</w:t>
            </w:r>
            <w:r>
              <w:rPr>
                <w:rFonts w:ascii="Times New Roman"/>
                <w:spacing w:val="-2"/>
                <w:sz w:val="23"/>
              </w:rPr>
              <w:t> </w:t>
            </w:r>
            <w:r>
              <w:rPr>
                <w:rFonts w:ascii="Times New Roman"/>
                <w:sz w:val="23"/>
              </w:rPr>
              <w:t>vs</w:t>
            </w:r>
            <w:r>
              <w:rPr>
                <w:rFonts w:ascii="Times New Roman"/>
                <w:spacing w:val="-1"/>
                <w:sz w:val="23"/>
              </w:rPr>
              <w:t> </w:t>
            </w:r>
            <w:r>
              <w:rPr>
                <w:rFonts w:ascii="Times New Roman"/>
                <w:sz w:val="23"/>
              </w:rPr>
              <w:t>Mason</w:t>
            </w:r>
            <w:r>
              <w:rPr>
                <w:rFonts w:ascii="Times New Roman"/>
                <w:spacing w:val="-1"/>
                <w:sz w:val="23"/>
              </w:rPr>
              <w:t> </w:t>
            </w:r>
            <w:r>
              <w:rPr>
                <w:rFonts w:ascii="Times New Roman"/>
                <w:sz w:val="23"/>
              </w:rPr>
              <w:t>(1875)</w:t>
            </w:r>
            <w:r>
              <w:rPr>
                <w:rFonts w:ascii="Times New Roman"/>
                <w:spacing w:val="-2"/>
                <w:sz w:val="23"/>
              </w:rPr>
              <w:t> </w:t>
            </w:r>
            <w:r>
              <w:rPr>
                <w:rFonts w:ascii="Times New Roman"/>
                <w:sz w:val="23"/>
              </w:rPr>
              <w:t>LR</w:t>
            </w:r>
            <w:r>
              <w:rPr>
                <w:rFonts w:ascii="Times New Roman"/>
                <w:spacing w:val="-2"/>
                <w:sz w:val="23"/>
              </w:rPr>
              <w:t> </w:t>
            </w:r>
            <w:r>
              <w:rPr>
                <w:rFonts w:ascii="Times New Roman"/>
                <w:sz w:val="23"/>
              </w:rPr>
              <w:t>5</w:t>
            </w:r>
            <w:r>
              <w:rPr>
                <w:rFonts w:ascii="Times New Roman"/>
                <w:spacing w:val="-1"/>
                <w:sz w:val="23"/>
              </w:rPr>
              <w:t> </w:t>
            </w:r>
            <w:r>
              <w:rPr>
                <w:rFonts w:ascii="Times New Roman"/>
                <w:sz w:val="23"/>
              </w:rPr>
              <w:t>Ch</w:t>
            </w:r>
            <w:r>
              <w:rPr>
                <w:rFonts w:ascii="Times New Roman"/>
                <w:spacing w:val="-2"/>
                <w:sz w:val="23"/>
              </w:rPr>
              <w:t> </w:t>
            </w:r>
            <w:r>
              <w:rPr>
                <w:rFonts w:ascii="Times New Roman"/>
                <w:sz w:val="23"/>
              </w:rPr>
              <w:t>App</w:t>
            </w:r>
            <w:r>
              <w:rPr>
                <w:rFonts w:ascii="Times New Roman"/>
                <w:spacing w:val="-1"/>
                <w:sz w:val="23"/>
              </w:rPr>
              <w:t> </w:t>
            </w:r>
            <w:r>
              <w:rPr>
                <w:rFonts w:ascii="Times New Roman"/>
                <w:spacing w:val="-5"/>
                <w:sz w:val="23"/>
              </w:rPr>
              <w:t>763</w:t>
            </w:r>
          </w:p>
        </w:tc>
        <w:tc>
          <w:tcPr>
            <w:tcW w:w="1497" w:type="dxa"/>
          </w:tcPr>
          <w:p>
            <w:pPr>
              <w:pStyle w:val="TableParagraph"/>
              <w:spacing w:before="127"/>
              <w:ind w:left="294"/>
              <w:rPr>
                <w:rFonts w:ascii="Times New Roman"/>
                <w:i/>
                <w:sz w:val="23"/>
              </w:rPr>
            </w:pPr>
            <w:r>
              <w:rPr>
                <w:rFonts w:ascii="Times New Roman"/>
                <w:i/>
                <w:spacing w:val="-5"/>
                <w:sz w:val="23"/>
              </w:rPr>
              <w:t>138</w:t>
            </w:r>
          </w:p>
        </w:tc>
      </w:tr>
      <w:tr>
        <w:trPr>
          <w:trHeight w:val="463" w:hRule="atLeast"/>
        </w:trPr>
        <w:tc>
          <w:tcPr>
            <w:tcW w:w="7965" w:type="dxa"/>
          </w:tcPr>
          <w:p>
            <w:pPr>
              <w:pStyle w:val="TableParagraph"/>
              <w:spacing w:before="128"/>
              <w:ind w:left="50"/>
              <w:rPr>
                <w:rFonts w:ascii="Times New Roman"/>
                <w:sz w:val="23"/>
              </w:rPr>
            </w:pPr>
            <w:r>
              <w:rPr>
                <w:rFonts w:ascii="Times New Roman"/>
                <w:sz w:val="23"/>
              </w:rPr>
              <w:t>Atiku</w:t>
            </w:r>
            <w:r>
              <w:rPr>
                <w:rFonts w:ascii="Times New Roman"/>
                <w:spacing w:val="-3"/>
                <w:sz w:val="23"/>
              </w:rPr>
              <w:t> </w:t>
            </w:r>
            <w:r>
              <w:rPr>
                <w:rFonts w:ascii="Times New Roman"/>
                <w:sz w:val="23"/>
              </w:rPr>
              <w:t>vs</w:t>
            </w:r>
            <w:r>
              <w:rPr>
                <w:rFonts w:ascii="Times New Roman"/>
                <w:spacing w:val="-3"/>
                <w:sz w:val="23"/>
              </w:rPr>
              <w:t> </w:t>
            </w:r>
            <w:r>
              <w:rPr>
                <w:rFonts w:ascii="Times New Roman"/>
                <w:sz w:val="23"/>
              </w:rPr>
              <w:t>Yola</w:t>
            </w:r>
            <w:r>
              <w:rPr>
                <w:rFonts w:ascii="Times New Roman"/>
                <w:spacing w:val="-2"/>
                <w:sz w:val="23"/>
              </w:rPr>
              <w:t> </w:t>
            </w:r>
            <w:r>
              <w:rPr>
                <w:rFonts w:ascii="Times New Roman"/>
                <w:sz w:val="23"/>
              </w:rPr>
              <w:t>Local</w:t>
            </w:r>
            <w:r>
              <w:rPr>
                <w:rFonts w:ascii="Times New Roman"/>
                <w:spacing w:val="-2"/>
                <w:sz w:val="23"/>
              </w:rPr>
              <w:t> </w:t>
            </w:r>
            <w:r>
              <w:rPr>
                <w:rFonts w:ascii="Times New Roman"/>
                <w:sz w:val="23"/>
              </w:rPr>
              <w:t>Government</w:t>
            </w:r>
            <w:r>
              <w:rPr>
                <w:rFonts w:ascii="Times New Roman"/>
                <w:spacing w:val="-2"/>
                <w:sz w:val="23"/>
              </w:rPr>
              <w:t> </w:t>
            </w:r>
            <w:r>
              <w:rPr>
                <w:rFonts w:ascii="Times New Roman"/>
                <w:sz w:val="23"/>
              </w:rPr>
              <w:t>(2003)</w:t>
            </w:r>
            <w:r>
              <w:rPr>
                <w:rFonts w:ascii="Times New Roman"/>
                <w:spacing w:val="-2"/>
                <w:sz w:val="23"/>
              </w:rPr>
              <w:t> </w:t>
            </w:r>
            <w:r>
              <w:rPr>
                <w:rFonts w:ascii="Times New Roman"/>
                <w:sz w:val="23"/>
              </w:rPr>
              <w:t>1</w:t>
            </w:r>
            <w:r>
              <w:rPr>
                <w:rFonts w:ascii="Times New Roman"/>
                <w:spacing w:val="-2"/>
                <w:sz w:val="23"/>
              </w:rPr>
              <w:t> </w:t>
            </w:r>
            <w:r>
              <w:rPr>
                <w:rFonts w:ascii="Times New Roman"/>
                <w:sz w:val="23"/>
              </w:rPr>
              <w:t>NWLR</w:t>
            </w:r>
            <w:r>
              <w:rPr>
                <w:rFonts w:ascii="Times New Roman"/>
                <w:spacing w:val="-2"/>
                <w:sz w:val="23"/>
              </w:rPr>
              <w:t> </w:t>
            </w:r>
            <w:r>
              <w:rPr>
                <w:rFonts w:ascii="Times New Roman"/>
                <w:sz w:val="23"/>
              </w:rPr>
              <w:t>(Pt</w:t>
            </w:r>
            <w:r>
              <w:rPr>
                <w:rFonts w:ascii="Times New Roman"/>
                <w:spacing w:val="-2"/>
                <w:sz w:val="23"/>
              </w:rPr>
              <w:t> </w:t>
            </w:r>
            <w:r>
              <w:rPr>
                <w:rFonts w:ascii="Times New Roman"/>
                <w:sz w:val="23"/>
              </w:rPr>
              <w:t>802)</w:t>
            </w:r>
            <w:r>
              <w:rPr>
                <w:rFonts w:ascii="Times New Roman"/>
                <w:spacing w:val="-2"/>
                <w:sz w:val="23"/>
              </w:rPr>
              <w:t> </w:t>
            </w:r>
            <w:r>
              <w:rPr>
                <w:rFonts w:ascii="Times New Roman"/>
                <w:spacing w:val="-5"/>
                <w:sz w:val="23"/>
              </w:rPr>
              <w:t>487</w:t>
            </w:r>
          </w:p>
        </w:tc>
        <w:tc>
          <w:tcPr>
            <w:tcW w:w="1497" w:type="dxa"/>
          </w:tcPr>
          <w:p>
            <w:pPr>
              <w:pStyle w:val="TableParagraph"/>
              <w:spacing w:before="128"/>
              <w:ind w:left="294"/>
              <w:rPr>
                <w:rFonts w:ascii="Times New Roman"/>
                <w:i/>
                <w:sz w:val="23"/>
              </w:rPr>
            </w:pPr>
            <w:r>
              <w:rPr>
                <w:rFonts w:ascii="Times New Roman"/>
                <w:i/>
                <w:spacing w:val="-5"/>
                <w:sz w:val="23"/>
              </w:rPr>
              <w:t>204</w:t>
            </w:r>
          </w:p>
        </w:tc>
      </w:tr>
      <w:tr>
        <w:trPr>
          <w:trHeight w:val="594" w:hRule="atLeast"/>
        </w:trPr>
        <w:tc>
          <w:tcPr>
            <w:tcW w:w="7965" w:type="dxa"/>
          </w:tcPr>
          <w:p>
            <w:pPr>
              <w:pStyle w:val="TableParagraph"/>
              <w:spacing w:before="193"/>
              <w:ind w:left="50"/>
              <w:rPr>
                <w:rFonts w:ascii="Times New Roman"/>
                <w:sz w:val="23"/>
              </w:rPr>
            </w:pPr>
            <w:r>
              <w:rPr>
                <w:rFonts w:ascii="Times New Roman"/>
                <w:sz w:val="23"/>
              </w:rPr>
              <w:t>Atoyebi</w:t>
            </w:r>
            <w:r>
              <w:rPr>
                <w:rFonts w:ascii="Times New Roman"/>
                <w:spacing w:val="-3"/>
                <w:sz w:val="23"/>
              </w:rPr>
              <w:t> </w:t>
            </w:r>
            <w:r>
              <w:rPr>
                <w:rFonts w:ascii="Times New Roman"/>
                <w:sz w:val="23"/>
              </w:rPr>
              <w:t>vs</w:t>
            </w:r>
            <w:r>
              <w:rPr>
                <w:rFonts w:ascii="Times New Roman"/>
                <w:spacing w:val="-3"/>
                <w:sz w:val="23"/>
              </w:rPr>
              <w:t> </w:t>
            </w:r>
            <w:r>
              <w:rPr>
                <w:rFonts w:ascii="Times New Roman"/>
                <w:sz w:val="23"/>
              </w:rPr>
              <w:t>Barclays</w:t>
            </w:r>
            <w:r>
              <w:rPr>
                <w:rFonts w:ascii="Times New Roman"/>
                <w:spacing w:val="-3"/>
                <w:sz w:val="23"/>
              </w:rPr>
              <w:t> </w:t>
            </w:r>
            <w:r>
              <w:rPr>
                <w:rFonts w:ascii="Times New Roman"/>
                <w:sz w:val="23"/>
              </w:rPr>
              <w:t>Bank</w:t>
            </w:r>
            <w:r>
              <w:rPr>
                <w:rFonts w:ascii="Times New Roman"/>
                <w:spacing w:val="-2"/>
                <w:sz w:val="23"/>
              </w:rPr>
              <w:t> </w:t>
            </w:r>
            <w:r>
              <w:rPr>
                <w:rFonts w:ascii="Times New Roman"/>
                <w:sz w:val="23"/>
              </w:rPr>
              <w:t>Plc</w:t>
            </w:r>
            <w:r>
              <w:rPr>
                <w:rFonts w:ascii="Times New Roman"/>
                <w:spacing w:val="-2"/>
                <w:sz w:val="23"/>
              </w:rPr>
              <w:t> </w:t>
            </w:r>
            <w:r>
              <w:rPr>
                <w:rFonts w:ascii="Times New Roman"/>
                <w:sz w:val="23"/>
              </w:rPr>
              <w:t>(2016)</w:t>
            </w:r>
            <w:r>
              <w:rPr>
                <w:rFonts w:ascii="Times New Roman"/>
                <w:spacing w:val="-2"/>
                <w:sz w:val="23"/>
              </w:rPr>
              <w:t> </w:t>
            </w:r>
            <w:r>
              <w:rPr>
                <w:rFonts w:ascii="Times New Roman"/>
                <w:sz w:val="23"/>
              </w:rPr>
              <w:t>15</w:t>
            </w:r>
            <w:r>
              <w:rPr>
                <w:rFonts w:ascii="Times New Roman"/>
                <w:spacing w:val="-2"/>
                <w:sz w:val="23"/>
              </w:rPr>
              <w:t> </w:t>
            </w:r>
            <w:r>
              <w:rPr>
                <w:rFonts w:ascii="Times New Roman"/>
                <w:sz w:val="23"/>
              </w:rPr>
              <w:t>NWLR</w:t>
            </w:r>
            <w:r>
              <w:rPr>
                <w:rFonts w:ascii="Times New Roman"/>
                <w:spacing w:val="-2"/>
                <w:sz w:val="23"/>
              </w:rPr>
              <w:t> </w:t>
            </w:r>
            <w:r>
              <w:rPr>
                <w:rFonts w:ascii="Times New Roman"/>
                <w:sz w:val="23"/>
              </w:rPr>
              <w:t>(Pt 1534)</w:t>
            </w:r>
            <w:r>
              <w:rPr>
                <w:rFonts w:ascii="Times New Roman"/>
                <w:spacing w:val="-2"/>
                <w:sz w:val="23"/>
              </w:rPr>
              <w:t> </w:t>
            </w:r>
            <w:r>
              <w:rPr>
                <w:rFonts w:ascii="Times New Roman"/>
                <w:spacing w:val="-5"/>
                <w:sz w:val="23"/>
              </w:rPr>
              <w:t>34</w:t>
            </w:r>
          </w:p>
        </w:tc>
        <w:tc>
          <w:tcPr>
            <w:tcW w:w="1497" w:type="dxa"/>
          </w:tcPr>
          <w:p>
            <w:pPr>
              <w:pStyle w:val="TableParagraph"/>
              <w:spacing w:before="61"/>
              <w:ind w:left="294"/>
              <w:rPr>
                <w:rFonts w:ascii="Times New Roman"/>
                <w:i/>
                <w:sz w:val="23"/>
              </w:rPr>
            </w:pPr>
            <w:r>
              <w:rPr>
                <w:rFonts w:ascii="Times New Roman"/>
                <w:i/>
                <w:sz w:val="23"/>
              </w:rPr>
              <w:t>104, </w:t>
            </w:r>
            <w:r>
              <w:rPr>
                <w:rFonts w:ascii="Times New Roman"/>
                <w:i/>
                <w:spacing w:val="-5"/>
                <w:sz w:val="23"/>
              </w:rPr>
              <w:t>105</w:t>
            </w:r>
          </w:p>
        </w:tc>
      </w:tr>
      <w:tr>
        <w:trPr>
          <w:trHeight w:val="529" w:hRule="atLeast"/>
        </w:trPr>
        <w:tc>
          <w:tcPr>
            <w:tcW w:w="7965" w:type="dxa"/>
          </w:tcPr>
          <w:p>
            <w:pPr>
              <w:pStyle w:val="TableParagraph"/>
              <w:spacing w:before="127"/>
              <w:ind w:left="50"/>
              <w:rPr>
                <w:rFonts w:ascii="Times New Roman"/>
                <w:sz w:val="23"/>
              </w:rPr>
            </w:pPr>
            <w:r>
              <w:rPr>
                <w:rFonts w:ascii="Times New Roman"/>
                <w:sz w:val="23"/>
              </w:rPr>
              <w:t>Barron</w:t>
            </w:r>
            <w:r>
              <w:rPr>
                <w:rFonts w:ascii="Times New Roman"/>
                <w:spacing w:val="-1"/>
                <w:sz w:val="23"/>
              </w:rPr>
              <w:t> </w:t>
            </w:r>
            <w:r>
              <w:rPr>
                <w:rFonts w:ascii="Times New Roman"/>
                <w:sz w:val="23"/>
              </w:rPr>
              <w:t>vs</w:t>
            </w:r>
            <w:r>
              <w:rPr>
                <w:rFonts w:ascii="Times New Roman"/>
                <w:spacing w:val="-2"/>
                <w:sz w:val="23"/>
              </w:rPr>
              <w:t> </w:t>
            </w:r>
            <w:r>
              <w:rPr>
                <w:rFonts w:ascii="Times New Roman"/>
                <w:sz w:val="23"/>
              </w:rPr>
              <w:t>Potter (1914)</w:t>
            </w:r>
            <w:r>
              <w:rPr>
                <w:rFonts w:ascii="Times New Roman"/>
                <w:spacing w:val="-1"/>
                <w:sz w:val="23"/>
              </w:rPr>
              <w:t> </w:t>
            </w:r>
            <w:r>
              <w:rPr>
                <w:rFonts w:ascii="Times New Roman"/>
                <w:sz w:val="23"/>
              </w:rPr>
              <w:t>1</w:t>
            </w:r>
            <w:r>
              <w:rPr>
                <w:rFonts w:ascii="Times New Roman"/>
                <w:spacing w:val="-3"/>
                <w:sz w:val="23"/>
              </w:rPr>
              <w:t> </w:t>
            </w:r>
            <w:r>
              <w:rPr>
                <w:rFonts w:ascii="Times New Roman"/>
                <w:sz w:val="23"/>
              </w:rPr>
              <w:t>Ch </w:t>
            </w:r>
            <w:r>
              <w:rPr>
                <w:rFonts w:ascii="Times New Roman"/>
                <w:spacing w:val="-5"/>
                <w:sz w:val="23"/>
              </w:rPr>
              <w:t>895</w:t>
            </w:r>
          </w:p>
        </w:tc>
        <w:tc>
          <w:tcPr>
            <w:tcW w:w="1497" w:type="dxa"/>
          </w:tcPr>
          <w:p>
            <w:pPr>
              <w:pStyle w:val="TableParagraph"/>
              <w:spacing w:before="127"/>
              <w:ind w:left="294"/>
              <w:rPr>
                <w:rFonts w:ascii="Times New Roman"/>
                <w:i/>
                <w:sz w:val="23"/>
              </w:rPr>
            </w:pPr>
            <w:r>
              <w:rPr>
                <w:rFonts w:ascii="Times New Roman"/>
                <w:i/>
                <w:spacing w:val="-5"/>
                <w:sz w:val="23"/>
              </w:rPr>
              <w:t>151</w:t>
            </w:r>
          </w:p>
        </w:tc>
      </w:tr>
      <w:tr>
        <w:trPr>
          <w:trHeight w:val="463" w:hRule="atLeast"/>
        </w:trPr>
        <w:tc>
          <w:tcPr>
            <w:tcW w:w="7965" w:type="dxa"/>
          </w:tcPr>
          <w:p>
            <w:pPr>
              <w:pStyle w:val="TableParagraph"/>
              <w:spacing w:before="128"/>
              <w:ind w:left="50"/>
              <w:rPr>
                <w:rFonts w:ascii="Times New Roman"/>
                <w:sz w:val="23"/>
              </w:rPr>
            </w:pPr>
            <w:r>
              <w:rPr>
                <w:rFonts w:ascii="Times New Roman"/>
                <w:sz w:val="23"/>
              </w:rPr>
              <w:t>Bray</w:t>
            </w:r>
            <w:r>
              <w:rPr>
                <w:rFonts w:ascii="Times New Roman"/>
                <w:spacing w:val="-4"/>
                <w:sz w:val="23"/>
              </w:rPr>
              <w:t> </w:t>
            </w:r>
            <w:r>
              <w:rPr>
                <w:rFonts w:ascii="Times New Roman"/>
                <w:sz w:val="23"/>
              </w:rPr>
              <w:t>vs Ford (1896)</w:t>
            </w:r>
            <w:r>
              <w:rPr>
                <w:rFonts w:ascii="Times New Roman"/>
                <w:spacing w:val="-1"/>
                <w:sz w:val="23"/>
              </w:rPr>
              <w:t> </w:t>
            </w:r>
            <w:r>
              <w:rPr>
                <w:rFonts w:ascii="Times New Roman"/>
                <w:sz w:val="23"/>
              </w:rPr>
              <w:t>AC </w:t>
            </w:r>
            <w:r>
              <w:rPr>
                <w:rFonts w:ascii="Times New Roman"/>
                <w:spacing w:val="-5"/>
                <w:sz w:val="23"/>
              </w:rPr>
              <w:t>44</w:t>
            </w:r>
          </w:p>
        </w:tc>
        <w:tc>
          <w:tcPr>
            <w:tcW w:w="1497" w:type="dxa"/>
          </w:tcPr>
          <w:p>
            <w:pPr>
              <w:pStyle w:val="TableParagraph"/>
              <w:spacing w:before="128"/>
              <w:ind w:left="294"/>
              <w:rPr>
                <w:rFonts w:ascii="Times New Roman"/>
                <w:i/>
                <w:sz w:val="23"/>
              </w:rPr>
            </w:pPr>
            <w:r>
              <w:rPr>
                <w:rFonts w:ascii="Times New Roman"/>
                <w:i/>
                <w:spacing w:val="-5"/>
                <w:sz w:val="23"/>
              </w:rPr>
              <w:t>137</w:t>
            </w:r>
          </w:p>
        </w:tc>
      </w:tr>
      <w:tr>
        <w:trPr>
          <w:trHeight w:val="595" w:hRule="atLeast"/>
        </w:trPr>
        <w:tc>
          <w:tcPr>
            <w:tcW w:w="7965" w:type="dxa"/>
          </w:tcPr>
          <w:p>
            <w:pPr>
              <w:pStyle w:val="TableParagraph"/>
              <w:spacing w:before="193"/>
              <w:ind w:left="50"/>
              <w:rPr>
                <w:rFonts w:ascii="Times New Roman"/>
                <w:sz w:val="23"/>
              </w:rPr>
            </w:pPr>
            <w:r>
              <w:rPr>
                <w:rFonts w:ascii="Times New Roman"/>
                <w:sz w:val="23"/>
              </w:rPr>
              <w:t>Conoil</w:t>
            </w:r>
            <w:r>
              <w:rPr>
                <w:rFonts w:ascii="Times New Roman"/>
                <w:spacing w:val="-3"/>
                <w:sz w:val="23"/>
              </w:rPr>
              <w:t> </w:t>
            </w:r>
            <w:r>
              <w:rPr>
                <w:rFonts w:ascii="Times New Roman"/>
                <w:sz w:val="23"/>
              </w:rPr>
              <w:t>Plc</w:t>
            </w:r>
            <w:r>
              <w:rPr>
                <w:rFonts w:ascii="Times New Roman"/>
                <w:spacing w:val="-2"/>
                <w:sz w:val="23"/>
              </w:rPr>
              <w:t> </w:t>
            </w:r>
            <w:r>
              <w:rPr>
                <w:rFonts w:ascii="Times New Roman"/>
                <w:sz w:val="23"/>
              </w:rPr>
              <w:t>vs</w:t>
            </w:r>
            <w:r>
              <w:rPr>
                <w:rFonts w:ascii="Times New Roman"/>
                <w:spacing w:val="-3"/>
                <w:sz w:val="23"/>
              </w:rPr>
              <w:t> </w:t>
            </w:r>
            <w:r>
              <w:rPr>
                <w:rFonts w:ascii="Times New Roman"/>
                <w:sz w:val="23"/>
              </w:rPr>
              <w:t>Solomon</w:t>
            </w:r>
            <w:r>
              <w:rPr>
                <w:rFonts w:ascii="Times New Roman"/>
                <w:spacing w:val="-2"/>
                <w:sz w:val="23"/>
              </w:rPr>
              <w:t> </w:t>
            </w:r>
            <w:r>
              <w:rPr>
                <w:rFonts w:ascii="Times New Roman"/>
                <w:sz w:val="23"/>
              </w:rPr>
              <w:t>(2017)</w:t>
            </w:r>
            <w:r>
              <w:rPr>
                <w:rFonts w:ascii="Times New Roman"/>
                <w:spacing w:val="-1"/>
                <w:sz w:val="23"/>
              </w:rPr>
              <w:t> </w:t>
            </w:r>
            <w:r>
              <w:rPr>
                <w:rFonts w:ascii="Times New Roman"/>
                <w:sz w:val="23"/>
              </w:rPr>
              <w:t>3</w:t>
            </w:r>
            <w:r>
              <w:rPr>
                <w:rFonts w:ascii="Times New Roman"/>
                <w:spacing w:val="-2"/>
                <w:sz w:val="23"/>
              </w:rPr>
              <w:t> </w:t>
            </w:r>
            <w:r>
              <w:rPr>
                <w:rFonts w:ascii="Times New Roman"/>
                <w:sz w:val="23"/>
              </w:rPr>
              <w:t>NWLR</w:t>
            </w:r>
            <w:r>
              <w:rPr>
                <w:rFonts w:ascii="Times New Roman"/>
                <w:spacing w:val="-2"/>
                <w:sz w:val="23"/>
              </w:rPr>
              <w:t> </w:t>
            </w:r>
            <w:r>
              <w:rPr>
                <w:rFonts w:ascii="Times New Roman"/>
                <w:sz w:val="23"/>
              </w:rPr>
              <w:t>(Pt.</w:t>
            </w:r>
            <w:r>
              <w:rPr>
                <w:rFonts w:ascii="Times New Roman"/>
                <w:spacing w:val="-2"/>
                <w:sz w:val="23"/>
              </w:rPr>
              <w:t> </w:t>
            </w:r>
            <w:r>
              <w:rPr>
                <w:rFonts w:ascii="Times New Roman"/>
                <w:sz w:val="23"/>
              </w:rPr>
              <w:t>1551)</w:t>
            </w:r>
            <w:r>
              <w:rPr>
                <w:rFonts w:ascii="Times New Roman"/>
                <w:spacing w:val="-1"/>
                <w:sz w:val="23"/>
              </w:rPr>
              <w:t> </w:t>
            </w:r>
            <w:r>
              <w:rPr>
                <w:rFonts w:ascii="Times New Roman"/>
                <w:spacing w:val="-5"/>
                <w:sz w:val="23"/>
              </w:rPr>
              <w:t>50</w:t>
            </w:r>
          </w:p>
        </w:tc>
        <w:tc>
          <w:tcPr>
            <w:tcW w:w="1497" w:type="dxa"/>
          </w:tcPr>
          <w:p>
            <w:pPr>
              <w:pStyle w:val="TableParagraph"/>
              <w:spacing w:before="61"/>
              <w:ind w:left="294"/>
              <w:rPr>
                <w:rFonts w:ascii="Times New Roman"/>
                <w:i/>
                <w:sz w:val="23"/>
              </w:rPr>
            </w:pPr>
            <w:r>
              <w:rPr>
                <w:rFonts w:ascii="Times New Roman"/>
                <w:i/>
                <w:spacing w:val="-5"/>
                <w:sz w:val="23"/>
              </w:rPr>
              <w:t>104</w:t>
            </w:r>
          </w:p>
        </w:tc>
      </w:tr>
      <w:tr>
        <w:trPr>
          <w:trHeight w:val="529" w:hRule="atLeast"/>
        </w:trPr>
        <w:tc>
          <w:tcPr>
            <w:tcW w:w="7965" w:type="dxa"/>
          </w:tcPr>
          <w:p>
            <w:pPr>
              <w:pStyle w:val="TableParagraph"/>
              <w:spacing w:before="128"/>
              <w:ind w:left="50"/>
              <w:rPr>
                <w:rFonts w:ascii="Times New Roman"/>
                <w:sz w:val="23"/>
              </w:rPr>
            </w:pPr>
            <w:r>
              <w:rPr>
                <w:rFonts w:ascii="Times New Roman"/>
                <w:sz w:val="23"/>
              </w:rPr>
              <w:t>Central</w:t>
            </w:r>
            <w:r>
              <w:rPr>
                <w:rFonts w:ascii="Times New Roman"/>
                <w:spacing w:val="-1"/>
                <w:sz w:val="23"/>
              </w:rPr>
              <w:t> </w:t>
            </w:r>
            <w:r>
              <w:rPr>
                <w:rFonts w:ascii="Times New Roman"/>
                <w:sz w:val="23"/>
              </w:rPr>
              <w:t>Bank</w:t>
            </w:r>
            <w:r>
              <w:rPr>
                <w:rFonts w:ascii="Times New Roman"/>
                <w:spacing w:val="-2"/>
                <w:sz w:val="23"/>
              </w:rPr>
              <w:t> </w:t>
            </w:r>
            <w:r>
              <w:rPr>
                <w:rFonts w:ascii="Times New Roman"/>
                <w:sz w:val="23"/>
              </w:rPr>
              <w:t>of</w:t>
            </w:r>
            <w:r>
              <w:rPr>
                <w:rFonts w:ascii="Times New Roman"/>
                <w:spacing w:val="-3"/>
                <w:sz w:val="23"/>
              </w:rPr>
              <w:t> </w:t>
            </w:r>
            <w:r>
              <w:rPr>
                <w:rFonts w:ascii="Times New Roman"/>
                <w:sz w:val="23"/>
              </w:rPr>
              <w:t>Nigeria</w:t>
            </w:r>
            <w:r>
              <w:rPr>
                <w:rFonts w:ascii="Times New Roman"/>
                <w:spacing w:val="-1"/>
                <w:sz w:val="23"/>
              </w:rPr>
              <w:t> </w:t>
            </w:r>
            <w:r>
              <w:rPr>
                <w:rFonts w:ascii="Times New Roman"/>
                <w:sz w:val="23"/>
              </w:rPr>
              <w:t>&amp;</w:t>
            </w:r>
            <w:r>
              <w:rPr>
                <w:rFonts w:ascii="Times New Roman"/>
                <w:spacing w:val="-3"/>
                <w:sz w:val="23"/>
              </w:rPr>
              <w:t> </w:t>
            </w:r>
            <w:r>
              <w:rPr>
                <w:rFonts w:ascii="Times New Roman"/>
                <w:sz w:val="23"/>
              </w:rPr>
              <w:t>Anor</w:t>
            </w:r>
            <w:r>
              <w:rPr>
                <w:rFonts w:ascii="Times New Roman"/>
                <w:spacing w:val="-1"/>
                <w:sz w:val="23"/>
              </w:rPr>
              <w:t> </w:t>
            </w:r>
            <w:r>
              <w:rPr>
                <w:rFonts w:ascii="Times New Roman"/>
                <w:sz w:val="23"/>
              </w:rPr>
              <w:t>vs</w:t>
            </w:r>
            <w:r>
              <w:rPr>
                <w:rFonts w:ascii="Times New Roman"/>
                <w:spacing w:val="-2"/>
                <w:sz w:val="23"/>
              </w:rPr>
              <w:t> </w:t>
            </w:r>
            <w:r>
              <w:rPr>
                <w:rFonts w:ascii="Times New Roman"/>
                <w:sz w:val="23"/>
              </w:rPr>
              <w:t>Mrs Agnes</w:t>
            </w:r>
            <w:r>
              <w:rPr>
                <w:rFonts w:ascii="Times New Roman"/>
                <w:spacing w:val="-2"/>
                <w:sz w:val="23"/>
              </w:rPr>
              <w:t> </w:t>
            </w:r>
            <w:r>
              <w:rPr>
                <w:rFonts w:ascii="Times New Roman"/>
                <w:sz w:val="23"/>
              </w:rPr>
              <w:t>M.</w:t>
            </w:r>
            <w:r>
              <w:rPr>
                <w:rFonts w:ascii="Times New Roman"/>
                <w:spacing w:val="-1"/>
                <w:sz w:val="23"/>
              </w:rPr>
              <w:t> </w:t>
            </w:r>
            <w:r>
              <w:rPr>
                <w:rFonts w:ascii="Times New Roman"/>
                <w:sz w:val="23"/>
              </w:rPr>
              <w:t>Igwilo</w:t>
            </w:r>
            <w:r>
              <w:rPr>
                <w:rFonts w:ascii="Times New Roman"/>
                <w:spacing w:val="-1"/>
                <w:sz w:val="23"/>
              </w:rPr>
              <w:t> </w:t>
            </w:r>
            <w:r>
              <w:rPr>
                <w:rFonts w:ascii="Times New Roman"/>
                <w:sz w:val="23"/>
              </w:rPr>
              <w:t>(2007)</w:t>
            </w:r>
            <w:r>
              <w:rPr>
                <w:rFonts w:ascii="Times New Roman"/>
                <w:spacing w:val="-1"/>
                <w:sz w:val="23"/>
              </w:rPr>
              <w:t> </w:t>
            </w:r>
            <w:r>
              <w:rPr>
                <w:rFonts w:ascii="Times New Roman"/>
                <w:sz w:val="23"/>
              </w:rPr>
              <w:t>4-5</w:t>
            </w:r>
            <w:r>
              <w:rPr>
                <w:rFonts w:ascii="Times New Roman"/>
                <w:spacing w:val="-1"/>
                <w:sz w:val="23"/>
              </w:rPr>
              <w:t> </w:t>
            </w:r>
            <w:r>
              <w:rPr>
                <w:rFonts w:ascii="Times New Roman"/>
                <w:sz w:val="23"/>
              </w:rPr>
              <w:t>SC</w:t>
            </w:r>
            <w:r>
              <w:rPr>
                <w:rFonts w:ascii="Times New Roman"/>
                <w:spacing w:val="-1"/>
                <w:sz w:val="23"/>
              </w:rPr>
              <w:t> </w:t>
            </w:r>
            <w:r>
              <w:rPr>
                <w:rFonts w:ascii="Times New Roman"/>
                <w:spacing w:val="-5"/>
                <w:sz w:val="23"/>
              </w:rPr>
              <w:t>154</w:t>
            </w:r>
          </w:p>
        </w:tc>
        <w:tc>
          <w:tcPr>
            <w:tcW w:w="1497" w:type="dxa"/>
          </w:tcPr>
          <w:p>
            <w:pPr>
              <w:pStyle w:val="TableParagraph"/>
              <w:spacing w:before="128"/>
              <w:ind w:left="294"/>
              <w:rPr>
                <w:rFonts w:ascii="Times New Roman"/>
                <w:i/>
                <w:sz w:val="23"/>
              </w:rPr>
            </w:pPr>
            <w:r>
              <w:rPr>
                <w:rFonts w:ascii="Times New Roman"/>
                <w:i/>
                <w:spacing w:val="-5"/>
                <w:sz w:val="23"/>
              </w:rPr>
              <w:t>178</w:t>
            </w:r>
          </w:p>
        </w:tc>
      </w:tr>
      <w:tr>
        <w:trPr>
          <w:trHeight w:val="528" w:hRule="atLeast"/>
        </w:trPr>
        <w:tc>
          <w:tcPr>
            <w:tcW w:w="7965" w:type="dxa"/>
          </w:tcPr>
          <w:p>
            <w:pPr>
              <w:pStyle w:val="TableParagraph"/>
              <w:spacing w:before="127"/>
              <w:ind w:left="50"/>
              <w:rPr>
                <w:rFonts w:ascii="Times New Roman"/>
                <w:sz w:val="23"/>
              </w:rPr>
            </w:pPr>
            <w:r>
              <w:rPr>
                <w:rFonts w:ascii="Times New Roman"/>
                <w:sz w:val="23"/>
              </w:rPr>
              <w:t>Cook</w:t>
            </w:r>
            <w:r>
              <w:rPr>
                <w:rFonts w:ascii="Times New Roman"/>
                <w:spacing w:val="-2"/>
                <w:sz w:val="23"/>
              </w:rPr>
              <w:t> </w:t>
            </w:r>
            <w:r>
              <w:rPr>
                <w:rFonts w:ascii="Times New Roman"/>
                <w:sz w:val="23"/>
              </w:rPr>
              <w:t>vs</w:t>
            </w:r>
            <w:r>
              <w:rPr>
                <w:rFonts w:ascii="Times New Roman"/>
                <w:spacing w:val="-2"/>
                <w:sz w:val="23"/>
              </w:rPr>
              <w:t> </w:t>
            </w:r>
            <w:r>
              <w:rPr>
                <w:rFonts w:ascii="Times New Roman"/>
                <w:sz w:val="23"/>
              </w:rPr>
              <w:t>Deeks</w:t>
            </w:r>
            <w:r>
              <w:rPr>
                <w:rFonts w:ascii="Times New Roman"/>
                <w:spacing w:val="-2"/>
                <w:sz w:val="23"/>
              </w:rPr>
              <w:t> </w:t>
            </w:r>
            <w:r>
              <w:rPr>
                <w:rFonts w:ascii="Times New Roman"/>
                <w:sz w:val="23"/>
              </w:rPr>
              <w:t>&amp;</w:t>
            </w:r>
            <w:r>
              <w:rPr>
                <w:rFonts w:ascii="Times New Roman"/>
                <w:spacing w:val="-2"/>
                <w:sz w:val="23"/>
              </w:rPr>
              <w:t> </w:t>
            </w:r>
            <w:r>
              <w:rPr>
                <w:rFonts w:ascii="Times New Roman"/>
                <w:sz w:val="23"/>
              </w:rPr>
              <w:t>Ors</w:t>
            </w:r>
            <w:r>
              <w:rPr>
                <w:rFonts w:ascii="Times New Roman"/>
                <w:spacing w:val="-2"/>
                <w:sz w:val="23"/>
              </w:rPr>
              <w:t> </w:t>
            </w:r>
            <w:r>
              <w:rPr>
                <w:rFonts w:ascii="Times New Roman"/>
                <w:sz w:val="23"/>
              </w:rPr>
              <w:t>(1916)</w:t>
            </w:r>
            <w:r>
              <w:rPr>
                <w:rFonts w:ascii="Times New Roman"/>
                <w:spacing w:val="-1"/>
                <w:sz w:val="23"/>
              </w:rPr>
              <w:t> </w:t>
            </w:r>
            <w:r>
              <w:rPr>
                <w:rFonts w:ascii="Times New Roman"/>
                <w:sz w:val="23"/>
              </w:rPr>
              <w:t>1</w:t>
            </w:r>
            <w:r>
              <w:rPr>
                <w:rFonts w:ascii="Times New Roman"/>
                <w:spacing w:val="-1"/>
                <w:sz w:val="23"/>
              </w:rPr>
              <w:t> </w:t>
            </w:r>
            <w:r>
              <w:rPr>
                <w:rFonts w:ascii="Times New Roman"/>
                <w:sz w:val="23"/>
              </w:rPr>
              <w:t>AC</w:t>
            </w:r>
            <w:r>
              <w:rPr>
                <w:rFonts w:ascii="Times New Roman"/>
                <w:spacing w:val="-1"/>
                <w:sz w:val="23"/>
              </w:rPr>
              <w:t> </w:t>
            </w:r>
            <w:r>
              <w:rPr>
                <w:rFonts w:ascii="Times New Roman"/>
                <w:spacing w:val="-5"/>
                <w:sz w:val="23"/>
              </w:rPr>
              <w:t>554</w:t>
            </w:r>
          </w:p>
        </w:tc>
        <w:tc>
          <w:tcPr>
            <w:tcW w:w="1497" w:type="dxa"/>
          </w:tcPr>
          <w:p>
            <w:pPr>
              <w:pStyle w:val="TableParagraph"/>
              <w:spacing w:before="127"/>
              <w:ind w:left="294"/>
              <w:rPr>
                <w:rFonts w:ascii="Times New Roman"/>
                <w:i/>
                <w:sz w:val="23"/>
              </w:rPr>
            </w:pPr>
            <w:r>
              <w:rPr>
                <w:rFonts w:ascii="Times New Roman"/>
                <w:i/>
                <w:spacing w:val="-2"/>
                <w:sz w:val="23"/>
              </w:rPr>
              <w:t>137,175</w:t>
            </w:r>
          </w:p>
        </w:tc>
      </w:tr>
      <w:tr>
        <w:trPr>
          <w:trHeight w:val="529" w:hRule="atLeast"/>
        </w:trPr>
        <w:tc>
          <w:tcPr>
            <w:tcW w:w="7965" w:type="dxa"/>
          </w:tcPr>
          <w:p>
            <w:pPr>
              <w:pStyle w:val="TableParagraph"/>
              <w:spacing w:before="127"/>
              <w:ind w:left="50"/>
              <w:rPr>
                <w:rFonts w:ascii="Times New Roman"/>
                <w:sz w:val="23"/>
              </w:rPr>
            </w:pPr>
            <w:r>
              <w:rPr>
                <w:rFonts w:ascii="Times New Roman"/>
                <w:sz w:val="23"/>
              </w:rPr>
              <w:t>Dangote</w:t>
            </w:r>
            <w:r>
              <w:rPr>
                <w:rFonts w:ascii="Times New Roman"/>
                <w:spacing w:val="-3"/>
                <w:sz w:val="23"/>
              </w:rPr>
              <w:t> </w:t>
            </w:r>
            <w:r>
              <w:rPr>
                <w:rFonts w:ascii="Times New Roman"/>
                <w:sz w:val="23"/>
              </w:rPr>
              <w:t>vs</w:t>
            </w:r>
            <w:r>
              <w:rPr>
                <w:rFonts w:ascii="Times New Roman"/>
                <w:spacing w:val="-3"/>
                <w:sz w:val="23"/>
              </w:rPr>
              <w:t> </w:t>
            </w:r>
            <w:r>
              <w:rPr>
                <w:rFonts w:ascii="Times New Roman"/>
                <w:sz w:val="23"/>
              </w:rPr>
              <w:t>Civil</w:t>
            </w:r>
            <w:r>
              <w:rPr>
                <w:rFonts w:ascii="Times New Roman"/>
                <w:spacing w:val="-3"/>
                <w:sz w:val="23"/>
              </w:rPr>
              <w:t> </w:t>
            </w:r>
            <w:r>
              <w:rPr>
                <w:rFonts w:ascii="Times New Roman"/>
                <w:sz w:val="23"/>
              </w:rPr>
              <w:t>Service</w:t>
            </w:r>
            <w:r>
              <w:rPr>
                <w:rFonts w:ascii="Times New Roman"/>
                <w:spacing w:val="-2"/>
                <w:sz w:val="23"/>
              </w:rPr>
              <w:t> </w:t>
            </w:r>
            <w:r>
              <w:rPr>
                <w:rFonts w:ascii="Times New Roman"/>
                <w:sz w:val="23"/>
              </w:rPr>
              <w:t>Commission,</w:t>
            </w:r>
            <w:r>
              <w:rPr>
                <w:rFonts w:ascii="Times New Roman"/>
                <w:spacing w:val="-3"/>
                <w:sz w:val="23"/>
              </w:rPr>
              <w:t> </w:t>
            </w:r>
            <w:r>
              <w:rPr>
                <w:rFonts w:ascii="Times New Roman"/>
                <w:sz w:val="23"/>
              </w:rPr>
              <w:t>Plateau</w:t>
            </w:r>
            <w:r>
              <w:rPr>
                <w:rFonts w:ascii="Times New Roman"/>
                <w:spacing w:val="-2"/>
                <w:sz w:val="23"/>
              </w:rPr>
              <w:t> </w:t>
            </w:r>
            <w:r>
              <w:rPr>
                <w:rFonts w:ascii="Times New Roman"/>
                <w:sz w:val="23"/>
              </w:rPr>
              <w:t>State</w:t>
            </w:r>
            <w:r>
              <w:rPr>
                <w:rFonts w:ascii="Times New Roman"/>
                <w:spacing w:val="-3"/>
                <w:sz w:val="23"/>
              </w:rPr>
              <w:t> </w:t>
            </w:r>
            <w:r>
              <w:rPr>
                <w:rFonts w:ascii="Times New Roman"/>
                <w:sz w:val="23"/>
              </w:rPr>
              <w:t>(2001)</w:t>
            </w:r>
            <w:r>
              <w:rPr>
                <w:rFonts w:ascii="Times New Roman"/>
                <w:spacing w:val="-2"/>
                <w:sz w:val="23"/>
              </w:rPr>
              <w:t> </w:t>
            </w:r>
            <w:r>
              <w:rPr>
                <w:rFonts w:ascii="Times New Roman"/>
                <w:sz w:val="23"/>
              </w:rPr>
              <w:t>9</w:t>
            </w:r>
            <w:r>
              <w:rPr>
                <w:rFonts w:ascii="Times New Roman"/>
                <w:spacing w:val="-3"/>
                <w:sz w:val="23"/>
              </w:rPr>
              <w:t> </w:t>
            </w:r>
            <w:r>
              <w:rPr>
                <w:rFonts w:ascii="Times New Roman"/>
                <w:sz w:val="23"/>
              </w:rPr>
              <w:t>NWLR</w:t>
            </w:r>
            <w:r>
              <w:rPr>
                <w:rFonts w:ascii="Times New Roman"/>
                <w:spacing w:val="-2"/>
                <w:sz w:val="23"/>
              </w:rPr>
              <w:t> </w:t>
            </w:r>
            <w:r>
              <w:rPr>
                <w:rFonts w:ascii="Times New Roman"/>
                <w:sz w:val="23"/>
              </w:rPr>
              <w:t>(Pt</w:t>
            </w:r>
            <w:r>
              <w:rPr>
                <w:rFonts w:ascii="Times New Roman"/>
                <w:spacing w:val="-3"/>
                <w:sz w:val="23"/>
              </w:rPr>
              <w:t> </w:t>
            </w:r>
            <w:r>
              <w:rPr>
                <w:rFonts w:ascii="Times New Roman"/>
                <w:sz w:val="23"/>
              </w:rPr>
              <w:t>717)</w:t>
            </w:r>
            <w:r>
              <w:rPr>
                <w:rFonts w:ascii="Times New Roman"/>
                <w:spacing w:val="-2"/>
                <w:sz w:val="23"/>
              </w:rPr>
              <w:t> </w:t>
            </w:r>
            <w:r>
              <w:rPr>
                <w:rFonts w:ascii="Times New Roman"/>
                <w:spacing w:val="-5"/>
                <w:sz w:val="23"/>
              </w:rPr>
              <w:t>132</w:t>
            </w:r>
          </w:p>
        </w:tc>
        <w:tc>
          <w:tcPr>
            <w:tcW w:w="1497" w:type="dxa"/>
          </w:tcPr>
          <w:p>
            <w:pPr>
              <w:pStyle w:val="TableParagraph"/>
              <w:spacing w:before="127"/>
              <w:ind w:left="294"/>
              <w:rPr>
                <w:rFonts w:ascii="Times New Roman"/>
                <w:i/>
                <w:sz w:val="23"/>
              </w:rPr>
            </w:pPr>
            <w:r>
              <w:rPr>
                <w:rFonts w:ascii="Times New Roman"/>
                <w:i/>
                <w:spacing w:val="-5"/>
                <w:sz w:val="23"/>
              </w:rPr>
              <w:t>204</w:t>
            </w:r>
          </w:p>
        </w:tc>
      </w:tr>
      <w:tr>
        <w:trPr>
          <w:trHeight w:val="529" w:hRule="atLeast"/>
        </w:trPr>
        <w:tc>
          <w:tcPr>
            <w:tcW w:w="7965" w:type="dxa"/>
          </w:tcPr>
          <w:p>
            <w:pPr>
              <w:pStyle w:val="TableParagraph"/>
              <w:spacing w:before="128"/>
              <w:ind w:left="50"/>
              <w:rPr>
                <w:rFonts w:ascii="Times New Roman"/>
                <w:sz w:val="23"/>
              </w:rPr>
            </w:pPr>
            <w:r>
              <w:rPr>
                <w:rFonts w:ascii="Times New Roman"/>
                <w:sz w:val="23"/>
              </w:rPr>
              <w:t>Daniels</w:t>
            </w:r>
            <w:r>
              <w:rPr>
                <w:rFonts w:ascii="Times New Roman"/>
                <w:spacing w:val="-3"/>
                <w:sz w:val="23"/>
              </w:rPr>
              <w:t> </w:t>
            </w:r>
            <w:r>
              <w:rPr>
                <w:rFonts w:ascii="Times New Roman"/>
                <w:sz w:val="23"/>
              </w:rPr>
              <w:t>vs</w:t>
            </w:r>
            <w:r>
              <w:rPr>
                <w:rFonts w:ascii="Times New Roman"/>
                <w:spacing w:val="-2"/>
                <w:sz w:val="23"/>
              </w:rPr>
              <w:t> </w:t>
            </w:r>
            <w:r>
              <w:rPr>
                <w:rFonts w:ascii="Times New Roman"/>
                <w:sz w:val="23"/>
              </w:rPr>
              <w:t>Daniels</w:t>
            </w:r>
            <w:r>
              <w:rPr>
                <w:rFonts w:ascii="Times New Roman"/>
                <w:spacing w:val="-2"/>
                <w:sz w:val="23"/>
              </w:rPr>
              <w:t> </w:t>
            </w:r>
            <w:r>
              <w:rPr>
                <w:rFonts w:ascii="Times New Roman"/>
                <w:sz w:val="23"/>
              </w:rPr>
              <w:t>(1978)</w:t>
            </w:r>
            <w:r>
              <w:rPr>
                <w:rFonts w:ascii="Times New Roman"/>
                <w:spacing w:val="-4"/>
                <w:sz w:val="23"/>
              </w:rPr>
              <w:t> </w:t>
            </w:r>
            <w:r>
              <w:rPr>
                <w:rFonts w:ascii="Times New Roman"/>
                <w:sz w:val="23"/>
              </w:rPr>
              <w:t>Ch</w:t>
            </w:r>
            <w:r>
              <w:rPr>
                <w:rFonts w:ascii="Times New Roman"/>
                <w:spacing w:val="-1"/>
                <w:sz w:val="23"/>
              </w:rPr>
              <w:t> </w:t>
            </w:r>
            <w:r>
              <w:rPr>
                <w:rFonts w:ascii="Times New Roman"/>
                <w:spacing w:val="-5"/>
                <w:sz w:val="23"/>
              </w:rPr>
              <w:t>406</w:t>
            </w:r>
          </w:p>
        </w:tc>
        <w:tc>
          <w:tcPr>
            <w:tcW w:w="1497" w:type="dxa"/>
          </w:tcPr>
          <w:p>
            <w:pPr>
              <w:pStyle w:val="TableParagraph"/>
              <w:spacing w:before="128"/>
              <w:ind w:left="294"/>
              <w:rPr>
                <w:rFonts w:ascii="Times New Roman"/>
                <w:i/>
                <w:sz w:val="23"/>
              </w:rPr>
            </w:pPr>
            <w:r>
              <w:rPr>
                <w:rFonts w:ascii="Times New Roman"/>
                <w:i/>
                <w:spacing w:val="-5"/>
                <w:sz w:val="23"/>
              </w:rPr>
              <w:t>152</w:t>
            </w:r>
          </w:p>
        </w:tc>
      </w:tr>
      <w:tr>
        <w:trPr>
          <w:trHeight w:val="529" w:hRule="atLeast"/>
        </w:trPr>
        <w:tc>
          <w:tcPr>
            <w:tcW w:w="7965" w:type="dxa"/>
          </w:tcPr>
          <w:p>
            <w:pPr>
              <w:pStyle w:val="TableParagraph"/>
              <w:spacing w:before="127"/>
              <w:ind w:left="50"/>
              <w:rPr>
                <w:rFonts w:ascii="Times New Roman"/>
                <w:sz w:val="23"/>
              </w:rPr>
            </w:pPr>
            <w:r>
              <w:rPr>
                <w:rFonts w:ascii="Times New Roman"/>
                <w:sz w:val="23"/>
              </w:rPr>
              <w:t>Ebong</w:t>
            </w:r>
            <w:r>
              <w:rPr>
                <w:rFonts w:ascii="Times New Roman"/>
                <w:spacing w:val="-5"/>
                <w:sz w:val="23"/>
              </w:rPr>
              <w:t> </w:t>
            </w:r>
            <w:r>
              <w:rPr>
                <w:rFonts w:ascii="Times New Roman"/>
                <w:sz w:val="23"/>
              </w:rPr>
              <w:t>vs Ikpe</w:t>
            </w:r>
            <w:r>
              <w:rPr>
                <w:rFonts w:ascii="Times New Roman"/>
                <w:spacing w:val="-2"/>
                <w:sz w:val="23"/>
              </w:rPr>
              <w:t> </w:t>
            </w:r>
            <w:r>
              <w:rPr>
                <w:rFonts w:ascii="Times New Roman"/>
                <w:sz w:val="23"/>
              </w:rPr>
              <w:t>(2002)</w:t>
            </w:r>
            <w:r>
              <w:rPr>
                <w:rFonts w:ascii="Times New Roman"/>
                <w:spacing w:val="-1"/>
                <w:sz w:val="23"/>
              </w:rPr>
              <w:t> </w:t>
            </w:r>
            <w:r>
              <w:rPr>
                <w:rFonts w:ascii="Times New Roman"/>
                <w:sz w:val="23"/>
              </w:rPr>
              <w:t>17</w:t>
            </w:r>
            <w:r>
              <w:rPr>
                <w:rFonts w:ascii="Times New Roman"/>
                <w:spacing w:val="-2"/>
                <w:sz w:val="23"/>
              </w:rPr>
              <w:t> </w:t>
            </w:r>
            <w:r>
              <w:rPr>
                <w:rFonts w:ascii="Times New Roman"/>
                <w:sz w:val="23"/>
              </w:rPr>
              <w:t>NWLR</w:t>
            </w:r>
            <w:r>
              <w:rPr>
                <w:rFonts w:ascii="Times New Roman"/>
                <w:spacing w:val="-1"/>
                <w:sz w:val="23"/>
              </w:rPr>
              <w:t> </w:t>
            </w:r>
            <w:r>
              <w:rPr>
                <w:rFonts w:ascii="Times New Roman"/>
                <w:sz w:val="23"/>
              </w:rPr>
              <w:t>(Pt</w:t>
            </w:r>
            <w:r>
              <w:rPr>
                <w:rFonts w:ascii="Times New Roman"/>
                <w:spacing w:val="-2"/>
                <w:sz w:val="23"/>
              </w:rPr>
              <w:t> </w:t>
            </w:r>
            <w:r>
              <w:rPr>
                <w:rFonts w:ascii="Times New Roman"/>
                <w:sz w:val="23"/>
              </w:rPr>
              <w:t>797)</w:t>
            </w:r>
            <w:r>
              <w:rPr>
                <w:rFonts w:ascii="Times New Roman"/>
                <w:spacing w:val="-1"/>
                <w:sz w:val="23"/>
              </w:rPr>
              <w:t> </w:t>
            </w:r>
            <w:r>
              <w:rPr>
                <w:rFonts w:ascii="Times New Roman"/>
                <w:spacing w:val="-5"/>
                <w:sz w:val="23"/>
              </w:rPr>
              <w:t>504</w:t>
            </w:r>
          </w:p>
        </w:tc>
        <w:tc>
          <w:tcPr>
            <w:tcW w:w="1497" w:type="dxa"/>
          </w:tcPr>
          <w:p>
            <w:pPr>
              <w:pStyle w:val="TableParagraph"/>
              <w:spacing w:before="127"/>
              <w:ind w:left="294"/>
              <w:rPr>
                <w:rFonts w:ascii="Times New Roman"/>
                <w:i/>
                <w:sz w:val="23"/>
              </w:rPr>
            </w:pPr>
            <w:r>
              <w:rPr>
                <w:rFonts w:ascii="Times New Roman"/>
                <w:i/>
                <w:spacing w:val="-5"/>
                <w:sz w:val="23"/>
              </w:rPr>
              <w:t>203</w:t>
            </w:r>
          </w:p>
        </w:tc>
      </w:tr>
      <w:tr>
        <w:trPr>
          <w:trHeight w:val="463" w:hRule="atLeast"/>
        </w:trPr>
        <w:tc>
          <w:tcPr>
            <w:tcW w:w="7965" w:type="dxa"/>
          </w:tcPr>
          <w:p>
            <w:pPr>
              <w:pStyle w:val="TableParagraph"/>
              <w:spacing w:before="128"/>
              <w:ind w:left="50"/>
              <w:rPr>
                <w:rFonts w:ascii="Times New Roman"/>
                <w:sz w:val="23"/>
              </w:rPr>
            </w:pPr>
            <w:r>
              <w:rPr>
                <w:rFonts w:ascii="Times New Roman"/>
                <w:sz w:val="23"/>
              </w:rPr>
              <w:t>Elf</w:t>
            </w:r>
            <w:r>
              <w:rPr>
                <w:rFonts w:ascii="Times New Roman"/>
                <w:spacing w:val="-7"/>
                <w:sz w:val="23"/>
              </w:rPr>
              <w:t> </w:t>
            </w:r>
            <w:r>
              <w:rPr>
                <w:rFonts w:ascii="Times New Roman"/>
                <w:sz w:val="23"/>
              </w:rPr>
              <w:t>Devt</w:t>
            </w:r>
            <w:r>
              <w:rPr>
                <w:rFonts w:ascii="Times New Roman"/>
                <w:spacing w:val="-2"/>
                <w:sz w:val="23"/>
              </w:rPr>
              <w:t> </w:t>
            </w:r>
            <w:r>
              <w:rPr>
                <w:rFonts w:ascii="Times New Roman"/>
                <w:sz w:val="23"/>
              </w:rPr>
              <w:t>(Nig) Ltd</w:t>
            </w:r>
            <w:r>
              <w:rPr>
                <w:rFonts w:ascii="Times New Roman"/>
                <w:spacing w:val="-1"/>
                <w:sz w:val="23"/>
              </w:rPr>
              <w:t> </w:t>
            </w:r>
            <w:r>
              <w:rPr>
                <w:rFonts w:ascii="Times New Roman"/>
                <w:sz w:val="23"/>
              </w:rPr>
              <w:t>v</w:t>
            </w:r>
            <w:r>
              <w:rPr>
                <w:rFonts w:ascii="Times New Roman"/>
                <w:spacing w:val="-4"/>
                <w:sz w:val="23"/>
              </w:rPr>
              <w:t> </w:t>
            </w:r>
            <w:r>
              <w:rPr>
                <w:rFonts w:ascii="Times New Roman"/>
                <w:sz w:val="23"/>
              </w:rPr>
              <w:t>Onyekwelu</w:t>
            </w:r>
            <w:r>
              <w:rPr>
                <w:rFonts w:ascii="Times New Roman"/>
                <w:spacing w:val="-2"/>
                <w:sz w:val="23"/>
              </w:rPr>
              <w:t> </w:t>
            </w:r>
            <w:r>
              <w:rPr>
                <w:rFonts w:ascii="Times New Roman"/>
                <w:sz w:val="23"/>
              </w:rPr>
              <w:t>(2002)</w:t>
            </w:r>
            <w:r>
              <w:rPr>
                <w:rFonts w:ascii="Times New Roman"/>
                <w:spacing w:val="-2"/>
                <w:sz w:val="23"/>
              </w:rPr>
              <w:t> </w:t>
            </w:r>
            <w:r>
              <w:rPr>
                <w:rFonts w:ascii="Times New Roman"/>
                <w:sz w:val="23"/>
              </w:rPr>
              <w:t>17</w:t>
            </w:r>
            <w:r>
              <w:rPr>
                <w:rFonts w:ascii="Times New Roman"/>
                <w:spacing w:val="1"/>
                <w:sz w:val="23"/>
              </w:rPr>
              <w:t> </w:t>
            </w:r>
            <w:r>
              <w:rPr>
                <w:rFonts w:ascii="Times New Roman"/>
                <w:sz w:val="23"/>
              </w:rPr>
              <w:t>NWLR</w:t>
            </w:r>
            <w:r>
              <w:rPr>
                <w:rFonts w:ascii="Times New Roman"/>
                <w:spacing w:val="-2"/>
                <w:sz w:val="23"/>
              </w:rPr>
              <w:t> </w:t>
            </w:r>
            <w:r>
              <w:rPr>
                <w:rFonts w:ascii="Times New Roman"/>
                <w:sz w:val="23"/>
              </w:rPr>
              <w:t>(Pt</w:t>
            </w:r>
            <w:r>
              <w:rPr>
                <w:rFonts w:ascii="Times New Roman"/>
                <w:spacing w:val="-2"/>
                <w:sz w:val="23"/>
              </w:rPr>
              <w:t> </w:t>
            </w:r>
            <w:r>
              <w:rPr>
                <w:rFonts w:ascii="Times New Roman"/>
                <w:sz w:val="23"/>
              </w:rPr>
              <w:t>797)</w:t>
            </w:r>
            <w:r>
              <w:rPr>
                <w:rFonts w:ascii="Times New Roman"/>
                <w:spacing w:val="-2"/>
                <w:sz w:val="23"/>
              </w:rPr>
              <w:t> </w:t>
            </w:r>
            <w:r>
              <w:rPr>
                <w:rFonts w:ascii="Times New Roman"/>
                <w:spacing w:val="-5"/>
                <w:sz w:val="23"/>
              </w:rPr>
              <w:t>461</w:t>
            </w:r>
          </w:p>
        </w:tc>
        <w:tc>
          <w:tcPr>
            <w:tcW w:w="1497" w:type="dxa"/>
          </w:tcPr>
          <w:p>
            <w:pPr>
              <w:pStyle w:val="TableParagraph"/>
              <w:spacing w:before="128"/>
              <w:ind w:left="294"/>
              <w:rPr>
                <w:rFonts w:ascii="Times New Roman"/>
                <w:i/>
                <w:sz w:val="23"/>
              </w:rPr>
            </w:pPr>
            <w:r>
              <w:rPr>
                <w:rFonts w:ascii="Times New Roman"/>
                <w:i/>
                <w:spacing w:val="-5"/>
                <w:sz w:val="23"/>
              </w:rPr>
              <w:t>204</w:t>
            </w:r>
          </w:p>
        </w:tc>
      </w:tr>
      <w:tr>
        <w:trPr>
          <w:trHeight w:val="593" w:hRule="atLeast"/>
        </w:trPr>
        <w:tc>
          <w:tcPr>
            <w:tcW w:w="7965" w:type="dxa"/>
          </w:tcPr>
          <w:p>
            <w:pPr>
              <w:pStyle w:val="TableParagraph"/>
              <w:spacing w:before="193"/>
              <w:ind w:left="50"/>
              <w:rPr>
                <w:rFonts w:ascii="Times New Roman"/>
                <w:sz w:val="23"/>
              </w:rPr>
            </w:pPr>
            <w:r>
              <w:rPr>
                <w:rFonts w:ascii="Times New Roman"/>
                <w:sz w:val="23"/>
              </w:rPr>
              <w:t>First</w:t>
            </w:r>
            <w:r>
              <w:rPr>
                <w:rFonts w:ascii="Times New Roman"/>
                <w:spacing w:val="-3"/>
                <w:sz w:val="23"/>
              </w:rPr>
              <w:t> </w:t>
            </w:r>
            <w:r>
              <w:rPr>
                <w:rFonts w:ascii="Times New Roman"/>
                <w:sz w:val="23"/>
              </w:rPr>
              <w:t>Guarantee</w:t>
            </w:r>
            <w:r>
              <w:rPr>
                <w:rFonts w:ascii="Times New Roman"/>
                <w:spacing w:val="-2"/>
                <w:sz w:val="23"/>
              </w:rPr>
              <w:t> </w:t>
            </w:r>
            <w:r>
              <w:rPr>
                <w:rFonts w:ascii="Times New Roman"/>
                <w:sz w:val="23"/>
              </w:rPr>
              <w:t>Pension</w:t>
            </w:r>
            <w:r>
              <w:rPr>
                <w:rFonts w:ascii="Times New Roman"/>
                <w:spacing w:val="-2"/>
                <w:sz w:val="23"/>
              </w:rPr>
              <w:t> </w:t>
            </w:r>
            <w:r>
              <w:rPr>
                <w:rFonts w:ascii="Times New Roman"/>
                <w:sz w:val="23"/>
              </w:rPr>
              <w:t>Ltd</w:t>
            </w:r>
            <w:r>
              <w:rPr>
                <w:rFonts w:ascii="Times New Roman"/>
                <w:spacing w:val="-3"/>
                <w:sz w:val="23"/>
              </w:rPr>
              <w:t> </w:t>
            </w:r>
            <w:r>
              <w:rPr>
                <w:rFonts w:ascii="Times New Roman"/>
                <w:sz w:val="23"/>
              </w:rPr>
              <w:t>vs</w:t>
            </w:r>
            <w:r>
              <w:rPr>
                <w:rFonts w:ascii="Times New Roman"/>
                <w:spacing w:val="-3"/>
                <w:sz w:val="23"/>
              </w:rPr>
              <w:t> </w:t>
            </w:r>
            <w:r>
              <w:rPr>
                <w:rFonts w:ascii="Times New Roman"/>
                <w:sz w:val="23"/>
              </w:rPr>
              <w:t>N.P.C</w:t>
            </w:r>
            <w:r>
              <w:rPr>
                <w:rFonts w:ascii="Times New Roman"/>
                <w:spacing w:val="-2"/>
                <w:sz w:val="23"/>
              </w:rPr>
              <w:t> </w:t>
            </w:r>
            <w:r>
              <w:rPr>
                <w:rFonts w:ascii="Times New Roman"/>
                <w:sz w:val="23"/>
              </w:rPr>
              <w:t>(2016)</w:t>
            </w:r>
            <w:r>
              <w:rPr>
                <w:rFonts w:ascii="Times New Roman"/>
                <w:spacing w:val="-2"/>
                <w:sz w:val="23"/>
              </w:rPr>
              <w:t> </w:t>
            </w:r>
            <w:r>
              <w:rPr>
                <w:rFonts w:ascii="Times New Roman"/>
                <w:sz w:val="23"/>
              </w:rPr>
              <w:t>10</w:t>
            </w:r>
            <w:r>
              <w:rPr>
                <w:rFonts w:ascii="Times New Roman"/>
                <w:spacing w:val="-3"/>
                <w:sz w:val="23"/>
              </w:rPr>
              <w:t> </w:t>
            </w:r>
            <w:r>
              <w:rPr>
                <w:rFonts w:ascii="Times New Roman"/>
                <w:sz w:val="23"/>
              </w:rPr>
              <w:t>NWLR</w:t>
            </w:r>
            <w:r>
              <w:rPr>
                <w:rFonts w:ascii="Times New Roman"/>
                <w:spacing w:val="-2"/>
                <w:sz w:val="23"/>
              </w:rPr>
              <w:t> </w:t>
            </w:r>
            <w:r>
              <w:rPr>
                <w:rFonts w:ascii="Times New Roman"/>
                <w:sz w:val="23"/>
              </w:rPr>
              <w:t>(Pt</w:t>
            </w:r>
            <w:r>
              <w:rPr>
                <w:rFonts w:ascii="Times New Roman"/>
                <w:spacing w:val="-2"/>
                <w:sz w:val="23"/>
              </w:rPr>
              <w:t> </w:t>
            </w:r>
            <w:r>
              <w:rPr>
                <w:rFonts w:ascii="Times New Roman"/>
                <w:sz w:val="23"/>
              </w:rPr>
              <w:t>1519)</w:t>
            </w:r>
            <w:r>
              <w:rPr>
                <w:rFonts w:ascii="Times New Roman"/>
                <w:spacing w:val="-2"/>
                <w:sz w:val="23"/>
              </w:rPr>
              <w:t> </w:t>
            </w:r>
            <w:r>
              <w:rPr>
                <w:rFonts w:ascii="Times New Roman"/>
                <w:spacing w:val="-5"/>
                <w:sz w:val="23"/>
              </w:rPr>
              <w:t>39</w:t>
            </w:r>
          </w:p>
        </w:tc>
        <w:tc>
          <w:tcPr>
            <w:tcW w:w="1497" w:type="dxa"/>
          </w:tcPr>
          <w:p>
            <w:pPr>
              <w:pStyle w:val="TableParagraph"/>
              <w:spacing w:before="61"/>
              <w:ind w:left="294"/>
              <w:rPr>
                <w:rFonts w:ascii="Times New Roman"/>
                <w:i/>
                <w:sz w:val="23"/>
              </w:rPr>
            </w:pPr>
            <w:r>
              <w:rPr>
                <w:rFonts w:ascii="Times New Roman"/>
                <w:i/>
                <w:spacing w:val="-5"/>
                <w:sz w:val="23"/>
              </w:rPr>
              <w:t>241</w:t>
            </w:r>
          </w:p>
        </w:tc>
      </w:tr>
      <w:tr>
        <w:trPr>
          <w:trHeight w:val="529" w:hRule="atLeast"/>
        </w:trPr>
        <w:tc>
          <w:tcPr>
            <w:tcW w:w="7965" w:type="dxa"/>
          </w:tcPr>
          <w:p>
            <w:pPr>
              <w:pStyle w:val="TableParagraph"/>
              <w:spacing w:before="127"/>
              <w:ind w:left="50"/>
              <w:rPr>
                <w:rFonts w:ascii="Times New Roman"/>
                <w:sz w:val="23"/>
              </w:rPr>
            </w:pPr>
            <w:r>
              <w:rPr>
                <w:rFonts w:ascii="Times New Roman"/>
                <w:sz w:val="23"/>
              </w:rPr>
              <w:t>Foss</w:t>
            </w:r>
            <w:r>
              <w:rPr>
                <w:rFonts w:ascii="Times New Roman"/>
                <w:spacing w:val="-3"/>
                <w:sz w:val="23"/>
              </w:rPr>
              <w:t> </w:t>
            </w:r>
            <w:r>
              <w:rPr>
                <w:rFonts w:ascii="Times New Roman"/>
                <w:sz w:val="23"/>
              </w:rPr>
              <w:t>vs</w:t>
            </w:r>
            <w:r>
              <w:rPr>
                <w:rFonts w:ascii="Times New Roman"/>
                <w:spacing w:val="-3"/>
                <w:sz w:val="23"/>
              </w:rPr>
              <w:t> </w:t>
            </w:r>
            <w:r>
              <w:rPr>
                <w:rFonts w:ascii="Times New Roman"/>
                <w:sz w:val="23"/>
              </w:rPr>
              <w:t>Harbottle</w:t>
            </w:r>
            <w:r>
              <w:rPr>
                <w:rFonts w:ascii="Times New Roman"/>
                <w:spacing w:val="-2"/>
                <w:sz w:val="23"/>
              </w:rPr>
              <w:t> </w:t>
            </w:r>
            <w:r>
              <w:rPr>
                <w:rFonts w:ascii="Times New Roman"/>
                <w:sz w:val="23"/>
              </w:rPr>
              <w:t>(1843)</w:t>
            </w:r>
            <w:r>
              <w:rPr>
                <w:rFonts w:ascii="Times New Roman"/>
                <w:spacing w:val="-1"/>
                <w:sz w:val="23"/>
              </w:rPr>
              <w:t> </w:t>
            </w:r>
            <w:r>
              <w:rPr>
                <w:rFonts w:ascii="Times New Roman"/>
                <w:sz w:val="23"/>
              </w:rPr>
              <w:t>2</w:t>
            </w:r>
            <w:r>
              <w:rPr>
                <w:rFonts w:ascii="Times New Roman"/>
                <w:spacing w:val="-5"/>
                <w:sz w:val="23"/>
              </w:rPr>
              <w:t> </w:t>
            </w:r>
            <w:r>
              <w:rPr>
                <w:rFonts w:ascii="Times New Roman"/>
                <w:sz w:val="23"/>
              </w:rPr>
              <w:t>Hare</w:t>
            </w:r>
            <w:r>
              <w:rPr>
                <w:rFonts w:ascii="Times New Roman"/>
                <w:spacing w:val="-1"/>
                <w:sz w:val="23"/>
              </w:rPr>
              <w:t> </w:t>
            </w:r>
            <w:r>
              <w:rPr>
                <w:rFonts w:ascii="Times New Roman"/>
                <w:spacing w:val="-5"/>
                <w:sz w:val="23"/>
              </w:rPr>
              <w:t>401</w:t>
            </w:r>
          </w:p>
        </w:tc>
        <w:tc>
          <w:tcPr>
            <w:tcW w:w="1497" w:type="dxa"/>
          </w:tcPr>
          <w:p>
            <w:pPr>
              <w:pStyle w:val="TableParagraph"/>
              <w:spacing w:before="127"/>
              <w:ind w:left="294"/>
              <w:rPr>
                <w:rFonts w:ascii="Times New Roman"/>
                <w:i/>
                <w:sz w:val="23"/>
              </w:rPr>
            </w:pPr>
            <w:r>
              <w:rPr>
                <w:rFonts w:ascii="Times New Roman"/>
                <w:i/>
                <w:spacing w:val="-2"/>
                <w:sz w:val="23"/>
              </w:rPr>
              <w:t>138,174</w:t>
            </w:r>
          </w:p>
        </w:tc>
      </w:tr>
      <w:tr>
        <w:trPr>
          <w:trHeight w:val="463" w:hRule="atLeast"/>
        </w:trPr>
        <w:tc>
          <w:tcPr>
            <w:tcW w:w="7965" w:type="dxa"/>
          </w:tcPr>
          <w:p>
            <w:pPr>
              <w:pStyle w:val="TableParagraph"/>
              <w:spacing w:before="128"/>
              <w:ind w:left="50"/>
              <w:rPr>
                <w:rFonts w:ascii="Times New Roman"/>
                <w:sz w:val="23"/>
              </w:rPr>
            </w:pPr>
            <w:r>
              <w:rPr>
                <w:rFonts w:ascii="Times New Roman"/>
                <w:sz w:val="23"/>
              </w:rPr>
              <w:t>Francis</w:t>
            </w:r>
            <w:r>
              <w:rPr>
                <w:rFonts w:ascii="Times New Roman"/>
                <w:spacing w:val="-3"/>
                <w:sz w:val="23"/>
              </w:rPr>
              <w:t> </w:t>
            </w:r>
            <w:r>
              <w:rPr>
                <w:rFonts w:ascii="Times New Roman"/>
                <w:sz w:val="23"/>
              </w:rPr>
              <w:t>Adesegun</w:t>
            </w:r>
            <w:r>
              <w:rPr>
                <w:rFonts w:ascii="Times New Roman"/>
                <w:spacing w:val="-2"/>
                <w:sz w:val="23"/>
              </w:rPr>
              <w:t> </w:t>
            </w:r>
            <w:r>
              <w:rPr>
                <w:rFonts w:ascii="Times New Roman"/>
                <w:sz w:val="23"/>
              </w:rPr>
              <w:t>Katto</w:t>
            </w:r>
            <w:r>
              <w:rPr>
                <w:rFonts w:ascii="Times New Roman"/>
                <w:spacing w:val="-2"/>
                <w:sz w:val="23"/>
              </w:rPr>
              <w:t> </w:t>
            </w:r>
            <w:r>
              <w:rPr>
                <w:rFonts w:ascii="Times New Roman"/>
                <w:sz w:val="23"/>
              </w:rPr>
              <w:t>vs</w:t>
            </w:r>
            <w:r>
              <w:rPr>
                <w:rFonts w:ascii="Times New Roman"/>
                <w:spacing w:val="-3"/>
                <w:sz w:val="23"/>
              </w:rPr>
              <w:t> </w:t>
            </w:r>
            <w:r>
              <w:rPr>
                <w:rFonts w:ascii="Times New Roman"/>
                <w:sz w:val="23"/>
              </w:rPr>
              <w:t>Central</w:t>
            </w:r>
            <w:r>
              <w:rPr>
                <w:rFonts w:ascii="Times New Roman"/>
                <w:spacing w:val="-2"/>
                <w:sz w:val="23"/>
              </w:rPr>
              <w:t> </w:t>
            </w:r>
            <w:r>
              <w:rPr>
                <w:rFonts w:ascii="Times New Roman"/>
                <w:sz w:val="23"/>
              </w:rPr>
              <w:t>Bank</w:t>
            </w:r>
            <w:r>
              <w:rPr>
                <w:rFonts w:ascii="Times New Roman"/>
                <w:spacing w:val="-5"/>
                <w:sz w:val="23"/>
              </w:rPr>
              <w:t> </w:t>
            </w:r>
            <w:r>
              <w:rPr>
                <w:rFonts w:ascii="Times New Roman"/>
                <w:sz w:val="23"/>
              </w:rPr>
              <w:t>of</w:t>
            </w:r>
            <w:r>
              <w:rPr>
                <w:rFonts w:ascii="Times New Roman"/>
                <w:spacing w:val="-4"/>
                <w:sz w:val="23"/>
              </w:rPr>
              <w:t> </w:t>
            </w:r>
            <w:r>
              <w:rPr>
                <w:rFonts w:ascii="Times New Roman"/>
                <w:sz w:val="23"/>
              </w:rPr>
              <w:t>Nigeria</w:t>
            </w:r>
            <w:r>
              <w:rPr>
                <w:rFonts w:ascii="Times New Roman"/>
                <w:spacing w:val="-2"/>
                <w:sz w:val="23"/>
              </w:rPr>
              <w:t> </w:t>
            </w:r>
            <w:r>
              <w:rPr>
                <w:rFonts w:ascii="Times New Roman"/>
                <w:sz w:val="23"/>
              </w:rPr>
              <w:t>(1999)</w:t>
            </w:r>
            <w:r>
              <w:rPr>
                <w:rFonts w:ascii="Times New Roman"/>
                <w:spacing w:val="-2"/>
                <w:sz w:val="23"/>
              </w:rPr>
              <w:t> </w:t>
            </w:r>
            <w:r>
              <w:rPr>
                <w:rFonts w:ascii="Times New Roman"/>
                <w:sz w:val="23"/>
              </w:rPr>
              <w:t>5</w:t>
            </w:r>
            <w:r>
              <w:rPr>
                <w:rFonts w:ascii="Times New Roman"/>
                <w:spacing w:val="-2"/>
                <w:sz w:val="23"/>
              </w:rPr>
              <w:t> </w:t>
            </w:r>
            <w:r>
              <w:rPr>
                <w:rFonts w:ascii="Times New Roman"/>
                <w:sz w:val="23"/>
              </w:rPr>
              <w:t>SC</w:t>
            </w:r>
            <w:r>
              <w:rPr>
                <w:rFonts w:ascii="Times New Roman"/>
                <w:spacing w:val="-2"/>
                <w:sz w:val="23"/>
              </w:rPr>
              <w:t> </w:t>
            </w:r>
            <w:r>
              <w:rPr>
                <w:rFonts w:ascii="Times New Roman"/>
                <w:sz w:val="23"/>
              </w:rPr>
              <w:t>(Part</w:t>
            </w:r>
            <w:r>
              <w:rPr>
                <w:rFonts w:ascii="Times New Roman"/>
                <w:spacing w:val="-2"/>
                <w:sz w:val="23"/>
              </w:rPr>
              <w:t> </w:t>
            </w:r>
            <w:r>
              <w:rPr>
                <w:rFonts w:ascii="Times New Roman"/>
                <w:sz w:val="23"/>
              </w:rPr>
              <w:t>II)</w:t>
            </w:r>
            <w:r>
              <w:rPr>
                <w:rFonts w:ascii="Times New Roman"/>
                <w:spacing w:val="-1"/>
                <w:sz w:val="23"/>
              </w:rPr>
              <w:t> </w:t>
            </w:r>
            <w:r>
              <w:rPr>
                <w:rFonts w:ascii="Times New Roman"/>
                <w:spacing w:val="-5"/>
                <w:sz w:val="23"/>
              </w:rPr>
              <w:t>21</w:t>
            </w:r>
          </w:p>
        </w:tc>
        <w:tc>
          <w:tcPr>
            <w:tcW w:w="1497" w:type="dxa"/>
          </w:tcPr>
          <w:p>
            <w:pPr>
              <w:pStyle w:val="TableParagraph"/>
              <w:spacing w:before="128"/>
              <w:ind w:left="294"/>
              <w:rPr>
                <w:rFonts w:ascii="Times New Roman"/>
                <w:i/>
                <w:sz w:val="23"/>
              </w:rPr>
            </w:pPr>
            <w:r>
              <w:rPr>
                <w:rFonts w:ascii="Times New Roman"/>
                <w:i/>
                <w:spacing w:val="-5"/>
                <w:sz w:val="23"/>
              </w:rPr>
              <w:t>178</w:t>
            </w:r>
          </w:p>
        </w:tc>
      </w:tr>
      <w:tr>
        <w:trPr>
          <w:trHeight w:val="595" w:hRule="atLeast"/>
        </w:trPr>
        <w:tc>
          <w:tcPr>
            <w:tcW w:w="7965" w:type="dxa"/>
          </w:tcPr>
          <w:p>
            <w:pPr>
              <w:pStyle w:val="TableParagraph"/>
              <w:spacing w:before="193"/>
              <w:ind w:left="50"/>
              <w:rPr>
                <w:rFonts w:ascii="Times New Roman"/>
                <w:sz w:val="23"/>
              </w:rPr>
            </w:pPr>
            <w:r>
              <w:rPr>
                <w:rFonts w:ascii="Times New Roman"/>
                <w:sz w:val="23"/>
              </w:rPr>
              <w:t>Gate</w:t>
            </w:r>
            <w:r>
              <w:rPr>
                <w:rFonts w:ascii="Times New Roman"/>
                <w:spacing w:val="-2"/>
                <w:sz w:val="23"/>
              </w:rPr>
              <w:t> </w:t>
            </w:r>
            <w:r>
              <w:rPr>
                <w:rFonts w:ascii="Times New Roman"/>
                <w:sz w:val="23"/>
              </w:rPr>
              <w:t>Way</w:t>
            </w:r>
            <w:r>
              <w:rPr>
                <w:rFonts w:ascii="Times New Roman"/>
                <w:spacing w:val="-7"/>
                <w:sz w:val="23"/>
              </w:rPr>
              <w:t> </w:t>
            </w:r>
            <w:r>
              <w:rPr>
                <w:rFonts w:ascii="Times New Roman"/>
                <w:sz w:val="23"/>
              </w:rPr>
              <w:t>Holdings Ltd vs</w:t>
            </w:r>
            <w:r>
              <w:rPr>
                <w:rFonts w:ascii="Times New Roman"/>
                <w:spacing w:val="-2"/>
                <w:sz w:val="23"/>
              </w:rPr>
              <w:t> </w:t>
            </w:r>
            <w:r>
              <w:rPr>
                <w:rFonts w:ascii="Times New Roman"/>
                <w:sz w:val="23"/>
              </w:rPr>
              <w:t>S.A.M</w:t>
            </w:r>
            <w:r>
              <w:rPr>
                <w:rFonts w:ascii="Times New Roman"/>
                <w:spacing w:val="-3"/>
                <w:sz w:val="23"/>
              </w:rPr>
              <w:t> </w:t>
            </w:r>
            <w:r>
              <w:rPr>
                <w:rFonts w:ascii="Times New Roman"/>
                <w:sz w:val="23"/>
              </w:rPr>
              <w:t>&amp;</w:t>
            </w:r>
            <w:r>
              <w:rPr>
                <w:rFonts w:ascii="Times New Roman"/>
                <w:spacing w:val="-3"/>
                <w:sz w:val="23"/>
              </w:rPr>
              <w:t> </w:t>
            </w:r>
            <w:r>
              <w:rPr>
                <w:rFonts w:ascii="Times New Roman"/>
                <w:sz w:val="23"/>
              </w:rPr>
              <w:t>T. Ltd</w:t>
            </w:r>
            <w:r>
              <w:rPr>
                <w:rFonts w:ascii="Times New Roman"/>
                <w:spacing w:val="-2"/>
                <w:sz w:val="23"/>
              </w:rPr>
              <w:t> </w:t>
            </w:r>
            <w:r>
              <w:rPr>
                <w:rFonts w:ascii="Times New Roman"/>
                <w:sz w:val="23"/>
              </w:rPr>
              <w:t>(2016)</w:t>
            </w:r>
            <w:r>
              <w:rPr>
                <w:rFonts w:ascii="Times New Roman"/>
                <w:spacing w:val="-1"/>
                <w:sz w:val="23"/>
              </w:rPr>
              <w:t> </w:t>
            </w:r>
            <w:r>
              <w:rPr>
                <w:rFonts w:ascii="Times New Roman"/>
                <w:sz w:val="23"/>
              </w:rPr>
              <w:t>9</w:t>
            </w:r>
            <w:r>
              <w:rPr>
                <w:rFonts w:ascii="Times New Roman"/>
                <w:spacing w:val="-2"/>
                <w:sz w:val="23"/>
              </w:rPr>
              <w:t> </w:t>
            </w:r>
            <w:r>
              <w:rPr>
                <w:rFonts w:ascii="Times New Roman"/>
                <w:sz w:val="23"/>
              </w:rPr>
              <w:t>NWLR</w:t>
            </w:r>
            <w:r>
              <w:rPr>
                <w:rFonts w:ascii="Times New Roman"/>
                <w:spacing w:val="-1"/>
                <w:sz w:val="23"/>
              </w:rPr>
              <w:t> </w:t>
            </w:r>
            <w:r>
              <w:rPr>
                <w:rFonts w:ascii="Times New Roman"/>
                <w:sz w:val="23"/>
              </w:rPr>
              <w:t>(Pt.</w:t>
            </w:r>
            <w:r>
              <w:rPr>
                <w:rFonts w:ascii="Times New Roman"/>
                <w:spacing w:val="-2"/>
                <w:sz w:val="23"/>
              </w:rPr>
              <w:t> </w:t>
            </w:r>
            <w:r>
              <w:rPr>
                <w:rFonts w:ascii="Times New Roman"/>
                <w:sz w:val="23"/>
              </w:rPr>
              <w:t>1518)</w:t>
            </w:r>
            <w:r>
              <w:rPr>
                <w:rFonts w:ascii="Times New Roman"/>
                <w:spacing w:val="-1"/>
                <w:sz w:val="23"/>
              </w:rPr>
              <w:t> </w:t>
            </w:r>
            <w:r>
              <w:rPr>
                <w:rFonts w:ascii="Times New Roman"/>
                <w:spacing w:val="-5"/>
                <w:sz w:val="23"/>
              </w:rPr>
              <w:t>490</w:t>
            </w:r>
          </w:p>
        </w:tc>
        <w:tc>
          <w:tcPr>
            <w:tcW w:w="1497" w:type="dxa"/>
          </w:tcPr>
          <w:p>
            <w:pPr>
              <w:pStyle w:val="TableParagraph"/>
              <w:spacing w:before="61"/>
              <w:ind w:left="294"/>
              <w:rPr>
                <w:rFonts w:ascii="Times New Roman"/>
                <w:i/>
                <w:sz w:val="23"/>
              </w:rPr>
            </w:pPr>
            <w:r>
              <w:rPr>
                <w:rFonts w:ascii="Times New Roman"/>
                <w:i/>
                <w:spacing w:val="-2"/>
                <w:sz w:val="23"/>
              </w:rPr>
              <w:t>104,105</w:t>
            </w:r>
          </w:p>
        </w:tc>
      </w:tr>
      <w:tr>
        <w:trPr>
          <w:trHeight w:val="529" w:hRule="atLeast"/>
        </w:trPr>
        <w:tc>
          <w:tcPr>
            <w:tcW w:w="7965" w:type="dxa"/>
          </w:tcPr>
          <w:p>
            <w:pPr>
              <w:pStyle w:val="TableParagraph"/>
              <w:spacing w:before="128"/>
              <w:ind w:left="50"/>
              <w:rPr>
                <w:rFonts w:ascii="Times New Roman"/>
                <w:sz w:val="23"/>
              </w:rPr>
            </w:pPr>
            <w:r>
              <w:rPr>
                <w:rFonts w:ascii="Times New Roman"/>
                <w:sz w:val="23"/>
              </w:rPr>
              <w:t>General</w:t>
            </w:r>
            <w:r>
              <w:rPr>
                <w:rFonts w:ascii="Times New Roman"/>
                <w:spacing w:val="-2"/>
                <w:sz w:val="23"/>
              </w:rPr>
              <w:t> </w:t>
            </w:r>
            <w:r>
              <w:rPr>
                <w:rFonts w:ascii="Times New Roman"/>
                <w:sz w:val="23"/>
              </w:rPr>
              <w:t>&amp;</w:t>
            </w:r>
            <w:r>
              <w:rPr>
                <w:rFonts w:ascii="Times New Roman"/>
                <w:spacing w:val="-4"/>
                <w:sz w:val="23"/>
              </w:rPr>
              <w:t> </w:t>
            </w:r>
            <w:r>
              <w:rPr>
                <w:rFonts w:ascii="Times New Roman"/>
                <w:sz w:val="23"/>
              </w:rPr>
              <w:t>Aviation</w:t>
            </w:r>
            <w:r>
              <w:rPr>
                <w:rFonts w:ascii="Times New Roman"/>
                <w:spacing w:val="-2"/>
                <w:sz w:val="23"/>
              </w:rPr>
              <w:t> </w:t>
            </w:r>
            <w:r>
              <w:rPr>
                <w:rFonts w:ascii="Times New Roman"/>
                <w:sz w:val="23"/>
              </w:rPr>
              <w:t>Service</w:t>
            </w:r>
            <w:r>
              <w:rPr>
                <w:rFonts w:ascii="Times New Roman"/>
                <w:spacing w:val="-2"/>
                <w:sz w:val="23"/>
              </w:rPr>
              <w:t> </w:t>
            </w:r>
            <w:r>
              <w:rPr>
                <w:rFonts w:ascii="Times New Roman"/>
                <w:sz w:val="23"/>
              </w:rPr>
              <w:t>Ltd</w:t>
            </w:r>
            <w:r>
              <w:rPr>
                <w:rFonts w:ascii="Times New Roman"/>
                <w:spacing w:val="-2"/>
                <w:sz w:val="23"/>
              </w:rPr>
              <w:t> </w:t>
            </w:r>
            <w:r>
              <w:rPr>
                <w:rFonts w:ascii="Times New Roman"/>
                <w:sz w:val="23"/>
              </w:rPr>
              <w:t>vs</w:t>
            </w:r>
            <w:r>
              <w:rPr>
                <w:rFonts w:ascii="Times New Roman"/>
                <w:spacing w:val="-3"/>
                <w:sz w:val="23"/>
              </w:rPr>
              <w:t> </w:t>
            </w:r>
            <w:r>
              <w:rPr>
                <w:rFonts w:ascii="Times New Roman"/>
                <w:sz w:val="23"/>
              </w:rPr>
              <w:t>Thala</w:t>
            </w:r>
            <w:r>
              <w:rPr>
                <w:rFonts w:ascii="Times New Roman"/>
                <w:spacing w:val="-2"/>
                <w:sz w:val="23"/>
              </w:rPr>
              <w:t> </w:t>
            </w:r>
            <w:r>
              <w:rPr>
                <w:rFonts w:ascii="Times New Roman"/>
                <w:sz w:val="23"/>
              </w:rPr>
              <w:t>(2004)</w:t>
            </w:r>
            <w:r>
              <w:rPr>
                <w:rFonts w:ascii="Times New Roman"/>
                <w:spacing w:val="-2"/>
                <w:sz w:val="23"/>
              </w:rPr>
              <w:t> </w:t>
            </w:r>
            <w:r>
              <w:rPr>
                <w:rFonts w:ascii="Times New Roman"/>
                <w:sz w:val="23"/>
              </w:rPr>
              <w:t>10</w:t>
            </w:r>
            <w:r>
              <w:rPr>
                <w:rFonts w:ascii="Times New Roman"/>
                <w:spacing w:val="-5"/>
                <w:sz w:val="23"/>
              </w:rPr>
              <w:t> </w:t>
            </w:r>
            <w:r>
              <w:rPr>
                <w:rFonts w:ascii="Times New Roman"/>
                <w:sz w:val="23"/>
              </w:rPr>
              <w:t>NWLR</w:t>
            </w:r>
            <w:r>
              <w:rPr>
                <w:rFonts w:ascii="Times New Roman"/>
                <w:spacing w:val="-2"/>
                <w:sz w:val="23"/>
              </w:rPr>
              <w:t> </w:t>
            </w:r>
            <w:r>
              <w:rPr>
                <w:rFonts w:ascii="Times New Roman"/>
                <w:sz w:val="23"/>
              </w:rPr>
              <w:t>(Pt</w:t>
            </w:r>
            <w:r>
              <w:rPr>
                <w:rFonts w:ascii="Times New Roman"/>
                <w:spacing w:val="-2"/>
                <w:sz w:val="23"/>
              </w:rPr>
              <w:t> </w:t>
            </w:r>
            <w:r>
              <w:rPr>
                <w:rFonts w:ascii="Times New Roman"/>
                <w:sz w:val="23"/>
              </w:rPr>
              <w:t>880)</w:t>
            </w:r>
            <w:r>
              <w:rPr>
                <w:rFonts w:ascii="Times New Roman"/>
                <w:spacing w:val="-1"/>
                <w:sz w:val="23"/>
              </w:rPr>
              <w:t> </w:t>
            </w:r>
            <w:r>
              <w:rPr>
                <w:rFonts w:ascii="Times New Roman"/>
                <w:spacing w:val="-5"/>
                <w:sz w:val="23"/>
              </w:rPr>
              <w:t>50</w:t>
            </w:r>
          </w:p>
        </w:tc>
        <w:tc>
          <w:tcPr>
            <w:tcW w:w="1497" w:type="dxa"/>
          </w:tcPr>
          <w:p>
            <w:pPr>
              <w:pStyle w:val="TableParagraph"/>
              <w:spacing w:before="128"/>
              <w:ind w:left="294"/>
              <w:rPr>
                <w:rFonts w:ascii="Times New Roman"/>
                <w:i/>
                <w:sz w:val="23"/>
              </w:rPr>
            </w:pPr>
            <w:r>
              <w:rPr>
                <w:rFonts w:ascii="Times New Roman"/>
                <w:i/>
                <w:spacing w:val="-5"/>
                <w:sz w:val="23"/>
              </w:rPr>
              <w:t>204</w:t>
            </w:r>
          </w:p>
        </w:tc>
      </w:tr>
      <w:tr>
        <w:trPr>
          <w:trHeight w:val="528" w:hRule="atLeast"/>
        </w:trPr>
        <w:tc>
          <w:tcPr>
            <w:tcW w:w="7965" w:type="dxa"/>
          </w:tcPr>
          <w:p>
            <w:pPr>
              <w:pStyle w:val="TableParagraph"/>
              <w:spacing w:before="127"/>
              <w:ind w:left="50"/>
              <w:rPr>
                <w:rFonts w:ascii="Times New Roman"/>
                <w:sz w:val="23"/>
              </w:rPr>
            </w:pPr>
            <w:r>
              <w:rPr>
                <w:rFonts w:ascii="Times New Roman"/>
                <w:sz w:val="23"/>
              </w:rPr>
              <w:t>Green</w:t>
            </w:r>
            <w:r>
              <w:rPr>
                <w:rFonts w:ascii="Times New Roman"/>
                <w:spacing w:val="-5"/>
                <w:sz w:val="23"/>
              </w:rPr>
              <w:t> </w:t>
            </w:r>
            <w:r>
              <w:rPr>
                <w:rFonts w:ascii="Times New Roman"/>
                <w:sz w:val="23"/>
              </w:rPr>
              <w:t>vs</w:t>
            </w:r>
            <w:r>
              <w:rPr>
                <w:rFonts w:ascii="Times New Roman"/>
                <w:spacing w:val="-4"/>
                <w:sz w:val="23"/>
              </w:rPr>
              <w:t> </w:t>
            </w:r>
            <w:r>
              <w:rPr>
                <w:rFonts w:ascii="Times New Roman"/>
                <w:sz w:val="23"/>
              </w:rPr>
              <w:t>Bestobel</w:t>
            </w:r>
            <w:r>
              <w:rPr>
                <w:rFonts w:ascii="Times New Roman"/>
                <w:spacing w:val="-2"/>
                <w:sz w:val="23"/>
              </w:rPr>
              <w:t> </w:t>
            </w:r>
            <w:r>
              <w:rPr>
                <w:rFonts w:ascii="Times New Roman"/>
                <w:sz w:val="23"/>
              </w:rPr>
              <w:t>Industries</w:t>
            </w:r>
            <w:r>
              <w:rPr>
                <w:rFonts w:ascii="Times New Roman"/>
                <w:spacing w:val="-4"/>
                <w:sz w:val="23"/>
              </w:rPr>
              <w:t> </w:t>
            </w:r>
            <w:r>
              <w:rPr>
                <w:rFonts w:ascii="Times New Roman"/>
                <w:sz w:val="23"/>
              </w:rPr>
              <w:t>Pty</w:t>
            </w:r>
            <w:r>
              <w:rPr>
                <w:rFonts w:ascii="Times New Roman"/>
                <w:spacing w:val="-5"/>
                <w:sz w:val="23"/>
              </w:rPr>
              <w:t> </w:t>
            </w:r>
            <w:r>
              <w:rPr>
                <w:rFonts w:ascii="Times New Roman"/>
                <w:sz w:val="23"/>
              </w:rPr>
              <w:t>Ltd</w:t>
            </w:r>
            <w:r>
              <w:rPr>
                <w:rFonts w:ascii="Times New Roman"/>
                <w:spacing w:val="-3"/>
                <w:sz w:val="23"/>
              </w:rPr>
              <w:t> </w:t>
            </w:r>
            <w:r>
              <w:rPr>
                <w:rFonts w:ascii="Times New Roman"/>
                <w:sz w:val="23"/>
              </w:rPr>
              <w:t>(1982)</w:t>
            </w:r>
            <w:r>
              <w:rPr>
                <w:rFonts w:ascii="Times New Roman"/>
                <w:spacing w:val="-1"/>
                <w:sz w:val="23"/>
              </w:rPr>
              <w:t> </w:t>
            </w:r>
            <w:r>
              <w:rPr>
                <w:rFonts w:ascii="Times New Roman"/>
                <w:sz w:val="23"/>
              </w:rPr>
              <w:t>WAR</w:t>
            </w:r>
            <w:r>
              <w:rPr>
                <w:rFonts w:ascii="Times New Roman"/>
                <w:spacing w:val="-2"/>
                <w:sz w:val="23"/>
              </w:rPr>
              <w:t> </w:t>
            </w:r>
            <w:r>
              <w:rPr>
                <w:rFonts w:ascii="Times New Roman"/>
                <w:spacing w:val="-10"/>
                <w:sz w:val="23"/>
              </w:rPr>
              <w:t>1</w:t>
            </w:r>
          </w:p>
        </w:tc>
        <w:tc>
          <w:tcPr>
            <w:tcW w:w="1497" w:type="dxa"/>
          </w:tcPr>
          <w:p>
            <w:pPr>
              <w:pStyle w:val="TableParagraph"/>
              <w:spacing w:before="127"/>
              <w:ind w:left="294"/>
              <w:rPr>
                <w:rFonts w:ascii="Times New Roman"/>
                <w:i/>
                <w:sz w:val="23"/>
              </w:rPr>
            </w:pPr>
            <w:r>
              <w:rPr>
                <w:rFonts w:ascii="Times New Roman"/>
                <w:i/>
                <w:spacing w:val="-5"/>
                <w:sz w:val="23"/>
              </w:rPr>
              <w:t>153</w:t>
            </w:r>
          </w:p>
        </w:tc>
      </w:tr>
      <w:tr>
        <w:trPr>
          <w:trHeight w:val="529" w:hRule="atLeast"/>
        </w:trPr>
        <w:tc>
          <w:tcPr>
            <w:tcW w:w="7965" w:type="dxa"/>
          </w:tcPr>
          <w:p>
            <w:pPr>
              <w:pStyle w:val="TableParagraph"/>
              <w:spacing w:before="127"/>
              <w:ind w:left="50"/>
              <w:rPr>
                <w:rFonts w:ascii="Times New Roman"/>
                <w:sz w:val="23"/>
              </w:rPr>
            </w:pPr>
            <w:r>
              <w:rPr>
                <w:rFonts w:ascii="Times New Roman"/>
                <w:sz w:val="23"/>
              </w:rPr>
              <w:t>HL</w:t>
            </w:r>
            <w:r>
              <w:rPr>
                <w:rFonts w:ascii="Times New Roman"/>
                <w:spacing w:val="-6"/>
                <w:sz w:val="23"/>
              </w:rPr>
              <w:t> </w:t>
            </w:r>
            <w:r>
              <w:rPr>
                <w:rFonts w:ascii="Times New Roman"/>
                <w:sz w:val="23"/>
              </w:rPr>
              <w:t>Bolton</w:t>
            </w:r>
            <w:r>
              <w:rPr>
                <w:rFonts w:ascii="Times New Roman"/>
                <w:spacing w:val="-1"/>
                <w:sz w:val="23"/>
              </w:rPr>
              <w:t> </w:t>
            </w:r>
            <w:r>
              <w:rPr>
                <w:rFonts w:ascii="Times New Roman"/>
                <w:sz w:val="23"/>
              </w:rPr>
              <w:t>(Engineering)</w:t>
            </w:r>
            <w:r>
              <w:rPr>
                <w:rFonts w:ascii="Times New Roman"/>
                <w:spacing w:val="-1"/>
                <w:sz w:val="23"/>
              </w:rPr>
              <w:t> </w:t>
            </w:r>
            <w:r>
              <w:rPr>
                <w:rFonts w:ascii="Times New Roman"/>
                <w:sz w:val="23"/>
              </w:rPr>
              <w:t>Co</w:t>
            </w:r>
            <w:r>
              <w:rPr>
                <w:rFonts w:ascii="Times New Roman"/>
                <w:spacing w:val="-1"/>
                <w:sz w:val="23"/>
              </w:rPr>
              <w:t> </w:t>
            </w:r>
            <w:r>
              <w:rPr>
                <w:rFonts w:ascii="Times New Roman"/>
                <w:sz w:val="23"/>
              </w:rPr>
              <w:t>Ltd</w:t>
            </w:r>
            <w:r>
              <w:rPr>
                <w:rFonts w:ascii="Times New Roman"/>
                <w:spacing w:val="1"/>
                <w:sz w:val="23"/>
              </w:rPr>
              <w:t> </w:t>
            </w:r>
            <w:r>
              <w:rPr>
                <w:rFonts w:ascii="Times New Roman"/>
                <w:sz w:val="23"/>
              </w:rPr>
              <w:t>vs</w:t>
            </w:r>
            <w:r>
              <w:rPr>
                <w:rFonts w:ascii="Times New Roman"/>
                <w:spacing w:val="-2"/>
                <w:sz w:val="23"/>
              </w:rPr>
              <w:t> </w:t>
            </w:r>
            <w:r>
              <w:rPr>
                <w:rFonts w:ascii="Times New Roman"/>
                <w:sz w:val="23"/>
              </w:rPr>
              <w:t>TJ</w:t>
            </w:r>
            <w:r>
              <w:rPr>
                <w:rFonts w:ascii="Times New Roman"/>
                <w:spacing w:val="-1"/>
                <w:sz w:val="23"/>
              </w:rPr>
              <w:t> </w:t>
            </w:r>
            <w:r>
              <w:rPr>
                <w:rFonts w:ascii="Times New Roman"/>
                <w:sz w:val="23"/>
              </w:rPr>
              <w:t>Graham</w:t>
            </w:r>
            <w:r>
              <w:rPr>
                <w:rFonts w:ascii="Times New Roman"/>
                <w:spacing w:val="-3"/>
                <w:sz w:val="23"/>
              </w:rPr>
              <w:t> </w:t>
            </w:r>
            <w:r>
              <w:rPr>
                <w:rFonts w:ascii="Times New Roman"/>
                <w:sz w:val="23"/>
              </w:rPr>
              <w:t>&amp;</w:t>
            </w:r>
            <w:r>
              <w:rPr>
                <w:rFonts w:ascii="Times New Roman"/>
                <w:spacing w:val="-3"/>
                <w:sz w:val="23"/>
              </w:rPr>
              <w:t> </w:t>
            </w:r>
            <w:r>
              <w:rPr>
                <w:rFonts w:ascii="Times New Roman"/>
                <w:sz w:val="23"/>
              </w:rPr>
              <w:t>Sons Ltd</w:t>
            </w:r>
            <w:r>
              <w:rPr>
                <w:rFonts w:ascii="Times New Roman"/>
                <w:spacing w:val="-1"/>
                <w:sz w:val="23"/>
              </w:rPr>
              <w:t> </w:t>
            </w:r>
            <w:r>
              <w:rPr>
                <w:rFonts w:ascii="Times New Roman"/>
                <w:sz w:val="23"/>
              </w:rPr>
              <w:t>(1957)</w:t>
            </w:r>
            <w:r>
              <w:rPr>
                <w:rFonts w:ascii="Times New Roman"/>
                <w:spacing w:val="-1"/>
                <w:sz w:val="23"/>
              </w:rPr>
              <w:t> </w:t>
            </w:r>
            <w:r>
              <w:rPr>
                <w:rFonts w:ascii="Times New Roman"/>
                <w:sz w:val="23"/>
              </w:rPr>
              <w:t>1</w:t>
            </w:r>
            <w:r>
              <w:rPr>
                <w:rFonts w:ascii="Times New Roman"/>
                <w:spacing w:val="-1"/>
                <w:sz w:val="23"/>
              </w:rPr>
              <w:t> </w:t>
            </w:r>
            <w:r>
              <w:rPr>
                <w:rFonts w:ascii="Times New Roman"/>
                <w:sz w:val="23"/>
              </w:rPr>
              <w:t>QB</w:t>
            </w:r>
            <w:r>
              <w:rPr>
                <w:rFonts w:ascii="Times New Roman"/>
                <w:spacing w:val="-1"/>
                <w:sz w:val="23"/>
              </w:rPr>
              <w:t> </w:t>
            </w:r>
            <w:r>
              <w:rPr>
                <w:rFonts w:ascii="Times New Roman"/>
                <w:spacing w:val="-5"/>
                <w:sz w:val="23"/>
              </w:rPr>
              <w:t>159</w:t>
            </w:r>
          </w:p>
        </w:tc>
        <w:tc>
          <w:tcPr>
            <w:tcW w:w="1497" w:type="dxa"/>
          </w:tcPr>
          <w:p>
            <w:pPr>
              <w:pStyle w:val="TableParagraph"/>
              <w:spacing w:before="127"/>
              <w:ind w:left="294"/>
              <w:rPr>
                <w:rFonts w:ascii="Times New Roman"/>
                <w:i/>
                <w:sz w:val="23"/>
              </w:rPr>
            </w:pPr>
            <w:r>
              <w:rPr>
                <w:rFonts w:ascii="Times New Roman"/>
                <w:i/>
                <w:spacing w:val="-5"/>
                <w:sz w:val="23"/>
              </w:rPr>
              <w:t>150</w:t>
            </w:r>
          </w:p>
        </w:tc>
      </w:tr>
      <w:tr>
        <w:trPr>
          <w:trHeight w:val="529" w:hRule="atLeast"/>
        </w:trPr>
        <w:tc>
          <w:tcPr>
            <w:tcW w:w="7965" w:type="dxa"/>
          </w:tcPr>
          <w:p>
            <w:pPr>
              <w:pStyle w:val="TableParagraph"/>
              <w:spacing w:before="128"/>
              <w:ind w:left="50"/>
              <w:rPr>
                <w:rFonts w:ascii="Times New Roman"/>
                <w:sz w:val="23"/>
              </w:rPr>
            </w:pPr>
            <w:r>
              <w:rPr>
                <w:rFonts w:ascii="Times New Roman"/>
                <w:sz w:val="23"/>
              </w:rPr>
              <w:t>Hogg</w:t>
            </w:r>
            <w:r>
              <w:rPr>
                <w:rFonts w:ascii="Times New Roman"/>
                <w:spacing w:val="-2"/>
                <w:sz w:val="23"/>
              </w:rPr>
              <w:t> </w:t>
            </w:r>
            <w:r>
              <w:rPr>
                <w:rFonts w:ascii="Times New Roman"/>
                <w:sz w:val="23"/>
              </w:rPr>
              <w:t>vs</w:t>
            </w:r>
            <w:r>
              <w:rPr>
                <w:rFonts w:ascii="Times New Roman"/>
                <w:spacing w:val="-2"/>
                <w:sz w:val="23"/>
              </w:rPr>
              <w:t> </w:t>
            </w:r>
            <w:r>
              <w:rPr>
                <w:rFonts w:ascii="Times New Roman"/>
                <w:sz w:val="23"/>
              </w:rPr>
              <w:t>Cramphon</w:t>
            </w:r>
            <w:r>
              <w:rPr>
                <w:rFonts w:ascii="Times New Roman"/>
                <w:spacing w:val="-1"/>
                <w:sz w:val="23"/>
              </w:rPr>
              <w:t> </w:t>
            </w:r>
            <w:r>
              <w:rPr>
                <w:rFonts w:ascii="Times New Roman"/>
                <w:sz w:val="23"/>
              </w:rPr>
              <w:t>Ltd</w:t>
            </w:r>
            <w:r>
              <w:rPr>
                <w:rFonts w:ascii="Times New Roman"/>
                <w:spacing w:val="-1"/>
                <w:sz w:val="23"/>
              </w:rPr>
              <w:t> </w:t>
            </w:r>
            <w:r>
              <w:rPr>
                <w:rFonts w:ascii="Times New Roman"/>
                <w:sz w:val="23"/>
              </w:rPr>
              <w:t>(1967)</w:t>
            </w:r>
            <w:r>
              <w:rPr>
                <w:rFonts w:ascii="Times New Roman"/>
                <w:spacing w:val="-1"/>
                <w:sz w:val="23"/>
              </w:rPr>
              <w:t> </w:t>
            </w:r>
            <w:r>
              <w:rPr>
                <w:rFonts w:ascii="Times New Roman"/>
                <w:sz w:val="23"/>
              </w:rPr>
              <w:t>Ch</w:t>
            </w:r>
            <w:r>
              <w:rPr>
                <w:rFonts w:ascii="Times New Roman"/>
                <w:spacing w:val="-1"/>
                <w:sz w:val="23"/>
              </w:rPr>
              <w:t> </w:t>
            </w:r>
            <w:r>
              <w:rPr>
                <w:rFonts w:ascii="Times New Roman"/>
                <w:spacing w:val="-5"/>
                <w:sz w:val="23"/>
              </w:rPr>
              <w:t>254</w:t>
            </w:r>
          </w:p>
        </w:tc>
        <w:tc>
          <w:tcPr>
            <w:tcW w:w="1497" w:type="dxa"/>
          </w:tcPr>
          <w:p>
            <w:pPr>
              <w:pStyle w:val="TableParagraph"/>
              <w:spacing w:before="128"/>
              <w:ind w:left="294"/>
              <w:rPr>
                <w:rFonts w:ascii="Times New Roman"/>
                <w:i/>
                <w:sz w:val="23"/>
              </w:rPr>
            </w:pPr>
            <w:r>
              <w:rPr>
                <w:rFonts w:ascii="Times New Roman"/>
                <w:i/>
                <w:spacing w:val="-5"/>
                <w:sz w:val="23"/>
              </w:rPr>
              <w:t>175</w:t>
            </w:r>
          </w:p>
        </w:tc>
      </w:tr>
      <w:tr>
        <w:trPr>
          <w:trHeight w:val="463" w:hRule="atLeast"/>
        </w:trPr>
        <w:tc>
          <w:tcPr>
            <w:tcW w:w="7965" w:type="dxa"/>
          </w:tcPr>
          <w:p>
            <w:pPr>
              <w:pStyle w:val="TableParagraph"/>
              <w:spacing w:before="127"/>
              <w:ind w:left="50"/>
              <w:rPr>
                <w:rFonts w:ascii="Times New Roman"/>
                <w:sz w:val="23"/>
              </w:rPr>
            </w:pPr>
            <w:r>
              <w:rPr>
                <w:rFonts w:ascii="Times New Roman"/>
                <w:sz w:val="23"/>
              </w:rPr>
              <w:t>Ifezue</w:t>
            </w:r>
            <w:r>
              <w:rPr>
                <w:rFonts w:ascii="Times New Roman"/>
                <w:spacing w:val="-3"/>
                <w:sz w:val="23"/>
              </w:rPr>
              <w:t> </w:t>
            </w:r>
            <w:r>
              <w:rPr>
                <w:rFonts w:ascii="Times New Roman"/>
                <w:sz w:val="23"/>
              </w:rPr>
              <w:t>vs</w:t>
            </w:r>
            <w:r>
              <w:rPr>
                <w:rFonts w:ascii="Times New Roman"/>
                <w:spacing w:val="-3"/>
                <w:sz w:val="23"/>
              </w:rPr>
              <w:t> </w:t>
            </w:r>
            <w:r>
              <w:rPr>
                <w:rFonts w:ascii="Times New Roman"/>
                <w:sz w:val="23"/>
              </w:rPr>
              <w:t>Mbadugha</w:t>
            </w:r>
            <w:r>
              <w:rPr>
                <w:rFonts w:ascii="Times New Roman"/>
                <w:spacing w:val="-2"/>
                <w:sz w:val="23"/>
              </w:rPr>
              <w:t> </w:t>
            </w:r>
            <w:r>
              <w:rPr>
                <w:rFonts w:ascii="Times New Roman"/>
                <w:sz w:val="23"/>
              </w:rPr>
              <w:t>(1984)</w:t>
            </w:r>
            <w:r>
              <w:rPr>
                <w:rFonts w:ascii="Times New Roman"/>
                <w:spacing w:val="-2"/>
                <w:sz w:val="23"/>
              </w:rPr>
              <w:t> </w:t>
            </w:r>
            <w:r>
              <w:rPr>
                <w:rFonts w:ascii="Times New Roman"/>
                <w:spacing w:val="-5"/>
                <w:sz w:val="23"/>
              </w:rPr>
              <w:t>SC</w:t>
            </w:r>
          </w:p>
        </w:tc>
        <w:tc>
          <w:tcPr>
            <w:tcW w:w="1497" w:type="dxa"/>
          </w:tcPr>
          <w:p>
            <w:pPr>
              <w:pStyle w:val="TableParagraph"/>
              <w:spacing w:before="127"/>
              <w:ind w:left="294"/>
              <w:rPr>
                <w:rFonts w:ascii="Times New Roman"/>
                <w:i/>
                <w:sz w:val="23"/>
              </w:rPr>
            </w:pPr>
            <w:r>
              <w:rPr>
                <w:rFonts w:ascii="Times New Roman"/>
                <w:i/>
                <w:spacing w:val="-5"/>
                <w:sz w:val="23"/>
              </w:rPr>
              <w:t>159</w:t>
            </w:r>
          </w:p>
        </w:tc>
      </w:tr>
      <w:tr>
        <w:trPr>
          <w:trHeight w:val="595" w:hRule="atLeast"/>
        </w:trPr>
        <w:tc>
          <w:tcPr>
            <w:tcW w:w="7965" w:type="dxa"/>
          </w:tcPr>
          <w:p>
            <w:pPr>
              <w:pStyle w:val="TableParagraph"/>
              <w:spacing w:before="194"/>
              <w:ind w:left="50"/>
              <w:rPr>
                <w:rFonts w:ascii="Times New Roman"/>
                <w:sz w:val="23"/>
              </w:rPr>
            </w:pPr>
            <w:r>
              <w:rPr>
                <w:rFonts w:ascii="Times New Roman"/>
                <w:sz w:val="23"/>
              </w:rPr>
              <w:t>Iwuchukwu</w:t>
            </w:r>
            <w:r>
              <w:rPr>
                <w:rFonts w:ascii="Times New Roman"/>
                <w:spacing w:val="-2"/>
                <w:sz w:val="23"/>
              </w:rPr>
              <w:t> </w:t>
            </w:r>
            <w:r>
              <w:rPr>
                <w:rFonts w:ascii="Times New Roman"/>
                <w:sz w:val="23"/>
              </w:rPr>
              <w:t>vs</w:t>
            </w:r>
            <w:r>
              <w:rPr>
                <w:rFonts w:ascii="Times New Roman"/>
                <w:spacing w:val="-3"/>
                <w:sz w:val="23"/>
              </w:rPr>
              <w:t> </w:t>
            </w:r>
            <w:r>
              <w:rPr>
                <w:rFonts w:ascii="Times New Roman"/>
                <w:sz w:val="23"/>
              </w:rPr>
              <w:t>Nwizu</w:t>
            </w:r>
            <w:r>
              <w:rPr>
                <w:rFonts w:ascii="Times New Roman"/>
                <w:spacing w:val="-1"/>
                <w:sz w:val="23"/>
              </w:rPr>
              <w:t> </w:t>
            </w:r>
            <w:r>
              <w:rPr>
                <w:rFonts w:ascii="Times New Roman"/>
                <w:sz w:val="23"/>
              </w:rPr>
              <w:t>(1994)</w:t>
            </w:r>
            <w:r>
              <w:rPr>
                <w:rFonts w:ascii="Times New Roman"/>
                <w:spacing w:val="-2"/>
                <w:sz w:val="23"/>
              </w:rPr>
              <w:t> </w:t>
            </w:r>
            <w:r>
              <w:rPr>
                <w:rFonts w:ascii="Times New Roman"/>
                <w:sz w:val="23"/>
              </w:rPr>
              <w:t>7</w:t>
            </w:r>
            <w:r>
              <w:rPr>
                <w:rFonts w:ascii="Times New Roman"/>
                <w:spacing w:val="-2"/>
                <w:sz w:val="23"/>
              </w:rPr>
              <w:t> </w:t>
            </w:r>
            <w:r>
              <w:rPr>
                <w:rFonts w:ascii="Times New Roman"/>
                <w:sz w:val="23"/>
              </w:rPr>
              <w:t>NWLR</w:t>
            </w:r>
            <w:r>
              <w:rPr>
                <w:rFonts w:ascii="Times New Roman"/>
                <w:spacing w:val="-1"/>
                <w:sz w:val="23"/>
              </w:rPr>
              <w:t> </w:t>
            </w:r>
            <w:r>
              <w:rPr>
                <w:rFonts w:ascii="Times New Roman"/>
                <w:sz w:val="23"/>
              </w:rPr>
              <w:t>(Pt</w:t>
            </w:r>
            <w:r>
              <w:rPr>
                <w:rFonts w:ascii="Times New Roman"/>
                <w:spacing w:val="-2"/>
                <w:sz w:val="23"/>
              </w:rPr>
              <w:t> </w:t>
            </w:r>
            <w:r>
              <w:rPr>
                <w:rFonts w:ascii="Times New Roman"/>
                <w:sz w:val="23"/>
              </w:rPr>
              <w:t>357)</w:t>
            </w:r>
            <w:r>
              <w:rPr>
                <w:rFonts w:ascii="Times New Roman"/>
                <w:spacing w:val="-1"/>
                <w:sz w:val="23"/>
              </w:rPr>
              <w:t> </w:t>
            </w:r>
            <w:r>
              <w:rPr>
                <w:rFonts w:ascii="Times New Roman"/>
                <w:spacing w:val="-5"/>
                <w:sz w:val="23"/>
              </w:rPr>
              <w:t>379</w:t>
            </w:r>
          </w:p>
        </w:tc>
        <w:tc>
          <w:tcPr>
            <w:tcW w:w="1497" w:type="dxa"/>
          </w:tcPr>
          <w:p>
            <w:pPr>
              <w:pStyle w:val="TableParagraph"/>
              <w:spacing w:before="62"/>
              <w:ind w:left="294"/>
              <w:rPr>
                <w:rFonts w:ascii="Times New Roman"/>
                <w:i/>
                <w:sz w:val="23"/>
              </w:rPr>
            </w:pPr>
            <w:r>
              <w:rPr>
                <w:rFonts w:ascii="Times New Roman"/>
                <w:i/>
                <w:spacing w:val="-5"/>
                <w:sz w:val="23"/>
              </w:rPr>
              <w:t>154</w:t>
            </w:r>
          </w:p>
        </w:tc>
      </w:tr>
      <w:tr>
        <w:trPr>
          <w:trHeight w:val="528" w:hRule="atLeast"/>
        </w:trPr>
        <w:tc>
          <w:tcPr>
            <w:tcW w:w="7965" w:type="dxa"/>
          </w:tcPr>
          <w:p>
            <w:pPr>
              <w:pStyle w:val="TableParagraph"/>
              <w:spacing w:before="127"/>
              <w:ind w:left="50"/>
              <w:rPr>
                <w:rFonts w:ascii="Times New Roman"/>
                <w:sz w:val="23"/>
              </w:rPr>
            </w:pPr>
            <w:r>
              <w:rPr>
                <w:rFonts w:ascii="Times New Roman"/>
                <w:sz w:val="23"/>
              </w:rPr>
              <w:t>Keech</w:t>
            </w:r>
            <w:r>
              <w:rPr>
                <w:rFonts w:ascii="Times New Roman"/>
                <w:spacing w:val="-1"/>
                <w:sz w:val="23"/>
              </w:rPr>
              <w:t> </w:t>
            </w:r>
            <w:r>
              <w:rPr>
                <w:rFonts w:ascii="Times New Roman"/>
                <w:sz w:val="23"/>
              </w:rPr>
              <w:t>vs</w:t>
            </w:r>
            <w:r>
              <w:rPr>
                <w:rFonts w:ascii="Times New Roman"/>
                <w:spacing w:val="-2"/>
                <w:sz w:val="23"/>
              </w:rPr>
              <w:t> </w:t>
            </w:r>
            <w:r>
              <w:rPr>
                <w:rFonts w:ascii="Times New Roman"/>
                <w:sz w:val="23"/>
              </w:rPr>
              <w:t>Sandford</w:t>
            </w:r>
            <w:r>
              <w:rPr>
                <w:rFonts w:ascii="Times New Roman"/>
                <w:spacing w:val="-1"/>
                <w:sz w:val="23"/>
              </w:rPr>
              <w:t> </w:t>
            </w:r>
            <w:r>
              <w:rPr>
                <w:rFonts w:ascii="Times New Roman"/>
                <w:sz w:val="23"/>
              </w:rPr>
              <w:t>(1726)</w:t>
            </w:r>
            <w:r>
              <w:rPr>
                <w:rFonts w:ascii="Times New Roman"/>
                <w:spacing w:val="-1"/>
                <w:sz w:val="23"/>
              </w:rPr>
              <w:t> </w:t>
            </w:r>
            <w:r>
              <w:rPr>
                <w:rFonts w:ascii="Times New Roman"/>
                <w:sz w:val="23"/>
              </w:rPr>
              <w:t>Sel</w:t>
            </w:r>
            <w:r>
              <w:rPr>
                <w:rFonts w:ascii="Times New Roman"/>
                <w:spacing w:val="-1"/>
                <w:sz w:val="23"/>
              </w:rPr>
              <w:t> </w:t>
            </w:r>
            <w:r>
              <w:rPr>
                <w:rFonts w:ascii="Times New Roman"/>
                <w:sz w:val="23"/>
              </w:rPr>
              <w:t>Cas</w:t>
            </w:r>
            <w:r>
              <w:rPr>
                <w:rFonts w:ascii="Times New Roman"/>
                <w:spacing w:val="-2"/>
                <w:sz w:val="23"/>
              </w:rPr>
              <w:t> </w:t>
            </w:r>
            <w:r>
              <w:rPr>
                <w:rFonts w:ascii="Times New Roman"/>
                <w:sz w:val="23"/>
              </w:rPr>
              <w:t>Ch</w:t>
            </w:r>
            <w:r>
              <w:rPr>
                <w:rFonts w:ascii="Times New Roman"/>
                <w:spacing w:val="-1"/>
                <w:sz w:val="23"/>
              </w:rPr>
              <w:t> </w:t>
            </w:r>
            <w:r>
              <w:rPr>
                <w:rFonts w:ascii="Times New Roman"/>
                <w:spacing w:val="-5"/>
                <w:sz w:val="23"/>
              </w:rPr>
              <w:t>61</w:t>
            </w:r>
          </w:p>
        </w:tc>
        <w:tc>
          <w:tcPr>
            <w:tcW w:w="1497" w:type="dxa"/>
          </w:tcPr>
          <w:p>
            <w:pPr>
              <w:pStyle w:val="TableParagraph"/>
              <w:spacing w:before="127"/>
              <w:ind w:left="294"/>
              <w:rPr>
                <w:rFonts w:ascii="Times New Roman"/>
                <w:i/>
                <w:sz w:val="23"/>
              </w:rPr>
            </w:pPr>
            <w:r>
              <w:rPr>
                <w:rFonts w:ascii="Times New Roman"/>
                <w:i/>
                <w:spacing w:val="-5"/>
                <w:sz w:val="23"/>
              </w:rPr>
              <w:t>137</w:t>
            </w:r>
          </w:p>
        </w:tc>
      </w:tr>
      <w:tr>
        <w:trPr>
          <w:trHeight w:val="463" w:hRule="atLeast"/>
        </w:trPr>
        <w:tc>
          <w:tcPr>
            <w:tcW w:w="7965" w:type="dxa"/>
          </w:tcPr>
          <w:p>
            <w:pPr>
              <w:pStyle w:val="TableParagraph"/>
              <w:spacing w:before="127"/>
              <w:ind w:left="50"/>
              <w:rPr>
                <w:rFonts w:ascii="Times New Roman"/>
                <w:sz w:val="23"/>
              </w:rPr>
            </w:pPr>
            <w:r>
              <w:rPr>
                <w:rFonts w:ascii="Times New Roman"/>
                <w:sz w:val="23"/>
              </w:rPr>
              <w:t>Lennards</w:t>
            </w:r>
            <w:r>
              <w:rPr>
                <w:rFonts w:ascii="Times New Roman"/>
                <w:spacing w:val="-3"/>
                <w:sz w:val="23"/>
              </w:rPr>
              <w:t> </w:t>
            </w:r>
            <w:r>
              <w:rPr>
                <w:rFonts w:ascii="Times New Roman"/>
                <w:sz w:val="23"/>
              </w:rPr>
              <w:t>Carrying</w:t>
            </w:r>
            <w:r>
              <w:rPr>
                <w:rFonts w:ascii="Times New Roman"/>
                <w:spacing w:val="-5"/>
                <w:sz w:val="23"/>
              </w:rPr>
              <w:t> </w:t>
            </w:r>
            <w:r>
              <w:rPr>
                <w:rFonts w:ascii="Times New Roman"/>
                <w:sz w:val="23"/>
              </w:rPr>
              <w:t>Co Ltd vs</w:t>
            </w:r>
            <w:r>
              <w:rPr>
                <w:rFonts w:ascii="Times New Roman"/>
                <w:spacing w:val="-3"/>
                <w:sz w:val="23"/>
              </w:rPr>
              <w:t> </w:t>
            </w:r>
            <w:r>
              <w:rPr>
                <w:rFonts w:ascii="Times New Roman"/>
                <w:sz w:val="23"/>
              </w:rPr>
              <w:t>Asiatic</w:t>
            </w:r>
            <w:r>
              <w:rPr>
                <w:rFonts w:ascii="Times New Roman"/>
                <w:spacing w:val="-2"/>
                <w:sz w:val="23"/>
              </w:rPr>
              <w:t> </w:t>
            </w:r>
            <w:r>
              <w:rPr>
                <w:rFonts w:ascii="Times New Roman"/>
                <w:sz w:val="23"/>
              </w:rPr>
              <w:t>Petroleum</w:t>
            </w:r>
            <w:r>
              <w:rPr>
                <w:rFonts w:ascii="Times New Roman"/>
                <w:spacing w:val="-4"/>
                <w:sz w:val="23"/>
              </w:rPr>
              <w:t> </w:t>
            </w:r>
            <w:r>
              <w:rPr>
                <w:rFonts w:ascii="Times New Roman"/>
                <w:sz w:val="23"/>
              </w:rPr>
              <w:t>Co</w:t>
            </w:r>
            <w:r>
              <w:rPr>
                <w:rFonts w:ascii="Times New Roman"/>
                <w:spacing w:val="-5"/>
                <w:sz w:val="23"/>
              </w:rPr>
              <w:t> </w:t>
            </w:r>
            <w:r>
              <w:rPr>
                <w:rFonts w:ascii="Times New Roman"/>
                <w:sz w:val="23"/>
              </w:rPr>
              <w:t>Ltd</w:t>
            </w:r>
            <w:r>
              <w:rPr>
                <w:rFonts w:ascii="Times New Roman"/>
                <w:spacing w:val="-2"/>
                <w:sz w:val="23"/>
              </w:rPr>
              <w:t> </w:t>
            </w:r>
            <w:r>
              <w:rPr>
                <w:rFonts w:ascii="Times New Roman"/>
                <w:sz w:val="23"/>
              </w:rPr>
              <w:t>(1915)</w:t>
            </w:r>
            <w:r>
              <w:rPr>
                <w:rFonts w:ascii="Times New Roman"/>
                <w:spacing w:val="-2"/>
                <w:sz w:val="23"/>
              </w:rPr>
              <w:t> </w:t>
            </w:r>
            <w:r>
              <w:rPr>
                <w:rFonts w:ascii="Times New Roman"/>
                <w:sz w:val="23"/>
              </w:rPr>
              <w:t>AC</w:t>
            </w:r>
            <w:r>
              <w:rPr>
                <w:rFonts w:ascii="Times New Roman"/>
                <w:spacing w:val="-1"/>
                <w:sz w:val="23"/>
              </w:rPr>
              <w:t> </w:t>
            </w:r>
            <w:r>
              <w:rPr>
                <w:rFonts w:ascii="Times New Roman"/>
                <w:spacing w:val="-5"/>
                <w:sz w:val="23"/>
              </w:rPr>
              <w:t>705</w:t>
            </w:r>
          </w:p>
        </w:tc>
        <w:tc>
          <w:tcPr>
            <w:tcW w:w="1497" w:type="dxa"/>
          </w:tcPr>
          <w:p>
            <w:pPr>
              <w:pStyle w:val="TableParagraph"/>
              <w:spacing w:before="127"/>
              <w:ind w:left="294"/>
              <w:rPr>
                <w:rFonts w:ascii="Times New Roman"/>
                <w:i/>
                <w:sz w:val="23"/>
              </w:rPr>
            </w:pPr>
            <w:r>
              <w:rPr>
                <w:rFonts w:ascii="Times New Roman"/>
                <w:i/>
                <w:spacing w:val="-5"/>
                <w:sz w:val="23"/>
              </w:rPr>
              <w:t>150</w:t>
            </w:r>
          </w:p>
        </w:tc>
      </w:tr>
      <w:tr>
        <w:trPr>
          <w:trHeight w:val="463" w:hRule="atLeast"/>
        </w:trPr>
        <w:tc>
          <w:tcPr>
            <w:tcW w:w="7965" w:type="dxa"/>
          </w:tcPr>
          <w:p>
            <w:pPr>
              <w:pStyle w:val="TableParagraph"/>
              <w:spacing w:line="249" w:lineRule="exact" w:before="194"/>
              <w:ind w:left="50"/>
              <w:rPr>
                <w:rFonts w:ascii="Times New Roman"/>
                <w:sz w:val="23"/>
              </w:rPr>
            </w:pPr>
            <w:r>
              <w:rPr>
                <w:rFonts w:ascii="Times New Roman"/>
                <w:sz w:val="23"/>
              </w:rPr>
              <w:t>Longe</w:t>
            </w:r>
            <w:r>
              <w:rPr>
                <w:rFonts w:ascii="Times New Roman"/>
                <w:spacing w:val="-3"/>
                <w:sz w:val="23"/>
              </w:rPr>
              <w:t> </w:t>
            </w:r>
            <w:r>
              <w:rPr>
                <w:rFonts w:ascii="Times New Roman"/>
                <w:sz w:val="23"/>
              </w:rPr>
              <w:t>vs</w:t>
            </w:r>
            <w:r>
              <w:rPr>
                <w:rFonts w:ascii="Times New Roman"/>
                <w:spacing w:val="-1"/>
                <w:sz w:val="23"/>
              </w:rPr>
              <w:t> </w:t>
            </w:r>
            <w:r>
              <w:rPr>
                <w:rFonts w:ascii="Times New Roman"/>
                <w:sz w:val="23"/>
              </w:rPr>
              <w:t>FBN</w:t>
            </w:r>
            <w:r>
              <w:rPr>
                <w:rFonts w:ascii="Times New Roman"/>
                <w:spacing w:val="-1"/>
                <w:sz w:val="23"/>
              </w:rPr>
              <w:t> </w:t>
            </w:r>
            <w:r>
              <w:rPr>
                <w:rFonts w:ascii="Times New Roman"/>
                <w:sz w:val="23"/>
              </w:rPr>
              <w:t>Plc</w:t>
            </w:r>
            <w:r>
              <w:rPr>
                <w:rFonts w:ascii="Times New Roman"/>
                <w:spacing w:val="-3"/>
                <w:sz w:val="23"/>
              </w:rPr>
              <w:t> </w:t>
            </w:r>
            <w:r>
              <w:rPr>
                <w:rFonts w:ascii="Times New Roman"/>
                <w:sz w:val="23"/>
              </w:rPr>
              <w:t>(2010)</w:t>
            </w:r>
            <w:r>
              <w:rPr>
                <w:rFonts w:ascii="Times New Roman"/>
                <w:spacing w:val="-5"/>
                <w:sz w:val="23"/>
              </w:rPr>
              <w:t> </w:t>
            </w:r>
            <w:r>
              <w:rPr>
                <w:rFonts w:ascii="Times New Roman"/>
                <w:sz w:val="23"/>
              </w:rPr>
              <w:t>6NWLR</w:t>
            </w:r>
            <w:r>
              <w:rPr>
                <w:rFonts w:ascii="Times New Roman"/>
                <w:spacing w:val="-2"/>
                <w:sz w:val="23"/>
              </w:rPr>
              <w:t> </w:t>
            </w:r>
            <w:r>
              <w:rPr>
                <w:rFonts w:ascii="Times New Roman"/>
                <w:sz w:val="23"/>
              </w:rPr>
              <w:t>(Pt</w:t>
            </w:r>
            <w:r>
              <w:rPr>
                <w:rFonts w:ascii="Times New Roman"/>
                <w:spacing w:val="-2"/>
                <w:sz w:val="23"/>
              </w:rPr>
              <w:t> </w:t>
            </w:r>
            <w:r>
              <w:rPr>
                <w:rFonts w:ascii="Times New Roman"/>
                <w:sz w:val="23"/>
              </w:rPr>
              <w:t>1189)</w:t>
            </w:r>
            <w:r>
              <w:rPr>
                <w:rFonts w:ascii="Times New Roman"/>
                <w:spacing w:val="-2"/>
                <w:sz w:val="23"/>
              </w:rPr>
              <w:t> </w:t>
            </w:r>
            <w:r>
              <w:rPr>
                <w:rFonts w:ascii="Times New Roman"/>
                <w:sz w:val="23"/>
              </w:rPr>
              <w:t>SC</w:t>
            </w:r>
            <w:r>
              <w:rPr>
                <w:rFonts w:ascii="Times New Roman"/>
                <w:spacing w:val="-2"/>
                <w:sz w:val="23"/>
              </w:rPr>
              <w:t> </w:t>
            </w:r>
            <w:r>
              <w:rPr>
                <w:rFonts w:ascii="Times New Roman"/>
                <w:spacing w:val="-10"/>
                <w:sz w:val="23"/>
              </w:rPr>
              <w:t>1</w:t>
            </w:r>
          </w:p>
        </w:tc>
        <w:tc>
          <w:tcPr>
            <w:tcW w:w="1497" w:type="dxa"/>
          </w:tcPr>
          <w:p>
            <w:pPr>
              <w:pStyle w:val="TableParagraph"/>
              <w:spacing w:before="62"/>
              <w:ind w:left="294"/>
              <w:rPr>
                <w:rFonts w:ascii="Times New Roman"/>
                <w:i/>
                <w:sz w:val="23"/>
              </w:rPr>
            </w:pPr>
            <w:r>
              <w:rPr>
                <w:rFonts w:ascii="Times New Roman"/>
                <w:i/>
                <w:spacing w:val="-2"/>
                <w:sz w:val="23"/>
              </w:rPr>
              <w:t>138,152,154</w:t>
            </w:r>
          </w:p>
        </w:tc>
      </w:tr>
      <w:tr>
        <w:trPr>
          <w:trHeight w:val="259" w:hRule="atLeast"/>
        </w:trPr>
        <w:tc>
          <w:tcPr>
            <w:tcW w:w="7965" w:type="dxa"/>
          </w:tcPr>
          <w:p>
            <w:pPr>
              <w:pStyle w:val="TableParagraph"/>
              <w:rPr>
                <w:rFonts w:ascii="Times New Roman"/>
                <w:sz w:val="18"/>
              </w:rPr>
            </w:pPr>
          </w:p>
        </w:tc>
        <w:tc>
          <w:tcPr>
            <w:tcW w:w="1497" w:type="dxa"/>
          </w:tcPr>
          <w:p>
            <w:pPr>
              <w:pStyle w:val="TableParagraph"/>
              <w:spacing w:line="240" w:lineRule="exact"/>
              <w:ind w:left="294"/>
              <w:rPr>
                <w:rFonts w:ascii="Times New Roman"/>
                <w:i/>
                <w:sz w:val="23"/>
              </w:rPr>
            </w:pPr>
            <w:r>
              <w:rPr>
                <w:rFonts w:ascii="Times New Roman"/>
                <w:i/>
                <w:spacing w:val="-5"/>
                <w:sz w:val="23"/>
              </w:rPr>
              <w:t>233</w:t>
            </w:r>
          </w:p>
        </w:tc>
      </w:tr>
    </w:tbl>
    <w:p>
      <w:pPr>
        <w:spacing w:after="0" w:line="240" w:lineRule="exact"/>
        <w:rPr>
          <w:rFonts w:ascii="Times New Roman"/>
          <w:sz w:val="23"/>
        </w:rPr>
        <w:sectPr>
          <w:pgSz w:w="11910" w:h="16840"/>
          <w:pgMar w:header="0" w:footer="1170" w:top="760" w:bottom="1360" w:left="840" w:right="400"/>
        </w:sectPr>
      </w:pPr>
    </w:p>
    <w:tbl>
      <w:tblPr>
        <w:tblW w:w="0" w:type="auto"/>
        <w:jc w:val="left"/>
        <w:tblInd w:w="1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032"/>
        <w:gridCol w:w="623"/>
      </w:tblGrid>
      <w:tr>
        <w:trPr>
          <w:trHeight w:val="391" w:hRule="atLeast"/>
        </w:trPr>
        <w:tc>
          <w:tcPr>
            <w:tcW w:w="8032" w:type="dxa"/>
          </w:tcPr>
          <w:p>
            <w:pPr>
              <w:pStyle w:val="TableParagraph"/>
              <w:spacing w:line="255" w:lineRule="exact"/>
              <w:ind w:left="50"/>
              <w:rPr>
                <w:rFonts w:ascii="Times New Roman"/>
                <w:sz w:val="23"/>
              </w:rPr>
            </w:pPr>
            <w:r>
              <w:rPr>
                <w:rFonts w:ascii="Times New Roman"/>
                <w:sz w:val="23"/>
              </w:rPr>
              <w:t>Morayo</w:t>
            </w:r>
            <w:r>
              <w:rPr>
                <w:rFonts w:ascii="Times New Roman"/>
                <w:spacing w:val="-2"/>
                <w:sz w:val="23"/>
              </w:rPr>
              <w:t> </w:t>
            </w:r>
            <w:r>
              <w:rPr>
                <w:rFonts w:ascii="Times New Roman"/>
                <w:sz w:val="23"/>
              </w:rPr>
              <w:t>vs</w:t>
            </w:r>
            <w:r>
              <w:rPr>
                <w:rFonts w:ascii="Times New Roman"/>
                <w:spacing w:val="-2"/>
                <w:sz w:val="23"/>
              </w:rPr>
              <w:t> </w:t>
            </w:r>
            <w:r>
              <w:rPr>
                <w:rFonts w:ascii="Times New Roman"/>
                <w:sz w:val="23"/>
              </w:rPr>
              <w:t>A.A.U.</w:t>
            </w:r>
            <w:r>
              <w:rPr>
                <w:rFonts w:ascii="Times New Roman"/>
                <w:spacing w:val="-2"/>
                <w:sz w:val="23"/>
              </w:rPr>
              <w:t> </w:t>
            </w:r>
            <w:r>
              <w:rPr>
                <w:rFonts w:ascii="Times New Roman"/>
                <w:sz w:val="23"/>
              </w:rPr>
              <w:t>Akaungba</w:t>
            </w:r>
            <w:r>
              <w:rPr>
                <w:rFonts w:ascii="Times New Roman"/>
                <w:spacing w:val="-1"/>
                <w:sz w:val="23"/>
              </w:rPr>
              <w:t> </w:t>
            </w:r>
            <w:r>
              <w:rPr>
                <w:rFonts w:ascii="Times New Roman"/>
                <w:sz w:val="23"/>
              </w:rPr>
              <w:t>(2017)</w:t>
            </w:r>
            <w:r>
              <w:rPr>
                <w:rFonts w:ascii="Times New Roman"/>
                <w:spacing w:val="-2"/>
                <w:sz w:val="23"/>
              </w:rPr>
              <w:t> </w:t>
            </w:r>
            <w:r>
              <w:rPr>
                <w:rFonts w:ascii="Times New Roman"/>
                <w:sz w:val="23"/>
              </w:rPr>
              <w:t>3NWLR</w:t>
            </w:r>
            <w:r>
              <w:rPr>
                <w:rFonts w:ascii="Times New Roman"/>
                <w:spacing w:val="-1"/>
                <w:sz w:val="23"/>
              </w:rPr>
              <w:t> </w:t>
            </w:r>
            <w:r>
              <w:rPr>
                <w:rFonts w:ascii="Times New Roman"/>
                <w:sz w:val="23"/>
              </w:rPr>
              <w:t>(Pt.</w:t>
            </w:r>
            <w:r>
              <w:rPr>
                <w:rFonts w:ascii="Times New Roman"/>
                <w:spacing w:val="-2"/>
                <w:sz w:val="23"/>
              </w:rPr>
              <w:t> </w:t>
            </w:r>
            <w:r>
              <w:rPr>
                <w:rFonts w:ascii="Times New Roman"/>
                <w:sz w:val="23"/>
              </w:rPr>
              <w:t>1552)</w:t>
            </w:r>
            <w:r>
              <w:rPr>
                <w:rFonts w:ascii="Times New Roman"/>
                <w:spacing w:val="-1"/>
                <w:sz w:val="23"/>
              </w:rPr>
              <w:t> </w:t>
            </w:r>
            <w:r>
              <w:rPr>
                <w:rFonts w:ascii="Times New Roman"/>
                <w:spacing w:val="-5"/>
                <w:sz w:val="23"/>
              </w:rPr>
              <w:t>245</w:t>
            </w:r>
          </w:p>
        </w:tc>
        <w:tc>
          <w:tcPr>
            <w:tcW w:w="623" w:type="dxa"/>
          </w:tcPr>
          <w:p>
            <w:pPr>
              <w:pStyle w:val="TableParagraph"/>
              <w:rPr>
                <w:rFonts w:ascii="Times New Roman"/>
                <w:sz w:val="22"/>
              </w:rPr>
            </w:pPr>
          </w:p>
        </w:tc>
      </w:tr>
      <w:tr>
        <w:trPr>
          <w:trHeight w:val="1057" w:hRule="atLeast"/>
        </w:trPr>
        <w:tc>
          <w:tcPr>
            <w:tcW w:w="8032" w:type="dxa"/>
          </w:tcPr>
          <w:p>
            <w:pPr>
              <w:pStyle w:val="TableParagraph"/>
              <w:spacing w:before="127"/>
              <w:ind w:left="50"/>
              <w:rPr>
                <w:rFonts w:ascii="Times New Roman"/>
                <w:sz w:val="23"/>
              </w:rPr>
            </w:pPr>
            <w:r>
              <w:rPr>
                <w:rFonts w:ascii="Times New Roman"/>
                <w:sz w:val="23"/>
              </w:rPr>
              <w:t>Multinational</w:t>
            </w:r>
            <w:r>
              <w:rPr>
                <w:rFonts w:ascii="Times New Roman"/>
                <w:spacing w:val="-5"/>
                <w:sz w:val="23"/>
              </w:rPr>
              <w:t> </w:t>
            </w:r>
            <w:r>
              <w:rPr>
                <w:rFonts w:ascii="Times New Roman"/>
                <w:sz w:val="23"/>
              </w:rPr>
              <w:t>Gas</w:t>
            </w:r>
            <w:r>
              <w:rPr>
                <w:rFonts w:ascii="Times New Roman"/>
                <w:spacing w:val="-3"/>
                <w:sz w:val="23"/>
              </w:rPr>
              <w:t> </w:t>
            </w:r>
            <w:r>
              <w:rPr>
                <w:rFonts w:ascii="Times New Roman"/>
                <w:sz w:val="23"/>
              </w:rPr>
              <w:t>and</w:t>
            </w:r>
            <w:r>
              <w:rPr>
                <w:rFonts w:ascii="Times New Roman"/>
                <w:spacing w:val="-3"/>
                <w:sz w:val="23"/>
              </w:rPr>
              <w:t> </w:t>
            </w:r>
            <w:r>
              <w:rPr>
                <w:rFonts w:ascii="Times New Roman"/>
                <w:sz w:val="23"/>
              </w:rPr>
              <w:t>Petrochemical</w:t>
            </w:r>
            <w:r>
              <w:rPr>
                <w:rFonts w:ascii="Times New Roman"/>
                <w:spacing w:val="-2"/>
                <w:sz w:val="23"/>
              </w:rPr>
              <w:t> </w:t>
            </w:r>
            <w:r>
              <w:rPr>
                <w:rFonts w:ascii="Times New Roman"/>
                <w:sz w:val="23"/>
              </w:rPr>
              <w:t>Co</w:t>
            </w:r>
            <w:r>
              <w:rPr>
                <w:rFonts w:ascii="Times New Roman"/>
                <w:spacing w:val="-5"/>
                <w:sz w:val="23"/>
              </w:rPr>
              <w:t> </w:t>
            </w:r>
            <w:r>
              <w:rPr>
                <w:rFonts w:ascii="Times New Roman"/>
                <w:sz w:val="23"/>
              </w:rPr>
              <w:t>vs</w:t>
            </w:r>
            <w:r>
              <w:rPr>
                <w:rFonts w:ascii="Times New Roman"/>
                <w:spacing w:val="-3"/>
                <w:sz w:val="23"/>
              </w:rPr>
              <w:t> </w:t>
            </w:r>
            <w:r>
              <w:rPr>
                <w:rFonts w:ascii="Times New Roman"/>
                <w:sz w:val="23"/>
              </w:rPr>
              <w:t>Multinational</w:t>
            </w:r>
            <w:r>
              <w:rPr>
                <w:rFonts w:ascii="Times New Roman"/>
                <w:spacing w:val="-3"/>
                <w:sz w:val="23"/>
              </w:rPr>
              <w:t> </w:t>
            </w:r>
            <w:r>
              <w:rPr>
                <w:rFonts w:ascii="Times New Roman"/>
                <w:sz w:val="23"/>
              </w:rPr>
              <w:t>Gas</w:t>
            </w:r>
            <w:r>
              <w:rPr>
                <w:rFonts w:ascii="Times New Roman"/>
                <w:spacing w:val="-3"/>
                <w:sz w:val="23"/>
              </w:rPr>
              <w:t> </w:t>
            </w:r>
            <w:r>
              <w:rPr>
                <w:rFonts w:ascii="Times New Roman"/>
                <w:sz w:val="23"/>
              </w:rPr>
              <w:t>and</w:t>
            </w:r>
            <w:r>
              <w:rPr>
                <w:rFonts w:ascii="Times New Roman"/>
                <w:spacing w:val="-2"/>
                <w:sz w:val="23"/>
              </w:rPr>
              <w:t> Petrochemical</w:t>
            </w:r>
          </w:p>
          <w:p>
            <w:pPr>
              <w:pStyle w:val="TableParagraph"/>
              <w:spacing w:before="263"/>
              <w:ind w:left="50"/>
              <w:rPr>
                <w:rFonts w:ascii="Times New Roman"/>
                <w:sz w:val="23"/>
              </w:rPr>
            </w:pPr>
            <w:r>
              <w:rPr>
                <w:rFonts w:ascii="Times New Roman"/>
                <w:sz w:val="23"/>
              </w:rPr>
              <w:t>Services</w:t>
            </w:r>
            <w:r>
              <w:rPr>
                <w:rFonts w:ascii="Times New Roman"/>
                <w:spacing w:val="-5"/>
                <w:sz w:val="23"/>
              </w:rPr>
              <w:t> </w:t>
            </w:r>
            <w:r>
              <w:rPr>
                <w:rFonts w:ascii="Times New Roman"/>
                <w:sz w:val="23"/>
              </w:rPr>
              <w:t>Ltd</w:t>
            </w:r>
            <w:r>
              <w:rPr>
                <w:rFonts w:ascii="Times New Roman"/>
                <w:spacing w:val="-2"/>
                <w:sz w:val="23"/>
              </w:rPr>
              <w:t> </w:t>
            </w:r>
            <w:r>
              <w:rPr>
                <w:rFonts w:ascii="Times New Roman"/>
                <w:sz w:val="23"/>
              </w:rPr>
              <w:t>(1983)</w:t>
            </w:r>
            <w:r>
              <w:rPr>
                <w:rFonts w:ascii="Times New Roman"/>
                <w:spacing w:val="-2"/>
                <w:sz w:val="23"/>
              </w:rPr>
              <w:t> </w:t>
            </w:r>
            <w:r>
              <w:rPr>
                <w:rFonts w:ascii="Times New Roman"/>
                <w:sz w:val="23"/>
              </w:rPr>
              <w:t>Ch</w:t>
            </w:r>
            <w:r>
              <w:rPr>
                <w:rFonts w:ascii="Times New Roman"/>
                <w:spacing w:val="-1"/>
                <w:sz w:val="23"/>
              </w:rPr>
              <w:t> </w:t>
            </w:r>
            <w:r>
              <w:rPr>
                <w:rFonts w:ascii="Times New Roman"/>
                <w:spacing w:val="-5"/>
                <w:sz w:val="23"/>
              </w:rPr>
              <w:t>25</w:t>
            </w:r>
          </w:p>
        </w:tc>
        <w:tc>
          <w:tcPr>
            <w:tcW w:w="623" w:type="dxa"/>
          </w:tcPr>
          <w:p>
            <w:pPr>
              <w:pStyle w:val="TableParagraph"/>
              <w:spacing w:before="127"/>
              <w:ind w:right="47"/>
              <w:jc w:val="right"/>
              <w:rPr>
                <w:rFonts w:ascii="Times New Roman"/>
                <w:i/>
                <w:sz w:val="23"/>
              </w:rPr>
            </w:pPr>
            <w:r>
              <w:rPr>
                <w:rFonts w:ascii="Times New Roman"/>
                <w:i/>
                <w:spacing w:val="-5"/>
                <w:sz w:val="23"/>
              </w:rPr>
              <w:t>137</w:t>
            </w:r>
          </w:p>
        </w:tc>
      </w:tr>
      <w:tr>
        <w:trPr>
          <w:trHeight w:val="529" w:hRule="atLeast"/>
        </w:trPr>
        <w:tc>
          <w:tcPr>
            <w:tcW w:w="8032" w:type="dxa"/>
          </w:tcPr>
          <w:p>
            <w:pPr>
              <w:pStyle w:val="TableParagraph"/>
              <w:spacing w:before="128"/>
              <w:ind w:left="50"/>
              <w:rPr>
                <w:rFonts w:ascii="Times New Roman"/>
                <w:sz w:val="23"/>
              </w:rPr>
            </w:pPr>
            <w:r>
              <w:rPr>
                <w:rFonts w:ascii="Times New Roman"/>
                <w:sz w:val="23"/>
              </w:rPr>
              <w:t>Nelson</w:t>
            </w:r>
            <w:r>
              <w:rPr>
                <w:rFonts w:ascii="Times New Roman"/>
                <w:spacing w:val="-2"/>
                <w:sz w:val="23"/>
              </w:rPr>
              <w:t> </w:t>
            </w:r>
            <w:r>
              <w:rPr>
                <w:rFonts w:ascii="Times New Roman"/>
                <w:sz w:val="23"/>
              </w:rPr>
              <w:t>vs</w:t>
            </w:r>
            <w:r>
              <w:rPr>
                <w:rFonts w:ascii="Times New Roman"/>
                <w:spacing w:val="-2"/>
                <w:sz w:val="23"/>
              </w:rPr>
              <w:t> </w:t>
            </w:r>
            <w:r>
              <w:rPr>
                <w:rFonts w:ascii="Times New Roman"/>
                <w:sz w:val="23"/>
              </w:rPr>
              <w:t>James</w:t>
            </w:r>
            <w:r>
              <w:rPr>
                <w:rFonts w:ascii="Times New Roman"/>
                <w:spacing w:val="-2"/>
                <w:sz w:val="23"/>
              </w:rPr>
              <w:t> </w:t>
            </w:r>
            <w:r>
              <w:rPr>
                <w:rFonts w:ascii="Times New Roman"/>
                <w:sz w:val="23"/>
              </w:rPr>
              <w:t>Nelson</w:t>
            </w:r>
            <w:r>
              <w:rPr>
                <w:rFonts w:ascii="Times New Roman"/>
                <w:spacing w:val="-4"/>
                <w:sz w:val="23"/>
              </w:rPr>
              <w:t> </w:t>
            </w:r>
            <w:r>
              <w:rPr>
                <w:rFonts w:ascii="Times New Roman"/>
                <w:sz w:val="23"/>
              </w:rPr>
              <w:t>&amp;</w:t>
            </w:r>
            <w:r>
              <w:rPr>
                <w:rFonts w:ascii="Times New Roman"/>
                <w:spacing w:val="-3"/>
                <w:sz w:val="23"/>
              </w:rPr>
              <w:t> </w:t>
            </w:r>
            <w:r>
              <w:rPr>
                <w:rFonts w:ascii="Times New Roman"/>
                <w:sz w:val="23"/>
              </w:rPr>
              <w:t>Sons</w:t>
            </w:r>
            <w:r>
              <w:rPr>
                <w:rFonts w:ascii="Times New Roman"/>
                <w:spacing w:val="-1"/>
                <w:sz w:val="23"/>
              </w:rPr>
              <w:t> </w:t>
            </w:r>
            <w:r>
              <w:rPr>
                <w:rFonts w:ascii="Times New Roman"/>
                <w:sz w:val="23"/>
              </w:rPr>
              <w:t>Ltd</w:t>
            </w:r>
            <w:r>
              <w:rPr>
                <w:rFonts w:ascii="Times New Roman"/>
                <w:spacing w:val="-1"/>
                <w:sz w:val="23"/>
              </w:rPr>
              <w:t> </w:t>
            </w:r>
            <w:r>
              <w:rPr>
                <w:rFonts w:ascii="Times New Roman"/>
                <w:sz w:val="23"/>
              </w:rPr>
              <w:t>(1914)</w:t>
            </w:r>
            <w:r>
              <w:rPr>
                <w:rFonts w:ascii="Times New Roman"/>
                <w:spacing w:val="-1"/>
                <w:sz w:val="23"/>
              </w:rPr>
              <w:t> </w:t>
            </w:r>
            <w:r>
              <w:rPr>
                <w:rFonts w:ascii="Times New Roman"/>
                <w:sz w:val="23"/>
              </w:rPr>
              <w:t>2</w:t>
            </w:r>
            <w:r>
              <w:rPr>
                <w:rFonts w:ascii="Times New Roman"/>
                <w:spacing w:val="-1"/>
                <w:sz w:val="23"/>
              </w:rPr>
              <w:t> </w:t>
            </w:r>
            <w:r>
              <w:rPr>
                <w:rFonts w:ascii="Times New Roman"/>
                <w:sz w:val="23"/>
              </w:rPr>
              <w:t>KB</w:t>
            </w:r>
            <w:r>
              <w:rPr>
                <w:rFonts w:ascii="Times New Roman"/>
                <w:spacing w:val="-1"/>
                <w:sz w:val="23"/>
              </w:rPr>
              <w:t> </w:t>
            </w:r>
            <w:r>
              <w:rPr>
                <w:rFonts w:ascii="Times New Roman"/>
                <w:spacing w:val="-5"/>
                <w:sz w:val="23"/>
              </w:rPr>
              <w:t>770</w:t>
            </w:r>
          </w:p>
        </w:tc>
        <w:tc>
          <w:tcPr>
            <w:tcW w:w="623" w:type="dxa"/>
          </w:tcPr>
          <w:p>
            <w:pPr>
              <w:pStyle w:val="TableParagraph"/>
              <w:spacing w:before="128"/>
              <w:ind w:right="47"/>
              <w:jc w:val="right"/>
              <w:rPr>
                <w:rFonts w:ascii="Times New Roman"/>
                <w:i/>
                <w:sz w:val="23"/>
              </w:rPr>
            </w:pPr>
            <w:r>
              <w:rPr>
                <w:rFonts w:ascii="Times New Roman"/>
                <w:i/>
                <w:spacing w:val="-5"/>
                <w:sz w:val="23"/>
              </w:rPr>
              <w:t>154</w:t>
            </w:r>
          </w:p>
        </w:tc>
      </w:tr>
      <w:tr>
        <w:trPr>
          <w:trHeight w:val="529" w:hRule="atLeast"/>
        </w:trPr>
        <w:tc>
          <w:tcPr>
            <w:tcW w:w="8032" w:type="dxa"/>
          </w:tcPr>
          <w:p>
            <w:pPr>
              <w:pStyle w:val="TableParagraph"/>
              <w:spacing w:before="127"/>
              <w:ind w:left="50"/>
              <w:rPr>
                <w:rFonts w:ascii="Times New Roman"/>
                <w:sz w:val="23"/>
              </w:rPr>
            </w:pPr>
            <w:r>
              <w:rPr>
                <w:rFonts w:ascii="Times New Roman"/>
                <w:sz w:val="23"/>
              </w:rPr>
              <w:t>Ofomata</w:t>
            </w:r>
            <w:r>
              <w:rPr>
                <w:rFonts w:ascii="Times New Roman"/>
                <w:spacing w:val="-5"/>
                <w:sz w:val="23"/>
              </w:rPr>
              <w:t> </w:t>
            </w:r>
            <w:r>
              <w:rPr>
                <w:rFonts w:ascii="Times New Roman"/>
                <w:sz w:val="23"/>
              </w:rPr>
              <w:t>vs</w:t>
            </w:r>
            <w:r>
              <w:rPr>
                <w:rFonts w:ascii="Times New Roman"/>
                <w:spacing w:val="-3"/>
                <w:sz w:val="23"/>
              </w:rPr>
              <w:t> </w:t>
            </w:r>
            <w:r>
              <w:rPr>
                <w:rFonts w:ascii="Times New Roman"/>
                <w:sz w:val="23"/>
              </w:rPr>
              <w:t>Oneuzuligbo</w:t>
            </w:r>
            <w:r>
              <w:rPr>
                <w:rFonts w:ascii="Times New Roman"/>
                <w:spacing w:val="-2"/>
                <w:sz w:val="23"/>
              </w:rPr>
              <w:t> </w:t>
            </w:r>
            <w:r>
              <w:rPr>
                <w:rFonts w:ascii="Times New Roman"/>
                <w:sz w:val="23"/>
              </w:rPr>
              <w:t>(2002)</w:t>
            </w:r>
            <w:r>
              <w:rPr>
                <w:rFonts w:ascii="Times New Roman"/>
                <w:spacing w:val="-2"/>
                <w:sz w:val="23"/>
              </w:rPr>
              <w:t> </w:t>
            </w:r>
            <w:r>
              <w:rPr>
                <w:rFonts w:ascii="Times New Roman"/>
                <w:sz w:val="23"/>
              </w:rPr>
              <w:t>8</w:t>
            </w:r>
            <w:r>
              <w:rPr>
                <w:rFonts w:ascii="Times New Roman"/>
                <w:spacing w:val="-3"/>
                <w:sz w:val="23"/>
              </w:rPr>
              <w:t> </w:t>
            </w:r>
            <w:r>
              <w:rPr>
                <w:rFonts w:ascii="Times New Roman"/>
                <w:sz w:val="23"/>
              </w:rPr>
              <w:t>NWLR</w:t>
            </w:r>
            <w:r>
              <w:rPr>
                <w:rFonts w:ascii="Times New Roman"/>
                <w:spacing w:val="-2"/>
                <w:sz w:val="23"/>
              </w:rPr>
              <w:t> </w:t>
            </w:r>
            <w:r>
              <w:rPr>
                <w:rFonts w:ascii="Times New Roman"/>
                <w:sz w:val="23"/>
              </w:rPr>
              <w:t>(Pt</w:t>
            </w:r>
            <w:r>
              <w:rPr>
                <w:rFonts w:ascii="Times New Roman"/>
                <w:spacing w:val="-2"/>
                <w:sz w:val="23"/>
              </w:rPr>
              <w:t> </w:t>
            </w:r>
            <w:r>
              <w:rPr>
                <w:rFonts w:ascii="Times New Roman"/>
                <w:sz w:val="23"/>
              </w:rPr>
              <w:t>769)</w:t>
            </w:r>
            <w:r>
              <w:rPr>
                <w:rFonts w:ascii="Times New Roman"/>
                <w:spacing w:val="-2"/>
                <w:sz w:val="23"/>
              </w:rPr>
              <w:t> </w:t>
            </w:r>
            <w:r>
              <w:rPr>
                <w:rFonts w:ascii="Times New Roman"/>
                <w:spacing w:val="-5"/>
                <w:sz w:val="23"/>
              </w:rPr>
              <w:t>298</w:t>
            </w:r>
          </w:p>
        </w:tc>
        <w:tc>
          <w:tcPr>
            <w:tcW w:w="623" w:type="dxa"/>
          </w:tcPr>
          <w:p>
            <w:pPr>
              <w:pStyle w:val="TableParagraph"/>
              <w:spacing w:before="127"/>
              <w:ind w:right="47"/>
              <w:jc w:val="right"/>
              <w:rPr>
                <w:rFonts w:ascii="Times New Roman"/>
                <w:i/>
                <w:sz w:val="23"/>
              </w:rPr>
            </w:pPr>
            <w:r>
              <w:rPr>
                <w:rFonts w:ascii="Times New Roman"/>
                <w:i/>
                <w:spacing w:val="-5"/>
                <w:sz w:val="23"/>
              </w:rPr>
              <w:t>203</w:t>
            </w:r>
          </w:p>
        </w:tc>
      </w:tr>
      <w:tr>
        <w:trPr>
          <w:trHeight w:val="463" w:hRule="atLeast"/>
        </w:trPr>
        <w:tc>
          <w:tcPr>
            <w:tcW w:w="8032" w:type="dxa"/>
          </w:tcPr>
          <w:p>
            <w:pPr>
              <w:pStyle w:val="TableParagraph"/>
              <w:spacing w:before="128"/>
              <w:ind w:left="50"/>
              <w:rPr>
                <w:rFonts w:ascii="Times New Roman"/>
                <w:sz w:val="23"/>
              </w:rPr>
            </w:pPr>
            <w:r>
              <w:rPr>
                <w:rFonts w:ascii="Times New Roman"/>
                <w:sz w:val="23"/>
              </w:rPr>
              <w:t>Okeowo</w:t>
            </w:r>
            <w:r>
              <w:rPr>
                <w:rFonts w:ascii="Times New Roman"/>
                <w:spacing w:val="-2"/>
                <w:sz w:val="23"/>
              </w:rPr>
              <w:t> </w:t>
            </w:r>
            <w:r>
              <w:rPr>
                <w:rFonts w:ascii="Times New Roman"/>
                <w:sz w:val="23"/>
              </w:rPr>
              <w:t>vs</w:t>
            </w:r>
            <w:r>
              <w:rPr>
                <w:rFonts w:ascii="Times New Roman"/>
                <w:spacing w:val="-3"/>
                <w:sz w:val="23"/>
              </w:rPr>
              <w:t> </w:t>
            </w:r>
            <w:r>
              <w:rPr>
                <w:rFonts w:ascii="Times New Roman"/>
                <w:sz w:val="23"/>
              </w:rPr>
              <w:t>Migliore</w:t>
            </w:r>
            <w:r>
              <w:rPr>
                <w:rFonts w:ascii="Times New Roman"/>
                <w:spacing w:val="-1"/>
                <w:sz w:val="23"/>
              </w:rPr>
              <w:t> </w:t>
            </w:r>
            <w:r>
              <w:rPr>
                <w:rFonts w:ascii="Times New Roman"/>
                <w:sz w:val="23"/>
              </w:rPr>
              <w:t>(1979)</w:t>
            </w:r>
            <w:r>
              <w:rPr>
                <w:rFonts w:ascii="Times New Roman"/>
                <w:spacing w:val="-2"/>
                <w:sz w:val="23"/>
              </w:rPr>
              <w:t> </w:t>
            </w:r>
            <w:r>
              <w:rPr>
                <w:rFonts w:ascii="Times New Roman"/>
                <w:sz w:val="23"/>
              </w:rPr>
              <w:t>11</w:t>
            </w:r>
            <w:r>
              <w:rPr>
                <w:rFonts w:ascii="Times New Roman"/>
                <w:spacing w:val="-2"/>
                <w:sz w:val="23"/>
              </w:rPr>
              <w:t> </w:t>
            </w:r>
            <w:r>
              <w:rPr>
                <w:rFonts w:ascii="Times New Roman"/>
                <w:sz w:val="23"/>
              </w:rPr>
              <w:t>SC</w:t>
            </w:r>
            <w:r>
              <w:rPr>
                <w:rFonts w:ascii="Times New Roman"/>
                <w:spacing w:val="-1"/>
                <w:sz w:val="23"/>
              </w:rPr>
              <w:t> </w:t>
            </w:r>
            <w:r>
              <w:rPr>
                <w:rFonts w:ascii="Times New Roman"/>
                <w:spacing w:val="-5"/>
                <w:sz w:val="23"/>
              </w:rPr>
              <w:t>138</w:t>
            </w:r>
          </w:p>
        </w:tc>
        <w:tc>
          <w:tcPr>
            <w:tcW w:w="623" w:type="dxa"/>
          </w:tcPr>
          <w:p>
            <w:pPr>
              <w:pStyle w:val="TableParagraph"/>
              <w:spacing w:before="128"/>
              <w:ind w:right="47"/>
              <w:jc w:val="right"/>
              <w:rPr>
                <w:rFonts w:ascii="Times New Roman"/>
                <w:i/>
                <w:sz w:val="23"/>
              </w:rPr>
            </w:pPr>
            <w:r>
              <w:rPr>
                <w:rFonts w:ascii="Times New Roman"/>
                <w:i/>
                <w:spacing w:val="-5"/>
                <w:sz w:val="23"/>
              </w:rPr>
              <w:t>137</w:t>
            </w:r>
          </w:p>
        </w:tc>
      </w:tr>
      <w:tr>
        <w:trPr>
          <w:trHeight w:val="594" w:hRule="atLeast"/>
        </w:trPr>
        <w:tc>
          <w:tcPr>
            <w:tcW w:w="8032" w:type="dxa"/>
          </w:tcPr>
          <w:p>
            <w:pPr>
              <w:pStyle w:val="TableParagraph"/>
              <w:spacing w:before="193"/>
              <w:ind w:left="50"/>
              <w:rPr>
                <w:rFonts w:ascii="Times New Roman"/>
                <w:sz w:val="23"/>
              </w:rPr>
            </w:pPr>
            <w:r>
              <w:rPr>
                <w:rFonts w:ascii="Times New Roman"/>
                <w:sz w:val="23"/>
              </w:rPr>
              <w:t>Okpe</w:t>
            </w:r>
            <w:r>
              <w:rPr>
                <w:rFonts w:ascii="Times New Roman"/>
                <w:spacing w:val="-4"/>
                <w:sz w:val="23"/>
              </w:rPr>
              <w:t> </w:t>
            </w:r>
            <w:r>
              <w:rPr>
                <w:rFonts w:ascii="Times New Roman"/>
                <w:sz w:val="23"/>
              </w:rPr>
              <w:t>vs</w:t>
            </w:r>
            <w:r>
              <w:rPr>
                <w:rFonts w:ascii="Times New Roman"/>
                <w:spacing w:val="-1"/>
                <w:sz w:val="23"/>
              </w:rPr>
              <w:t> </w:t>
            </w:r>
            <w:r>
              <w:rPr>
                <w:rFonts w:ascii="Times New Roman"/>
                <w:sz w:val="23"/>
              </w:rPr>
              <w:t>Fan</w:t>
            </w:r>
            <w:r>
              <w:rPr>
                <w:rFonts w:ascii="Times New Roman"/>
                <w:spacing w:val="-2"/>
                <w:sz w:val="23"/>
              </w:rPr>
              <w:t> </w:t>
            </w:r>
            <w:r>
              <w:rPr>
                <w:rFonts w:ascii="Times New Roman"/>
                <w:sz w:val="23"/>
              </w:rPr>
              <w:t>Milk</w:t>
            </w:r>
            <w:r>
              <w:rPr>
                <w:rFonts w:ascii="Times New Roman"/>
                <w:spacing w:val="-2"/>
                <w:sz w:val="23"/>
              </w:rPr>
              <w:t> </w:t>
            </w:r>
            <w:r>
              <w:rPr>
                <w:rFonts w:ascii="Times New Roman"/>
                <w:sz w:val="23"/>
              </w:rPr>
              <w:t>Plc</w:t>
            </w:r>
            <w:r>
              <w:rPr>
                <w:rFonts w:ascii="Times New Roman"/>
                <w:spacing w:val="-2"/>
                <w:sz w:val="23"/>
              </w:rPr>
              <w:t> </w:t>
            </w:r>
            <w:r>
              <w:rPr>
                <w:rFonts w:ascii="Times New Roman"/>
                <w:sz w:val="23"/>
              </w:rPr>
              <w:t>(2017)</w:t>
            </w:r>
            <w:r>
              <w:rPr>
                <w:rFonts w:ascii="Times New Roman"/>
                <w:spacing w:val="-2"/>
                <w:sz w:val="23"/>
              </w:rPr>
              <w:t> </w:t>
            </w:r>
            <w:r>
              <w:rPr>
                <w:rFonts w:ascii="Times New Roman"/>
                <w:sz w:val="23"/>
              </w:rPr>
              <w:t>2</w:t>
            </w:r>
            <w:r>
              <w:rPr>
                <w:rFonts w:ascii="Times New Roman"/>
                <w:spacing w:val="-2"/>
                <w:sz w:val="23"/>
              </w:rPr>
              <w:t> </w:t>
            </w:r>
            <w:r>
              <w:rPr>
                <w:rFonts w:ascii="Times New Roman"/>
                <w:sz w:val="23"/>
              </w:rPr>
              <w:t>NWLR</w:t>
            </w:r>
            <w:r>
              <w:rPr>
                <w:rFonts w:ascii="Times New Roman"/>
                <w:spacing w:val="-2"/>
                <w:sz w:val="23"/>
              </w:rPr>
              <w:t> </w:t>
            </w:r>
            <w:r>
              <w:rPr>
                <w:rFonts w:ascii="Times New Roman"/>
                <w:sz w:val="23"/>
              </w:rPr>
              <w:t>(Pt.</w:t>
            </w:r>
            <w:r>
              <w:rPr>
                <w:rFonts w:ascii="Times New Roman"/>
                <w:spacing w:val="-2"/>
                <w:sz w:val="23"/>
              </w:rPr>
              <w:t> </w:t>
            </w:r>
            <w:r>
              <w:rPr>
                <w:rFonts w:ascii="Times New Roman"/>
                <w:sz w:val="23"/>
              </w:rPr>
              <w:t>1549)</w:t>
            </w:r>
            <w:r>
              <w:rPr>
                <w:rFonts w:ascii="Times New Roman"/>
                <w:spacing w:val="-1"/>
                <w:sz w:val="23"/>
              </w:rPr>
              <w:t> </w:t>
            </w:r>
            <w:r>
              <w:rPr>
                <w:rFonts w:ascii="Times New Roman"/>
                <w:spacing w:val="-5"/>
                <w:sz w:val="23"/>
              </w:rPr>
              <w:t>282</w:t>
            </w:r>
          </w:p>
        </w:tc>
        <w:tc>
          <w:tcPr>
            <w:tcW w:w="623" w:type="dxa"/>
          </w:tcPr>
          <w:p>
            <w:pPr>
              <w:pStyle w:val="TableParagraph"/>
              <w:spacing w:before="61"/>
              <w:ind w:right="47"/>
              <w:jc w:val="right"/>
              <w:rPr>
                <w:rFonts w:ascii="Times New Roman"/>
                <w:i/>
                <w:sz w:val="23"/>
              </w:rPr>
            </w:pPr>
            <w:r>
              <w:rPr>
                <w:rFonts w:ascii="Times New Roman"/>
                <w:i/>
                <w:spacing w:val="-5"/>
                <w:sz w:val="23"/>
              </w:rPr>
              <w:t>234</w:t>
            </w:r>
          </w:p>
        </w:tc>
      </w:tr>
      <w:tr>
        <w:trPr>
          <w:trHeight w:val="529" w:hRule="atLeast"/>
        </w:trPr>
        <w:tc>
          <w:tcPr>
            <w:tcW w:w="8032" w:type="dxa"/>
          </w:tcPr>
          <w:p>
            <w:pPr>
              <w:pStyle w:val="TableParagraph"/>
              <w:spacing w:before="127"/>
              <w:ind w:left="50"/>
              <w:rPr>
                <w:rFonts w:ascii="Times New Roman"/>
                <w:sz w:val="23"/>
              </w:rPr>
            </w:pPr>
            <w:r>
              <w:rPr>
                <w:rFonts w:ascii="Times New Roman"/>
                <w:sz w:val="23"/>
              </w:rPr>
              <w:t>Olufosoye</w:t>
            </w:r>
            <w:r>
              <w:rPr>
                <w:rFonts w:ascii="Times New Roman"/>
                <w:spacing w:val="-3"/>
                <w:sz w:val="23"/>
              </w:rPr>
              <w:t> </w:t>
            </w:r>
            <w:r>
              <w:rPr>
                <w:rFonts w:ascii="Times New Roman"/>
                <w:sz w:val="23"/>
              </w:rPr>
              <w:t>vs</w:t>
            </w:r>
            <w:r>
              <w:rPr>
                <w:rFonts w:ascii="Times New Roman"/>
                <w:spacing w:val="-2"/>
                <w:sz w:val="23"/>
              </w:rPr>
              <w:t> </w:t>
            </w:r>
            <w:r>
              <w:rPr>
                <w:rFonts w:ascii="Times New Roman"/>
                <w:sz w:val="23"/>
              </w:rPr>
              <w:t>Fakorede</w:t>
            </w:r>
            <w:r>
              <w:rPr>
                <w:rFonts w:ascii="Times New Roman"/>
                <w:spacing w:val="-2"/>
                <w:sz w:val="23"/>
              </w:rPr>
              <w:t> </w:t>
            </w:r>
            <w:r>
              <w:rPr>
                <w:rFonts w:ascii="Times New Roman"/>
                <w:sz w:val="23"/>
              </w:rPr>
              <w:t>(1993)</w:t>
            </w:r>
            <w:r>
              <w:rPr>
                <w:rFonts w:ascii="Times New Roman"/>
                <w:spacing w:val="-3"/>
                <w:sz w:val="23"/>
              </w:rPr>
              <w:t> </w:t>
            </w:r>
            <w:r>
              <w:rPr>
                <w:rFonts w:ascii="Times New Roman"/>
                <w:sz w:val="23"/>
              </w:rPr>
              <w:t>1</w:t>
            </w:r>
            <w:r>
              <w:rPr>
                <w:rFonts w:ascii="Times New Roman"/>
                <w:spacing w:val="-2"/>
                <w:sz w:val="23"/>
              </w:rPr>
              <w:t> </w:t>
            </w:r>
            <w:r>
              <w:rPr>
                <w:rFonts w:ascii="Times New Roman"/>
                <w:sz w:val="23"/>
              </w:rPr>
              <w:t>NWLR</w:t>
            </w:r>
            <w:r>
              <w:rPr>
                <w:rFonts w:ascii="Times New Roman"/>
                <w:spacing w:val="-3"/>
                <w:sz w:val="23"/>
              </w:rPr>
              <w:t> </w:t>
            </w:r>
            <w:r>
              <w:rPr>
                <w:rFonts w:ascii="Times New Roman"/>
                <w:sz w:val="23"/>
              </w:rPr>
              <w:t>(Pt</w:t>
            </w:r>
            <w:r>
              <w:rPr>
                <w:rFonts w:ascii="Times New Roman"/>
                <w:spacing w:val="-2"/>
                <w:sz w:val="23"/>
              </w:rPr>
              <w:t> </w:t>
            </w:r>
            <w:r>
              <w:rPr>
                <w:rFonts w:ascii="Times New Roman"/>
                <w:sz w:val="23"/>
              </w:rPr>
              <w:t>272)</w:t>
            </w:r>
            <w:r>
              <w:rPr>
                <w:rFonts w:ascii="Times New Roman"/>
                <w:spacing w:val="-2"/>
                <w:sz w:val="23"/>
              </w:rPr>
              <w:t> </w:t>
            </w:r>
            <w:r>
              <w:rPr>
                <w:rFonts w:ascii="Times New Roman"/>
                <w:spacing w:val="-5"/>
                <w:sz w:val="23"/>
              </w:rPr>
              <w:t>747</w:t>
            </w:r>
          </w:p>
        </w:tc>
        <w:tc>
          <w:tcPr>
            <w:tcW w:w="623" w:type="dxa"/>
          </w:tcPr>
          <w:p>
            <w:pPr>
              <w:pStyle w:val="TableParagraph"/>
              <w:spacing w:before="127"/>
              <w:ind w:right="47"/>
              <w:jc w:val="right"/>
              <w:rPr>
                <w:rFonts w:ascii="Times New Roman"/>
                <w:i/>
                <w:sz w:val="23"/>
              </w:rPr>
            </w:pPr>
            <w:r>
              <w:rPr>
                <w:rFonts w:ascii="Times New Roman"/>
                <w:i/>
                <w:spacing w:val="-5"/>
                <w:sz w:val="23"/>
              </w:rPr>
              <w:t>154</w:t>
            </w:r>
          </w:p>
        </w:tc>
      </w:tr>
      <w:tr>
        <w:trPr>
          <w:trHeight w:val="1058" w:hRule="atLeast"/>
        </w:trPr>
        <w:tc>
          <w:tcPr>
            <w:tcW w:w="8032" w:type="dxa"/>
          </w:tcPr>
          <w:p>
            <w:pPr>
              <w:pStyle w:val="TableParagraph"/>
              <w:spacing w:before="128"/>
              <w:ind w:left="50"/>
              <w:rPr>
                <w:rFonts w:ascii="Times New Roman"/>
                <w:sz w:val="23"/>
              </w:rPr>
            </w:pPr>
            <w:r>
              <w:rPr>
                <w:rFonts w:ascii="Times New Roman"/>
                <w:sz w:val="23"/>
              </w:rPr>
              <w:t>Panorama</w:t>
            </w:r>
            <w:r>
              <w:rPr>
                <w:rFonts w:ascii="Times New Roman"/>
                <w:spacing w:val="-4"/>
                <w:sz w:val="23"/>
              </w:rPr>
              <w:t> </w:t>
            </w:r>
            <w:r>
              <w:rPr>
                <w:rFonts w:ascii="Times New Roman"/>
                <w:sz w:val="23"/>
              </w:rPr>
              <w:t>Developments</w:t>
            </w:r>
            <w:r>
              <w:rPr>
                <w:rFonts w:ascii="Times New Roman"/>
                <w:spacing w:val="-5"/>
                <w:sz w:val="23"/>
              </w:rPr>
              <w:t> </w:t>
            </w:r>
            <w:r>
              <w:rPr>
                <w:rFonts w:ascii="Times New Roman"/>
                <w:sz w:val="23"/>
              </w:rPr>
              <w:t>(Guildford)</w:t>
            </w:r>
            <w:r>
              <w:rPr>
                <w:rFonts w:ascii="Times New Roman"/>
                <w:spacing w:val="-3"/>
                <w:sz w:val="23"/>
              </w:rPr>
              <w:t> </w:t>
            </w:r>
            <w:r>
              <w:rPr>
                <w:rFonts w:ascii="Times New Roman"/>
                <w:sz w:val="23"/>
              </w:rPr>
              <w:t>Ltd</w:t>
            </w:r>
            <w:r>
              <w:rPr>
                <w:rFonts w:ascii="Times New Roman"/>
                <w:spacing w:val="-2"/>
                <w:sz w:val="23"/>
              </w:rPr>
              <w:t> </w:t>
            </w:r>
            <w:r>
              <w:rPr>
                <w:rFonts w:ascii="Times New Roman"/>
                <w:sz w:val="23"/>
              </w:rPr>
              <w:t>vs</w:t>
            </w:r>
            <w:r>
              <w:rPr>
                <w:rFonts w:ascii="Times New Roman"/>
                <w:spacing w:val="-3"/>
                <w:sz w:val="23"/>
              </w:rPr>
              <w:t> </w:t>
            </w:r>
            <w:r>
              <w:rPr>
                <w:rFonts w:ascii="Times New Roman"/>
                <w:sz w:val="23"/>
              </w:rPr>
              <w:t>Fidelis</w:t>
            </w:r>
            <w:r>
              <w:rPr>
                <w:rFonts w:ascii="Times New Roman"/>
                <w:spacing w:val="-4"/>
                <w:sz w:val="23"/>
              </w:rPr>
              <w:t> </w:t>
            </w:r>
            <w:r>
              <w:rPr>
                <w:rFonts w:ascii="Times New Roman"/>
                <w:sz w:val="23"/>
              </w:rPr>
              <w:t>Furnishing</w:t>
            </w:r>
            <w:r>
              <w:rPr>
                <w:rFonts w:ascii="Times New Roman"/>
                <w:spacing w:val="-5"/>
                <w:sz w:val="23"/>
              </w:rPr>
              <w:t> </w:t>
            </w:r>
            <w:r>
              <w:rPr>
                <w:rFonts w:ascii="Times New Roman"/>
                <w:sz w:val="23"/>
              </w:rPr>
              <w:t>Fabrics</w:t>
            </w:r>
            <w:r>
              <w:rPr>
                <w:rFonts w:ascii="Times New Roman"/>
                <w:spacing w:val="-2"/>
                <w:sz w:val="23"/>
              </w:rPr>
              <w:t> </w:t>
            </w:r>
            <w:r>
              <w:rPr>
                <w:rFonts w:ascii="Times New Roman"/>
                <w:sz w:val="23"/>
              </w:rPr>
              <w:t>Ltd</w:t>
            </w:r>
            <w:r>
              <w:rPr>
                <w:rFonts w:ascii="Times New Roman"/>
                <w:spacing w:val="-4"/>
                <w:sz w:val="23"/>
              </w:rPr>
              <w:t> </w:t>
            </w:r>
            <w:r>
              <w:rPr>
                <w:rFonts w:ascii="Times New Roman"/>
                <w:sz w:val="23"/>
              </w:rPr>
              <w:t>(1971)</w:t>
            </w:r>
            <w:r>
              <w:rPr>
                <w:rFonts w:ascii="Times New Roman"/>
                <w:spacing w:val="-3"/>
                <w:sz w:val="23"/>
              </w:rPr>
              <w:t> </w:t>
            </w:r>
            <w:r>
              <w:rPr>
                <w:rFonts w:ascii="Times New Roman"/>
                <w:spacing w:val="-10"/>
                <w:sz w:val="23"/>
              </w:rPr>
              <w:t>2</w:t>
            </w:r>
          </w:p>
          <w:p>
            <w:pPr>
              <w:pStyle w:val="TableParagraph"/>
              <w:spacing w:before="263"/>
              <w:ind w:left="50"/>
              <w:rPr>
                <w:rFonts w:ascii="Times New Roman"/>
                <w:sz w:val="23"/>
              </w:rPr>
            </w:pPr>
            <w:r>
              <w:rPr>
                <w:rFonts w:ascii="Times New Roman"/>
                <w:sz w:val="23"/>
              </w:rPr>
              <w:t>QB</w:t>
            </w:r>
            <w:r>
              <w:rPr>
                <w:rFonts w:ascii="Times New Roman"/>
                <w:spacing w:val="-1"/>
                <w:sz w:val="23"/>
              </w:rPr>
              <w:t> </w:t>
            </w:r>
            <w:r>
              <w:rPr>
                <w:rFonts w:ascii="Times New Roman"/>
                <w:spacing w:val="-5"/>
                <w:sz w:val="23"/>
              </w:rPr>
              <w:t>711</w:t>
            </w:r>
          </w:p>
        </w:tc>
        <w:tc>
          <w:tcPr>
            <w:tcW w:w="623" w:type="dxa"/>
          </w:tcPr>
          <w:p>
            <w:pPr>
              <w:pStyle w:val="TableParagraph"/>
              <w:spacing w:before="128"/>
              <w:ind w:right="47"/>
              <w:jc w:val="right"/>
              <w:rPr>
                <w:rFonts w:ascii="Times New Roman"/>
                <w:i/>
                <w:sz w:val="23"/>
              </w:rPr>
            </w:pPr>
            <w:r>
              <w:rPr>
                <w:rFonts w:ascii="Times New Roman"/>
                <w:i/>
                <w:spacing w:val="-5"/>
                <w:sz w:val="23"/>
              </w:rPr>
              <w:t>153</w:t>
            </w:r>
          </w:p>
        </w:tc>
      </w:tr>
      <w:tr>
        <w:trPr>
          <w:trHeight w:val="529" w:hRule="atLeast"/>
        </w:trPr>
        <w:tc>
          <w:tcPr>
            <w:tcW w:w="8032" w:type="dxa"/>
          </w:tcPr>
          <w:p>
            <w:pPr>
              <w:pStyle w:val="TableParagraph"/>
              <w:spacing w:before="128"/>
              <w:ind w:left="50"/>
              <w:rPr>
                <w:rFonts w:ascii="Times New Roman"/>
                <w:sz w:val="23"/>
              </w:rPr>
            </w:pPr>
            <w:r>
              <w:rPr>
                <w:rFonts w:ascii="Times New Roman"/>
                <w:sz w:val="23"/>
              </w:rPr>
              <w:t>Peskin</w:t>
            </w:r>
            <w:r>
              <w:rPr>
                <w:rFonts w:ascii="Times New Roman"/>
                <w:spacing w:val="-2"/>
                <w:sz w:val="23"/>
              </w:rPr>
              <w:t> </w:t>
            </w:r>
            <w:r>
              <w:rPr>
                <w:rFonts w:ascii="Times New Roman"/>
                <w:sz w:val="23"/>
              </w:rPr>
              <w:t>vs</w:t>
            </w:r>
            <w:r>
              <w:rPr>
                <w:rFonts w:ascii="Times New Roman"/>
                <w:spacing w:val="-3"/>
                <w:sz w:val="23"/>
              </w:rPr>
              <w:t> </w:t>
            </w:r>
            <w:r>
              <w:rPr>
                <w:rFonts w:ascii="Times New Roman"/>
                <w:sz w:val="23"/>
              </w:rPr>
              <w:t>Anderson</w:t>
            </w:r>
            <w:r>
              <w:rPr>
                <w:rFonts w:ascii="Times New Roman"/>
                <w:spacing w:val="-1"/>
                <w:sz w:val="23"/>
              </w:rPr>
              <w:t> </w:t>
            </w:r>
            <w:r>
              <w:rPr>
                <w:rFonts w:ascii="Times New Roman"/>
                <w:sz w:val="23"/>
              </w:rPr>
              <w:t>(2001)</w:t>
            </w:r>
            <w:r>
              <w:rPr>
                <w:rFonts w:ascii="Times New Roman"/>
                <w:spacing w:val="-2"/>
                <w:sz w:val="23"/>
              </w:rPr>
              <w:t> </w:t>
            </w:r>
            <w:r>
              <w:rPr>
                <w:rFonts w:ascii="Times New Roman"/>
                <w:sz w:val="23"/>
              </w:rPr>
              <w:t>1</w:t>
            </w:r>
            <w:r>
              <w:rPr>
                <w:rFonts w:ascii="Times New Roman"/>
                <w:spacing w:val="-2"/>
                <w:sz w:val="23"/>
              </w:rPr>
              <w:t> </w:t>
            </w:r>
            <w:r>
              <w:rPr>
                <w:rFonts w:ascii="Times New Roman"/>
                <w:sz w:val="23"/>
              </w:rPr>
              <w:t>BCLC</w:t>
            </w:r>
            <w:r>
              <w:rPr>
                <w:rFonts w:ascii="Times New Roman"/>
                <w:spacing w:val="-1"/>
                <w:sz w:val="23"/>
              </w:rPr>
              <w:t> </w:t>
            </w:r>
            <w:r>
              <w:rPr>
                <w:rFonts w:ascii="Times New Roman"/>
                <w:spacing w:val="-5"/>
                <w:sz w:val="23"/>
              </w:rPr>
              <w:t>372</w:t>
            </w:r>
          </w:p>
        </w:tc>
        <w:tc>
          <w:tcPr>
            <w:tcW w:w="623" w:type="dxa"/>
          </w:tcPr>
          <w:p>
            <w:pPr>
              <w:pStyle w:val="TableParagraph"/>
              <w:spacing w:before="128"/>
              <w:ind w:right="47"/>
              <w:jc w:val="right"/>
              <w:rPr>
                <w:rFonts w:ascii="Times New Roman"/>
                <w:i/>
                <w:sz w:val="23"/>
              </w:rPr>
            </w:pPr>
            <w:r>
              <w:rPr>
                <w:rFonts w:ascii="Times New Roman"/>
                <w:i/>
                <w:spacing w:val="-5"/>
                <w:sz w:val="23"/>
              </w:rPr>
              <w:t>137</w:t>
            </w:r>
          </w:p>
        </w:tc>
      </w:tr>
      <w:tr>
        <w:trPr>
          <w:trHeight w:val="462" w:hRule="atLeast"/>
        </w:trPr>
        <w:tc>
          <w:tcPr>
            <w:tcW w:w="8032" w:type="dxa"/>
          </w:tcPr>
          <w:p>
            <w:pPr>
              <w:pStyle w:val="TableParagraph"/>
              <w:spacing w:before="127"/>
              <w:ind w:left="50"/>
              <w:rPr>
                <w:rFonts w:ascii="Times New Roman"/>
                <w:sz w:val="23"/>
              </w:rPr>
            </w:pPr>
            <w:r>
              <w:rPr>
                <w:rFonts w:ascii="Times New Roman"/>
                <w:sz w:val="23"/>
              </w:rPr>
              <w:t>R</w:t>
            </w:r>
            <w:r>
              <w:rPr>
                <w:rFonts w:ascii="Times New Roman"/>
                <w:spacing w:val="-3"/>
                <w:sz w:val="23"/>
              </w:rPr>
              <w:t> </w:t>
            </w:r>
            <w:r>
              <w:rPr>
                <w:rFonts w:ascii="Times New Roman"/>
                <w:sz w:val="23"/>
              </w:rPr>
              <w:t>vs</w:t>
            </w:r>
            <w:r>
              <w:rPr>
                <w:rFonts w:ascii="Times New Roman"/>
                <w:spacing w:val="-2"/>
                <w:sz w:val="23"/>
              </w:rPr>
              <w:t> </w:t>
            </w:r>
            <w:r>
              <w:rPr>
                <w:rFonts w:ascii="Times New Roman"/>
                <w:sz w:val="23"/>
              </w:rPr>
              <w:t>Tithe</w:t>
            </w:r>
            <w:r>
              <w:rPr>
                <w:rFonts w:ascii="Times New Roman"/>
                <w:spacing w:val="-2"/>
                <w:sz w:val="23"/>
              </w:rPr>
              <w:t> </w:t>
            </w:r>
            <w:r>
              <w:rPr>
                <w:rFonts w:ascii="Times New Roman"/>
                <w:sz w:val="23"/>
              </w:rPr>
              <w:t>Commissioners</w:t>
            </w:r>
            <w:r>
              <w:rPr>
                <w:rFonts w:ascii="Times New Roman"/>
                <w:spacing w:val="-2"/>
                <w:sz w:val="23"/>
              </w:rPr>
              <w:t> </w:t>
            </w:r>
            <w:r>
              <w:rPr>
                <w:rFonts w:ascii="Times New Roman"/>
                <w:sz w:val="23"/>
              </w:rPr>
              <w:t>(1850)</w:t>
            </w:r>
            <w:r>
              <w:rPr>
                <w:rFonts w:ascii="Times New Roman"/>
                <w:spacing w:val="-2"/>
                <w:sz w:val="23"/>
              </w:rPr>
              <w:t> </w:t>
            </w:r>
            <w:r>
              <w:rPr>
                <w:rFonts w:ascii="Times New Roman"/>
                <w:sz w:val="23"/>
              </w:rPr>
              <w:t>14</w:t>
            </w:r>
            <w:r>
              <w:rPr>
                <w:rFonts w:ascii="Times New Roman"/>
                <w:spacing w:val="-1"/>
                <w:sz w:val="23"/>
              </w:rPr>
              <w:t> </w:t>
            </w:r>
            <w:r>
              <w:rPr>
                <w:rFonts w:ascii="Times New Roman"/>
                <w:sz w:val="23"/>
              </w:rPr>
              <w:t>QB</w:t>
            </w:r>
            <w:r>
              <w:rPr>
                <w:rFonts w:ascii="Times New Roman"/>
                <w:spacing w:val="-1"/>
                <w:sz w:val="23"/>
              </w:rPr>
              <w:t> </w:t>
            </w:r>
            <w:r>
              <w:rPr>
                <w:rFonts w:ascii="Times New Roman"/>
                <w:spacing w:val="-5"/>
                <w:sz w:val="23"/>
              </w:rPr>
              <w:t>474</w:t>
            </w:r>
          </w:p>
        </w:tc>
        <w:tc>
          <w:tcPr>
            <w:tcW w:w="623" w:type="dxa"/>
          </w:tcPr>
          <w:p>
            <w:pPr>
              <w:pStyle w:val="TableParagraph"/>
              <w:spacing w:before="127"/>
              <w:ind w:right="47"/>
              <w:jc w:val="right"/>
              <w:rPr>
                <w:rFonts w:ascii="Times New Roman"/>
                <w:i/>
                <w:sz w:val="23"/>
              </w:rPr>
            </w:pPr>
            <w:r>
              <w:rPr>
                <w:rFonts w:ascii="Times New Roman"/>
                <w:i/>
                <w:spacing w:val="-5"/>
                <w:sz w:val="23"/>
              </w:rPr>
              <w:t>159</w:t>
            </w:r>
          </w:p>
        </w:tc>
      </w:tr>
      <w:tr>
        <w:trPr>
          <w:trHeight w:val="595" w:hRule="atLeast"/>
        </w:trPr>
        <w:tc>
          <w:tcPr>
            <w:tcW w:w="8032" w:type="dxa"/>
          </w:tcPr>
          <w:p>
            <w:pPr>
              <w:pStyle w:val="TableParagraph"/>
              <w:spacing w:before="193"/>
              <w:ind w:left="50"/>
              <w:rPr>
                <w:rFonts w:ascii="Times New Roman"/>
                <w:sz w:val="23"/>
              </w:rPr>
            </w:pPr>
            <w:r>
              <w:rPr>
                <w:rFonts w:ascii="Times New Roman"/>
                <w:sz w:val="23"/>
              </w:rPr>
              <w:t>Re</w:t>
            </w:r>
            <w:r>
              <w:rPr>
                <w:rFonts w:ascii="Times New Roman"/>
                <w:spacing w:val="-2"/>
                <w:sz w:val="23"/>
              </w:rPr>
              <w:t> </w:t>
            </w:r>
            <w:r>
              <w:rPr>
                <w:rFonts w:ascii="Times New Roman"/>
                <w:sz w:val="23"/>
              </w:rPr>
              <w:t>Barings</w:t>
            </w:r>
            <w:r>
              <w:rPr>
                <w:rFonts w:ascii="Times New Roman"/>
                <w:spacing w:val="-2"/>
                <w:sz w:val="23"/>
              </w:rPr>
              <w:t> </w:t>
            </w:r>
            <w:r>
              <w:rPr>
                <w:rFonts w:ascii="Times New Roman"/>
                <w:sz w:val="23"/>
              </w:rPr>
              <w:t>Plc</w:t>
            </w:r>
            <w:r>
              <w:rPr>
                <w:rFonts w:ascii="Times New Roman"/>
                <w:spacing w:val="-1"/>
                <w:sz w:val="23"/>
              </w:rPr>
              <w:t> </w:t>
            </w:r>
            <w:r>
              <w:rPr>
                <w:rFonts w:ascii="Times New Roman"/>
                <w:sz w:val="23"/>
              </w:rPr>
              <w:t>&amp;</w:t>
            </w:r>
            <w:r>
              <w:rPr>
                <w:rFonts w:ascii="Times New Roman"/>
                <w:spacing w:val="-3"/>
                <w:sz w:val="23"/>
              </w:rPr>
              <w:t> </w:t>
            </w:r>
            <w:r>
              <w:rPr>
                <w:rFonts w:ascii="Times New Roman"/>
                <w:sz w:val="23"/>
              </w:rPr>
              <w:t>Ors</w:t>
            </w:r>
            <w:r>
              <w:rPr>
                <w:rFonts w:ascii="Times New Roman"/>
                <w:spacing w:val="-2"/>
                <w:sz w:val="23"/>
              </w:rPr>
              <w:t> </w:t>
            </w:r>
            <w:r>
              <w:rPr>
                <w:rFonts w:ascii="Times New Roman"/>
                <w:sz w:val="23"/>
              </w:rPr>
              <w:t>(No.</w:t>
            </w:r>
            <w:r>
              <w:rPr>
                <w:rFonts w:ascii="Times New Roman"/>
                <w:spacing w:val="-2"/>
                <w:sz w:val="23"/>
              </w:rPr>
              <w:t> </w:t>
            </w:r>
            <w:r>
              <w:rPr>
                <w:rFonts w:ascii="Times New Roman"/>
                <w:sz w:val="23"/>
              </w:rPr>
              <w:t>5)</w:t>
            </w:r>
            <w:r>
              <w:rPr>
                <w:rFonts w:ascii="Times New Roman"/>
                <w:spacing w:val="-1"/>
                <w:sz w:val="23"/>
              </w:rPr>
              <w:t> </w:t>
            </w:r>
            <w:r>
              <w:rPr>
                <w:rFonts w:ascii="Times New Roman"/>
                <w:sz w:val="23"/>
              </w:rPr>
              <w:t>(1999)</w:t>
            </w:r>
            <w:r>
              <w:rPr>
                <w:rFonts w:ascii="Times New Roman"/>
                <w:spacing w:val="-1"/>
                <w:sz w:val="23"/>
              </w:rPr>
              <w:t> </w:t>
            </w:r>
            <w:r>
              <w:rPr>
                <w:rFonts w:ascii="Times New Roman"/>
                <w:sz w:val="23"/>
              </w:rPr>
              <w:t>1</w:t>
            </w:r>
            <w:r>
              <w:rPr>
                <w:rFonts w:ascii="Times New Roman"/>
                <w:spacing w:val="1"/>
                <w:sz w:val="23"/>
              </w:rPr>
              <w:t> </w:t>
            </w:r>
            <w:r>
              <w:rPr>
                <w:rFonts w:ascii="Times New Roman"/>
                <w:sz w:val="23"/>
              </w:rPr>
              <w:t>BCLC</w:t>
            </w:r>
            <w:r>
              <w:rPr>
                <w:rFonts w:ascii="Times New Roman"/>
                <w:spacing w:val="-1"/>
                <w:sz w:val="23"/>
              </w:rPr>
              <w:t> </w:t>
            </w:r>
            <w:r>
              <w:rPr>
                <w:rFonts w:ascii="Times New Roman"/>
                <w:spacing w:val="-5"/>
                <w:sz w:val="23"/>
              </w:rPr>
              <w:t>433</w:t>
            </w:r>
          </w:p>
        </w:tc>
        <w:tc>
          <w:tcPr>
            <w:tcW w:w="623" w:type="dxa"/>
          </w:tcPr>
          <w:p>
            <w:pPr>
              <w:pStyle w:val="TableParagraph"/>
              <w:spacing w:before="61"/>
              <w:ind w:right="47"/>
              <w:jc w:val="right"/>
              <w:rPr>
                <w:rFonts w:ascii="Times New Roman"/>
                <w:i/>
                <w:sz w:val="23"/>
              </w:rPr>
            </w:pPr>
            <w:r>
              <w:rPr>
                <w:rFonts w:ascii="Times New Roman"/>
                <w:i/>
                <w:spacing w:val="-5"/>
                <w:sz w:val="23"/>
              </w:rPr>
              <w:t>138</w:t>
            </w:r>
          </w:p>
        </w:tc>
      </w:tr>
      <w:tr>
        <w:trPr>
          <w:trHeight w:val="529" w:hRule="atLeast"/>
        </w:trPr>
        <w:tc>
          <w:tcPr>
            <w:tcW w:w="8032" w:type="dxa"/>
          </w:tcPr>
          <w:p>
            <w:pPr>
              <w:pStyle w:val="TableParagraph"/>
              <w:spacing w:before="128"/>
              <w:ind w:left="50"/>
              <w:rPr>
                <w:rFonts w:ascii="Times New Roman"/>
                <w:sz w:val="23"/>
              </w:rPr>
            </w:pPr>
            <w:r>
              <w:rPr>
                <w:rFonts w:ascii="Times New Roman"/>
                <w:sz w:val="23"/>
              </w:rPr>
              <w:t>Re</w:t>
            </w:r>
            <w:r>
              <w:rPr>
                <w:rFonts w:ascii="Times New Roman"/>
                <w:spacing w:val="-5"/>
                <w:sz w:val="23"/>
              </w:rPr>
              <w:t> </w:t>
            </w:r>
            <w:r>
              <w:rPr>
                <w:rFonts w:ascii="Times New Roman"/>
                <w:sz w:val="23"/>
              </w:rPr>
              <w:t>City</w:t>
            </w:r>
            <w:r>
              <w:rPr>
                <w:rFonts w:ascii="Times New Roman"/>
                <w:spacing w:val="-6"/>
                <w:sz w:val="23"/>
              </w:rPr>
              <w:t> </w:t>
            </w:r>
            <w:r>
              <w:rPr>
                <w:rFonts w:ascii="Times New Roman"/>
                <w:sz w:val="23"/>
              </w:rPr>
              <w:t>Equitable</w:t>
            </w:r>
            <w:r>
              <w:rPr>
                <w:rFonts w:ascii="Times New Roman"/>
                <w:spacing w:val="-2"/>
                <w:sz w:val="23"/>
              </w:rPr>
              <w:t> </w:t>
            </w:r>
            <w:r>
              <w:rPr>
                <w:rFonts w:ascii="Times New Roman"/>
                <w:sz w:val="23"/>
              </w:rPr>
              <w:t>Fire</w:t>
            </w:r>
            <w:r>
              <w:rPr>
                <w:rFonts w:ascii="Times New Roman"/>
                <w:spacing w:val="-2"/>
                <w:sz w:val="23"/>
              </w:rPr>
              <w:t> </w:t>
            </w:r>
            <w:r>
              <w:rPr>
                <w:rFonts w:ascii="Times New Roman"/>
                <w:sz w:val="23"/>
              </w:rPr>
              <w:t>Insurance</w:t>
            </w:r>
            <w:r>
              <w:rPr>
                <w:rFonts w:ascii="Times New Roman"/>
                <w:spacing w:val="-2"/>
                <w:sz w:val="23"/>
              </w:rPr>
              <w:t> </w:t>
            </w:r>
            <w:r>
              <w:rPr>
                <w:rFonts w:ascii="Times New Roman"/>
                <w:sz w:val="23"/>
              </w:rPr>
              <w:t>Co</w:t>
            </w:r>
            <w:r>
              <w:rPr>
                <w:rFonts w:ascii="Times New Roman"/>
                <w:spacing w:val="-2"/>
                <w:sz w:val="23"/>
              </w:rPr>
              <w:t> </w:t>
            </w:r>
            <w:r>
              <w:rPr>
                <w:rFonts w:ascii="Times New Roman"/>
                <w:sz w:val="23"/>
              </w:rPr>
              <w:t>Ltd</w:t>
            </w:r>
            <w:r>
              <w:rPr>
                <w:rFonts w:ascii="Times New Roman"/>
                <w:spacing w:val="-2"/>
                <w:sz w:val="23"/>
              </w:rPr>
              <w:t> </w:t>
            </w:r>
            <w:r>
              <w:rPr>
                <w:rFonts w:ascii="Times New Roman"/>
                <w:sz w:val="23"/>
              </w:rPr>
              <w:t>(1925)</w:t>
            </w:r>
            <w:r>
              <w:rPr>
                <w:rFonts w:ascii="Times New Roman"/>
                <w:spacing w:val="-2"/>
                <w:sz w:val="23"/>
              </w:rPr>
              <w:t> </w:t>
            </w:r>
            <w:r>
              <w:rPr>
                <w:rFonts w:ascii="Times New Roman"/>
                <w:sz w:val="23"/>
              </w:rPr>
              <w:t>1</w:t>
            </w:r>
            <w:r>
              <w:rPr>
                <w:rFonts w:ascii="Times New Roman"/>
                <w:spacing w:val="-2"/>
                <w:sz w:val="23"/>
              </w:rPr>
              <w:t> </w:t>
            </w:r>
            <w:r>
              <w:rPr>
                <w:rFonts w:ascii="Times New Roman"/>
                <w:sz w:val="23"/>
              </w:rPr>
              <w:t>Ch</w:t>
            </w:r>
            <w:r>
              <w:rPr>
                <w:rFonts w:ascii="Times New Roman"/>
                <w:spacing w:val="-2"/>
                <w:sz w:val="23"/>
              </w:rPr>
              <w:t> </w:t>
            </w:r>
            <w:r>
              <w:rPr>
                <w:rFonts w:ascii="Times New Roman"/>
                <w:spacing w:val="-5"/>
                <w:sz w:val="23"/>
              </w:rPr>
              <w:t>407</w:t>
            </w:r>
          </w:p>
        </w:tc>
        <w:tc>
          <w:tcPr>
            <w:tcW w:w="623" w:type="dxa"/>
          </w:tcPr>
          <w:p>
            <w:pPr>
              <w:pStyle w:val="TableParagraph"/>
              <w:spacing w:before="128"/>
              <w:ind w:right="47"/>
              <w:jc w:val="right"/>
              <w:rPr>
                <w:rFonts w:ascii="Times New Roman"/>
                <w:i/>
                <w:sz w:val="23"/>
              </w:rPr>
            </w:pPr>
            <w:r>
              <w:rPr>
                <w:rFonts w:ascii="Times New Roman"/>
                <w:i/>
                <w:spacing w:val="-5"/>
                <w:sz w:val="23"/>
              </w:rPr>
              <w:t>138</w:t>
            </w:r>
          </w:p>
        </w:tc>
      </w:tr>
      <w:tr>
        <w:trPr>
          <w:trHeight w:val="529" w:hRule="atLeast"/>
        </w:trPr>
        <w:tc>
          <w:tcPr>
            <w:tcW w:w="8032" w:type="dxa"/>
          </w:tcPr>
          <w:p>
            <w:pPr>
              <w:pStyle w:val="TableParagraph"/>
              <w:spacing w:before="127"/>
              <w:ind w:left="50"/>
              <w:rPr>
                <w:rFonts w:ascii="Times New Roman"/>
                <w:sz w:val="23"/>
              </w:rPr>
            </w:pPr>
            <w:r>
              <w:rPr>
                <w:rFonts w:ascii="Times New Roman"/>
                <w:sz w:val="23"/>
              </w:rPr>
              <w:t>Regal</w:t>
            </w:r>
            <w:r>
              <w:rPr>
                <w:rFonts w:ascii="Times New Roman"/>
                <w:spacing w:val="-4"/>
                <w:sz w:val="23"/>
              </w:rPr>
              <w:t> </w:t>
            </w:r>
            <w:r>
              <w:rPr>
                <w:rFonts w:ascii="Times New Roman"/>
                <w:sz w:val="23"/>
              </w:rPr>
              <w:t>(Hastings)</w:t>
            </w:r>
            <w:r>
              <w:rPr>
                <w:rFonts w:ascii="Times New Roman"/>
                <w:spacing w:val="-2"/>
                <w:sz w:val="23"/>
              </w:rPr>
              <w:t> </w:t>
            </w:r>
            <w:r>
              <w:rPr>
                <w:rFonts w:ascii="Times New Roman"/>
                <w:sz w:val="23"/>
              </w:rPr>
              <w:t>Ltd vs</w:t>
            </w:r>
            <w:r>
              <w:rPr>
                <w:rFonts w:ascii="Times New Roman"/>
                <w:spacing w:val="-3"/>
                <w:sz w:val="23"/>
              </w:rPr>
              <w:t> </w:t>
            </w:r>
            <w:r>
              <w:rPr>
                <w:rFonts w:ascii="Times New Roman"/>
                <w:sz w:val="23"/>
              </w:rPr>
              <w:t>Gulliver</w:t>
            </w:r>
            <w:r>
              <w:rPr>
                <w:rFonts w:ascii="Times New Roman"/>
                <w:spacing w:val="-2"/>
                <w:sz w:val="23"/>
              </w:rPr>
              <w:t> </w:t>
            </w:r>
            <w:r>
              <w:rPr>
                <w:rFonts w:ascii="Times New Roman"/>
                <w:sz w:val="23"/>
              </w:rPr>
              <w:t>(1967)</w:t>
            </w:r>
            <w:r>
              <w:rPr>
                <w:rFonts w:ascii="Times New Roman"/>
                <w:spacing w:val="-2"/>
                <w:sz w:val="23"/>
              </w:rPr>
              <w:t> </w:t>
            </w:r>
            <w:r>
              <w:rPr>
                <w:rFonts w:ascii="Times New Roman"/>
                <w:sz w:val="23"/>
              </w:rPr>
              <w:t>2</w:t>
            </w:r>
            <w:r>
              <w:rPr>
                <w:rFonts w:ascii="Times New Roman"/>
                <w:spacing w:val="-4"/>
                <w:sz w:val="23"/>
              </w:rPr>
              <w:t> </w:t>
            </w:r>
            <w:r>
              <w:rPr>
                <w:rFonts w:ascii="Times New Roman"/>
                <w:sz w:val="23"/>
              </w:rPr>
              <w:t>AC</w:t>
            </w:r>
            <w:r>
              <w:rPr>
                <w:rFonts w:ascii="Times New Roman"/>
                <w:spacing w:val="-1"/>
                <w:sz w:val="23"/>
              </w:rPr>
              <w:t> </w:t>
            </w:r>
            <w:r>
              <w:rPr>
                <w:rFonts w:ascii="Times New Roman"/>
                <w:spacing w:val="-5"/>
                <w:sz w:val="23"/>
              </w:rPr>
              <w:t>134</w:t>
            </w:r>
          </w:p>
        </w:tc>
        <w:tc>
          <w:tcPr>
            <w:tcW w:w="623" w:type="dxa"/>
          </w:tcPr>
          <w:p>
            <w:pPr>
              <w:pStyle w:val="TableParagraph"/>
              <w:spacing w:before="127"/>
              <w:ind w:right="47"/>
              <w:jc w:val="right"/>
              <w:rPr>
                <w:rFonts w:ascii="Times New Roman"/>
                <w:i/>
                <w:sz w:val="23"/>
              </w:rPr>
            </w:pPr>
            <w:r>
              <w:rPr>
                <w:rFonts w:ascii="Times New Roman"/>
                <w:i/>
                <w:spacing w:val="-5"/>
                <w:sz w:val="23"/>
              </w:rPr>
              <w:t>137</w:t>
            </w:r>
          </w:p>
        </w:tc>
      </w:tr>
      <w:tr>
        <w:trPr>
          <w:trHeight w:val="463" w:hRule="atLeast"/>
        </w:trPr>
        <w:tc>
          <w:tcPr>
            <w:tcW w:w="8032" w:type="dxa"/>
          </w:tcPr>
          <w:p>
            <w:pPr>
              <w:pStyle w:val="TableParagraph"/>
              <w:spacing w:before="128"/>
              <w:ind w:left="50"/>
              <w:rPr>
                <w:rFonts w:ascii="Times New Roman"/>
                <w:sz w:val="23"/>
              </w:rPr>
            </w:pPr>
            <w:r>
              <w:rPr>
                <w:rFonts w:ascii="Times New Roman"/>
                <w:sz w:val="23"/>
              </w:rPr>
              <w:t>Shonowo</w:t>
            </w:r>
            <w:r>
              <w:rPr>
                <w:rFonts w:ascii="Times New Roman"/>
                <w:spacing w:val="-2"/>
                <w:sz w:val="23"/>
              </w:rPr>
              <w:t> </w:t>
            </w:r>
            <w:r>
              <w:rPr>
                <w:rFonts w:ascii="Times New Roman"/>
                <w:sz w:val="23"/>
              </w:rPr>
              <w:t>vs</w:t>
            </w:r>
            <w:r>
              <w:rPr>
                <w:rFonts w:ascii="Times New Roman"/>
                <w:spacing w:val="-3"/>
                <w:sz w:val="23"/>
              </w:rPr>
              <w:t> </w:t>
            </w:r>
            <w:r>
              <w:rPr>
                <w:rFonts w:ascii="Times New Roman"/>
                <w:sz w:val="23"/>
              </w:rPr>
              <w:t>Adebayo</w:t>
            </w:r>
            <w:r>
              <w:rPr>
                <w:rFonts w:ascii="Times New Roman"/>
                <w:spacing w:val="-1"/>
                <w:sz w:val="23"/>
              </w:rPr>
              <w:t> </w:t>
            </w:r>
            <w:r>
              <w:rPr>
                <w:rFonts w:ascii="Times New Roman"/>
                <w:sz w:val="23"/>
              </w:rPr>
              <w:t>(1969)</w:t>
            </w:r>
            <w:r>
              <w:rPr>
                <w:rFonts w:ascii="Times New Roman"/>
                <w:spacing w:val="-2"/>
                <w:sz w:val="23"/>
              </w:rPr>
              <w:t> </w:t>
            </w:r>
            <w:r>
              <w:rPr>
                <w:rFonts w:ascii="Times New Roman"/>
                <w:sz w:val="23"/>
              </w:rPr>
              <w:t>1</w:t>
            </w:r>
            <w:r>
              <w:rPr>
                <w:rFonts w:ascii="Times New Roman"/>
                <w:spacing w:val="-1"/>
                <w:sz w:val="23"/>
              </w:rPr>
              <w:t> </w:t>
            </w:r>
            <w:r>
              <w:rPr>
                <w:rFonts w:ascii="Times New Roman"/>
                <w:sz w:val="23"/>
              </w:rPr>
              <w:t>All</w:t>
            </w:r>
            <w:r>
              <w:rPr>
                <w:rFonts w:ascii="Times New Roman"/>
                <w:spacing w:val="-2"/>
                <w:sz w:val="23"/>
              </w:rPr>
              <w:t> </w:t>
            </w:r>
            <w:r>
              <w:rPr>
                <w:rFonts w:ascii="Times New Roman"/>
                <w:sz w:val="23"/>
              </w:rPr>
              <w:t>NLR</w:t>
            </w:r>
            <w:r>
              <w:rPr>
                <w:rFonts w:ascii="Times New Roman"/>
                <w:spacing w:val="-1"/>
                <w:sz w:val="23"/>
              </w:rPr>
              <w:t> </w:t>
            </w:r>
            <w:r>
              <w:rPr>
                <w:rFonts w:ascii="Times New Roman"/>
                <w:spacing w:val="-5"/>
                <w:sz w:val="23"/>
              </w:rPr>
              <w:t>170</w:t>
            </w:r>
          </w:p>
        </w:tc>
        <w:tc>
          <w:tcPr>
            <w:tcW w:w="623" w:type="dxa"/>
          </w:tcPr>
          <w:p>
            <w:pPr>
              <w:pStyle w:val="TableParagraph"/>
              <w:spacing w:before="128"/>
              <w:ind w:right="47"/>
              <w:jc w:val="right"/>
              <w:rPr>
                <w:rFonts w:ascii="Times New Roman"/>
                <w:i/>
                <w:sz w:val="23"/>
              </w:rPr>
            </w:pPr>
            <w:r>
              <w:rPr>
                <w:rFonts w:ascii="Times New Roman"/>
                <w:i/>
                <w:spacing w:val="-5"/>
                <w:sz w:val="23"/>
              </w:rPr>
              <w:t>138</w:t>
            </w:r>
          </w:p>
        </w:tc>
      </w:tr>
      <w:tr>
        <w:trPr>
          <w:trHeight w:val="395" w:hRule="atLeast"/>
        </w:trPr>
        <w:tc>
          <w:tcPr>
            <w:tcW w:w="8032" w:type="dxa"/>
          </w:tcPr>
          <w:p>
            <w:pPr>
              <w:pStyle w:val="TableParagraph"/>
              <w:spacing w:before="61"/>
              <w:ind w:left="50"/>
              <w:rPr>
                <w:rFonts w:ascii="Times New Roman"/>
                <w:sz w:val="23"/>
              </w:rPr>
            </w:pPr>
            <w:r>
              <w:rPr>
                <w:rFonts w:ascii="Times New Roman"/>
                <w:sz w:val="23"/>
              </w:rPr>
              <w:t>Trenco</w:t>
            </w:r>
            <w:r>
              <w:rPr>
                <w:rFonts w:ascii="Times New Roman"/>
                <w:spacing w:val="-3"/>
                <w:sz w:val="23"/>
              </w:rPr>
              <w:t> </w:t>
            </w:r>
            <w:r>
              <w:rPr>
                <w:rFonts w:ascii="Times New Roman"/>
                <w:sz w:val="23"/>
              </w:rPr>
              <w:t>Nig.</w:t>
            </w:r>
            <w:r>
              <w:rPr>
                <w:rFonts w:ascii="Times New Roman"/>
                <w:spacing w:val="-1"/>
                <w:sz w:val="23"/>
              </w:rPr>
              <w:t> </w:t>
            </w:r>
            <w:r>
              <w:rPr>
                <w:rFonts w:ascii="Times New Roman"/>
                <w:sz w:val="23"/>
              </w:rPr>
              <w:t>Ltd</w:t>
            </w:r>
            <w:r>
              <w:rPr>
                <w:rFonts w:ascii="Times New Roman"/>
                <w:spacing w:val="-3"/>
                <w:sz w:val="23"/>
              </w:rPr>
              <w:t> </w:t>
            </w:r>
            <w:r>
              <w:rPr>
                <w:rFonts w:ascii="Times New Roman"/>
                <w:sz w:val="23"/>
              </w:rPr>
              <w:t>vs</w:t>
            </w:r>
            <w:r>
              <w:rPr>
                <w:rFonts w:ascii="Times New Roman"/>
                <w:spacing w:val="-4"/>
                <w:sz w:val="23"/>
              </w:rPr>
              <w:t> </w:t>
            </w:r>
            <w:r>
              <w:rPr>
                <w:rFonts w:ascii="Times New Roman"/>
                <w:sz w:val="23"/>
              </w:rPr>
              <w:t>African</w:t>
            </w:r>
            <w:r>
              <w:rPr>
                <w:rFonts w:ascii="Times New Roman"/>
                <w:spacing w:val="-3"/>
                <w:sz w:val="23"/>
              </w:rPr>
              <w:t> </w:t>
            </w:r>
            <w:r>
              <w:rPr>
                <w:rFonts w:ascii="Times New Roman"/>
                <w:sz w:val="23"/>
              </w:rPr>
              <w:t>Real</w:t>
            </w:r>
            <w:r>
              <w:rPr>
                <w:rFonts w:ascii="Times New Roman"/>
                <w:spacing w:val="-5"/>
                <w:sz w:val="23"/>
              </w:rPr>
              <w:t> </w:t>
            </w:r>
            <w:r>
              <w:rPr>
                <w:rFonts w:ascii="Times New Roman"/>
                <w:sz w:val="23"/>
              </w:rPr>
              <w:t>Estate</w:t>
            </w:r>
            <w:r>
              <w:rPr>
                <w:rFonts w:ascii="Times New Roman"/>
                <w:spacing w:val="-2"/>
                <w:sz w:val="23"/>
              </w:rPr>
              <w:t> </w:t>
            </w:r>
            <w:r>
              <w:rPr>
                <w:rFonts w:ascii="Times New Roman"/>
                <w:sz w:val="23"/>
              </w:rPr>
              <w:t>&amp;</w:t>
            </w:r>
            <w:r>
              <w:rPr>
                <w:rFonts w:ascii="Times New Roman"/>
                <w:spacing w:val="-5"/>
                <w:sz w:val="23"/>
              </w:rPr>
              <w:t> </w:t>
            </w:r>
            <w:r>
              <w:rPr>
                <w:rFonts w:ascii="Times New Roman"/>
                <w:sz w:val="23"/>
              </w:rPr>
              <w:t>Investment</w:t>
            </w:r>
            <w:r>
              <w:rPr>
                <w:rFonts w:ascii="Times New Roman"/>
                <w:spacing w:val="-3"/>
                <w:sz w:val="23"/>
              </w:rPr>
              <w:t> </w:t>
            </w:r>
            <w:r>
              <w:rPr>
                <w:rFonts w:ascii="Times New Roman"/>
                <w:sz w:val="23"/>
              </w:rPr>
              <w:t>Company</w:t>
            </w:r>
            <w:r>
              <w:rPr>
                <w:rFonts w:ascii="Times New Roman"/>
                <w:spacing w:val="-6"/>
                <w:sz w:val="23"/>
              </w:rPr>
              <w:t> </w:t>
            </w:r>
            <w:r>
              <w:rPr>
                <w:rFonts w:ascii="Times New Roman"/>
                <w:sz w:val="23"/>
              </w:rPr>
              <w:t>Ltd</w:t>
            </w:r>
            <w:r>
              <w:rPr>
                <w:rFonts w:ascii="Times New Roman"/>
                <w:spacing w:val="-3"/>
                <w:sz w:val="23"/>
              </w:rPr>
              <w:t> </w:t>
            </w:r>
            <w:r>
              <w:rPr>
                <w:rFonts w:ascii="Times New Roman"/>
                <w:sz w:val="23"/>
              </w:rPr>
              <w:t>(1978)</w:t>
            </w:r>
            <w:r>
              <w:rPr>
                <w:rFonts w:ascii="Times New Roman"/>
                <w:spacing w:val="-2"/>
                <w:sz w:val="23"/>
              </w:rPr>
              <w:t> </w:t>
            </w:r>
            <w:r>
              <w:rPr>
                <w:rFonts w:ascii="Times New Roman"/>
                <w:spacing w:val="-10"/>
                <w:sz w:val="23"/>
              </w:rPr>
              <w:t>4</w:t>
            </w:r>
          </w:p>
        </w:tc>
        <w:tc>
          <w:tcPr>
            <w:tcW w:w="623" w:type="dxa"/>
          </w:tcPr>
          <w:p>
            <w:pPr>
              <w:pStyle w:val="TableParagraph"/>
              <w:spacing w:before="61"/>
              <w:ind w:right="47"/>
              <w:jc w:val="right"/>
              <w:rPr>
                <w:rFonts w:ascii="Times New Roman"/>
                <w:i/>
                <w:sz w:val="23"/>
              </w:rPr>
            </w:pPr>
            <w:r>
              <w:rPr>
                <w:rFonts w:ascii="Times New Roman"/>
                <w:i/>
                <w:spacing w:val="-5"/>
                <w:sz w:val="23"/>
              </w:rPr>
              <w:t>241</w:t>
            </w:r>
          </w:p>
        </w:tc>
      </w:tr>
      <w:tr>
        <w:trPr>
          <w:trHeight w:val="396" w:hRule="atLeast"/>
        </w:trPr>
        <w:tc>
          <w:tcPr>
            <w:tcW w:w="8032" w:type="dxa"/>
          </w:tcPr>
          <w:p>
            <w:pPr>
              <w:pStyle w:val="TableParagraph"/>
              <w:spacing w:before="61"/>
              <w:ind w:left="50"/>
              <w:rPr>
                <w:rFonts w:ascii="Times New Roman"/>
                <w:sz w:val="23"/>
              </w:rPr>
            </w:pPr>
            <w:r>
              <w:rPr>
                <w:rFonts w:ascii="Times New Roman"/>
                <w:sz w:val="23"/>
              </w:rPr>
              <w:t>SC</w:t>
            </w:r>
            <w:r>
              <w:rPr>
                <w:rFonts w:ascii="Times New Roman"/>
                <w:spacing w:val="-1"/>
                <w:sz w:val="23"/>
              </w:rPr>
              <w:t> </w:t>
            </w:r>
            <w:r>
              <w:rPr>
                <w:rFonts w:ascii="Times New Roman"/>
                <w:spacing w:val="-10"/>
                <w:sz w:val="23"/>
              </w:rPr>
              <w:t>9</w:t>
            </w:r>
          </w:p>
        </w:tc>
        <w:tc>
          <w:tcPr>
            <w:tcW w:w="623" w:type="dxa"/>
          </w:tcPr>
          <w:p>
            <w:pPr>
              <w:pStyle w:val="TableParagraph"/>
              <w:rPr>
                <w:rFonts w:ascii="Times New Roman"/>
                <w:sz w:val="22"/>
              </w:rPr>
            </w:pPr>
          </w:p>
        </w:tc>
      </w:tr>
      <w:tr>
        <w:trPr>
          <w:trHeight w:val="397" w:hRule="atLeast"/>
        </w:trPr>
        <w:tc>
          <w:tcPr>
            <w:tcW w:w="8032" w:type="dxa"/>
          </w:tcPr>
          <w:p>
            <w:pPr>
              <w:pStyle w:val="TableParagraph"/>
              <w:spacing w:before="61"/>
              <w:ind w:left="50"/>
              <w:rPr>
                <w:rFonts w:ascii="Times New Roman"/>
                <w:sz w:val="23"/>
              </w:rPr>
            </w:pPr>
            <w:r>
              <w:rPr>
                <w:rFonts w:ascii="Times New Roman"/>
                <w:sz w:val="23"/>
              </w:rPr>
              <w:t>Umanah</w:t>
            </w:r>
            <w:r>
              <w:rPr>
                <w:rFonts w:ascii="Times New Roman"/>
                <w:spacing w:val="-5"/>
                <w:sz w:val="23"/>
              </w:rPr>
              <w:t> </w:t>
            </w:r>
            <w:r>
              <w:rPr>
                <w:rFonts w:ascii="Times New Roman"/>
                <w:sz w:val="23"/>
              </w:rPr>
              <w:t>(Jnr)</w:t>
            </w:r>
            <w:r>
              <w:rPr>
                <w:rFonts w:ascii="Times New Roman"/>
                <w:spacing w:val="-2"/>
                <w:sz w:val="23"/>
              </w:rPr>
              <w:t> </w:t>
            </w:r>
            <w:r>
              <w:rPr>
                <w:rFonts w:ascii="Times New Roman"/>
                <w:sz w:val="23"/>
              </w:rPr>
              <w:t>vs</w:t>
            </w:r>
            <w:r>
              <w:rPr>
                <w:rFonts w:ascii="Times New Roman"/>
                <w:spacing w:val="-3"/>
                <w:sz w:val="23"/>
              </w:rPr>
              <w:t> </w:t>
            </w:r>
            <w:r>
              <w:rPr>
                <w:rFonts w:ascii="Times New Roman"/>
                <w:sz w:val="23"/>
              </w:rPr>
              <w:t>N.D.I.C (2016)</w:t>
            </w:r>
            <w:r>
              <w:rPr>
                <w:rFonts w:ascii="Times New Roman"/>
                <w:spacing w:val="-2"/>
                <w:sz w:val="23"/>
              </w:rPr>
              <w:t> </w:t>
            </w:r>
            <w:r>
              <w:rPr>
                <w:rFonts w:ascii="Times New Roman"/>
                <w:sz w:val="23"/>
              </w:rPr>
              <w:t>14</w:t>
            </w:r>
            <w:r>
              <w:rPr>
                <w:rFonts w:ascii="Times New Roman"/>
                <w:spacing w:val="-2"/>
                <w:sz w:val="23"/>
              </w:rPr>
              <w:t> </w:t>
            </w:r>
            <w:r>
              <w:rPr>
                <w:rFonts w:ascii="Times New Roman"/>
                <w:sz w:val="23"/>
              </w:rPr>
              <w:t>NWLR</w:t>
            </w:r>
            <w:r>
              <w:rPr>
                <w:rFonts w:ascii="Times New Roman"/>
                <w:spacing w:val="-2"/>
                <w:sz w:val="23"/>
              </w:rPr>
              <w:t> </w:t>
            </w:r>
            <w:r>
              <w:rPr>
                <w:rFonts w:ascii="Times New Roman"/>
                <w:sz w:val="23"/>
              </w:rPr>
              <w:t>(Pt.1533)</w:t>
            </w:r>
            <w:r>
              <w:rPr>
                <w:rFonts w:ascii="Times New Roman"/>
                <w:spacing w:val="-2"/>
                <w:sz w:val="23"/>
              </w:rPr>
              <w:t> </w:t>
            </w:r>
            <w:r>
              <w:rPr>
                <w:rFonts w:ascii="Times New Roman"/>
                <w:spacing w:val="-5"/>
                <w:sz w:val="23"/>
              </w:rPr>
              <w:t>458</w:t>
            </w:r>
          </w:p>
        </w:tc>
        <w:tc>
          <w:tcPr>
            <w:tcW w:w="623" w:type="dxa"/>
          </w:tcPr>
          <w:p>
            <w:pPr>
              <w:pStyle w:val="TableParagraph"/>
              <w:spacing w:before="61"/>
              <w:ind w:right="47"/>
              <w:jc w:val="right"/>
              <w:rPr>
                <w:rFonts w:ascii="Times New Roman"/>
                <w:i/>
                <w:sz w:val="23"/>
              </w:rPr>
            </w:pPr>
            <w:r>
              <w:rPr>
                <w:rFonts w:ascii="Times New Roman"/>
                <w:i/>
                <w:spacing w:val="-5"/>
                <w:sz w:val="23"/>
              </w:rPr>
              <w:t>234</w:t>
            </w:r>
          </w:p>
        </w:tc>
      </w:tr>
      <w:tr>
        <w:trPr>
          <w:trHeight w:val="463" w:hRule="atLeast"/>
        </w:trPr>
        <w:tc>
          <w:tcPr>
            <w:tcW w:w="8032" w:type="dxa"/>
          </w:tcPr>
          <w:p>
            <w:pPr>
              <w:pStyle w:val="TableParagraph"/>
              <w:spacing w:before="62"/>
              <w:ind w:left="50"/>
              <w:rPr>
                <w:rFonts w:ascii="Times New Roman"/>
                <w:sz w:val="23"/>
              </w:rPr>
            </w:pPr>
            <w:r>
              <w:rPr>
                <w:rFonts w:ascii="Times New Roman"/>
                <w:sz w:val="23"/>
              </w:rPr>
              <w:t>U.N.T.H.M.</w:t>
            </w:r>
            <w:r>
              <w:rPr>
                <w:rFonts w:ascii="Times New Roman"/>
                <w:spacing w:val="-5"/>
                <w:sz w:val="23"/>
              </w:rPr>
              <w:t> </w:t>
            </w:r>
            <w:r>
              <w:rPr>
                <w:rFonts w:ascii="Times New Roman"/>
                <w:sz w:val="23"/>
              </w:rPr>
              <w:t>vs</w:t>
            </w:r>
            <w:r>
              <w:rPr>
                <w:rFonts w:ascii="Times New Roman"/>
                <w:spacing w:val="-1"/>
                <w:sz w:val="23"/>
              </w:rPr>
              <w:t> </w:t>
            </w:r>
            <w:r>
              <w:rPr>
                <w:rFonts w:ascii="Times New Roman"/>
                <w:sz w:val="23"/>
              </w:rPr>
              <w:t>Nnoli</w:t>
            </w:r>
            <w:r>
              <w:rPr>
                <w:rFonts w:ascii="Times New Roman"/>
                <w:spacing w:val="-2"/>
                <w:sz w:val="23"/>
              </w:rPr>
              <w:t> </w:t>
            </w:r>
            <w:r>
              <w:rPr>
                <w:rFonts w:ascii="Times New Roman"/>
                <w:sz w:val="23"/>
              </w:rPr>
              <w:t>(1994)</w:t>
            </w:r>
            <w:r>
              <w:rPr>
                <w:rFonts w:ascii="Times New Roman"/>
                <w:spacing w:val="-2"/>
                <w:sz w:val="23"/>
              </w:rPr>
              <w:t> </w:t>
            </w:r>
            <w:r>
              <w:rPr>
                <w:rFonts w:ascii="Times New Roman"/>
                <w:sz w:val="23"/>
              </w:rPr>
              <w:t>8</w:t>
            </w:r>
            <w:r>
              <w:rPr>
                <w:rFonts w:ascii="Times New Roman"/>
                <w:spacing w:val="-2"/>
                <w:sz w:val="23"/>
              </w:rPr>
              <w:t> </w:t>
            </w:r>
            <w:r>
              <w:rPr>
                <w:rFonts w:ascii="Times New Roman"/>
                <w:sz w:val="23"/>
              </w:rPr>
              <w:t>NWLR</w:t>
            </w:r>
            <w:r>
              <w:rPr>
                <w:rFonts w:ascii="Times New Roman"/>
                <w:spacing w:val="-2"/>
                <w:sz w:val="23"/>
              </w:rPr>
              <w:t> </w:t>
            </w:r>
            <w:r>
              <w:rPr>
                <w:rFonts w:ascii="Times New Roman"/>
                <w:sz w:val="23"/>
              </w:rPr>
              <w:t>(Pt</w:t>
            </w:r>
            <w:r>
              <w:rPr>
                <w:rFonts w:ascii="Times New Roman"/>
                <w:spacing w:val="-2"/>
                <w:sz w:val="23"/>
              </w:rPr>
              <w:t> </w:t>
            </w:r>
            <w:r>
              <w:rPr>
                <w:rFonts w:ascii="Times New Roman"/>
                <w:sz w:val="23"/>
              </w:rPr>
              <w:t>363)</w:t>
            </w:r>
            <w:r>
              <w:rPr>
                <w:rFonts w:ascii="Times New Roman"/>
                <w:spacing w:val="-2"/>
                <w:sz w:val="23"/>
              </w:rPr>
              <w:t> </w:t>
            </w:r>
            <w:r>
              <w:rPr>
                <w:rFonts w:ascii="Times New Roman"/>
                <w:spacing w:val="-5"/>
                <w:sz w:val="23"/>
              </w:rPr>
              <w:t>376</w:t>
            </w:r>
          </w:p>
        </w:tc>
        <w:tc>
          <w:tcPr>
            <w:tcW w:w="623" w:type="dxa"/>
          </w:tcPr>
          <w:p>
            <w:pPr>
              <w:pStyle w:val="TableParagraph"/>
              <w:spacing w:before="62"/>
              <w:ind w:right="47"/>
              <w:jc w:val="right"/>
              <w:rPr>
                <w:rFonts w:ascii="Times New Roman"/>
                <w:i/>
                <w:sz w:val="23"/>
              </w:rPr>
            </w:pPr>
            <w:r>
              <w:rPr>
                <w:rFonts w:ascii="Times New Roman"/>
                <w:i/>
                <w:spacing w:val="-5"/>
                <w:sz w:val="23"/>
              </w:rPr>
              <w:t>178</w:t>
            </w:r>
          </w:p>
        </w:tc>
      </w:tr>
      <w:tr>
        <w:trPr>
          <w:trHeight w:val="529" w:hRule="atLeast"/>
        </w:trPr>
        <w:tc>
          <w:tcPr>
            <w:tcW w:w="8032" w:type="dxa"/>
          </w:tcPr>
          <w:p>
            <w:pPr>
              <w:pStyle w:val="TableParagraph"/>
              <w:spacing w:before="127"/>
              <w:ind w:left="50"/>
              <w:rPr>
                <w:rFonts w:ascii="Times New Roman"/>
                <w:sz w:val="23"/>
              </w:rPr>
            </w:pPr>
            <w:r>
              <w:rPr>
                <w:rFonts w:ascii="Times New Roman"/>
                <w:sz w:val="23"/>
              </w:rPr>
              <w:t>Western</w:t>
            </w:r>
            <w:r>
              <w:rPr>
                <w:rFonts w:ascii="Times New Roman"/>
                <w:spacing w:val="-2"/>
                <w:sz w:val="23"/>
              </w:rPr>
              <w:t> </w:t>
            </w:r>
            <w:r>
              <w:rPr>
                <w:rFonts w:ascii="Times New Roman"/>
                <w:sz w:val="23"/>
              </w:rPr>
              <w:t>Nigeria</w:t>
            </w:r>
            <w:r>
              <w:rPr>
                <w:rFonts w:ascii="Times New Roman"/>
                <w:spacing w:val="-3"/>
                <w:sz w:val="23"/>
              </w:rPr>
              <w:t> </w:t>
            </w:r>
            <w:r>
              <w:rPr>
                <w:rFonts w:ascii="Times New Roman"/>
                <w:sz w:val="23"/>
              </w:rPr>
              <w:t>Devt</w:t>
            </w:r>
            <w:r>
              <w:rPr>
                <w:rFonts w:ascii="Times New Roman"/>
                <w:spacing w:val="-3"/>
                <w:sz w:val="23"/>
              </w:rPr>
              <w:t> </w:t>
            </w:r>
            <w:r>
              <w:rPr>
                <w:rFonts w:ascii="Times New Roman"/>
                <w:sz w:val="23"/>
              </w:rPr>
              <w:t>Corporation</w:t>
            </w:r>
            <w:r>
              <w:rPr>
                <w:rFonts w:ascii="Times New Roman"/>
                <w:spacing w:val="-3"/>
                <w:sz w:val="23"/>
              </w:rPr>
              <w:t> </w:t>
            </w:r>
            <w:r>
              <w:rPr>
                <w:rFonts w:ascii="Times New Roman"/>
                <w:sz w:val="23"/>
              </w:rPr>
              <w:t>vs</w:t>
            </w:r>
            <w:r>
              <w:rPr>
                <w:rFonts w:ascii="Times New Roman"/>
                <w:spacing w:val="-4"/>
                <w:sz w:val="23"/>
              </w:rPr>
              <w:t> </w:t>
            </w:r>
            <w:r>
              <w:rPr>
                <w:rFonts w:ascii="Times New Roman"/>
                <w:sz w:val="23"/>
              </w:rPr>
              <w:t>Jimoh</w:t>
            </w:r>
            <w:r>
              <w:rPr>
                <w:rFonts w:ascii="Times New Roman"/>
                <w:spacing w:val="-3"/>
                <w:sz w:val="23"/>
              </w:rPr>
              <w:t> </w:t>
            </w:r>
            <w:r>
              <w:rPr>
                <w:rFonts w:ascii="Times New Roman"/>
                <w:sz w:val="23"/>
              </w:rPr>
              <w:t>Abimbola</w:t>
            </w:r>
            <w:r>
              <w:rPr>
                <w:rFonts w:ascii="Times New Roman"/>
                <w:spacing w:val="-3"/>
                <w:sz w:val="23"/>
              </w:rPr>
              <w:t> </w:t>
            </w:r>
            <w:r>
              <w:rPr>
                <w:rFonts w:ascii="Times New Roman"/>
                <w:sz w:val="23"/>
              </w:rPr>
              <w:t>(1966)</w:t>
            </w:r>
            <w:r>
              <w:rPr>
                <w:rFonts w:ascii="Times New Roman"/>
                <w:spacing w:val="-3"/>
                <w:sz w:val="23"/>
              </w:rPr>
              <w:t> </w:t>
            </w:r>
            <w:r>
              <w:rPr>
                <w:rFonts w:ascii="Times New Roman"/>
                <w:sz w:val="23"/>
              </w:rPr>
              <w:t>ANLR</w:t>
            </w:r>
            <w:r>
              <w:rPr>
                <w:rFonts w:ascii="Times New Roman"/>
                <w:spacing w:val="-2"/>
                <w:sz w:val="23"/>
              </w:rPr>
              <w:t> </w:t>
            </w:r>
            <w:r>
              <w:rPr>
                <w:rFonts w:ascii="Times New Roman"/>
                <w:spacing w:val="-5"/>
                <w:sz w:val="23"/>
              </w:rPr>
              <w:t>150</w:t>
            </w:r>
          </w:p>
        </w:tc>
        <w:tc>
          <w:tcPr>
            <w:tcW w:w="623" w:type="dxa"/>
          </w:tcPr>
          <w:p>
            <w:pPr>
              <w:pStyle w:val="TableParagraph"/>
              <w:spacing w:before="127"/>
              <w:ind w:right="47"/>
              <w:jc w:val="right"/>
              <w:rPr>
                <w:rFonts w:ascii="Times New Roman"/>
                <w:i/>
                <w:sz w:val="23"/>
              </w:rPr>
            </w:pPr>
            <w:r>
              <w:rPr>
                <w:rFonts w:ascii="Times New Roman"/>
                <w:i/>
                <w:spacing w:val="-5"/>
                <w:sz w:val="23"/>
              </w:rPr>
              <w:t>178</w:t>
            </w:r>
          </w:p>
        </w:tc>
      </w:tr>
      <w:tr>
        <w:trPr>
          <w:trHeight w:val="392" w:hRule="atLeast"/>
        </w:trPr>
        <w:tc>
          <w:tcPr>
            <w:tcW w:w="8032" w:type="dxa"/>
          </w:tcPr>
          <w:p>
            <w:pPr>
              <w:pStyle w:val="TableParagraph"/>
              <w:spacing w:line="245" w:lineRule="exact" w:before="128"/>
              <w:ind w:left="50"/>
              <w:rPr>
                <w:rFonts w:ascii="Times New Roman"/>
                <w:sz w:val="23"/>
              </w:rPr>
            </w:pPr>
            <w:r>
              <w:rPr>
                <w:rFonts w:ascii="Times New Roman"/>
                <w:sz w:val="23"/>
              </w:rPr>
              <w:t>Yalaju-Amaye</w:t>
            </w:r>
            <w:r>
              <w:rPr>
                <w:rFonts w:ascii="Times New Roman"/>
                <w:spacing w:val="-3"/>
                <w:sz w:val="23"/>
              </w:rPr>
              <w:t> </w:t>
            </w:r>
            <w:r>
              <w:rPr>
                <w:rFonts w:ascii="Times New Roman"/>
                <w:sz w:val="23"/>
              </w:rPr>
              <w:t>vs</w:t>
            </w:r>
            <w:r>
              <w:rPr>
                <w:rFonts w:ascii="Times New Roman"/>
                <w:spacing w:val="-3"/>
                <w:sz w:val="23"/>
              </w:rPr>
              <w:t> </w:t>
            </w:r>
            <w:r>
              <w:rPr>
                <w:rFonts w:ascii="Times New Roman"/>
                <w:sz w:val="23"/>
              </w:rPr>
              <w:t>AREC Ltd</w:t>
            </w:r>
            <w:r>
              <w:rPr>
                <w:rFonts w:ascii="Times New Roman"/>
                <w:spacing w:val="-2"/>
                <w:sz w:val="23"/>
              </w:rPr>
              <w:t> </w:t>
            </w:r>
            <w:r>
              <w:rPr>
                <w:rFonts w:ascii="Times New Roman"/>
                <w:sz w:val="23"/>
              </w:rPr>
              <w:t>(1992)</w:t>
            </w:r>
            <w:r>
              <w:rPr>
                <w:rFonts w:ascii="Times New Roman"/>
                <w:spacing w:val="-3"/>
                <w:sz w:val="23"/>
              </w:rPr>
              <w:t> </w:t>
            </w:r>
            <w:r>
              <w:rPr>
                <w:rFonts w:ascii="Times New Roman"/>
                <w:sz w:val="23"/>
              </w:rPr>
              <w:t>4</w:t>
            </w:r>
            <w:r>
              <w:rPr>
                <w:rFonts w:ascii="Times New Roman"/>
                <w:spacing w:val="-2"/>
                <w:sz w:val="23"/>
              </w:rPr>
              <w:t> </w:t>
            </w:r>
            <w:r>
              <w:rPr>
                <w:rFonts w:ascii="Times New Roman"/>
                <w:sz w:val="23"/>
              </w:rPr>
              <w:t>NWLR</w:t>
            </w:r>
            <w:r>
              <w:rPr>
                <w:rFonts w:ascii="Times New Roman"/>
                <w:spacing w:val="-2"/>
                <w:sz w:val="23"/>
              </w:rPr>
              <w:t> </w:t>
            </w:r>
            <w:r>
              <w:rPr>
                <w:rFonts w:ascii="Times New Roman"/>
                <w:sz w:val="23"/>
              </w:rPr>
              <w:t>(Pt</w:t>
            </w:r>
            <w:r>
              <w:rPr>
                <w:rFonts w:ascii="Times New Roman"/>
                <w:spacing w:val="-2"/>
                <w:sz w:val="23"/>
              </w:rPr>
              <w:t> </w:t>
            </w:r>
            <w:r>
              <w:rPr>
                <w:rFonts w:ascii="Times New Roman"/>
                <w:sz w:val="23"/>
              </w:rPr>
              <w:t>145)</w:t>
            </w:r>
            <w:r>
              <w:rPr>
                <w:rFonts w:ascii="Times New Roman"/>
                <w:spacing w:val="-2"/>
                <w:sz w:val="23"/>
              </w:rPr>
              <w:t> </w:t>
            </w:r>
            <w:r>
              <w:rPr>
                <w:rFonts w:ascii="Times New Roman"/>
                <w:spacing w:val="-5"/>
                <w:sz w:val="23"/>
              </w:rPr>
              <w:t>422</w:t>
            </w:r>
          </w:p>
        </w:tc>
        <w:tc>
          <w:tcPr>
            <w:tcW w:w="623" w:type="dxa"/>
          </w:tcPr>
          <w:p>
            <w:pPr>
              <w:pStyle w:val="TableParagraph"/>
              <w:spacing w:line="245" w:lineRule="exact" w:before="128"/>
              <w:ind w:right="47"/>
              <w:jc w:val="right"/>
              <w:rPr>
                <w:rFonts w:ascii="Times New Roman"/>
                <w:i/>
                <w:sz w:val="23"/>
              </w:rPr>
            </w:pPr>
            <w:r>
              <w:rPr>
                <w:rFonts w:ascii="Times New Roman"/>
                <w:i/>
                <w:spacing w:val="-5"/>
                <w:sz w:val="23"/>
              </w:rPr>
              <w:t>154</w:t>
            </w:r>
          </w:p>
        </w:tc>
      </w:tr>
    </w:tbl>
    <w:p>
      <w:pPr>
        <w:spacing w:after="0" w:line="245" w:lineRule="exact"/>
        <w:jc w:val="right"/>
        <w:rPr>
          <w:rFonts w:ascii="Times New Roman"/>
          <w:sz w:val="23"/>
        </w:rPr>
        <w:sectPr>
          <w:type w:val="continuous"/>
          <w:pgSz w:w="11910" w:h="16840"/>
          <w:pgMar w:header="0" w:footer="1170" w:top="820" w:bottom="1360" w:left="840" w:right="400"/>
        </w:sectPr>
      </w:pPr>
    </w:p>
    <w:p>
      <w:pPr>
        <w:spacing w:before="72"/>
        <w:ind w:left="3361" w:right="0" w:firstLine="0"/>
        <w:jc w:val="left"/>
        <w:rPr>
          <w:rFonts w:ascii="Times New Roman"/>
          <w:b/>
          <w:sz w:val="24"/>
        </w:rPr>
      </w:pPr>
      <w:r>
        <w:rPr>
          <w:rFonts w:ascii="Times New Roman"/>
          <w:b/>
          <w:sz w:val="24"/>
        </w:rPr>
        <w:t>TABLE</w:t>
      </w:r>
      <w:r>
        <w:rPr>
          <w:rFonts w:ascii="Times New Roman"/>
          <w:b/>
          <w:spacing w:val="-1"/>
          <w:sz w:val="24"/>
        </w:rPr>
        <w:t> </w:t>
      </w:r>
      <w:r>
        <w:rPr>
          <w:rFonts w:ascii="Times New Roman"/>
          <w:b/>
          <w:sz w:val="24"/>
        </w:rPr>
        <w:t>OF</w:t>
      </w:r>
      <w:r>
        <w:rPr>
          <w:rFonts w:ascii="Times New Roman"/>
          <w:b/>
          <w:spacing w:val="-4"/>
          <w:sz w:val="24"/>
        </w:rPr>
        <w:t> </w:t>
      </w:r>
      <w:r>
        <w:rPr>
          <w:rFonts w:ascii="Times New Roman"/>
          <w:b/>
          <w:sz w:val="24"/>
        </w:rPr>
        <w:t>STATUTES</w:t>
      </w:r>
      <w:r>
        <w:rPr>
          <w:rFonts w:ascii="Times New Roman"/>
          <w:b/>
          <w:spacing w:val="-1"/>
          <w:sz w:val="24"/>
        </w:rPr>
        <w:t> </w:t>
      </w:r>
      <w:r>
        <w:rPr>
          <w:rFonts w:ascii="Times New Roman"/>
          <w:b/>
          <w:sz w:val="24"/>
        </w:rPr>
        <w:t>AND </w:t>
      </w:r>
      <w:r>
        <w:rPr>
          <w:rFonts w:ascii="Times New Roman"/>
          <w:b/>
          <w:spacing w:val="-2"/>
          <w:sz w:val="24"/>
        </w:rPr>
        <w:t>INSTRUMENTS</w:t>
      </w:r>
    </w:p>
    <w:p>
      <w:pPr>
        <w:pStyle w:val="BodyText"/>
        <w:spacing w:before="16"/>
        <w:rPr>
          <w:rFonts w:ascii="Times New Roman"/>
          <w:b/>
          <w:sz w:val="20"/>
        </w:rPr>
      </w:pPr>
    </w:p>
    <w:tbl>
      <w:tblPr>
        <w:tblW w:w="0" w:type="auto"/>
        <w:jc w:val="left"/>
        <w:tblInd w:w="1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6"/>
        <w:gridCol w:w="5574"/>
      </w:tblGrid>
      <w:tr>
        <w:trPr>
          <w:trHeight w:val="2616" w:hRule="atLeast"/>
        </w:trPr>
        <w:tc>
          <w:tcPr>
            <w:tcW w:w="3826" w:type="dxa"/>
          </w:tcPr>
          <w:p>
            <w:pPr>
              <w:pStyle w:val="TableParagraph"/>
              <w:spacing w:line="360" w:lineRule="auto"/>
              <w:ind w:left="50" w:right="100"/>
              <w:rPr>
                <w:rFonts w:ascii="Times New Roman"/>
                <w:sz w:val="24"/>
              </w:rPr>
            </w:pPr>
            <w:r>
              <w:rPr>
                <w:rFonts w:ascii="Times New Roman"/>
                <w:sz w:val="24"/>
              </w:rPr>
              <w:t>Assessment</w:t>
            </w:r>
            <w:r>
              <w:rPr>
                <w:rFonts w:ascii="Times New Roman"/>
                <w:spacing w:val="-14"/>
                <w:sz w:val="24"/>
              </w:rPr>
              <w:t> </w:t>
            </w:r>
            <w:r>
              <w:rPr>
                <w:rFonts w:ascii="Times New Roman"/>
                <w:sz w:val="24"/>
              </w:rPr>
              <w:t>Criteria</w:t>
            </w:r>
            <w:r>
              <w:rPr>
                <w:rFonts w:ascii="Times New Roman"/>
                <w:spacing w:val="-14"/>
                <w:sz w:val="24"/>
              </w:rPr>
              <w:t> </w:t>
            </w:r>
            <w:r>
              <w:rPr>
                <w:rFonts w:ascii="Times New Roman"/>
                <w:sz w:val="24"/>
              </w:rPr>
              <w:t>for</w:t>
            </w:r>
            <w:r>
              <w:rPr>
                <w:rFonts w:ascii="Times New Roman"/>
                <w:spacing w:val="-14"/>
                <w:sz w:val="24"/>
              </w:rPr>
              <w:t> </w:t>
            </w:r>
            <w:r>
              <w:rPr>
                <w:rFonts w:ascii="Times New Roman"/>
                <w:sz w:val="24"/>
              </w:rPr>
              <w:t>Approved Persons Regime For Financial </w:t>
            </w:r>
            <w:r>
              <w:rPr>
                <w:rFonts w:ascii="Times New Roman"/>
                <w:spacing w:val="-2"/>
                <w:sz w:val="24"/>
              </w:rPr>
              <w:t>Institutions</w:t>
            </w:r>
          </w:p>
          <w:p>
            <w:pPr>
              <w:pStyle w:val="TableParagraph"/>
              <w:spacing w:before="127"/>
              <w:rPr>
                <w:rFonts w:ascii="Times New Roman"/>
                <w:b/>
                <w:sz w:val="24"/>
              </w:rPr>
            </w:pPr>
          </w:p>
          <w:p>
            <w:pPr>
              <w:pStyle w:val="TableParagraph"/>
              <w:spacing w:line="360" w:lineRule="auto" w:before="1"/>
              <w:ind w:left="50" w:right="100"/>
              <w:rPr>
                <w:rFonts w:ascii="Times New Roman"/>
                <w:sz w:val="24"/>
              </w:rPr>
            </w:pPr>
            <w:r>
              <w:rPr>
                <w:rFonts w:ascii="Times New Roman"/>
                <w:sz w:val="24"/>
              </w:rPr>
              <w:t>Asset</w:t>
            </w:r>
            <w:r>
              <w:rPr>
                <w:rFonts w:ascii="Times New Roman"/>
                <w:spacing w:val="-14"/>
                <w:sz w:val="24"/>
              </w:rPr>
              <w:t> </w:t>
            </w:r>
            <w:r>
              <w:rPr>
                <w:rFonts w:ascii="Times New Roman"/>
                <w:sz w:val="24"/>
              </w:rPr>
              <w:t>Management</w:t>
            </w:r>
            <w:r>
              <w:rPr>
                <w:rFonts w:ascii="Times New Roman"/>
                <w:spacing w:val="-13"/>
                <w:sz w:val="24"/>
              </w:rPr>
              <w:t> </w:t>
            </w:r>
            <w:r>
              <w:rPr>
                <w:rFonts w:ascii="Times New Roman"/>
                <w:sz w:val="24"/>
              </w:rPr>
              <w:t>Corporation</w:t>
            </w:r>
            <w:r>
              <w:rPr>
                <w:rFonts w:ascii="Times New Roman"/>
                <w:spacing w:val="-14"/>
                <w:sz w:val="24"/>
              </w:rPr>
              <w:t> </w:t>
            </w:r>
            <w:r>
              <w:rPr>
                <w:rFonts w:ascii="Times New Roman"/>
                <w:sz w:val="24"/>
              </w:rPr>
              <w:t>of Nigeria Act 2010</w:t>
            </w:r>
          </w:p>
        </w:tc>
        <w:tc>
          <w:tcPr>
            <w:tcW w:w="5574" w:type="dxa"/>
          </w:tcPr>
          <w:p>
            <w:pPr>
              <w:pStyle w:val="TableParagraph"/>
              <w:spacing w:line="266" w:lineRule="exact"/>
              <w:ind w:left="124"/>
              <w:rPr>
                <w:rFonts w:ascii="Times New Roman"/>
                <w:i/>
                <w:sz w:val="24"/>
              </w:rPr>
            </w:pPr>
            <w:r>
              <w:rPr>
                <w:rFonts w:ascii="Times New Roman"/>
                <w:i/>
                <w:spacing w:val="-2"/>
                <w:sz w:val="24"/>
              </w:rPr>
              <w:t>187,188,189,191</w:t>
            </w:r>
          </w:p>
          <w:p>
            <w:pPr>
              <w:pStyle w:val="TableParagraph"/>
              <w:rPr>
                <w:rFonts w:ascii="Times New Roman"/>
                <w:b/>
                <w:sz w:val="24"/>
              </w:rPr>
            </w:pPr>
          </w:p>
          <w:p>
            <w:pPr>
              <w:pStyle w:val="TableParagraph"/>
              <w:rPr>
                <w:rFonts w:ascii="Times New Roman"/>
                <w:b/>
                <w:sz w:val="24"/>
              </w:rPr>
            </w:pPr>
          </w:p>
          <w:p>
            <w:pPr>
              <w:pStyle w:val="TableParagraph"/>
              <w:rPr>
                <w:rFonts w:ascii="Times New Roman"/>
                <w:b/>
                <w:sz w:val="24"/>
              </w:rPr>
            </w:pPr>
          </w:p>
          <w:p>
            <w:pPr>
              <w:pStyle w:val="TableParagraph"/>
              <w:rPr>
                <w:rFonts w:ascii="Times New Roman"/>
                <w:b/>
                <w:sz w:val="24"/>
              </w:rPr>
            </w:pPr>
          </w:p>
          <w:p>
            <w:pPr>
              <w:pStyle w:val="TableParagraph"/>
              <w:rPr>
                <w:rFonts w:ascii="Times New Roman"/>
                <w:b/>
                <w:sz w:val="24"/>
              </w:rPr>
            </w:pPr>
          </w:p>
          <w:p>
            <w:pPr>
              <w:pStyle w:val="TableParagraph"/>
              <w:ind w:left="124"/>
              <w:rPr>
                <w:rFonts w:ascii="Times New Roman"/>
                <w:i/>
                <w:sz w:val="24"/>
              </w:rPr>
            </w:pPr>
            <w:r>
              <w:rPr>
                <w:rFonts w:ascii="Times New Roman"/>
                <w:i/>
                <w:spacing w:val="-2"/>
                <w:sz w:val="24"/>
              </w:rPr>
              <w:t>11,35,112,126,132</w:t>
            </w:r>
          </w:p>
        </w:tc>
      </w:tr>
      <w:tr>
        <w:trPr>
          <w:trHeight w:val="1379" w:hRule="atLeast"/>
        </w:trPr>
        <w:tc>
          <w:tcPr>
            <w:tcW w:w="3826" w:type="dxa"/>
          </w:tcPr>
          <w:p>
            <w:pPr>
              <w:pStyle w:val="TableParagraph"/>
              <w:spacing w:before="269"/>
              <w:ind w:left="50" w:right="100"/>
              <w:rPr>
                <w:rFonts w:ascii="Times New Roman"/>
                <w:sz w:val="24"/>
              </w:rPr>
            </w:pPr>
            <w:r>
              <w:rPr>
                <w:rFonts w:ascii="Times New Roman"/>
                <w:sz w:val="24"/>
              </w:rPr>
              <w:t>Bank</w:t>
            </w:r>
            <w:r>
              <w:rPr>
                <w:rFonts w:ascii="Times New Roman"/>
                <w:spacing w:val="-11"/>
                <w:sz w:val="24"/>
              </w:rPr>
              <w:t> </w:t>
            </w:r>
            <w:r>
              <w:rPr>
                <w:rFonts w:ascii="Times New Roman"/>
                <w:sz w:val="24"/>
              </w:rPr>
              <w:t>Employees</w:t>
            </w:r>
            <w:r>
              <w:rPr>
                <w:rFonts w:ascii="Times New Roman"/>
                <w:spacing w:val="-11"/>
                <w:sz w:val="24"/>
              </w:rPr>
              <w:t> </w:t>
            </w:r>
            <w:r>
              <w:rPr>
                <w:rFonts w:ascii="Times New Roman"/>
                <w:sz w:val="24"/>
              </w:rPr>
              <w:t>Etc</w:t>
            </w:r>
            <w:r>
              <w:rPr>
                <w:rFonts w:ascii="Times New Roman"/>
                <w:spacing w:val="-11"/>
                <w:sz w:val="24"/>
              </w:rPr>
              <w:t> </w:t>
            </w:r>
            <w:r>
              <w:rPr>
                <w:rFonts w:ascii="Times New Roman"/>
                <w:sz w:val="24"/>
              </w:rPr>
              <w:t>(Declaration</w:t>
            </w:r>
            <w:r>
              <w:rPr>
                <w:rFonts w:ascii="Times New Roman"/>
                <w:spacing w:val="-11"/>
                <w:sz w:val="24"/>
              </w:rPr>
              <w:t> </w:t>
            </w:r>
            <w:r>
              <w:rPr>
                <w:rFonts w:ascii="Times New Roman"/>
                <w:sz w:val="24"/>
              </w:rPr>
              <w:t>of Assets) Act Cap.B1 Laws of the Federation of Nigeria 2004</w:t>
            </w:r>
          </w:p>
        </w:tc>
        <w:tc>
          <w:tcPr>
            <w:tcW w:w="5574" w:type="dxa"/>
          </w:tcPr>
          <w:p>
            <w:pPr>
              <w:pStyle w:val="TableParagraph"/>
              <w:spacing w:before="269"/>
              <w:ind w:left="124"/>
              <w:rPr>
                <w:rFonts w:ascii="Times New Roman"/>
                <w:i/>
                <w:sz w:val="24"/>
              </w:rPr>
            </w:pPr>
            <w:r>
              <w:rPr>
                <w:rFonts w:ascii="Times New Roman"/>
                <w:i/>
                <w:spacing w:val="-2"/>
                <w:sz w:val="24"/>
              </w:rPr>
              <w:t>11,35,132,133,134,237,255,260,295</w:t>
            </w:r>
          </w:p>
        </w:tc>
      </w:tr>
      <w:tr>
        <w:trPr>
          <w:trHeight w:val="1240" w:hRule="atLeast"/>
        </w:trPr>
        <w:tc>
          <w:tcPr>
            <w:tcW w:w="3826" w:type="dxa"/>
          </w:tcPr>
          <w:p>
            <w:pPr>
              <w:pStyle w:val="TableParagraph"/>
              <w:spacing w:before="271"/>
              <w:ind w:left="50" w:right="229"/>
              <w:jc w:val="both"/>
              <w:rPr>
                <w:rFonts w:ascii="Times New Roman"/>
                <w:sz w:val="24"/>
              </w:rPr>
            </w:pPr>
            <w:r>
              <w:rPr>
                <w:rFonts w:ascii="Times New Roman"/>
                <w:sz w:val="24"/>
              </w:rPr>
              <w:t>Banks</w:t>
            </w:r>
            <w:r>
              <w:rPr>
                <w:rFonts w:ascii="Times New Roman"/>
                <w:spacing w:val="-9"/>
                <w:sz w:val="24"/>
              </w:rPr>
              <w:t> </w:t>
            </w:r>
            <w:r>
              <w:rPr>
                <w:rFonts w:ascii="Times New Roman"/>
                <w:sz w:val="24"/>
              </w:rPr>
              <w:t>&amp;</w:t>
            </w:r>
            <w:r>
              <w:rPr>
                <w:rFonts w:ascii="Times New Roman"/>
                <w:spacing w:val="-13"/>
                <w:sz w:val="24"/>
              </w:rPr>
              <w:t> </w:t>
            </w:r>
            <w:r>
              <w:rPr>
                <w:rFonts w:ascii="Times New Roman"/>
                <w:sz w:val="24"/>
              </w:rPr>
              <w:t>Other</w:t>
            </w:r>
            <w:r>
              <w:rPr>
                <w:rFonts w:ascii="Times New Roman"/>
                <w:spacing w:val="-12"/>
                <w:sz w:val="24"/>
              </w:rPr>
              <w:t> </w:t>
            </w:r>
            <w:r>
              <w:rPr>
                <w:rFonts w:ascii="Times New Roman"/>
                <w:sz w:val="24"/>
              </w:rPr>
              <w:t>Financial</w:t>
            </w:r>
            <w:r>
              <w:rPr>
                <w:rFonts w:ascii="Times New Roman"/>
                <w:spacing w:val="-8"/>
                <w:sz w:val="24"/>
              </w:rPr>
              <w:t> </w:t>
            </w:r>
            <w:r>
              <w:rPr>
                <w:rFonts w:ascii="Times New Roman"/>
                <w:sz w:val="24"/>
              </w:rPr>
              <w:t>Institutions Act</w:t>
            </w:r>
            <w:r>
              <w:rPr>
                <w:rFonts w:ascii="Times New Roman"/>
                <w:spacing w:val="-5"/>
                <w:sz w:val="24"/>
              </w:rPr>
              <w:t> </w:t>
            </w:r>
            <w:r>
              <w:rPr>
                <w:rFonts w:ascii="Times New Roman"/>
                <w:sz w:val="24"/>
              </w:rPr>
              <w:t>2Cap</w:t>
            </w:r>
            <w:r>
              <w:rPr>
                <w:rFonts w:ascii="Times New Roman"/>
                <w:spacing w:val="-5"/>
                <w:sz w:val="24"/>
              </w:rPr>
              <w:t> </w:t>
            </w:r>
            <w:r>
              <w:rPr>
                <w:rFonts w:ascii="Times New Roman"/>
                <w:sz w:val="24"/>
              </w:rPr>
              <w:t>B3</w:t>
            </w:r>
            <w:r>
              <w:rPr>
                <w:rFonts w:ascii="Times New Roman"/>
                <w:spacing w:val="-3"/>
                <w:sz w:val="24"/>
              </w:rPr>
              <w:t> </w:t>
            </w:r>
            <w:r>
              <w:rPr>
                <w:rFonts w:ascii="Times New Roman"/>
                <w:sz w:val="24"/>
              </w:rPr>
              <w:t>Laws</w:t>
            </w:r>
            <w:r>
              <w:rPr>
                <w:rFonts w:ascii="Times New Roman"/>
                <w:spacing w:val="-5"/>
                <w:sz w:val="24"/>
              </w:rPr>
              <w:t> </w:t>
            </w:r>
            <w:r>
              <w:rPr>
                <w:rFonts w:ascii="Times New Roman"/>
                <w:sz w:val="24"/>
              </w:rPr>
              <w:t>of</w:t>
            </w:r>
            <w:r>
              <w:rPr>
                <w:rFonts w:ascii="Times New Roman"/>
                <w:spacing w:val="-6"/>
                <w:sz w:val="24"/>
              </w:rPr>
              <w:t> </w:t>
            </w:r>
            <w:r>
              <w:rPr>
                <w:rFonts w:ascii="Times New Roman"/>
                <w:sz w:val="24"/>
              </w:rPr>
              <w:t>the</w:t>
            </w:r>
            <w:r>
              <w:rPr>
                <w:rFonts w:ascii="Times New Roman"/>
                <w:spacing w:val="-4"/>
                <w:sz w:val="24"/>
              </w:rPr>
              <w:t> </w:t>
            </w:r>
            <w:r>
              <w:rPr>
                <w:rFonts w:ascii="Times New Roman"/>
                <w:sz w:val="24"/>
              </w:rPr>
              <w:t>Federation of Nigeria 2004</w:t>
            </w:r>
          </w:p>
        </w:tc>
        <w:tc>
          <w:tcPr>
            <w:tcW w:w="5574" w:type="dxa"/>
          </w:tcPr>
          <w:p>
            <w:pPr>
              <w:pStyle w:val="TableParagraph"/>
              <w:spacing w:line="275" w:lineRule="exact" w:before="271"/>
              <w:ind w:left="124"/>
              <w:rPr>
                <w:rFonts w:ascii="Times New Roman"/>
                <w:i/>
                <w:sz w:val="24"/>
              </w:rPr>
            </w:pPr>
            <w:r>
              <w:rPr>
                <w:rFonts w:ascii="Times New Roman"/>
                <w:i/>
                <w:spacing w:val="-2"/>
                <w:sz w:val="24"/>
              </w:rPr>
              <w:t>11,35,45,105,132,135,136,162,180,181,186,205,</w:t>
            </w:r>
          </w:p>
          <w:p>
            <w:pPr>
              <w:pStyle w:val="TableParagraph"/>
              <w:spacing w:line="275" w:lineRule="exact"/>
              <w:ind w:left="124"/>
              <w:rPr>
                <w:rFonts w:ascii="Times New Roman"/>
                <w:i/>
                <w:sz w:val="24"/>
              </w:rPr>
            </w:pPr>
            <w:r>
              <w:rPr>
                <w:rFonts w:ascii="Times New Roman"/>
                <w:i/>
                <w:spacing w:val="-2"/>
                <w:sz w:val="24"/>
              </w:rPr>
              <w:t>207,212,218,249,255,282</w:t>
            </w:r>
          </w:p>
        </w:tc>
      </w:tr>
      <w:tr>
        <w:trPr>
          <w:trHeight w:val="3175" w:hRule="atLeast"/>
        </w:trPr>
        <w:tc>
          <w:tcPr>
            <w:tcW w:w="3826" w:type="dxa"/>
          </w:tcPr>
          <w:p>
            <w:pPr>
              <w:pStyle w:val="TableParagraph"/>
              <w:spacing w:line="360" w:lineRule="auto" w:before="134"/>
              <w:ind w:left="50" w:right="100"/>
              <w:rPr>
                <w:rFonts w:ascii="Times New Roman"/>
                <w:sz w:val="24"/>
              </w:rPr>
            </w:pPr>
            <w:r>
              <w:rPr>
                <w:rFonts w:ascii="Times New Roman"/>
                <w:sz w:val="24"/>
              </w:rPr>
              <w:t>Basel Committee on Banking Supervision,</w:t>
            </w:r>
            <w:r>
              <w:rPr>
                <w:rFonts w:ascii="Times New Roman"/>
                <w:spacing w:val="-13"/>
                <w:sz w:val="24"/>
              </w:rPr>
              <w:t> </w:t>
            </w:r>
            <w:r>
              <w:rPr>
                <w:rFonts w:ascii="Times New Roman"/>
                <w:sz w:val="24"/>
              </w:rPr>
              <w:t>Principles</w:t>
            </w:r>
            <w:r>
              <w:rPr>
                <w:rFonts w:ascii="Times New Roman"/>
                <w:spacing w:val="-13"/>
                <w:sz w:val="24"/>
              </w:rPr>
              <w:t> </w:t>
            </w:r>
            <w:r>
              <w:rPr>
                <w:rFonts w:ascii="Times New Roman"/>
                <w:sz w:val="24"/>
              </w:rPr>
              <w:t>for</w:t>
            </w:r>
            <w:r>
              <w:rPr>
                <w:rFonts w:ascii="Times New Roman"/>
                <w:spacing w:val="-15"/>
                <w:sz w:val="24"/>
              </w:rPr>
              <w:t> </w:t>
            </w:r>
            <w:r>
              <w:rPr>
                <w:rFonts w:ascii="Times New Roman"/>
                <w:sz w:val="24"/>
              </w:rPr>
              <w:t>Enhancing Corporate Governance, OECD 2010</w:t>
            </w:r>
          </w:p>
          <w:p>
            <w:pPr>
              <w:pStyle w:val="TableParagraph"/>
              <w:spacing w:before="138"/>
              <w:rPr>
                <w:rFonts w:ascii="Times New Roman"/>
                <w:b/>
                <w:sz w:val="24"/>
              </w:rPr>
            </w:pPr>
          </w:p>
          <w:p>
            <w:pPr>
              <w:pStyle w:val="TableParagraph"/>
              <w:spacing w:line="360" w:lineRule="auto"/>
              <w:ind w:left="50" w:right="100"/>
              <w:rPr>
                <w:rFonts w:ascii="Times New Roman"/>
                <w:sz w:val="24"/>
              </w:rPr>
            </w:pPr>
            <w:r>
              <w:rPr>
                <w:rFonts w:ascii="Times New Roman"/>
                <w:sz w:val="24"/>
              </w:rPr>
              <w:t>Basel Committee on Banking Supervision,</w:t>
            </w:r>
            <w:r>
              <w:rPr>
                <w:rFonts w:ascii="Times New Roman"/>
                <w:spacing w:val="-15"/>
                <w:sz w:val="24"/>
              </w:rPr>
              <w:t> </w:t>
            </w:r>
            <w:r>
              <w:rPr>
                <w:rFonts w:ascii="Times New Roman"/>
                <w:sz w:val="24"/>
              </w:rPr>
              <w:t>Corporate</w:t>
            </w:r>
            <w:r>
              <w:rPr>
                <w:rFonts w:ascii="Times New Roman"/>
                <w:spacing w:val="-15"/>
                <w:sz w:val="24"/>
              </w:rPr>
              <w:t> </w:t>
            </w:r>
            <w:r>
              <w:rPr>
                <w:rFonts w:ascii="Times New Roman"/>
                <w:sz w:val="24"/>
              </w:rPr>
              <w:t>Governance for Banks, July, 2016</w:t>
            </w:r>
          </w:p>
        </w:tc>
        <w:tc>
          <w:tcPr>
            <w:tcW w:w="5574" w:type="dxa"/>
          </w:tcPr>
          <w:p>
            <w:pPr>
              <w:pStyle w:val="TableParagraph"/>
              <w:spacing w:before="134"/>
              <w:ind w:left="124"/>
              <w:rPr>
                <w:rFonts w:ascii="Times New Roman"/>
                <w:i/>
                <w:sz w:val="24"/>
              </w:rPr>
            </w:pPr>
            <w:r>
              <w:rPr>
                <w:rFonts w:ascii="Times New Roman"/>
                <w:i/>
                <w:spacing w:val="-2"/>
                <w:sz w:val="24"/>
              </w:rPr>
              <w:t>58,59,60,63</w:t>
            </w:r>
          </w:p>
          <w:p>
            <w:pPr>
              <w:pStyle w:val="TableParagraph"/>
              <w:rPr>
                <w:rFonts w:ascii="Times New Roman"/>
                <w:b/>
                <w:sz w:val="24"/>
              </w:rPr>
            </w:pPr>
          </w:p>
          <w:p>
            <w:pPr>
              <w:pStyle w:val="TableParagraph"/>
              <w:rPr>
                <w:rFonts w:ascii="Times New Roman"/>
                <w:b/>
                <w:sz w:val="24"/>
              </w:rPr>
            </w:pPr>
          </w:p>
          <w:p>
            <w:pPr>
              <w:pStyle w:val="TableParagraph"/>
              <w:rPr>
                <w:rFonts w:ascii="Times New Roman"/>
                <w:b/>
                <w:sz w:val="24"/>
              </w:rPr>
            </w:pPr>
          </w:p>
          <w:p>
            <w:pPr>
              <w:pStyle w:val="TableParagraph"/>
              <w:rPr>
                <w:rFonts w:ascii="Times New Roman"/>
                <w:b/>
                <w:sz w:val="24"/>
              </w:rPr>
            </w:pPr>
          </w:p>
          <w:p>
            <w:pPr>
              <w:pStyle w:val="TableParagraph"/>
              <w:rPr>
                <w:rFonts w:ascii="Times New Roman"/>
                <w:b/>
                <w:sz w:val="24"/>
              </w:rPr>
            </w:pPr>
          </w:p>
          <w:p>
            <w:pPr>
              <w:pStyle w:val="TableParagraph"/>
              <w:ind w:left="124"/>
              <w:rPr>
                <w:rFonts w:ascii="Times New Roman"/>
                <w:i/>
                <w:sz w:val="24"/>
              </w:rPr>
            </w:pPr>
            <w:r>
              <w:rPr>
                <w:rFonts w:ascii="Times New Roman"/>
                <w:i/>
                <w:spacing w:val="-2"/>
                <w:sz w:val="24"/>
              </w:rPr>
              <w:t>60,61,62,</w:t>
            </w:r>
          </w:p>
        </w:tc>
      </w:tr>
      <w:tr>
        <w:trPr>
          <w:trHeight w:val="1035" w:hRule="atLeast"/>
        </w:trPr>
        <w:tc>
          <w:tcPr>
            <w:tcW w:w="3826" w:type="dxa"/>
          </w:tcPr>
          <w:p>
            <w:pPr>
              <w:pStyle w:val="TableParagraph"/>
              <w:spacing w:before="271"/>
              <w:ind w:left="50"/>
              <w:rPr>
                <w:rFonts w:ascii="Times New Roman"/>
                <w:sz w:val="24"/>
              </w:rPr>
            </w:pPr>
            <w:r>
              <w:rPr>
                <w:rFonts w:ascii="Times New Roman"/>
                <w:sz w:val="24"/>
              </w:rPr>
              <w:t>Central</w:t>
            </w:r>
            <w:r>
              <w:rPr>
                <w:rFonts w:ascii="Times New Roman"/>
                <w:spacing w:val="-2"/>
                <w:sz w:val="24"/>
              </w:rPr>
              <w:t> </w:t>
            </w:r>
            <w:r>
              <w:rPr>
                <w:rFonts w:ascii="Times New Roman"/>
                <w:sz w:val="24"/>
              </w:rPr>
              <w:t>Bank</w:t>
            </w:r>
            <w:r>
              <w:rPr>
                <w:rFonts w:ascii="Times New Roman"/>
                <w:spacing w:val="-2"/>
                <w:sz w:val="24"/>
              </w:rPr>
              <w:t> </w:t>
            </w:r>
            <w:r>
              <w:rPr>
                <w:rFonts w:ascii="Times New Roman"/>
                <w:sz w:val="24"/>
              </w:rPr>
              <w:t>of</w:t>
            </w:r>
            <w:r>
              <w:rPr>
                <w:rFonts w:ascii="Times New Roman"/>
                <w:spacing w:val="-2"/>
                <w:sz w:val="24"/>
              </w:rPr>
              <w:t> </w:t>
            </w:r>
            <w:r>
              <w:rPr>
                <w:rFonts w:ascii="Times New Roman"/>
                <w:sz w:val="24"/>
              </w:rPr>
              <w:t>Nigeria</w:t>
            </w:r>
            <w:r>
              <w:rPr>
                <w:rFonts w:ascii="Times New Roman"/>
                <w:spacing w:val="-1"/>
                <w:sz w:val="24"/>
              </w:rPr>
              <w:t> </w:t>
            </w:r>
            <w:r>
              <w:rPr>
                <w:rFonts w:ascii="Times New Roman"/>
                <w:sz w:val="24"/>
              </w:rPr>
              <w:t>Act</w:t>
            </w:r>
            <w:r>
              <w:rPr>
                <w:rFonts w:ascii="Times New Roman"/>
                <w:spacing w:val="-1"/>
                <w:sz w:val="24"/>
              </w:rPr>
              <w:t> </w:t>
            </w:r>
            <w:r>
              <w:rPr>
                <w:rFonts w:ascii="Times New Roman"/>
                <w:spacing w:val="-4"/>
                <w:sz w:val="24"/>
              </w:rPr>
              <w:t>2007</w:t>
            </w:r>
          </w:p>
        </w:tc>
        <w:tc>
          <w:tcPr>
            <w:tcW w:w="5574" w:type="dxa"/>
          </w:tcPr>
          <w:p>
            <w:pPr>
              <w:pStyle w:val="TableParagraph"/>
              <w:spacing w:before="271"/>
              <w:ind w:left="124"/>
              <w:rPr>
                <w:rFonts w:ascii="Times New Roman"/>
                <w:i/>
                <w:sz w:val="24"/>
              </w:rPr>
            </w:pPr>
            <w:r>
              <w:rPr>
                <w:rFonts w:ascii="Times New Roman"/>
                <w:i/>
                <w:spacing w:val="-2"/>
                <w:sz w:val="24"/>
              </w:rPr>
              <w:t>35,120,121,,122,127,132,138,128,249,255</w:t>
            </w:r>
          </w:p>
        </w:tc>
      </w:tr>
      <w:tr>
        <w:trPr>
          <w:trHeight w:val="3651" w:hRule="atLeast"/>
        </w:trPr>
        <w:tc>
          <w:tcPr>
            <w:tcW w:w="3826" w:type="dxa"/>
          </w:tcPr>
          <w:p>
            <w:pPr>
              <w:pStyle w:val="TableParagraph"/>
              <w:spacing w:before="202"/>
              <w:rPr>
                <w:rFonts w:ascii="Times New Roman"/>
                <w:b/>
                <w:sz w:val="24"/>
              </w:rPr>
            </w:pPr>
          </w:p>
          <w:p>
            <w:pPr>
              <w:pStyle w:val="TableParagraph"/>
              <w:spacing w:line="360" w:lineRule="auto" w:before="1"/>
              <w:ind w:left="50" w:right="100"/>
              <w:rPr>
                <w:rFonts w:ascii="Times New Roman"/>
                <w:sz w:val="24"/>
              </w:rPr>
            </w:pPr>
            <w:r>
              <w:rPr>
                <w:rFonts w:ascii="Times New Roman"/>
                <w:sz w:val="24"/>
              </w:rPr>
              <w:t>Central Bank of Nigeria Code of Corporate</w:t>
            </w:r>
            <w:r>
              <w:rPr>
                <w:rFonts w:ascii="Times New Roman"/>
                <w:spacing w:val="-11"/>
                <w:sz w:val="24"/>
              </w:rPr>
              <w:t> </w:t>
            </w:r>
            <w:r>
              <w:rPr>
                <w:rFonts w:ascii="Times New Roman"/>
                <w:sz w:val="24"/>
              </w:rPr>
              <w:t>Governance</w:t>
            </w:r>
            <w:r>
              <w:rPr>
                <w:rFonts w:ascii="Times New Roman"/>
                <w:spacing w:val="-12"/>
                <w:sz w:val="24"/>
              </w:rPr>
              <w:t> </w:t>
            </w:r>
            <w:r>
              <w:rPr>
                <w:rFonts w:ascii="Times New Roman"/>
                <w:sz w:val="24"/>
              </w:rPr>
              <w:t>for</w:t>
            </w:r>
            <w:r>
              <w:rPr>
                <w:rFonts w:ascii="Times New Roman"/>
                <w:spacing w:val="-11"/>
                <w:sz w:val="24"/>
              </w:rPr>
              <w:t> </w:t>
            </w:r>
            <w:r>
              <w:rPr>
                <w:rFonts w:ascii="Times New Roman"/>
                <w:sz w:val="24"/>
              </w:rPr>
              <w:t>Banks</w:t>
            </w:r>
            <w:r>
              <w:rPr>
                <w:rFonts w:ascii="Times New Roman"/>
                <w:spacing w:val="-11"/>
                <w:sz w:val="24"/>
              </w:rPr>
              <w:t> </w:t>
            </w:r>
            <w:r>
              <w:rPr>
                <w:rFonts w:ascii="Times New Roman"/>
                <w:sz w:val="24"/>
              </w:rPr>
              <w:t>in Nigeria Post Consolidation 2006</w:t>
            </w:r>
          </w:p>
          <w:p>
            <w:pPr>
              <w:pStyle w:val="TableParagraph"/>
              <w:spacing w:before="137"/>
              <w:rPr>
                <w:rFonts w:ascii="Times New Roman"/>
                <w:b/>
                <w:sz w:val="24"/>
              </w:rPr>
            </w:pPr>
          </w:p>
          <w:p>
            <w:pPr>
              <w:pStyle w:val="TableParagraph"/>
              <w:spacing w:line="360" w:lineRule="auto" w:before="1"/>
              <w:ind w:left="157" w:right="100"/>
              <w:rPr>
                <w:rFonts w:ascii="Times New Roman"/>
                <w:sz w:val="24"/>
              </w:rPr>
            </w:pPr>
            <w:r>
              <w:rPr>
                <w:rFonts w:ascii="Times New Roman"/>
                <w:sz w:val="24"/>
              </w:rPr>
              <w:t>Code</w:t>
            </w:r>
            <w:r>
              <w:rPr>
                <w:rFonts w:ascii="Times New Roman"/>
                <w:spacing w:val="-11"/>
                <w:sz w:val="24"/>
              </w:rPr>
              <w:t> </w:t>
            </w:r>
            <w:r>
              <w:rPr>
                <w:rFonts w:ascii="Times New Roman"/>
                <w:sz w:val="24"/>
              </w:rPr>
              <w:t>of</w:t>
            </w:r>
            <w:r>
              <w:rPr>
                <w:rFonts w:ascii="Times New Roman"/>
                <w:spacing w:val="-10"/>
                <w:sz w:val="24"/>
              </w:rPr>
              <w:t> </w:t>
            </w:r>
            <w:r>
              <w:rPr>
                <w:rFonts w:ascii="Times New Roman"/>
                <w:sz w:val="24"/>
              </w:rPr>
              <w:t>Corporate</w:t>
            </w:r>
            <w:r>
              <w:rPr>
                <w:rFonts w:ascii="Times New Roman"/>
                <w:spacing w:val="-9"/>
                <w:sz w:val="24"/>
              </w:rPr>
              <w:t> </w:t>
            </w:r>
            <w:r>
              <w:rPr>
                <w:rFonts w:ascii="Times New Roman"/>
                <w:sz w:val="24"/>
              </w:rPr>
              <w:t>Governance</w:t>
            </w:r>
            <w:r>
              <w:rPr>
                <w:rFonts w:ascii="Times New Roman"/>
                <w:spacing w:val="-11"/>
                <w:sz w:val="24"/>
              </w:rPr>
              <w:t> </w:t>
            </w:r>
            <w:r>
              <w:rPr>
                <w:rFonts w:ascii="Times New Roman"/>
                <w:sz w:val="24"/>
              </w:rPr>
              <w:t>for Banks andDiscount Houses</w:t>
            </w:r>
            <w:r>
              <w:rPr>
                <w:rFonts w:ascii="Times New Roman"/>
                <w:spacing w:val="40"/>
                <w:sz w:val="24"/>
              </w:rPr>
              <w:t> </w:t>
            </w:r>
            <w:r>
              <w:rPr>
                <w:rFonts w:ascii="Times New Roman"/>
                <w:sz w:val="24"/>
              </w:rPr>
              <w:t>2014</w:t>
            </w:r>
          </w:p>
        </w:tc>
        <w:tc>
          <w:tcPr>
            <w:tcW w:w="5574" w:type="dxa"/>
          </w:tcPr>
          <w:p>
            <w:pPr>
              <w:pStyle w:val="TableParagraph"/>
              <w:spacing w:before="202"/>
              <w:rPr>
                <w:rFonts w:ascii="Times New Roman"/>
                <w:b/>
                <w:sz w:val="24"/>
              </w:rPr>
            </w:pPr>
          </w:p>
          <w:p>
            <w:pPr>
              <w:pStyle w:val="TableParagraph"/>
              <w:spacing w:before="1"/>
              <w:ind w:left="124"/>
              <w:rPr>
                <w:rFonts w:ascii="Times New Roman"/>
                <w:i/>
                <w:sz w:val="24"/>
              </w:rPr>
            </w:pPr>
            <w:r>
              <w:rPr>
                <w:rFonts w:ascii="Times New Roman"/>
                <w:i/>
                <w:spacing w:val="-2"/>
                <w:sz w:val="24"/>
              </w:rPr>
              <w:t>6,11,15,19,27,28,35,130,132,133,140,141,142,143,144,</w:t>
            </w:r>
          </w:p>
          <w:p>
            <w:pPr>
              <w:pStyle w:val="TableParagraph"/>
              <w:spacing w:before="136"/>
              <w:ind w:left="124"/>
              <w:rPr>
                <w:rFonts w:ascii="Times New Roman"/>
                <w:i/>
                <w:sz w:val="24"/>
              </w:rPr>
            </w:pPr>
            <w:r>
              <w:rPr>
                <w:rFonts w:ascii="Times New Roman"/>
                <w:i/>
                <w:spacing w:val="-2"/>
                <w:sz w:val="24"/>
              </w:rPr>
              <w:t>145,146,147,149,150,157,165,184,192,193,197,198,201</w:t>
            </w:r>
          </w:p>
          <w:p>
            <w:pPr>
              <w:pStyle w:val="TableParagraph"/>
              <w:spacing w:before="140"/>
              <w:ind w:left="124"/>
              <w:rPr>
                <w:rFonts w:ascii="Times New Roman"/>
                <w:i/>
                <w:sz w:val="24"/>
              </w:rPr>
            </w:pPr>
            <w:r>
              <w:rPr>
                <w:rFonts w:ascii="Times New Roman"/>
                <w:i/>
                <w:spacing w:val="-2"/>
                <w:sz w:val="24"/>
              </w:rPr>
              <w:t>,203,207,209,211,245,259,260,261,264</w:t>
            </w:r>
          </w:p>
          <w:p>
            <w:pPr>
              <w:pStyle w:val="TableParagraph"/>
              <w:spacing w:before="275"/>
              <w:rPr>
                <w:rFonts w:ascii="Times New Roman"/>
                <w:b/>
                <w:sz w:val="24"/>
              </w:rPr>
            </w:pPr>
          </w:p>
          <w:p>
            <w:pPr>
              <w:pStyle w:val="TableParagraph"/>
              <w:spacing w:before="1"/>
              <w:ind w:left="124"/>
              <w:rPr>
                <w:rFonts w:ascii="Times New Roman"/>
                <w:i/>
                <w:sz w:val="24"/>
              </w:rPr>
            </w:pPr>
            <w:r>
              <w:rPr>
                <w:rFonts w:ascii="Times New Roman"/>
                <w:i/>
                <w:spacing w:val="-2"/>
                <w:sz w:val="24"/>
              </w:rPr>
              <w:t>19,39,43,142,143,145,146,147,148,149,150,155,156,15</w:t>
            </w:r>
          </w:p>
          <w:p>
            <w:pPr>
              <w:pStyle w:val="TableParagraph"/>
              <w:spacing w:before="136"/>
              <w:ind w:left="124"/>
              <w:rPr>
                <w:rFonts w:ascii="Times New Roman"/>
                <w:i/>
                <w:sz w:val="24"/>
              </w:rPr>
            </w:pPr>
            <w:r>
              <w:rPr>
                <w:rFonts w:ascii="Times New Roman"/>
                <w:i/>
                <w:spacing w:val="-2"/>
                <w:sz w:val="24"/>
              </w:rPr>
              <w:t>9,161,165,171,175,185,193,194,195,199,</w:t>
            </w:r>
          </w:p>
          <w:p>
            <w:pPr>
              <w:pStyle w:val="TableParagraph"/>
              <w:spacing w:before="140"/>
              <w:ind w:left="124"/>
              <w:rPr>
                <w:rFonts w:ascii="Times New Roman"/>
                <w:i/>
                <w:sz w:val="24"/>
              </w:rPr>
            </w:pPr>
            <w:r>
              <w:rPr>
                <w:rFonts w:ascii="Times New Roman"/>
                <w:i/>
                <w:spacing w:val="-2"/>
                <w:sz w:val="24"/>
              </w:rPr>
              <w:t>206,207,209,211,212,213,219,255,258,260,261,266,</w:t>
            </w:r>
          </w:p>
          <w:p>
            <w:pPr>
              <w:pStyle w:val="TableParagraph"/>
              <w:spacing w:line="256" w:lineRule="exact" w:before="137"/>
              <w:ind w:left="124"/>
              <w:rPr>
                <w:rFonts w:ascii="Times New Roman"/>
                <w:i/>
                <w:sz w:val="24"/>
              </w:rPr>
            </w:pPr>
            <w:r>
              <w:rPr>
                <w:rFonts w:ascii="Times New Roman"/>
                <w:i/>
                <w:spacing w:val="-4"/>
                <w:sz w:val="24"/>
              </w:rPr>
              <w:t>268,</w:t>
            </w:r>
          </w:p>
        </w:tc>
      </w:tr>
    </w:tbl>
    <w:p>
      <w:pPr>
        <w:spacing w:after="0" w:line="256" w:lineRule="exact"/>
        <w:rPr>
          <w:rFonts w:ascii="Times New Roman"/>
          <w:sz w:val="24"/>
        </w:rPr>
        <w:sectPr>
          <w:pgSz w:w="11910" w:h="16840"/>
          <w:pgMar w:header="0" w:footer="1170" w:top="760" w:bottom="1360" w:left="840" w:right="400"/>
        </w:sectPr>
      </w:pPr>
    </w:p>
    <w:tbl>
      <w:tblPr>
        <w:tblW w:w="0" w:type="auto"/>
        <w:jc w:val="left"/>
        <w:tblInd w:w="1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02"/>
        <w:gridCol w:w="5498"/>
      </w:tblGrid>
      <w:tr>
        <w:trPr>
          <w:trHeight w:val="2202" w:hRule="atLeast"/>
        </w:trPr>
        <w:tc>
          <w:tcPr>
            <w:tcW w:w="3902" w:type="dxa"/>
          </w:tcPr>
          <w:p>
            <w:pPr>
              <w:pStyle w:val="TableParagraph"/>
              <w:spacing w:line="360" w:lineRule="auto"/>
              <w:ind w:left="157"/>
              <w:rPr>
                <w:rFonts w:ascii="Times New Roman"/>
                <w:sz w:val="24"/>
              </w:rPr>
            </w:pPr>
            <w:r>
              <w:rPr>
                <w:rFonts w:ascii="Times New Roman"/>
                <w:sz w:val="24"/>
              </w:rPr>
              <w:t>Code</w:t>
            </w:r>
            <w:r>
              <w:rPr>
                <w:rFonts w:ascii="Times New Roman"/>
                <w:spacing w:val="-9"/>
                <w:sz w:val="24"/>
              </w:rPr>
              <w:t> </w:t>
            </w:r>
            <w:r>
              <w:rPr>
                <w:rFonts w:ascii="Times New Roman"/>
                <w:sz w:val="24"/>
              </w:rPr>
              <w:t>of</w:t>
            </w:r>
            <w:r>
              <w:rPr>
                <w:rFonts w:ascii="Times New Roman"/>
                <w:spacing w:val="-8"/>
                <w:sz w:val="24"/>
              </w:rPr>
              <w:t> </w:t>
            </w:r>
            <w:r>
              <w:rPr>
                <w:rFonts w:ascii="Times New Roman"/>
                <w:sz w:val="24"/>
              </w:rPr>
              <w:t>Corporate</w:t>
            </w:r>
            <w:r>
              <w:rPr>
                <w:rFonts w:ascii="Times New Roman"/>
                <w:spacing w:val="-7"/>
                <w:sz w:val="24"/>
              </w:rPr>
              <w:t> </w:t>
            </w:r>
            <w:r>
              <w:rPr>
                <w:rFonts w:ascii="Times New Roman"/>
                <w:sz w:val="24"/>
              </w:rPr>
              <w:t>Governance</w:t>
            </w:r>
            <w:r>
              <w:rPr>
                <w:rFonts w:ascii="Times New Roman"/>
                <w:spacing w:val="-9"/>
                <w:sz w:val="24"/>
              </w:rPr>
              <w:t> </w:t>
            </w:r>
            <w:r>
              <w:rPr>
                <w:rFonts w:ascii="Times New Roman"/>
                <w:sz w:val="24"/>
              </w:rPr>
              <w:t>for</w:t>
            </w:r>
            <w:r>
              <w:rPr>
                <w:rFonts w:ascii="Times New Roman"/>
                <w:spacing w:val="-8"/>
                <w:sz w:val="24"/>
              </w:rPr>
              <w:t> </w:t>
            </w:r>
            <w:r>
              <w:rPr>
                <w:rFonts w:ascii="Times New Roman"/>
                <w:sz w:val="24"/>
              </w:rPr>
              <w:t>the Insurance Industry in Nigeria 2009</w:t>
            </w:r>
          </w:p>
          <w:p>
            <w:pPr>
              <w:pStyle w:val="TableParagraph"/>
              <w:spacing w:before="127"/>
              <w:rPr>
                <w:rFonts w:ascii="Times New Roman"/>
                <w:b/>
                <w:sz w:val="24"/>
              </w:rPr>
            </w:pPr>
          </w:p>
          <w:p>
            <w:pPr>
              <w:pStyle w:val="TableParagraph"/>
              <w:spacing w:line="360" w:lineRule="auto"/>
              <w:ind w:left="220" w:hanging="63"/>
              <w:rPr>
                <w:rFonts w:ascii="Times New Roman"/>
                <w:sz w:val="24"/>
              </w:rPr>
            </w:pPr>
            <w:r>
              <w:rPr>
                <w:rFonts w:ascii="Times New Roman"/>
                <w:sz w:val="24"/>
              </w:rPr>
              <w:t>Code</w:t>
            </w:r>
            <w:r>
              <w:rPr>
                <w:rFonts w:ascii="Times New Roman"/>
                <w:spacing w:val="-11"/>
                <w:sz w:val="24"/>
              </w:rPr>
              <w:t> </w:t>
            </w:r>
            <w:r>
              <w:rPr>
                <w:rFonts w:ascii="Times New Roman"/>
                <w:sz w:val="24"/>
              </w:rPr>
              <w:t>of</w:t>
            </w:r>
            <w:r>
              <w:rPr>
                <w:rFonts w:ascii="Times New Roman"/>
                <w:spacing w:val="-10"/>
                <w:sz w:val="24"/>
              </w:rPr>
              <w:t> </w:t>
            </w:r>
            <w:r>
              <w:rPr>
                <w:rFonts w:ascii="Times New Roman"/>
                <w:sz w:val="24"/>
              </w:rPr>
              <w:t>Corporate</w:t>
            </w:r>
            <w:r>
              <w:rPr>
                <w:rFonts w:ascii="Times New Roman"/>
                <w:spacing w:val="-9"/>
                <w:sz w:val="24"/>
              </w:rPr>
              <w:t> </w:t>
            </w:r>
            <w:r>
              <w:rPr>
                <w:rFonts w:ascii="Times New Roman"/>
                <w:sz w:val="24"/>
              </w:rPr>
              <w:t>Governance</w:t>
            </w:r>
            <w:r>
              <w:rPr>
                <w:rFonts w:ascii="Times New Roman"/>
                <w:spacing w:val="-11"/>
                <w:sz w:val="24"/>
              </w:rPr>
              <w:t> </w:t>
            </w:r>
            <w:r>
              <w:rPr>
                <w:rFonts w:ascii="Times New Roman"/>
                <w:sz w:val="24"/>
              </w:rPr>
              <w:t>for Licensed</w:t>
            </w:r>
            <w:r>
              <w:rPr>
                <w:rFonts w:ascii="Times New Roman"/>
                <w:spacing w:val="-4"/>
                <w:sz w:val="24"/>
              </w:rPr>
              <w:t> </w:t>
            </w:r>
            <w:r>
              <w:rPr>
                <w:rFonts w:ascii="Times New Roman"/>
                <w:sz w:val="24"/>
              </w:rPr>
              <w:t>Pension</w:t>
            </w:r>
            <w:r>
              <w:rPr>
                <w:rFonts w:ascii="Times New Roman"/>
                <w:spacing w:val="-2"/>
                <w:sz w:val="24"/>
              </w:rPr>
              <w:t> </w:t>
            </w:r>
            <w:r>
              <w:rPr>
                <w:rFonts w:ascii="Times New Roman"/>
                <w:sz w:val="24"/>
              </w:rPr>
              <w:t>Operators</w:t>
            </w:r>
            <w:r>
              <w:rPr>
                <w:rFonts w:ascii="Times New Roman"/>
                <w:spacing w:val="-2"/>
                <w:sz w:val="24"/>
              </w:rPr>
              <w:t> </w:t>
            </w:r>
            <w:r>
              <w:rPr>
                <w:rFonts w:ascii="Times New Roman"/>
                <w:spacing w:val="-4"/>
                <w:sz w:val="24"/>
              </w:rPr>
              <w:t>2008</w:t>
            </w:r>
          </w:p>
        </w:tc>
        <w:tc>
          <w:tcPr>
            <w:tcW w:w="5498" w:type="dxa"/>
          </w:tcPr>
          <w:p>
            <w:pPr>
              <w:pStyle w:val="TableParagraph"/>
              <w:spacing w:line="266" w:lineRule="exact"/>
              <w:ind w:left="48"/>
              <w:rPr>
                <w:rFonts w:ascii="Times New Roman"/>
                <w:i/>
                <w:sz w:val="24"/>
              </w:rPr>
            </w:pPr>
            <w:r>
              <w:rPr>
                <w:rFonts w:ascii="Times New Roman"/>
                <w:i/>
                <w:spacing w:val="-2"/>
                <w:sz w:val="24"/>
              </w:rPr>
              <w:t>7,35,112,131,270</w:t>
            </w:r>
          </w:p>
          <w:p>
            <w:pPr>
              <w:pStyle w:val="TableParagraph"/>
              <w:rPr>
                <w:rFonts w:ascii="Times New Roman"/>
                <w:b/>
                <w:sz w:val="24"/>
              </w:rPr>
            </w:pPr>
          </w:p>
          <w:p>
            <w:pPr>
              <w:pStyle w:val="TableParagraph"/>
              <w:rPr>
                <w:rFonts w:ascii="Times New Roman"/>
                <w:b/>
                <w:sz w:val="24"/>
              </w:rPr>
            </w:pPr>
          </w:p>
          <w:p>
            <w:pPr>
              <w:pStyle w:val="TableParagraph"/>
              <w:spacing w:before="137"/>
              <w:rPr>
                <w:rFonts w:ascii="Times New Roman"/>
                <w:b/>
                <w:sz w:val="24"/>
              </w:rPr>
            </w:pPr>
          </w:p>
          <w:p>
            <w:pPr>
              <w:pStyle w:val="TableParagraph"/>
              <w:ind w:left="48"/>
              <w:rPr>
                <w:rFonts w:ascii="Times New Roman"/>
                <w:i/>
                <w:sz w:val="24"/>
              </w:rPr>
            </w:pPr>
            <w:r>
              <w:rPr>
                <w:rFonts w:ascii="Times New Roman"/>
                <w:i/>
                <w:spacing w:val="-2"/>
                <w:sz w:val="24"/>
              </w:rPr>
              <w:t>6,35,112,131,156,270</w:t>
            </w:r>
          </w:p>
        </w:tc>
      </w:tr>
      <w:tr>
        <w:trPr>
          <w:trHeight w:val="1655" w:hRule="atLeast"/>
        </w:trPr>
        <w:tc>
          <w:tcPr>
            <w:tcW w:w="3902" w:type="dxa"/>
          </w:tcPr>
          <w:p>
            <w:pPr>
              <w:pStyle w:val="TableParagraph"/>
              <w:spacing w:line="360" w:lineRule="auto" w:before="269"/>
              <w:ind w:left="50"/>
              <w:rPr>
                <w:rFonts w:ascii="Times New Roman"/>
                <w:sz w:val="24"/>
              </w:rPr>
            </w:pPr>
            <w:r>
              <w:rPr>
                <w:rFonts w:ascii="Times New Roman"/>
                <w:sz w:val="24"/>
              </w:rPr>
              <w:t>CBN</w:t>
            </w:r>
            <w:r>
              <w:rPr>
                <w:rFonts w:ascii="Times New Roman"/>
                <w:spacing w:val="-11"/>
                <w:sz w:val="24"/>
              </w:rPr>
              <w:t> </w:t>
            </w:r>
            <w:r>
              <w:rPr>
                <w:rFonts w:ascii="Times New Roman"/>
                <w:sz w:val="24"/>
              </w:rPr>
              <w:t>Guidelines</w:t>
            </w:r>
            <w:r>
              <w:rPr>
                <w:rFonts w:ascii="Times New Roman"/>
                <w:spacing w:val="-11"/>
                <w:sz w:val="24"/>
              </w:rPr>
              <w:t> </w:t>
            </w:r>
            <w:r>
              <w:rPr>
                <w:rFonts w:ascii="Times New Roman"/>
                <w:sz w:val="24"/>
              </w:rPr>
              <w:t>for</w:t>
            </w:r>
            <w:r>
              <w:rPr>
                <w:rFonts w:ascii="Times New Roman"/>
                <w:spacing w:val="-10"/>
                <w:sz w:val="24"/>
              </w:rPr>
              <w:t> </w:t>
            </w:r>
            <w:r>
              <w:rPr>
                <w:rFonts w:ascii="Times New Roman"/>
                <w:sz w:val="24"/>
              </w:rPr>
              <w:t>Licensing</w:t>
            </w:r>
            <w:r>
              <w:rPr>
                <w:rFonts w:ascii="Times New Roman"/>
                <w:spacing w:val="-13"/>
                <w:sz w:val="24"/>
              </w:rPr>
              <w:t> </w:t>
            </w:r>
            <w:r>
              <w:rPr>
                <w:rFonts w:ascii="Times New Roman"/>
                <w:sz w:val="24"/>
              </w:rPr>
              <w:t>and Regulation of Financial Holding Companies in Nigeria</w:t>
            </w:r>
          </w:p>
        </w:tc>
        <w:tc>
          <w:tcPr>
            <w:tcW w:w="5498" w:type="dxa"/>
          </w:tcPr>
          <w:p>
            <w:pPr>
              <w:pStyle w:val="TableParagraph"/>
              <w:spacing w:before="269"/>
              <w:ind w:left="48"/>
              <w:rPr>
                <w:rFonts w:ascii="Times New Roman"/>
                <w:i/>
                <w:sz w:val="24"/>
              </w:rPr>
            </w:pPr>
            <w:r>
              <w:rPr>
                <w:rFonts w:ascii="Times New Roman"/>
                <w:i/>
                <w:spacing w:val="-2"/>
                <w:sz w:val="24"/>
              </w:rPr>
              <w:t>267,268,269,270</w:t>
            </w:r>
          </w:p>
        </w:tc>
      </w:tr>
      <w:tr>
        <w:trPr>
          <w:trHeight w:val="621" w:hRule="atLeast"/>
        </w:trPr>
        <w:tc>
          <w:tcPr>
            <w:tcW w:w="3902" w:type="dxa"/>
          </w:tcPr>
          <w:p>
            <w:pPr>
              <w:pStyle w:val="TableParagraph"/>
              <w:spacing w:before="271"/>
              <w:ind w:left="50"/>
              <w:rPr>
                <w:rFonts w:ascii="Times New Roman"/>
                <w:sz w:val="24"/>
              </w:rPr>
            </w:pPr>
            <w:r>
              <w:rPr>
                <w:rFonts w:ascii="Times New Roman"/>
                <w:sz w:val="24"/>
              </w:rPr>
              <w:t>Companies</w:t>
            </w:r>
            <w:r>
              <w:rPr>
                <w:rFonts w:ascii="Times New Roman"/>
                <w:spacing w:val="-1"/>
                <w:sz w:val="24"/>
              </w:rPr>
              <w:t> </w:t>
            </w:r>
            <w:r>
              <w:rPr>
                <w:rFonts w:ascii="Times New Roman"/>
                <w:sz w:val="24"/>
              </w:rPr>
              <w:t>and</w:t>
            </w:r>
            <w:r>
              <w:rPr>
                <w:rFonts w:ascii="Times New Roman"/>
                <w:spacing w:val="-2"/>
                <w:sz w:val="24"/>
              </w:rPr>
              <w:t> </w:t>
            </w:r>
            <w:r>
              <w:rPr>
                <w:rFonts w:ascii="Times New Roman"/>
                <w:sz w:val="24"/>
              </w:rPr>
              <w:t>Allied</w:t>
            </w:r>
            <w:r>
              <w:rPr>
                <w:rFonts w:ascii="Times New Roman"/>
                <w:spacing w:val="-1"/>
                <w:sz w:val="24"/>
              </w:rPr>
              <w:t> </w:t>
            </w:r>
            <w:r>
              <w:rPr>
                <w:rFonts w:ascii="Times New Roman"/>
                <w:sz w:val="24"/>
              </w:rPr>
              <w:t>Matters</w:t>
            </w:r>
            <w:r>
              <w:rPr>
                <w:rFonts w:ascii="Times New Roman"/>
                <w:spacing w:val="-1"/>
                <w:sz w:val="24"/>
              </w:rPr>
              <w:t> </w:t>
            </w:r>
            <w:r>
              <w:rPr>
                <w:rFonts w:ascii="Times New Roman"/>
                <w:spacing w:val="-5"/>
                <w:sz w:val="24"/>
              </w:rPr>
              <w:t>Act</w:t>
            </w:r>
          </w:p>
        </w:tc>
        <w:tc>
          <w:tcPr>
            <w:tcW w:w="5498" w:type="dxa"/>
          </w:tcPr>
          <w:p>
            <w:pPr>
              <w:pStyle w:val="TableParagraph"/>
              <w:spacing w:before="271"/>
              <w:ind w:left="48"/>
              <w:rPr>
                <w:rFonts w:ascii="Times New Roman"/>
                <w:i/>
                <w:sz w:val="24"/>
              </w:rPr>
            </w:pPr>
            <w:r>
              <w:rPr>
                <w:rFonts w:ascii="Times New Roman"/>
                <w:i/>
                <w:spacing w:val="-2"/>
                <w:sz w:val="24"/>
              </w:rPr>
              <w:t>35,41,43,45,129,132,136,137,138,139,151,153,154,155,</w:t>
            </w:r>
          </w:p>
        </w:tc>
      </w:tr>
      <w:tr>
        <w:trPr>
          <w:trHeight w:val="413" w:hRule="atLeast"/>
        </w:trPr>
        <w:tc>
          <w:tcPr>
            <w:tcW w:w="3902" w:type="dxa"/>
          </w:tcPr>
          <w:p>
            <w:pPr>
              <w:pStyle w:val="TableParagraph"/>
              <w:spacing w:before="64"/>
              <w:ind w:left="50"/>
              <w:rPr>
                <w:rFonts w:ascii="Times New Roman"/>
                <w:sz w:val="24"/>
              </w:rPr>
            </w:pPr>
            <w:r>
              <w:rPr>
                <w:rFonts w:ascii="Times New Roman"/>
                <w:sz w:val="24"/>
              </w:rPr>
              <w:t>Cap</w:t>
            </w:r>
            <w:r>
              <w:rPr>
                <w:rFonts w:ascii="Times New Roman"/>
                <w:spacing w:val="-2"/>
                <w:sz w:val="24"/>
              </w:rPr>
              <w:t> </w:t>
            </w:r>
            <w:r>
              <w:rPr>
                <w:rFonts w:ascii="Times New Roman"/>
                <w:sz w:val="24"/>
              </w:rPr>
              <w:t>C20 Laws</w:t>
            </w:r>
            <w:r>
              <w:rPr>
                <w:rFonts w:ascii="Times New Roman"/>
                <w:spacing w:val="-2"/>
                <w:sz w:val="24"/>
              </w:rPr>
              <w:t> </w:t>
            </w:r>
            <w:r>
              <w:rPr>
                <w:rFonts w:ascii="Times New Roman"/>
                <w:sz w:val="24"/>
              </w:rPr>
              <w:t>of</w:t>
            </w:r>
            <w:r>
              <w:rPr>
                <w:rFonts w:ascii="Times New Roman"/>
                <w:spacing w:val="-1"/>
                <w:sz w:val="24"/>
              </w:rPr>
              <w:t> </w:t>
            </w:r>
            <w:r>
              <w:rPr>
                <w:rFonts w:ascii="Times New Roman"/>
                <w:sz w:val="24"/>
              </w:rPr>
              <w:t>the</w:t>
            </w:r>
            <w:r>
              <w:rPr>
                <w:rFonts w:ascii="Times New Roman"/>
                <w:spacing w:val="-1"/>
                <w:sz w:val="24"/>
              </w:rPr>
              <w:t> </w:t>
            </w:r>
            <w:r>
              <w:rPr>
                <w:rFonts w:ascii="Times New Roman"/>
                <w:sz w:val="24"/>
              </w:rPr>
              <w:t>Federation</w:t>
            </w:r>
            <w:r>
              <w:rPr>
                <w:rFonts w:ascii="Times New Roman"/>
                <w:spacing w:val="-1"/>
                <w:sz w:val="24"/>
              </w:rPr>
              <w:t> </w:t>
            </w:r>
            <w:r>
              <w:rPr>
                <w:rFonts w:ascii="Times New Roman"/>
                <w:spacing w:val="-5"/>
                <w:sz w:val="24"/>
              </w:rPr>
              <w:t>of</w:t>
            </w:r>
          </w:p>
        </w:tc>
        <w:tc>
          <w:tcPr>
            <w:tcW w:w="5498" w:type="dxa"/>
          </w:tcPr>
          <w:p>
            <w:pPr>
              <w:pStyle w:val="TableParagraph"/>
              <w:spacing w:before="64"/>
              <w:ind w:left="48"/>
              <w:rPr>
                <w:rFonts w:ascii="Times New Roman"/>
                <w:i/>
                <w:sz w:val="24"/>
              </w:rPr>
            </w:pPr>
            <w:r>
              <w:rPr>
                <w:rFonts w:ascii="Times New Roman"/>
                <w:i/>
                <w:spacing w:val="-2"/>
                <w:sz w:val="24"/>
              </w:rPr>
              <w:t>156,169,175,184,193,198,200,204,206,209,211,249,</w:t>
            </w:r>
          </w:p>
        </w:tc>
      </w:tr>
      <w:tr>
        <w:trPr>
          <w:trHeight w:val="620" w:hRule="atLeast"/>
        </w:trPr>
        <w:tc>
          <w:tcPr>
            <w:tcW w:w="3902" w:type="dxa"/>
          </w:tcPr>
          <w:p>
            <w:pPr>
              <w:pStyle w:val="TableParagraph"/>
              <w:spacing w:before="63"/>
              <w:ind w:left="50"/>
              <w:rPr>
                <w:rFonts w:ascii="Times New Roman"/>
                <w:sz w:val="24"/>
              </w:rPr>
            </w:pPr>
            <w:r>
              <w:rPr>
                <w:rFonts w:ascii="Times New Roman"/>
                <w:sz w:val="24"/>
              </w:rPr>
              <w:t>Nigeria</w:t>
            </w:r>
            <w:r>
              <w:rPr>
                <w:rFonts w:ascii="Times New Roman"/>
                <w:spacing w:val="-4"/>
                <w:sz w:val="24"/>
              </w:rPr>
              <w:t> 2004</w:t>
            </w:r>
          </w:p>
        </w:tc>
        <w:tc>
          <w:tcPr>
            <w:tcW w:w="5498" w:type="dxa"/>
          </w:tcPr>
          <w:p>
            <w:pPr>
              <w:pStyle w:val="TableParagraph"/>
              <w:spacing w:before="63"/>
              <w:ind w:left="48"/>
              <w:rPr>
                <w:rFonts w:ascii="Times New Roman"/>
                <w:i/>
                <w:sz w:val="24"/>
              </w:rPr>
            </w:pPr>
            <w:r>
              <w:rPr>
                <w:rFonts w:ascii="Times New Roman"/>
                <w:i/>
                <w:spacing w:val="-2"/>
                <w:sz w:val="24"/>
              </w:rPr>
              <w:t>255,259,282</w:t>
            </w:r>
          </w:p>
        </w:tc>
      </w:tr>
      <w:tr>
        <w:trPr>
          <w:trHeight w:val="621" w:hRule="atLeast"/>
        </w:trPr>
        <w:tc>
          <w:tcPr>
            <w:tcW w:w="3902" w:type="dxa"/>
          </w:tcPr>
          <w:p>
            <w:pPr>
              <w:pStyle w:val="TableParagraph"/>
              <w:spacing w:before="271"/>
              <w:ind w:left="50"/>
              <w:rPr>
                <w:rFonts w:ascii="Times New Roman"/>
                <w:sz w:val="24"/>
              </w:rPr>
            </w:pPr>
            <w:r>
              <w:rPr>
                <w:rFonts w:ascii="Times New Roman"/>
                <w:sz w:val="24"/>
              </w:rPr>
              <w:t>Companies</w:t>
            </w:r>
            <w:r>
              <w:rPr>
                <w:rFonts w:ascii="Times New Roman"/>
                <w:spacing w:val="-3"/>
                <w:sz w:val="24"/>
              </w:rPr>
              <w:t> </w:t>
            </w:r>
            <w:r>
              <w:rPr>
                <w:rFonts w:ascii="Times New Roman"/>
                <w:sz w:val="24"/>
              </w:rPr>
              <w:t>Income</w:t>
            </w:r>
            <w:r>
              <w:rPr>
                <w:rFonts w:ascii="Times New Roman"/>
                <w:spacing w:val="-2"/>
                <w:sz w:val="24"/>
              </w:rPr>
              <w:t> </w:t>
            </w:r>
            <w:r>
              <w:rPr>
                <w:rFonts w:ascii="Times New Roman"/>
                <w:sz w:val="24"/>
              </w:rPr>
              <w:t>Tax Act</w:t>
            </w:r>
            <w:r>
              <w:rPr>
                <w:rFonts w:ascii="Times New Roman"/>
                <w:spacing w:val="-2"/>
                <w:sz w:val="24"/>
              </w:rPr>
              <w:t> </w:t>
            </w:r>
            <w:r>
              <w:rPr>
                <w:rFonts w:ascii="Times New Roman"/>
                <w:sz w:val="24"/>
              </w:rPr>
              <w:t>Cap</w:t>
            </w:r>
            <w:r>
              <w:rPr>
                <w:rFonts w:ascii="Times New Roman"/>
                <w:spacing w:val="-2"/>
                <w:sz w:val="24"/>
              </w:rPr>
              <w:t> </w:t>
            </w:r>
            <w:r>
              <w:rPr>
                <w:rFonts w:ascii="Times New Roman"/>
                <w:spacing w:val="-5"/>
                <w:sz w:val="24"/>
              </w:rPr>
              <w:t>C21</w:t>
            </w:r>
          </w:p>
        </w:tc>
        <w:tc>
          <w:tcPr>
            <w:tcW w:w="5498" w:type="dxa"/>
          </w:tcPr>
          <w:p>
            <w:pPr>
              <w:pStyle w:val="TableParagraph"/>
              <w:rPr>
                <w:rFonts w:ascii="Times New Roman"/>
                <w:sz w:val="22"/>
              </w:rPr>
            </w:pPr>
          </w:p>
        </w:tc>
      </w:tr>
      <w:tr>
        <w:trPr>
          <w:trHeight w:val="413" w:hRule="atLeast"/>
        </w:trPr>
        <w:tc>
          <w:tcPr>
            <w:tcW w:w="3902" w:type="dxa"/>
          </w:tcPr>
          <w:p>
            <w:pPr>
              <w:pStyle w:val="TableParagraph"/>
              <w:spacing w:before="64"/>
              <w:ind w:left="50"/>
              <w:rPr>
                <w:rFonts w:ascii="Times New Roman"/>
                <w:sz w:val="24"/>
              </w:rPr>
            </w:pPr>
            <w:r>
              <w:rPr>
                <w:rFonts w:ascii="Times New Roman"/>
                <w:sz w:val="24"/>
              </w:rPr>
              <w:t>Laws</w:t>
            </w:r>
            <w:r>
              <w:rPr>
                <w:rFonts w:ascii="Times New Roman"/>
                <w:spacing w:val="-1"/>
                <w:sz w:val="24"/>
              </w:rPr>
              <w:t> </w:t>
            </w:r>
            <w:r>
              <w:rPr>
                <w:rFonts w:ascii="Times New Roman"/>
                <w:sz w:val="24"/>
              </w:rPr>
              <w:t>of</w:t>
            </w:r>
            <w:r>
              <w:rPr>
                <w:rFonts w:ascii="Times New Roman"/>
                <w:spacing w:val="-2"/>
                <w:sz w:val="24"/>
              </w:rPr>
              <w:t> </w:t>
            </w:r>
            <w:r>
              <w:rPr>
                <w:rFonts w:ascii="Times New Roman"/>
                <w:sz w:val="24"/>
              </w:rPr>
              <w:t>the Federation</w:t>
            </w:r>
            <w:r>
              <w:rPr>
                <w:rFonts w:ascii="Times New Roman"/>
                <w:spacing w:val="-1"/>
                <w:sz w:val="24"/>
              </w:rPr>
              <w:t> </w:t>
            </w:r>
            <w:r>
              <w:rPr>
                <w:rFonts w:ascii="Times New Roman"/>
                <w:sz w:val="24"/>
              </w:rPr>
              <w:t>of </w:t>
            </w:r>
            <w:r>
              <w:rPr>
                <w:rFonts w:ascii="Times New Roman"/>
                <w:spacing w:val="-2"/>
                <w:sz w:val="24"/>
              </w:rPr>
              <w:t>Nigeria</w:t>
            </w:r>
          </w:p>
        </w:tc>
        <w:tc>
          <w:tcPr>
            <w:tcW w:w="5498" w:type="dxa"/>
          </w:tcPr>
          <w:p>
            <w:pPr>
              <w:pStyle w:val="TableParagraph"/>
              <w:spacing w:before="64"/>
              <w:ind w:left="48"/>
              <w:rPr>
                <w:rFonts w:ascii="Times New Roman"/>
                <w:i/>
                <w:sz w:val="24"/>
              </w:rPr>
            </w:pPr>
            <w:r>
              <w:rPr>
                <w:rFonts w:ascii="Times New Roman"/>
                <w:i/>
                <w:spacing w:val="-5"/>
                <w:sz w:val="24"/>
              </w:rPr>
              <w:t>262</w:t>
            </w:r>
          </w:p>
        </w:tc>
      </w:tr>
      <w:tr>
        <w:trPr>
          <w:trHeight w:val="620" w:hRule="atLeast"/>
        </w:trPr>
        <w:tc>
          <w:tcPr>
            <w:tcW w:w="3902" w:type="dxa"/>
          </w:tcPr>
          <w:p>
            <w:pPr>
              <w:pStyle w:val="TableParagraph"/>
              <w:spacing w:before="63"/>
              <w:ind w:left="50"/>
              <w:rPr>
                <w:rFonts w:ascii="Times New Roman"/>
                <w:sz w:val="24"/>
              </w:rPr>
            </w:pPr>
            <w:r>
              <w:rPr>
                <w:rFonts w:ascii="Times New Roman"/>
                <w:spacing w:val="-4"/>
                <w:sz w:val="24"/>
              </w:rPr>
              <w:t>2004</w:t>
            </w:r>
          </w:p>
        </w:tc>
        <w:tc>
          <w:tcPr>
            <w:tcW w:w="5498" w:type="dxa"/>
          </w:tcPr>
          <w:p>
            <w:pPr>
              <w:pStyle w:val="TableParagraph"/>
              <w:rPr>
                <w:rFonts w:ascii="Times New Roman"/>
                <w:sz w:val="22"/>
              </w:rPr>
            </w:pPr>
          </w:p>
        </w:tc>
      </w:tr>
      <w:tr>
        <w:trPr>
          <w:trHeight w:val="621" w:hRule="atLeast"/>
        </w:trPr>
        <w:tc>
          <w:tcPr>
            <w:tcW w:w="3902" w:type="dxa"/>
          </w:tcPr>
          <w:p>
            <w:pPr>
              <w:pStyle w:val="TableParagraph"/>
              <w:spacing w:before="271"/>
              <w:ind w:left="50"/>
              <w:rPr>
                <w:rFonts w:ascii="Times New Roman"/>
                <w:sz w:val="24"/>
              </w:rPr>
            </w:pPr>
            <w:r>
              <w:rPr>
                <w:rFonts w:ascii="Times New Roman"/>
                <w:sz w:val="24"/>
              </w:rPr>
              <w:t>Constitution</w:t>
            </w:r>
            <w:r>
              <w:rPr>
                <w:rFonts w:ascii="Times New Roman"/>
                <w:spacing w:val="-1"/>
                <w:sz w:val="24"/>
              </w:rPr>
              <w:t> </w:t>
            </w:r>
            <w:r>
              <w:rPr>
                <w:rFonts w:ascii="Times New Roman"/>
                <w:sz w:val="24"/>
              </w:rPr>
              <w:t>of</w:t>
            </w:r>
            <w:r>
              <w:rPr>
                <w:rFonts w:ascii="Times New Roman"/>
                <w:spacing w:val="-2"/>
                <w:sz w:val="24"/>
              </w:rPr>
              <w:t> </w:t>
            </w:r>
            <w:r>
              <w:rPr>
                <w:rFonts w:ascii="Times New Roman"/>
                <w:sz w:val="24"/>
              </w:rPr>
              <w:t>the</w:t>
            </w:r>
            <w:r>
              <w:rPr>
                <w:rFonts w:ascii="Times New Roman"/>
                <w:spacing w:val="-1"/>
                <w:sz w:val="24"/>
              </w:rPr>
              <w:t> </w:t>
            </w:r>
            <w:r>
              <w:rPr>
                <w:rFonts w:ascii="Times New Roman"/>
                <w:sz w:val="24"/>
              </w:rPr>
              <w:t>Federal</w:t>
            </w:r>
            <w:r>
              <w:rPr>
                <w:rFonts w:ascii="Times New Roman"/>
                <w:spacing w:val="-1"/>
                <w:sz w:val="24"/>
              </w:rPr>
              <w:t> </w:t>
            </w:r>
            <w:r>
              <w:rPr>
                <w:rFonts w:ascii="Times New Roman"/>
                <w:spacing w:val="-2"/>
                <w:sz w:val="24"/>
              </w:rPr>
              <w:t>Republic</w:t>
            </w:r>
          </w:p>
        </w:tc>
        <w:tc>
          <w:tcPr>
            <w:tcW w:w="5498" w:type="dxa"/>
          </w:tcPr>
          <w:p>
            <w:pPr>
              <w:pStyle w:val="TableParagraph"/>
              <w:spacing w:before="271"/>
              <w:ind w:left="48"/>
              <w:rPr>
                <w:rFonts w:ascii="Times New Roman"/>
                <w:i/>
                <w:sz w:val="24"/>
              </w:rPr>
            </w:pPr>
            <w:r>
              <w:rPr>
                <w:rFonts w:ascii="Times New Roman"/>
                <w:i/>
                <w:spacing w:val="-5"/>
                <w:sz w:val="24"/>
              </w:rPr>
              <w:t>232</w:t>
            </w:r>
          </w:p>
        </w:tc>
      </w:tr>
      <w:tr>
        <w:trPr>
          <w:trHeight w:val="621" w:hRule="atLeast"/>
        </w:trPr>
        <w:tc>
          <w:tcPr>
            <w:tcW w:w="3902" w:type="dxa"/>
          </w:tcPr>
          <w:p>
            <w:pPr>
              <w:pStyle w:val="TableParagraph"/>
              <w:spacing w:before="64"/>
              <w:ind w:left="50"/>
              <w:rPr>
                <w:rFonts w:ascii="Times New Roman"/>
                <w:sz w:val="24"/>
              </w:rPr>
            </w:pPr>
            <w:r>
              <w:rPr>
                <w:rFonts w:ascii="Times New Roman"/>
                <w:sz w:val="24"/>
              </w:rPr>
              <w:t>of</w:t>
            </w:r>
            <w:r>
              <w:rPr>
                <w:rFonts w:ascii="Times New Roman"/>
                <w:spacing w:val="58"/>
                <w:sz w:val="24"/>
              </w:rPr>
              <w:t> </w:t>
            </w:r>
            <w:r>
              <w:rPr>
                <w:rFonts w:ascii="Times New Roman"/>
                <w:sz w:val="24"/>
              </w:rPr>
              <w:t>Nigeria</w:t>
            </w:r>
            <w:r>
              <w:rPr>
                <w:rFonts w:ascii="Times New Roman"/>
                <w:spacing w:val="-2"/>
                <w:sz w:val="24"/>
              </w:rPr>
              <w:t> </w:t>
            </w:r>
            <w:r>
              <w:rPr>
                <w:rFonts w:ascii="Times New Roman"/>
                <w:spacing w:val="-4"/>
                <w:sz w:val="24"/>
              </w:rPr>
              <w:t>1999</w:t>
            </w:r>
          </w:p>
        </w:tc>
        <w:tc>
          <w:tcPr>
            <w:tcW w:w="5498" w:type="dxa"/>
          </w:tcPr>
          <w:p>
            <w:pPr>
              <w:pStyle w:val="TableParagraph"/>
              <w:rPr>
                <w:rFonts w:ascii="Times New Roman"/>
                <w:sz w:val="22"/>
              </w:rPr>
            </w:pPr>
          </w:p>
        </w:tc>
      </w:tr>
      <w:tr>
        <w:trPr>
          <w:trHeight w:val="620" w:hRule="atLeast"/>
        </w:trPr>
        <w:tc>
          <w:tcPr>
            <w:tcW w:w="3902" w:type="dxa"/>
          </w:tcPr>
          <w:p>
            <w:pPr>
              <w:pStyle w:val="TableParagraph"/>
              <w:spacing w:before="271"/>
              <w:ind w:left="50"/>
              <w:rPr>
                <w:rFonts w:ascii="Times New Roman"/>
                <w:sz w:val="24"/>
              </w:rPr>
            </w:pPr>
            <w:r>
              <w:rPr>
                <w:rFonts w:ascii="Times New Roman"/>
                <w:sz w:val="24"/>
              </w:rPr>
              <w:t>Economic</w:t>
            </w:r>
            <w:r>
              <w:rPr>
                <w:rFonts w:ascii="Times New Roman"/>
                <w:spacing w:val="-3"/>
                <w:sz w:val="24"/>
              </w:rPr>
              <w:t> </w:t>
            </w:r>
            <w:r>
              <w:rPr>
                <w:rFonts w:ascii="Times New Roman"/>
                <w:sz w:val="24"/>
              </w:rPr>
              <w:t>and</w:t>
            </w:r>
            <w:r>
              <w:rPr>
                <w:rFonts w:ascii="Times New Roman"/>
                <w:spacing w:val="-2"/>
                <w:sz w:val="24"/>
              </w:rPr>
              <w:t> </w:t>
            </w:r>
            <w:r>
              <w:rPr>
                <w:rFonts w:ascii="Times New Roman"/>
                <w:sz w:val="24"/>
              </w:rPr>
              <w:t>Financial</w:t>
            </w:r>
            <w:r>
              <w:rPr>
                <w:rFonts w:ascii="Times New Roman"/>
                <w:spacing w:val="1"/>
                <w:sz w:val="24"/>
              </w:rPr>
              <w:t> </w:t>
            </w:r>
            <w:r>
              <w:rPr>
                <w:rFonts w:ascii="Times New Roman"/>
                <w:spacing w:val="-2"/>
                <w:sz w:val="24"/>
              </w:rPr>
              <w:t>Crimes</w:t>
            </w:r>
          </w:p>
        </w:tc>
        <w:tc>
          <w:tcPr>
            <w:tcW w:w="5498" w:type="dxa"/>
          </w:tcPr>
          <w:p>
            <w:pPr>
              <w:pStyle w:val="TableParagraph"/>
              <w:spacing w:before="271"/>
              <w:ind w:left="48"/>
              <w:rPr>
                <w:rFonts w:ascii="Times New Roman"/>
                <w:i/>
                <w:sz w:val="24"/>
              </w:rPr>
            </w:pPr>
            <w:r>
              <w:rPr>
                <w:rFonts w:ascii="Times New Roman"/>
                <w:i/>
                <w:spacing w:val="-2"/>
                <w:sz w:val="24"/>
              </w:rPr>
              <w:t>179,236</w:t>
            </w:r>
          </w:p>
        </w:tc>
      </w:tr>
      <w:tr>
        <w:trPr>
          <w:trHeight w:val="620" w:hRule="atLeast"/>
        </w:trPr>
        <w:tc>
          <w:tcPr>
            <w:tcW w:w="3902" w:type="dxa"/>
          </w:tcPr>
          <w:p>
            <w:pPr>
              <w:pStyle w:val="TableParagraph"/>
              <w:spacing w:before="63"/>
              <w:ind w:left="50"/>
              <w:rPr>
                <w:rFonts w:ascii="Times New Roman"/>
                <w:sz w:val="24"/>
              </w:rPr>
            </w:pPr>
            <w:r>
              <w:rPr>
                <w:rFonts w:ascii="Times New Roman"/>
                <w:sz w:val="24"/>
              </w:rPr>
              <w:t>Commission</w:t>
            </w:r>
            <w:r>
              <w:rPr>
                <w:rFonts w:ascii="Times New Roman"/>
                <w:spacing w:val="-1"/>
                <w:sz w:val="24"/>
              </w:rPr>
              <w:t> </w:t>
            </w:r>
            <w:r>
              <w:rPr>
                <w:rFonts w:ascii="Times New Roman"/>
                <w:sz w:val="24"/>
              </w:rPr>
              <w:t>Act </w:t>
            </w:r>
            <w:r>
              <w:rPr>
                <w:rFonts w:ascii="Times New Roman"/>
                <w:spacing w:val="-4"/>
                <w:sz w:val="24"/>
              </w:rPr>
              <w:t>2004</w:t>
            </w:r>
          </w:p>
        </w:tc>
        <w:tc>
          <w:tcPr>
            <w:tcW w:w="5498" w:type="dxa"/>
          </w:tcPr>
          <w:p>
            <w:pPr>
              <w:pStyle w:val="TableParagraph"/>
              <w:rPr>
                <w:rFonts w:ascii="Times New Roman"/>
                <w:sz w:val="22"/>
              </w:rPr>
            </w:pPr>
          </w:p>
        </w:tc>
      </w:tr>
      <w:tr>
        <w:trPr>
          <w:trHeight w:val="1656" w:hRule="atLeast"/>
        </w:trPr>
        <w:tc>
          <w:tcPr>
            <w:tcW w:w="3902" w:type="dxa"/>
          </w:tcPr>
          <w:p>
            <w:pPr>
              <w:pStyle w:val="TableParagraph"/>
              <w:spacing w:line="360" w:lineRule="auto" w:before="271"/>
              <w:ind w:left="50" w:right="198"/>
              <w:rPr>
                <w:rFonts w:ascii="Times New Roman"/>
                <w:sz w:val="24"/>
              </w:rPr>
            </w:pPr>
            <w:r>
              <w:rPr>
                <w:rFonts w:ascii="Times New Roman"/>
                <w:sz w:val="24"/>
              </w:rPr>
              <w:t>Failed</w:t>
            </w:r>
            <w:r>
              <w:rPr>
                <w:rFonts w:ascii="Times New Roman"/>
                <w:spacing w:val="-7"/>
                <w:sz w:val="24"/>
              </w:rPr>
              <w:t> </w:t>
            </w:r>
            <w:r>
              <w:rPr>
                <w:rFonts w:ascii="Times New Roman"/>
                <w:sz w:val="24"/>
              </w:rPr>
              <w:t>Banks</w:t>
            </w:r>
            <w:r>
              <w:rPr>
                <w:rFonts w:ascii="Times New Roman"/>
                <w:spacing w:val="-9"/>
                <w:sz w:val="24"/>
              </w:rPr>
              <w:t> </w:t>
            </w:r>
            <w:r>
              <w:rPr>
                <w:rFonts w:ascii="Times New Roman"/>
                <w:sz w:val="24"/>
              </w:rPr>
              <w:t>(Recovery</w:t>
            </w:r>
            <w:r>
              <w:rPr>
                <w:rFonts w:ascii="Times New Roman"/>
                <w:spacing w:val="-11"/>
                <w:sz w:val="24"/>
              </w:rPr>
              <w:t> </w:t>
            </w:r>
            <w:r>
              <w:rPr>
                <w:rFonts w:ascii="Times New Roman"/>
                <w:sz w:val="24"/>
              </w:rPr>
              <w:t>of</w:t>
            </w:r>
            <w:r>
              <w:rPr>
                <w:rFonts w:ascii="Times New Roman"/>
                <w:spacing w:val="-9"/>
                <w:sz w:val="24"/>
              </w:rPr>
              <w:t> </w:t>
            </w:r>
            <w:r>
              <w:rPr>
                <w:rFonts w:ascii="Times New Roman"/>
                <w:sz w:val="24"/>
              </w:rPr>
              <w:t>Debts</w:t>
            </w:r>
            <w:r>
              <w:rPr>
                <w:rFonts w:ascii="Times New Roman"/>
                <w:spacing w:val="-9"/>
                <w:sz w:val="24"/>
              </w:rPr>
              <w:t> </w:t>
            </w:r>
            <w:r>
              <w:rPr>
                <w:rFonts w:ascii="Times New Roman"/>
                <w:sz w:val="24"/>
              </w:rPr>
              <w:t>and Financial Malpractices in Banks) Decree No.18, 1994</w:t>
            </w:r>
          </w:p>
        </w:tc>
        <w:tc>
          <w:tcPr>
            <w:tcW w:w="5498" w:type="dxa"/>
          </w:tcPr>
          <w:p>
            <w:pPr>
              <w:pStyle w:val="TableParagraph"/>
              <w:rPr>
                <w:rFonts w:ascii="Times New Roman"/>
                <w:b/>
                <w:sz w:val="24"/>
              </w:rPr>
            </w:pPr>
          </w:p>
          <w:p>
            <w:pPr>
              <w:pStyle w:val="TableParagraph"/>
              <w:spacing w:before="134"/>
              <w:rPr>
                <w:rFonts w:ascii="Times New Roman"/>
                <w:b/>
                <w:sz w:val="24"/>
              </w:rPr>
            </w:pPr>
          </w:p>
          <w:p>
            <w:pPr>
              <w:pStyle w:val="TableParagraph"/>
              <w:ind w:left="48"/>
              <w:rPr>
                <w:rFonts w:ascii="Times New Roman"/>
                <w:i/>
                <w:sz w:val="24"/>
              </w:rPr>
            </w:pPr>
            <w:r>
              <w:rPr>
                <w:rFonts w:ascii="Times New Roman"/>
                <w:i/>
                <w:spacing w:val="-2"/>
                <w:sz w:val="24"/>
              </w:rPr>
              <w:t>162,202,236</w:t>
            </w:r>
          </w:p>
        </w:tc>
      </w:tr>
      <w:tr>
        <w:trPr>
          <w:trHeight w:val="1656" w:hRule="atLeast"/>
        </w:trPr>
        <w:tc>
          <w:tcPr>
            <w:tcW w:w="3902" w:type="dxa"/>
          </w:tcPr>
          <w:p>
            <w:pPr>
              <w:pStyle w:val="TableParagraph"/>
              <w:spacing w:line="360" w:lineRule="auto" w:before="271"/>
              <w:ind w:left="50" w:right="198"/>
              <w:rPr>
                <w:rFonts w:ascii="Times New Roman"/>
                <w:sz w:val="24"/>
              </w:rPr>
            </w:pPr>
            <w:r>
              <w:rPr>
                <w:rFonts w:ascii="Times New Roman"/>
                <w:sz w:val="24"/>
              </w:rPr>
              <w:t>Financial Reporting Council of Nigeria</w:t>
            </w:r>
            <w:r>
              <w:rPr>
                <w:rFonts w:ascii="Times New Roman"/>
                <w:spacing w:val="-12"/>
                <w:sz w:val="24"/>
              </w:rPr>
              <w:t> </w:t>
            </w:r>
            <w:r>
              <w:rPr>
                <w:rFonts w:ascii="Times New Roman"/>
                <w:sz w:val="24"/>
              </w:rPr>
              <w:t>National</w:t>
            </w:r>
            <w:r>
              <w:rPr>
                <w:rFonts w:ascii="Times New Roman"/>
                <w:spacing w:val="-10"/>
                <w:sz w:val="24"/>
              </w:rPr>
              <w:t> </w:t>
            </w:r>
            <w:r>
              <w:rPr>
                <w:rFonts w:ascii="Times New Roman"/>
                <w:sz w:val="24"/>
              </w:rPr>
              <w:t>Code</w:t>
            </w:r>
            <w:r>
              <w:rPr>
                <w:rFonts w:ascii="Times New Roman"/>
                <w:spacing w:val="-11"/>
                <w:sz w:val="24"/>
              </w:rPr>
              <w:t> </w:t>
            </w:r>
            <w:r>
              <w:rPr>
                <w:rFonts w:ascii="Times New Roman"/>
                <w:sz w:val="24"/>
              </w:rPr>
              <w:t>of</w:t>
            </w:r>
            <w:r>
              <w:rPr>
                <w:rFonts w:ascii="Times New Roman"/>
                <w:spacing w:val="-8"/>
                <w:sz w:val="24"/>
              </w:rPr>
              <w:t> </w:t>
            </w:r>
            <w:r>
              <w:rPr>
                <w:rFonts w:ascii="Times New Roman"/>
                <w:sz w:val="24"/>
              </w:rPr>
              <w:t>Corporate Governance 2015</w:t>
            </w:r>
          </w:p>
        </w:tc>
        <w:tc>
          <w:tcPr>
            <w:tcW w:w="5498" w:type="dxa"/>
          </w:tcPr>
          <w:p>
            <w:pPr>
              <w:pStyle w:val="TableParagraph"/>
              <w:spacing w:before="271"/>
              <w:ind w:left="48"/>
              <w:rPr>
                <w:rFonts w:ascii="Times New Roman"/>
                <w:i/>
                <w:sz w:val="24"/>
              </w:rPr>
            </w:pPr>
            <w:r>
              <w:rPr>
                <w:rFonts w:ascii="Times New Roman"/>
                <w:i/>
                <w:spacing w:val="-2"/>
                <w:sz w:val="24"/>
              </w:rPr>
              <w:t>42,175,176,178,256</w:t>
            </w:r>
          </w:p>
        </w:tc>
      </w:tr>
      <w:tr>
        <w:trPr>
          <w:trHeight w:val="962" w:hRule="atLeast"/>
        </w:trPr>
        <w:tc>
          <w:tcPr>
            <w:tcW w:w="3902" w:type="dxa"/>
          </w:tcPr>
          <w:p>
            <w:pPr>
              <w:pStyle w:val="TableParagraph"/>
              <w:spacing w:line="410" w:lineRule="atLeast" w:before="122"/>
              <w:ind w:left="50" w:right="198"/>
              <w:rPr>
                <w:rFonts w:ascii="Times New Roman"/>
                <w:sz w:val="24"/>
              </w:rPr>
            </w:pPr>
            <w:r>
              <w:rPr>
                <w:rFonts w:ascii="Times New Roman"/>
                <w:sz w:val="24"/>
              </w:rPr>
              <w:t>Financial</w:t>
            </w:r>
            <w:r>
              <w:rPr>
                <w:rFonts w:ascii="Times New Roman"/>
                <w:spacing w:val="-12"/>
                <w:sz w:val="24"/>
              </w:rPr>
              <w:t> </w:t>
            </w:r>
            <w:r>
              <w:rPr>
                <w:rFonts w:ascii="Times New Roman"/>
                <w:sz w:val="24"/>
              </w:rPr>
              <w:t>Reporting</w:t>
            </w:r>
            <w:r>
              <w:rPr>
                <w:rFonts w:ascii="Times New Roman"/>
                <w:spacing w:val="-15"/>
                <w:sz w:val="24"/>
              </w:rPr>
              <w:t> </w:t>
            </w:r>
            <w:r>
              <w:rPr>
                <w:rFonts w:ascii="Times New Roman"/>
                <w:sz w:val="24"/>
              </w:rPr>
              <w:t>Council</w:t>
            </w:r>
            <w:r>
              <w:rPr>
                <w:rFonts w:ascii="Times New Roman"/>
                <w:spacing w:val="-12"/>
                <w:sz w:val="24"/>
              </w:rPr>
              <w:t> </w:t>
            </w:r>
            <w:r>
              <w:rPr>
                <w:rFonts w:ascii="Times New Roman"/>
                <w:sz w:val="24"/>
              </w:rPr>
              <w:t>of Nigeria</w:t>
            </w:r>
            <w:r>
              <w:rPr>
                <w:rFonts w:ascii="Times New Roman"/>
                <w:spacing w:val="40"/>
                <w:sz w:val="24"/>
              </w:rPr>
              <w:t> </w:t>
            </w:r>
            <w:r>
              <w:rPr>
                <w:rFonts w:ascii="Times New Roman"/>
                <w:sz w:val="24"/>
              </w:rPr>
              <w:t>Act</w:t>
            </w:r>
            <w:r>
              <w:rPr>
                <w:rFonts w:ascii="Times New Roman"/>
                <w:spacing w:val="40"/>
                <w:sz w:val="24"/>
              </w:rPr>
              <w:t> </w:t>
            </w:r>
            <w:r>
              <w:rPr>
                <w:rFonts w:ascii="Times New Roman"/>
                <w:sz w:val="24"/>
              </w:rPr>
              <w:t>2011</w:t>
            </w:r>
          </w:p>
        </w:tc>
        <w:tc>
          <w:tcPr>
            <w:tcW w:w="5498" w:type="dxa"/>
          </w:tcPr>
          <w:p>
            <w:pPr>
              <w:pStyle w:val="TableParagraph"/>
              <w:spacing w:before="271"/>
              <w:ind w:left="48"/>
              <w:rPr>
                <w:rFonts w:ascii="Times New Roman"/>
                <w:i/>
                <w:sz w:val="24"/>
              </w:rPr>
            </w:pPr>
            <w:r>
              <w:rPr>
                <w:rFonts w:ascii="Times New Roman"/>
                <w:i/>
                <w:spacing w:val="-2"/>
                <w:sz w:val="24"/>
              </w:rPr>
              <w:t>7,11,35,41,42,43,132,157,258,293</w:t>
            </w:r>
          </w:p>
        </w:tc>
      </w:tr>
    </w:tbl>
    <w:p>
      <w:pPr>
        <w:spacing w:after="0"/>
        <w:rPr>
          <w:rFonts w:ascii="Times New Roman"/>
          <w:sz w:val="24"/>
        </w:rPr>
        <w:sectPr>
          <w:type w:val="continuous"/>
          <w:pgSz w:w="11910" w:h="16840"/>
          <w:pgMar w:header="0" w:footer="1170" w:top="820" w:bottom="1360" w:left="840" w:right="400"/>
        </w:sectPr>
      </w:pPr>
    </w:p>
    <w:tbl>
      <w:tblPr>
        <w:tblW w:w="0" w:type="auto"/>
        <w:jc w:val="left"/>
        <w:tblInd w:w="11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17"/>
        <w:gridCol w:w="4504"/>
      </w:tblGrid>
      <w:tr>
        <w:trPr>
          <w:trHeight w:val="1786" w:hRule="atLeast"/>
        </w:trPr>
        <w:tc>
          <w:tcPr>
            <w:tcW w:w="3817" w:type="dxa"/>
          </w:tcPr>
          <w:p>
            <w:pPr>
              <w:pStyle w:val="TableParagraph"/>
              <w:spacing w:line="266" w:lineRule="exact"/>
              <w:ind w:left="50"/>
              <w:rPr>
                <w:rFonts w:ascii="Times New Roman"/>
                <w:sz w:val="24"/>
              </w:rPr>
            </w:pPr>
            <w:r>
              <w:rPr>
                <w:rFonts w:ascii="Times New Roman"/>
                <w:sz w:val="24"/>
              </w:rPr>
              <w:t>Investment</w:t>
            </w:r>
            <w:r>
              <w:rPr>
                <w:rFonts w:ascii="Times New Roman"/>
                <w:spacing w:val="-2"/>
                <w:sz w:val="24"/>
              </w:rPr>
              <w:t> </w:t>
            </w:r>
            <w:r>
              <w:rPr>
                <w:rFonts w:ascii="Times New Roman"/>
                <w:sz w:val="24"/>
              </w:rPr>
              <w:t>and</w:t>
            </w:r>
            <w:r>
              <w:rPr>
                <w:rFonts w:ascii="Times New Roman"/>
                <w:spacing w:val="-2"/>
                <w:sz w:val="24"/>
              </w:rPr>
              <w:t> </w:t>
            </w:r>
            <w:r>
              <w:rPr>
                <w:rFonts w:ascii="Times New Roman"/>
                <w:sz w:val="24"/>
              </w:rPr>
              <w:t>Securities</w:t>
            </w:r>
            <w:r>
              <w:rPr>
                <w:rFonts w:ascii="Times New Roman"/>
                <w:spacing w:val="-2"/>
                <w:sz w:val="24"/>
              </w:rPr>
              <w:t> </w:t>
            </w:r>
            <w:r>
              <w:rPr>
                <w:rFonts w:ascii="Times New Roman"/>
                <w:sz w:val="24"/>
              </w:rPr>
              <w:t>Act</w:t>
            </w:r>
            <w:r>
              <w:rPr>
                <w:rFonts w:ascii="Times New Roman"/>
                <w:spacing w:val="-2"/>
                <w:sz w:val="24"/>
              </w:rPr>
              <w:t> </w:t>
            </w:r>
            <w:r>
              <w:rPr>
                <w:rFonts w:ascii="Times New Roman"/>
                <w:spacing w:val="-4"/>
                <w:sz w:val="24"/>
              </w:rPr>
              <w:t>2007</w:t>
            </w:r>
          </w:p>
          <w:p>
            <w:pPr>
              <w:pStyle w:val="TableParagraph"/>
              <w:rPr>
                <w:rFonts w:ascii="Times New Roman"/>
                <w:b/>
                <w:sz w:val="24"/>
              </w:rPr>
            </w:pPr>
          </w:p>
          <w:p>
            <w:pPr>
              <w:pStyle w:val="TableParagraph"/>
              <w:rPr>
                <w:rFonts w:ascii="Times New Roman"/>
                <w:b/>
                <w:sz w:val="24"/>
              </w:rPr>
            </w:pPr>
          </w:p>
          <w:p>
            <w:pPr>
              <w:pStyle w:val="TableParagraph"/>
              <w:spacing w:line="360" w:lineRule="auto"/>
              <w:ind w:left="50" w:right="118"/>
              <w:rPr>
                <w:rFonts w:ascii="Times New Roman"/>
                <w:sz w:val="24"/>
              </w:rPr>
            </w:pPr>
            <w:r>
              <w:rPr>
                <w:rFonts w:ascii="Times New Roman"/>
                <w:sz w:val="24"/>
              </w:rPr>
              <w:t>Nigerian</w:t>
            </w:r>
            <w:r>
              <w:rPr>
                <w:rFonts w:ascii="Times New Roman"/>
                <w:spacing w:val="-15"/>
                <w:sz w:val="24"/>
              </w:rPr>
              <w:t> </w:t>
            </w:r>
            <w:r>
              <w:rPr>
                <w:rFonts w:ascii="Times New Roman"/>
                <w:sz w:val="24"/>
              </w:rPr>
              <w:t>Deposit</w:t>
            </w:r>
            <w:r>
              <w:rPr>
                <w:rFonts w:ascii="Times New Roman"/>
                <w:spacing w:val="-15"/>
                <w:sz w:val="24"/>
              </w:rPr>
              <w:t> </w:t>
            </w:r>
            <w:r>
              <w:rPr>
                <w:rFonts w:ascii="Times New Roman"/>
                <w:sz w:val="24"/>
              </w:rPr>
              <w:t>Insurance Corporation Act 2006</w:t>
            </w:r>
          </w:p>
        </w:tc>
        <w:tc>
          <w:tcPr>
            <w:tcW w:w="4504" w:type="dxa"/>
          </w:tcPr>
          <w:p>
            <w:pPr>
              <w:pStyle w:val="TableParagraph"/>
              <w:spacing w:line="266" w:lineRule="exact"/>
              <w:ind w:left="133"/>
              <w:rPr>
                <w:rFonts w:ascii="Times New Roman"/>
                <w:i/>
                <w:sz w:val="24"/>
              </w:rPr>
            </w:pPr>
            <w:r>
              <w:rPr>
                <w:rFonts w:ascii="Times New Roman"/>
                <w:i/>
                <w:spacing w:val="-2"/>
                <w:sz w:val="24"/>
              </w:rPr>
              <w:t>11,35,132</w:t>
            </w:r>
          </w:p>
          <w:p>
            <w:pPr>
              <w:pStyle w:val="TableParagraph"/>
              <w:rPr>
                <w:rFonts w:ascii="Times New Roman"/>
                <w:b/>
                <w:sz w:val="24"/>
              </w:rPr>
            </w:pPr>
          </w:p>
          <w:p>
            <w:pPr>
              <w:pStyle w:val="TableParagraph"/>
              <w:rPr>
                <w:rFonts w:ascii="Times New Roman"/>
                <w:b/>
                <w:sz w:val="24"/>
              </w:rPr>
            </w:pPr>
          </w:p>
          <w:p>
            <w:pPr>
              <w:pStyle w:val="TableParagraph"/>
              <w:ind w:left="133"/>
              <w:rPr>
                <w:rFonts w:ascii="Times New Roman"/>
                <w:i/>
                <w:sz w:val="24"/>
              </w:rPr>
            </w:pPr>
            <w:r>
              <w:rPr>
                <w:rFonts w:ascii="Times New Roman"/>
                <w:i/>
                <w:spacing w:val="-2"/>
                <w:sz w:val="24"/>
              </w:rPr>
              <w:t>11,35,132,255</w:t>
            </w:r>
          </w:p>
        </w:tc>
      </w:tr>
      <w:tr>
        <w:trPr>
          <w:trHeight w:val="690" w:hRule="atLeast"/>
        </w:trPr>
        <w:tc>
          <w:tcPr>
            <w:tcW w:w="3817" w:type="dxa"/>
          </w:tcPr>
          <w:p>
            <w:pPr>
              <w:pStyle w:val="TableParagraph"/>
              <w:spacing w:before="269"/>
              <w:ind w:left="50"/>
              <w:rPr>
                <w:rFonts w:ascii="Times New Roman"/>
                <w:sz w:val="24"/>
              </w:rPr>
            </w:pPr>
            <w:r>
              <w:rPr>
                <w:rFonts w:ascii="Times New Roman"/>
                <w:sz w:val="24"/>
              </w:rPr>
              <w:t>Sarbanes-</w:t>
            </w:r>
            <w:r>
              <w:rPr>
                <w:rFonts w:ascii="Times New Roman"/>
                <w:spacing w:val="-3"/>
                <w:sz w:val="24"/>
              </w:rPr>
              <w:t> </w:t>
            </w:r>
            <w:r>
              <w:rPr>
                <w:rFonts w:ascii="Times New Roman"/>
                <w:sz w:val="24"/>
              </w:rPr>
              <w:t>Oxley</w:t>
            </w:r>
            <w:r>
              <w:rPr>
                <w:rFonts w:ascii="Times New Roman"/>
                <w:spacing w:val="-6"/>
                <w:sz w:val="24"/>
              </w:rPr>
              <w:t> </w:t>
            </w:r>
            <w:r>
              <w:rPr>
                <w:rFonts w:ascii="Times New Roman"/>
                <w:sz w:val="24"/>
              </w:rPr>
              <w:t>Act</w:t>
            </w:r>
            <w:r>
              <w:rPr>
                <w:rFonts w:ascii="Times New Roman"/>
                <w:spacing w:val="-1"/>
                <w:sz w:val="24"/>
              </w:rPr>
              <w:t> </w:t>
            </w:r>
            <w:r>
              <w:rPr>
                <w:rFonts w:ascii="Times New Roman"/>
                <w:spacing w:val="-4"/>
                <w:sz w:val="24"/>
              </w:rPr>
              <w:t>2002</w:t>
            </w:r>
          </w:p>
        </w:tc>
        <w:tc>
          <w:tcPr>
            <w:tcW w:w="4504" w:type="dxa"/>
          </w:tcPr>
          <w:p>
            <w:pPr>
              <w:pStyle w:val="TableParagraph"/>
              <w:spacing w:before="269"/>
              <w:ind w:left="133"/>
              <w:rPr>
                <w:rFonts w:ascii="Times New Roman"/>
                <w:i/>
                <w:sz w:val="24"/>
              </w:rPr>
            </w:pPr>
            <w:r>
              <w:rPr>
                <w:rFonts w:ascii="Times New Roman"/>
                <w:i/>
                <w:spacing w:val="-2"/>
                <w:sz w:val="24"/>
              </w:rPr>
              <w:t>1,2,174,176,178,</w:t>
            </w:r>
          </w:p>
        </w:tc>
      </w:tr>
      <w:tr>
        <w:trPr>
          <w:trHeight w:val="4831" w:hRule="atLeast"/>
        </w:trPr>
        <w:tc>
          <w:tcPr>
            <w:tcW w:w="3817" w:type="dxa"/>
          </w:tcPr>
          <w:p>
            <w:pPr>
              <w:pStyle w:val="TableParagraph"/>
              <w:spacing w:line="360" w:lineRule="auto" w:before="134"/>
              <w:ind w:left="50"/>
              <w:rPr>
                <w:rFonts w:ascii="Times New Roman"/>
                <w:sz w:val="24"/>
              </w:rPr>
            </w:pPr>
            <w:r>
              <w:rPr>
                <w:rFonts w:ascii="Times New Roman"/>
                <w:sz w:val="24"/>
              </w:rPr>
              <w:t>Securities</w:t>
            </w:r>
            <w:r>
              <w:rPr>
                <w:rFonts w:ascii="Times New Roman"/>
                <w:spacing w:val="-13"/>
                <w:sz w:val="24"/>
              </w:rPr>
              <w:t> </w:t>
            </w:r>
            <w:r>
              <w:rPr>
                <w:rFonts w:ascii="Times New Roman"/>
                <w:sz w:val="24"/>
              </w:rPr>
              <w:t>and</w:t>
            </w:r>
            <w:r>
              <w:rPr>
                <w:rFonts w:ascii="Times New Roman"/>
                <w:spacing w:val="-13"/>
                <w:sz w:val="24"/>
              </w:rPr>
              <w:t> </w:t>
            </w:r>
            <w:r>
              <w:rPr>
                <w:rFonts w:ascii="Times New Roman"/>
                <w:sz w:val="24"/>
              </w:rPr>
              <w:t>Exchange</w:t>
            </w:r>
            <w:r>
              <w:rPr>
                <w:rFonts w:ascii="Times New Roman"/>
                <w:spacing w:val="-12"/>
                <w:sz w:val="24"/>
              </w:rPr>
              <w:t> </w:t>
            </w:r>
            <w:r>
              <w:rPr>
                <w:rFonts w:ascii="Times New Roman"/>
                <w:sz w:val="24"/>
              </w:rPr>
              <w:t>Commission Code</w:t>
            </w:r>
            <w:r>
              <w:rPr>
                <w:rFonts w:ascii="Times New Roman"/>
                <w:spacing w:val="40"/>
                <w:sz w:val="24"/>
              </w:rPr>
              <w:t> </w:t>
            </w:r>
            <w:r>
              <w:rPr>
                <w:rFonts w:ascii="Times New Roman"/>
                <w:sz w:val="24"/>
              </w:rPr>
              <w:t>of Corporate Governance in Nigeria 2011</w:t>
            </w:r>
          </w:p>
          <w:p>
            <w:pPr>
              <w:pStyle w:val="TableParagraph"/>
              <w:spacing w:before="138"/>
              <w:rPr>
                <w:rFonts w:ascii="Times New Roman"/>
                <w:b/>
                <w:sz w:val="24"/>
              </w:rPr>
            </w:pPr>
          </w:p>
          <w:p>
            <w:pPr>
              <w:pStyle w:val="TableParagraph"/>
              <w:spacing w:before="1"/>
              <w:ind w:left="50"/>
              <w:rPr>
                <w:rFonts w:ascii="Times New Roman"/>
                <w:sz w:val="24"/>
              </w:rPr>
            </w:pPr>
            <w:r>
              <w:rPr>
                <w:rFonts w:ascii="Times New Roman"/>
                <w:sz w:val="24"/>
              </w:rPr>
              <w:t>South</w:t>
            </w:r>
            <w:r>
              <w:rPr>
                <w:rFonts w:ascii="Times New Roman"/>
                <w:spacing w:val="-4"/>
                <w:sz w:val="24"/>
              </w:rPr>
              <w:t> </w:t>
            </w:r>
            <w:r>
              <w:rPr>
                <w:rFonts w:ascii="Times New Roman"/>
                <w:sz w:val="24"/>
              </w:rPr>
              <w:t>Africa Banks</w:t>
            </w:r>
            <w:r>
              <w:rPr>
                <w:rFonts w:ascii="Times New Roman"/>
                <w:spacing w:val="-1"/>
                <w:sz w:val="24"/>
              </w:rPr>
              <w:t> </w:t>
            </w:r>
            <w:r>
              <w:rPr>
                <w:rFonts w:ascii="Times New Roman"/>
                <w:sz w:val="24"/>
              </w:rPr>
              <w:t>Act 94</w:t>
            </w:r>
            <w:r>
              <w:rPr>
                <w:rFonts w:ascii="Times New Roman"/>
                <w:spacing w:val="-1"/>
                <w:sz w:val="24"/>
              </w:rPr>
              <w:t> </w:t>
            </w:r>
            <w:r>
              <w:rPr>
                <w:rFonts w:ascii="Times New Roman"/>
                <w:sz w:val="24"/>
              </w:rPr>
              <w:t>of</w:t>
            </w:r>
            <w:r>
              <w:rPr>
                <w:rFonts w:ascii="Times New Roman"/>
                <w:spacing w:val="-2"/>
                <w:sz w:val="24"/>
              </w:rPr>
              <w:t> </w:t>
            </w:r>
            <w:r>
              <w:rPr>
                <w:rFonts w:ascii="Times New Roman"/>
                <w:spacing w:val="-4"/>
                <w:sz w:val="24"/>
              </w:rPr>
              <w:t>1990</w:t>
            </w:r>
          </w:p>
          <w:p>
            <w:pPr>
              <w:pStyle w:val="TableParagraph"/>
              <w:spacing w:before="275"/>
              <w:rPr>
                <w:rFonts w:ascii="Times New Roman"/>
                <w:b/>
                <w:sz w:val="24"/>
              </w:rPr>
            </w:pPr>
          </w:p>
          <w:p>
            <w:pPr>
              <w:pStyle w:val="TableParagraph"/>
              <w:spacing w:line="360" w:lineRule="auto" w:before="1"/>
              <w:ind w:left="50" w:right="118"/>
              <w:rPr>
                <w:rFonts w:ascii="Times New Roman"/>
                <w:sz w:val="24"/>
              </w:rPr>
            </w:pPr>
            <w:r>
              <w:rPr>
                <w:rFonts w:ascii="Times New Roman"/>
                <w:sz w:val="24"/>
              </w:rPr>
              <w:t>South</w:t>
            </w:r>
            <w:r>
              <w:rPr>
                <w:rFonts w:ascii="Times New Roman"/>
                <w:spacing w:val="-9"/>
                <w:sz w:val="24"/>
              </w:rPr>
              <w:t> </w:t>
            </w:r>
            <w:r>
              <w:rPr>
                <w:rFonts w:ascii="Times New Roman"/>
                <w:sz w:val="24"/>
              </w:rPr>
              <w:t>Africa</w:t>
            </w:r>
            <w:r>
              <w:rPr>
                <w:rFonts w:ascii="Times New Roman"/>
                <w:spacing w:val="-9"/>
                <w:sz w:val="24"/>
              </w:rPr>
              <w:t> </w:t>
            </w:r>
            <w:r>
              <w:rPr>
                <w:rFonts w:ascii="Times New Roman"/>
                <w:sz w:val="24"/>
              </w:rPr>
              <w:t>Companies</w:t>
            </w:r>
            <w:r>
              <w:rPr>
                <w:rFonts w:ascii="Times New Roman"/>
                <w:spacing w:val="-7"/>
                <w:sz w:val="24"/>
              </w:rPr>
              <w:t> </w:t>
            </w:r>
            <w:r>
              <w:rPr>
                <w:rFonts w:ascii="Times New Roman"/>
                <w:sz w:val="24"/>
              </w:rPr>
              <w:t>Act</w:t>
            </w:r>
            <w:r>
              <w:rPr>
                <w:rFonts w:ascii="Times New Roman"/>
                <w:spacing w:val="-9"/>
                <w:sz w:val="24"/>
              </w:rPr>
              <w:t> </w:t>
            </w:r>
            <w:r>
              <w:rPr>
                <w:rFonts w:ascii="Times New Roman"/>
                <w:sz w:val="24"/>
              </w:rPr>
              <w:t>71</w:t>
            </w:r>
            <w:r>
              <w:rPr>
                <w:rFonts w:ascii="Times New Roman"/>
                <w:spacing w:val="-9"/>
                <w:sz w:val="24"/>
              </w:rPr>
              <w:t> </w:t>
            </w:r>
            <w:r>
              <w:rPr>
                <w:rFonts w:ascii="Times New Roman"/>
                <w:sz w:val="24"/>
              </w:rPr>
              <w:t>of </w:t>
            </w:r>
            <w:r>
              <w:rPr>
                <w:rFonts w:ascii="Times New Roman"/>
                <w:spacing w:val="-4"/>
                <w:sz w:val="24"/>
              </w:rPr>
              <w:t>2008</w:t>
            </w:r>
          </w:p>
          <w:p>
            <w:pPr>
              <w:pStyle w:val="TableParagraph"/>
              <w:spacing w:before="136"/>
              <w:rPr>
                <w:rFonts w:ascii="Times New Roman"/>
                <w:b/>
                <w:sz w:val="24"/>
              </w:rPr>
            </w:pPr>
          </w:p>
          <w:p>
            <w:pPr>
              <w:pStyle w:val="TableParagraph"/>
              <w:spacing w:line="362" w:lineRule="auto"/>
              <w:ind w:left="50" w:right="854"/>
              <w:rPr>
                <w:rFonts w:ascii="Times New Roman"/>
                <w:sz w:val="24"/>
              </w:rPr>
            </w:pPr>
            <w:r>
              <w:rPr>
                <w:rFonts w:ascii="Times New Roman"/>
                <w:sz w:val="24"/>
              </w:rPr>
              <w:t>South</w:t>
            </w:r>
            <w:r>
              <w:rPr>
                <w:rFonts w:ascii="Times New Roman"/>
                <w:spacing w:val="-8"/>
                <w:sz w:val="24"/>
              </w:rPr>
              <w:t> </w:t>
            </w:r>
            <w:r>
              <w:rPr>
                <w:rFonts w:ascii="Times New Roman"/>
                <w:sz w:val="24"/>
              </w:rPr>
              <w:t>Africa</w:t>
            </w:r>
            <w:r>
              <w:rPr>
                <w:rFonts w:ascii="Times New Roman"/>
                <w:spacing w:val="-9"/>
                <w:sz w:val="24"/>
              </w:rPr>
              <w:t> </w:t>
            </w:r>
            <w:r>
              <w:rPr>
                <w:rFonts w:ascii="Times New Roman"/>
                <w:sz w:val="24"/>
              </w:rPr>
              <w:t>King</w:t>
            </w:r>
            <w:r>
              <w:rPr>
                <w:rFonts w:ascii="Times New Roman"/>
                <w:spacing w:val="-9"/>
                <w:sz w:val="24"/>
              </w:rPr>
              <w:t> </w:t>
            </w:r>
            <w:r>
              <w:rPr>
                <w:rFonts w:ascii="Times New Roman"/>
                <w:sz w:val="24"/>
              </w:rPr>
              <w:t>IV</w:t>
            </w:r>
            <w:r>
              <w:rPr>
                <w:rFonts w:ascii="Times New Roman"/>
                <w:spacing w:val="-8"/>
                <w:sz w:val="24"/>
              </w:rPr>
              <w:t> </w:t>
            </w:r>
            <w:r>
              <w:rPr>
                <w:rFonts w:ascii="Times New Roman"/>
                <w:sz w:val="24"/>
              </w:rPr>
              <w:t>Code</w:t>
            </w:r>
            <w:r>
              <w:rPr>
                <w:rFonts w:ascii="Times New Roman"/>
                <w:spacing w:val="-9"/>
                <w:sz w:val="24"/>
              </w:rPr>
              <w:t> </w:t>
            </w:r>
            <w:r>
              <w:rPr>
                <w:rFonts w:ascii="Times New Roman"/>
                <w:sz w:val="24"/>
              </w:rPr>
              <w:t>of Corporate Governance</w:t>
            </w:r>
          </w:p>
        </w:tc>
        <w:tc>
          <w:tcPr>
            <w:tcW w:w="4504" w:type="dxa"/>
          </w:tcPr>
          <w:p>
            <w:pPr>
              <w:pStyle w:val="TableParagraph"/>
              <w:spacing w:before="134"/>
              <w:ind w:left="133"/>
              <w:rPr>
                <w:rFonts w:ascii="Times New Roman"/>
                <w:i/>
                <w:sz w:val="24"/>
              </w:rPr>
            </w:pPr>
            <w:r>
              <w:rPr>
                <w:rFonts w:ascii="Times New Roman"/>
                <w:i/>
                <w:spacing w:val="-2"/>
                <w:sz w:val="24"/>
              </w:rPr>
              <w:t>7,11,35,40,42,131,155,158,160,249,259,268,</w:t>
            </w:r>
          </w:p>
          <w:p>
            <w:pPr>
              <w:pStyle w:val="TableParagraph"/>
              <w:spacing w:before="137"/>
              <w:ind w:left="133"/>
              <w:rPr>
                <w:rFonts w:ascii="Times New Roman"/>
                <w:i/>
                <w:sz w:val="24"/>
              </w:rPr>
            </w:pPr>
            <w:r>
              <w:rPr>
                <w:rFonts w:ascii="Times New Roman"/>
                <w:i/>
                <w:spacing w:val="-5"/>
                <w:sz w:val="24"/>
              </w:rPr>
              <w:t>273</w:t>
            </w:r>
          </w:p>
          <w:p>
            <w:pPr>
              <w:pStyle w:val="TableParagraph"/>
              <w:rPr>
                <w:rFonts w:ascii="Times New Roman"/>
                <w:b/>
                <w:sz w:val="24"/>
              </w:rPr>
            </w:pPr>
          </w:p>
          <w:p>
            <w:pPr>
              <w:pStyle w:val="TableParagraph"/>
              <w:rPr>
                <w:rFonts w:ascii="Times New Roman"/>
                <w:b/>
                <w:sz w:val="24"/>
              </w:rPr>
            </w:pPr>
          </w:p>
          <w:p>
            <w:pPr>
              <w:pStyle w:val="TableParagraph"/>
              <w:spacing w:before="139"/>
              <w:rPr>
                <w:rFonts w:ascii="Times New Roman"/>
                <w:b/>
                <w:sz w:val="24"/>
              </w:rPr>
            </w:pPr>
          </w:p>
          <w:p>
            <w:pPr>
              <w:pStyle w:val="TableParagraph"/>
              <w:spacing w:before="1"/>
              <w:ind w:left="133"/>
              <w:rPr>
                <w:rFonts w:ascii="Times New Roman"/>
                <w:i/>
                <w:sz w:val="24"/>
              </w:rPr>
            </w:pPr>
            <w:r>
              <w:rPr>
                <w:rFonts w:ascii="Times New Roman"/>
                <w:i/>
                <w:spacing w:val="-5"/>
                <w:sz w:val="24"/>
              </w:rPr>
              <w:t>276</w:t>
            </w:r>
          </w:p>
          <w:p>
            <w:pPr>
              <w:pStyle w:val="TableParagraph"/>
              <w:spacing w:before="275"/>
              <w:rPr>
                <w:rFonts w:ascii="Times New Roman"/>
                <w:b/>
                <w:sz w:val="24"/>
              </w:rPr>
            </w:pPr>
          </w:p>
          <w:p>
            <w:pPr>
              <w:pStyle w:val="TableParagraph"/>
              <w:spacing w:before="1"/>
              <w:ind w:left="133"/>
              <w:rPr>
                <w:rFonts w:ascii="Times New Roman"/>
                <w:i/>
                <w:sz w:val="24"/>
              </w:rPr>
            </w:pPr>
            <w:r>
              <w:rPr>
                <w:rFonts w:ascii="Times New Roman"/>
                <w:i/>
                <w:spacing w:val="-2"/>
                <w:sz w:val="24"/>
              </w:rPr>
              <w:t>275,276</w:t>
            </w:r>
          </w:p>
          <w:p>
            <w:pPr>
              <w:pStyle w:val="TableParagraph"/>
              <w:rPr>
                <w:rFonts w:ascii="Times New Roman"/>
                <w:b/>
                <w:sz w:val="24"/>
              </w:rPr>
            </w:pPr>
          </w:p>
          <w:p>
            <w:pPr>
              <w:pStyle w:val="TableParagraph"/>
              <w:rPr>
                <w:rFonts w:ascii="Times New Roman"/>
                <w:b/>
                <w:sz w:val="24"/>
              </w:rPr>
            </w:pPr>
          </w:p>
          <w:p>
            <w:pPr>
              <w:pStyle w:val="TableParagraph"/>
              <w:spacing w:before="136"/>
              <w:rPr>
                <w:rFonts w:ascii="Times New Roman"/>
                <w:b/>
                <w:sz w:val="24"/>
              </w:rPr>
            </w:pPr>
          </w:p>
          <w:p>
            <w:pPr>
              <w:pStyle w:val="TableParagraph"/>
              <w:ind w:left="133"/>
              <w:rPr>
                <w:rFonts w:ascii="Times New Roman"/>
                <w:i/>
                <w:sz w:val="24"/>
              </w:rPr>
            </w:pPr>
            <w:r>
              <w:rPr>
                <w:rFonts w:ascii="Times New Roman"/>
                <w:i/>
                <w:spacing w:val="-2"/>
                <w:sz w:val="24"/>
              </w:rPr>
              <w:t>276,283</w:t>
            </w:r>
          </w:p>
        </w:tc>
      </w:tr>
      <w:tr>
        <w:trPr>
          <w:trHeight w:val="1655" w:hRule="atLeast"/>
        </w:trPr>
        <w:tc>
          <w:tcPr>
            <w:tcW w:w="3817" w:type="dxa"/>
          </w:tcPr>
          <w:p>
            <w:pPr>
              <w:pStyle w:val="TableParagraph"/>
              <w:spacing w:before="269"/>
              <w:ind w:left="50"/>
              <w:rPr>
                <w:rFonts w:ascii="Times New Roman"/>
                <w:sz w:val="24"/>
              </w:rPr>
            </w:pPr>
            <w:r>
              <w:rPr>
                <w:rFonts w:ascii="Times New Roman"/>
                <w:sz w:val="24"/>
              </w:rPr>
              <w:t>United</w:t>
            </w:r>
            <w:r>
              <w:rPr>
                <w:rFonts w:ascii="Times New Roman"/>
                <w:spacing w:val="-3"/>
                <w:sz w:val="24"/>
              </w:rPr>
              <w:t> </w:t>
            </w:r>
            <w:r>
              <w:rPr>
                <w:rFonts w:ascii="Times New Roman"/>
                <w:sz w:val="24"/>
              </w:rPr>
              <w:t>Kingdom</w:t>
            </w:r>
            <w:r>
              <w:rPr>
                <w:rFonts w:ascii="Times New Roman"/>
                <w:spacing w:val="-1"/>
                <w:sz w:val="24"/>
              </w:rPr>
              <w:t> </w:t>
            </w:r>
            <w:r>
              <w:rPr>
                <w:rFonts w:ascii="Times New Roman"/>
                <w:sz w:val="24"/>
              </w:rPr>
              <w:t>Revised</w:t>
            </w:r>
            <w:r>
              <w:rPr>
                <w:rFonts w:ascii="Times New Roman"/>
                <w:spacing w:val="-1"/>
                <w:sz w:val="24"/>
              </w:rPr>
              <w:t> </w:t>
            </w:r>
            <w:r>
              <w:rPr>
                <w:rFonts w:ascii="Times New Roman"/>
                <w:sz w:val="24"/>
              </w:rPr>
              <w:t>Code</w:t>
            </w:r>
            <w:r>
              <w:rPr>
                <w:rFonts w:ascii="Times New Roman"/>
                <w:spacing w:val="-1"/>
                <w:sz w:val="24"/>
              </w:rPr>
              <w:t> </w:t>
            </w:r>
            <w:r>
              <w:rPr>
                <w:rFonts w:ascii="Times New Roman"/>
                <w:spacing w:val="-4"/>
                <w:sz w:val="24"/>
              </w:rPr>
              <w:t>2008</w:t>
            </w:r>
          </w:p>
          <w:p>
            <w:pPr>
              <w:pStyle w:val="TableParagraph"/>
              <w:rPr>
                <w:rFonts w:ascii="Times New Roman"/>
                <w:b/>
                <w:sz w:val="24"/>
              </w:rPr>
            </w:pPr>
          </w:p>
          <w:p>
            <w:pPr>
              <w:pStyle w:val="TableParagraph"/>
              <w:ind w:left="50" w:right="118"/>
              <w:rPr>
                <w:rFonts w:ascii="Times New Roman"/>
                <w:sz w:val="24"/>
              </w:rPr>
            </w:pPr>
            <w:r>
              <w:rPr>
                <w:rFonts w:ascii="Times New Roman"/>
                <w:sz w:val="24"/>
              </w:rPr>
              <w:t>United</w:t>
            </w:r>
            <w:r>
              <w:rPr>
                <w:rFonts w:ascii="Times New Roman"/>
                <w:spacing w:val="-14"/>
                <w:sz w:val="24"/>
              </w:rPr>
              <w:t> </w:t>
            </w:r>
            <w:r>
              <w:rPr>
                <w:rFonts w:ascii="Times New Roman"/>
                <w:sz w:val="24"/>
              </w:rPr>
              <w:t>Kingdom</w:t>
            </w:r>
            <w:r>
              <w:rPr>
                <w:rFonts w:ascii="Times New Roman"/>
                <w:spacing w:val="-14"/>
                <w:sz w:val="24"/>
              </w:rPr>
              <w:t> </w:t>
            </w:r>
            <w:r>
              <w:rPr>
                <w:rFonts w:ascii="Times New Roman"/>
                <w:sz w:val="24"/>
              </w:rPr>
              <w:t>Combined</w:t>
            </w:r>
            <w:r>
              <w:rPr>
                <w:rFonts w:ascii="Times New Roman"/>
                <w:spacing w:val="-14"/>
                <w:sz w:val="24"/>
              </w:rPr>
              <w:t> </w:t>
            </w:r>
            <w:r>
              <w:rPr>
                <w:rFonts w:ascii="Times New Roman"/>
                <w:sz w:val="24"/>
              </w:rPr>
              <w:t>Code </w:t>
            </w:r>
            <w:r>
              <w:rPr>
                <w:rFonts w:ascii="Times New Roman"/>
                <w:spacing w:val="-4"/>
                <w:sz w:val="24"/>
              </w:rPr>
              <w:t>2006</w:t>
            </w:r>
          </w:p>
        </w:tc>
        <w:tc>
          <w:tcPr>
            <w:tcW w:w="4504" w:type="dxa"/>
          </w:tcPr>
          <w:p>
            <w:pPr>
              <w:pStyle w:val="TableParagraph"/>
              <w:spacing w:before="272"/>
              <w:ind w:left="133"/>
              <w:rPr>
                <w:rFonts w:ascii="Times New Roman"/>
                <w:i/>
                <w:sz w:val="24"/>
              </w:rPr>
            </w:pPr>
            <w:r>
              <w:rPr>
                <w:rFonts w:ascii="Times New Roman"/>
                <w:i/>
                <w:spacing w:val="-2"/>
                <w:sz w:val="24"/>
              </w:rPr>
              <w:t>44,157,159</w:t>
            </w:r>
          </w:p>
          <w:p>
            <w:pPr>
              <w:pStyle w:val="TableParagraph"/>
              <w:spacing w:before="137"/>
              <w:ind w:left="133"/>
              <w:rPr>
                <w:rFonts w:ascii="Times New Roman"/>
                <w:i/>
                <w:sz w:val="24"/>
              </w:rPr>
            </w:pPr>
            <w:r>
              <w:rPr>
                <w:rFonts w:ascii="Times New Roman"/>
                <w:i/>
                <w:spacing w:val="-2"/>
                <w:sz w:val="24"/>
              </w:rPr>
              <w:t>39,40,159</w:t>
            </w:r>
          </w:p>
        </w:tc>
      </w:tr>
      <w:tr>
        <w:trPr>
          <w:trHeight w:val="548" w:hRule="atLeast"/>
        </w:trPr>
        <w:tc>
          <w:tcPr>
            <w:tcW w:w="3817" w:type="dxa"/>
          </w:tcPr>
          <w:p>
            <w:pPr>
              <w:pStyle w:val="TableParagraph"/>
              <w:spacing w:line="256" w:lineRule="exact" w:before="272"/>
              <w:ind w:left="50"/>
              <w:rPr>
                <w:rFonts w:ascii="Times New Roman"/>
                <w:sz w:val="24"/>
              </w:rPr>
            </w:pPr>
            <w:r>
              <w:rPr>
                <w:rFonts w:ascii="Times New Roman"/>
                <w:sz w:val="24"/>
              </w:rPr>
              <w:t>Whistle</w:t>
            </w:r>
            <w:r>
              <w:rPr>
                <w:rFonts w:ascii="Times New Roman"/>
                <w:spacing w:val="-1"/>
                <w:sz w:val="24"/>
              </w:rPr>
              <w:t> </w:t>
            </w:r>
            <w:r>
              <w:rPr>
                <w:rFonts w:ascii="Times New Roman"/>
                <w:sz w:val="24"/>
              </w:rPr>
              <w:t>Blowing</w:t>
            </w:r>
            <w:r>
              <w:rPr>
                <w:rFonts w:ascii="Times New Roman"/>
                <w:spacing w:val="-2"/>
                <w:sz w:val="24"/>
              </w:rPr>
              <w:t> </w:t>
            </w:r>
            <w:r>
              <w:rPr>
                <w:rFonts w:ascii="Times New Roman"/>
                <w:sz w:val="24"/>
              </w:rPr>
              <w:t>Guidelines </w:t>
            </w:r>
            <w:r>
              <w:rPr>
                <w:rFonts w:ascii="Times New Roman"/>
                <w:spacing w:val="-4"/>
                <w:sz w:val="24"/>
              </w:rPr>
              <w:t>2014</w:t>
            </w:r>
          </w:p>
        </w:tc>
        <w:tc>
          <w:tcPr>
            <w:tcW w:w="4504" w:type="dxa"/>
          </w:tcPr>
          <w:p>
            <w:pPr>
              <w:pStyle w:val="TableParagraph"/>
              <w:spacing w:line="256" w:lineRule="exact" w:before="272"/>
              <w:ind w:left="133"/>
              <w:rPr>
                <w:rFonts w:ascii="Times New Roman"/>
                <w:i/>
                <w:sz w:val="24"/>
              </w:rPr>
            </w:pPr>
            <w:r>
              <w:rPr>
                <w:rFonts w:ascii="Times New Roman"/>
                <w:i/>
                <w:spacing w:val="-2"/>
                <w:sz w:val="24"/>
              </w:rPr>
              <w:t>173,174,177,265</w:t>
            </w:r>
          </w:p>
        </w:tc>
      </w:tr>
    </w:tbl>
    <w:p>
      <w:pPr>
        <w:spacing w:after="0" w:line="256" w:lineRule="exact"/>
        <w:rPr>
          <w:rFonts w:ascii="Times New Roman"/>
          <w:sz w:val="24"/>
        </w:rPr>
        <w:sectPr>
          <w:type w:val="continuous"/>
          <w:pgSz w:w="11910" w:h="16840"/>
          <w:pgMar w:header="0" w:footer="1170" w:top="820" w:bottom="1360" w:left="840" w:right="400"/>
        </w:sectPr>
      </w:pPr>
    </w:p>
    <w:p>
      <w:pPr>
        <w:spacing w:before="72"/>
        <w:ind w:left="4316" w:right="0" w:firstLine="0"/>
        <w:jc w:val="left"/>
        <w:rPr>
          <w:rFonts w:ascii="Times New Roman"/>
          <w:b/>
          <w:sz w:val="24"/>
        </w:rPr>
      </w:pPr>
      <w:r>
        <w:rPr>
          <w:rFonts w:ascii="Times New Roman"/>
          <w:b/>
          <w:sz w:val="24"/>
        </w:rPr>
        <w:t>LIST OF</w:t>
      </w:r>
      <w:r>
        <w:rPr>
          <w:rFonts w:ascii="Times New Roman"/>
          <w:b/>
          <w:spacing w:val="-3"/>
          <w:sz w:val="24"/>
        </w:rPr>
        <w:t> </w:t>
      </w:r>
      <w:r>
        <w:rPr>
          <w:rFonts w:ascii="Times New Roman"/>
          <w:b/>
          <w:spacing w:val="-2"/>
          <w:sz w:val="24"/>
        </w:rPr>
        <w:t>ABBREVIATIONS</w:t>
      </w:r>
    </w:p>
    <w:p>
      <w:pPr>
        <w:tabs>
          <w:tab w:pos="2864" w:val="left" w:leader="none"/>
        </w:tabs>
        <w:spacing w:before="236"/>
        <w:ind w:left="1625" w:right="0" w:firstLine="0"/>
        <w:jc w:val="left"/>
        <w:rPr>
          <w:rFonts w:ascii="Times New Roman"/>
          <w:sz w:val="24"/>
        </w:rPr>
      </w:pPr>
      <w:r>
        <w:rPr>
          <w:rFonts w:ascii="Times New Roman"/>
          <w:b/>
          <w:spacing w:val="-5"/>
          <w:sz w:val="24"/>
        </w:rPr>
        <w:t>ADR</w:t>
      </w:r>
      <w:r>
        <w:rPr>
          <w:rFonts w:ascii="Times New Roman"/>
          <w:b/>
          <w:sz w:val="24"/>
        </w:rPr>
        <w:tab/>
      </w:r>
      <w:r>
        <w:rPr>
          <w:rFonts w:ascii="Times New Roman"/>
          <w:sz w:val="24"/>
        </w:rPr>
        <w:t>Alliance</w:t>
      </w:r>
      <w:r>
        <w:rPr>
          <w:rFonts w:ascii="Times New Roman"/>
          <w:spacing w:val="-3"/>
          <w:sz w:val="24"/>
        </w:rPr>
        <w:t> </w:t>
      </w:r>
      <w:r>
        <w:rPr>
          <w:rFonts w:ascii="Times New Roman"/>
          <w:sz w:val="24"/>
        </w:rPr>
        <w:t>Dispute</w:t>
      </w:r>
      <w:r>
        <w:rPr>
          <w:rFonts w:ascii="Times New Roman"/>
          <w:spacing w:val="-1"/>
          <w:sz w:val="24"/>
        </w:rPr>
        <w:t> </w:t>
      </w:r>
      <w:r>
        <w:rPr>
          <w:rFonts w:ascii="Times New Roman"/>
          <w:spacing w:val="-2"/>
          <w:sz w:val="24"/>
        </w:rPr>
        <w:t>Resolution</w:t>
      </w:r>
    </w:p>
    <w:p>
      <w:pPr>
        <w:tabs>
          <w:tab w:pos="2585" w:val="left" w:leader="none"/>
        </w:tabs>
        <w:spacing w:before="240"/>
        <w:ind w:left="1625" w:right="0" w:firstLine="0"/>
        <w:jc w:val="left"/>
        <w:rPr>
          <w:rFonts w:ascii="Times New Roman"/>
          <w:sz w:val="24"/>
        </w:rPr>
      </w:pPr>
      <w:r>
        <w:rPr>
          <w:rFonts w:ascii="Times New Roman"/>
          <w:b/>
          <w:spacing w:val="-4"/>
          <w:sz w:val="24"/>
        </w:rPr>
        <w:t>AGRA</w:t>
      </w:r>
      <w:r>
        <w:rPr>
          <w:rFonts w:ascii="Times New Roman"/>
          <w:b/>
          <w:sz w:val="24"/>
        </w:rPr>
        <w:tab/>
      </w:r>
      <w:r>
        <w:rPr>
          <w:rFonts w:ascii="Times New Roman"/>
          <w:sz w:val="24"/>
        </w:rPr>
        <w:t>Alliance</w:t>
      </w:r>
      <w:r>
        <w:rPr>
          <w:rFonts w:ascii="Times New Roman"/>
          <w:spacing w:val="-2"/>
          <w:sz w:val="24"/>
        </w:rPr>
        <w:t> </w:t>
      </w:r>
      <w:r>
        <w:rPr>
          <w:rFonts w:ascii="Times New Roman"/>
          <w:sz w:val="24"/>
        </w:rPr>
        <w:t>for Green Revolution</w:t>
      </w:r>
      <w:r>
        <w:rPr>
          <w:rFonts w:ascii="Times New Roman"/>
          <w:spacing w:val="-1"/>
          <w:sz w:val="24"/>
        </w:rPr>
        <w:t> </w:t>
      </w:r>
      <w:r>
        <w:rPr>
          <w:rFonts w:ascii="Times New Roman"/>
          <w:sz w:val="24"/>
        </w:rPr>
        <w:t>in </w:t>
      </w:r>
      <w:r>
        <w:rPr>
          <w:rFonts w:ascii="Times New Roman"/>
          <w:spacing w:val="-2"/>
          <w:sz w:val="24"/>
        </w:rPr>
        <w:t>Africa</w:t>
      </w:r>
    </w:p>
    <w:p>
      <w:pPr>
        <w:pStyle w:val="BodyText"/>
        <w:rPr>
          <w:rFonts w:ascii="Times New Roman"/>
          <w:sz w:val="24"/>
        </w:rPr>
      </w:pPr>
    </w:p>
    <w:p>
      <w:pPr>
        <w:tabs>
          <w:tab w:pos="2390" w:val="left" w:leader="none"/>
        </w:tabs>
        <w:spacing w:before="0"/>
        <w:ind w:left="1145" w:right="0" w:firstLine="0"/>
        <w:jc w:val="left"/>
        <w:rPr>
          <w:rFonts w:ascii="Times New Roman"/>
          <w:sz w:val="24"/>
        </w:rPr>
      </w:pPr>
      <w:r>
        <w:rPr>
          <w:rFonts w:ascii="Times New Roman"/>
          <w:b/>
          <w:spacing w:val="-5"/>
          <w:sz w:val="24"/>
        </w:rPr>
        <w:t>AGM</w:t>
      </w:r>
      <w:r>
        <w:rPr>
          <w:rFonts w:ascii="Times New Roman"/>
          <w:b/>
          <w:sz w:val="24"/>
        </w:rPr>
        <w:tab/>
      </w:r>
      <w:r>
        <w:rPr>
          <w:rFonts w:ascii="Times New Roman"/>
          <w:sz w:val="24"/>
        </w:rPr>
        <w:t>Annual</w:t>
      </w:r>
      <w:r>
        <w:rPr>
          <w:rFonts w:ascii="Times New Roman"/>
          <w:spacing w:val="-2"/>
          <w:sz w:val="24"/>
        </w:rPr>
        <w:t> </w:t>
      </w:r>
      <w:r>
        <w:rPr>
          <w:rFonts w:ascii="Times New Roman"/>
          <w:sz w:val="24"/>
        </w:rPr>
        <w:t>General</w:t>
      </w:r>
      <w:r>
        <w:rPr>
          <w:rFonts w:ascii="Times New Roman"/>
          <w:spacing w:val="-2"/>
          <w:sz w:val="24"/>
        </w:rPr>
        <w:t> Meeting</w:t>
      </w:r>
    </w:p>
    <w:p>
      <w:pPr>
        <w:pStyle w:val="BodyText"/>
        <w:rPr>
          <w:rFonts w:ascii="Times New Roman"/>
          <w:sz w:val="24"/>
        </w:rPr>
      </w:pPr>
    </w:p>
    <w:p>
      <w:pPr>
        <w:tabs>
          <w:tab w:pos="2856" w:val="left" w:leader="none"/>
        </w:tabs>
        <w:spacing w:before="0"/>
        <w:ind w:left="1625" w:right="0" w:firstLine="0"/>
        <w:jc w:val="left"/>
        <w:rPr>
          <w:rFonts w:ascii="Times New Roman"/>
          <w:sz w:val="24"/>
        </w:rPr>
      </w:pPr>
      <w:r>
        <w:rPr>
          <w:rFonts w:ascii="Times New Roman"/>
          <w:b/>
          <w:spacing w:val="-2"/>
          <w:sz w:val="24"/>
        </w:rPr>
        <w:t>AMCON</w:t>
      </w:r>
      <w:r>
        <w:rPr>
          <w:rFonts w:ascii="Times New Roman"/>
          <w:b/>
          <w:sz w:val="24"/>
        </w:rPr>
        <w:tab/>
      </w:r>
      <w:r>
        <w:rPr>
          <w:rFonts w:ascii="Times New Roman"/>
          <w:sz w:val="24"/>
        </w:rPr>
        <w:t>Asset</w:t>
      </w:r>
      <w:r>
        <w:rPr>
          <w:rFonts w:ascii="Times New Roman"/>
          <w:spacing w:val="-1"/>
          <w:sz w:val="24"/>
        </w:rPr>
        <w:t> </w:t>
      </w:r>
      <w:r>
        <w:rPr>
          <w:rFonts w:ascii="Times New Roman"/>
          <w:sz w:val="24"/>
        </w:rPr>
        <w:t>ManagementCorporation</w:t>
      </w:r>
      <w:r>
        <w:rPr>
          <w:rFonts w:ascii="Times New Roman"/>
          <w:spacing w:val="-2"/>
          <w:sz w:val="24"/>
        </w:rPr>
        <w:t> </w:t>
      </w:r>
      <w:r>
        <w:rPr>
          <w:rFonts w:ascii="Times New Roman"/>
          <w:sz w:val="24"/>
        </w:rPr>
        <w:t>of</w:t>
      </w:r>
      <w:r>
        <w:rPr>
          <w:rFonts w:ascii="Times New Roman"/>
          <w:spacing w:val="-2"/>
          <w:sz w:val="24"/>
        </w:rPr>
        <w:t> Nigeria</w:t>
      </w:r>
    </w:p>
    <w:p>
      <w:pPr>
        <w:pStyle w:val="BodyText"/>
        <w:spacing w:before="56"/>
        <w:rPr>
          <w:rFonts w:ascii="Times New Roman"/>
          <w:sz w:val="20"/>
        </w:rPr>
      </w:pPr>
    </w:p>
    <w:tbl>
      <w:tblPr>
        <w:tblW w:w="0" w:type="auto"/>
        <w:jc w:val="left"/>
        <w:tblInd w:w="1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7"/>
        <w:gridCol w:w="7004"/>
      </w:tblGrid>
      <w:tr>
        <w:trPr>
          <w:trHeight w:val="11310" w:hRule="atLeast"/>
        </w:trPr>
        <w:tc>
          <w:tcPr>
            <w:tcW w:w="1137" w:type="dxa"/>
          </w:tcPr>
          <w:p>
            <w:pPr>
              <w:pStyle w:val="TableParagraph"/>
              <w:spacing w:line="480" w:lineRule="auto"/>
              <w:ind w:left="50" w:right="193"/>
              <w:rPr>
                <w:rFonts w:ascii="Times New Roman"/>
                <w:b/>
                <w:sz w:val="24"/>
              </w:rPr>
            </w:pPr>
            <w:r>
              <w:rPr>
                <w:rFonts w:ascii="Times New Roman"/>
                <w:b/>
                <w:spacing w:val="-4"/>
                <w:sz w:val="24"/>
              </w:rPr>
              <w:t>BAC BEA BDCs BCBS BIS BOD </w:t>
            </w:r>
            <w:r>
              <w:rPr>
                <w:rFonts w:ascii="Times New Roman"/>
                <w:b/>
                <w:spacing w:val="-2"/>
                <w:sz w:val="24"/>
              </w:rPr>
              <w:t>BOFIA </w:t>
            </w:r>
            <w:r>
              <w:rPr>
                <w:rFonts w:ascii="Times New Roman"/>
                <w:b/>
                <w:spacing w:val="-4"/>
                <w:sz w:val="24"/>
              </w:rPr>
              <w:t>BRMC CAC CAMA </w:t>
            </w:r>
            <w:r>
              <w:rPr>
                <w:rFonts w:ascii="Times New Roman"/>
                <w:b/>
                <w:spacing w:val="-2"/>
                <w:sz w:val="24"/>
              </w:rPr>
              <w:t>CAMEL</w:t>
            </w:r>
          </w:p>
          <w:p>
            <w:pPr>
              <w:pStyle w:val="TableParagraph"/>
              <w:spacing w:before="269"/>
              <w:rPr>
                <w:rFonts w:ascii="Times New Roman"/>
                <w:sz w:val="24"/>
              </w:rPr>
            </w:pPr>
          </w:p>
          <w:p>
            <w:pPr>
              <w:pStyle w:val="TableParagraph"/>
              <w:spacing w:line="480" w:lineRule="auto"/>
              <w:ind w:left="50" w:right="276"/>
              <w:rPr>
                <w:rFonts w:ascii="Times New Roman"/>
                <w:b/>
                <w:sz w:val="24"/>
              </w:rPr>
            </w:pPr>
            <w:r>
              <w:rPr>
                <w:rFonts w:ascii="Times New Roman"/>
                <w:b/>
                <w:spacing w:val="-4"/>
                <w:sz w:val="24"/>
              </w:rPr>
              <w:t>CBN CCO CEO </w:t>
            </w:r>
            <w:r>
              <w:rPr>
                <w:rFonts w:ascii="Times New Roman"/>
                <w:b/>
                <w:spacing w:val="-2"/>
                <w:sz w:val="24"/>
              </w:rPr>
              <w:t>CERES </w:t>
            </w:r>
            <w:r>
              <w:rPr>
                <w:rFonts w:ascii="Times New Roman"/>
                <w:b/>
                <w:spacing w:val="-4"/>
                <w:sz w:val="24"/>
              </w:rPr>
              <w:t>CFO CGF CRMS CRO</w:t>
            </w:r>
          </w:p>
          <w:p>
            <w:pPr>
              <w:pStyle w:val="TableParagraph"/>
              <w:spacing w:line="256" w:lineRule="exact" w:before="2"/>
              <w:ind w:left="50"/>
              <w:rPr>
                <w:rFonts w:ascii="Times New Roman"/>
                <w:b/>
                <w:sz w:val="24"/>
              </w:rPr>
            </w:pPr>
            <w:r>
              <w:rPr>
                <w:rFonts w:ascii="Times New Roman"/>
                <w:b/>
                <w:spacing w:val="-4"/>
                <w:sz w:val="24"/>
              </w:rPr>
              <w:t>DFIs</w:t>
            </w:r>
          </w:p>
        </w:tc>
        <w:tc>
          <w:tcPr>
            <w:tcW w:w="7004" w:type="dxa"/>
          </w:tcPr>
          <w:p>
            <w:pPr>
              <w:pStyle w:val="TableParagraph"/>
              <w:spacing w:line="266" w:lineRule="exact"/>
              <w:ind w:left="195"/>
              <w:rPr>
                <w:rFonts w:ascii="Times New Roman"/>
                <w:sz w:val="24"/>
              </w:rPr>
            </w:pPr>
            <w:r>
              <w:rPr>
                <w:rFonts w:ascii="Times New Roman"/>
                <w:sz w:val="24"/>
              </w:rPr>
              <w:t>Board</w:t>
            </w:r>
            <w:r>
              <w:rPr>
                <w:rFonts w:ascii="Times New Roman"/>
                <w:spacing w:val="-1"/>
                <w:sz w:val="24"/>
              </w:rPr>
              <w:t> </w:t>
            </w:r>
            <w:r>
              <w:rPr>
                <w:rFonts w:ascii="Times New Roman"/>
                <w:sz w:val="24"/>
              </w:rPr>
              <w:t>Audit</w:t>
            </w:r>
            <w:r>
              <w:rPr>
                <w:rFonts w:ascii="Times New Roman"/>
                <w:spacing w:val="-1"/>
                <w:sz w:val="24"/>
              </w:rPr>
              <w:t> </w:t>
            </w:r>
            <w:r>
              <w:rPr>
                <w:rFonts w:ascii="Times New Roman"/>
                <w:spacing w:val="-2"/>
                <w:sz w:val="24"/>
              </w:rPr>
              <w:t>Committee</w:t>
            </w:r>
          </w:p>
          <w:p>
            <w:pPr>
              <w:pStyle w:val="TableParagraph"/>
              <w:rPr>
                <w:rFonts w:ascii="Times New Roman"/>
                <w:sz w:val="24"/>
              </w:rPr>
            </w:pPr>
          </w:p>
          <w:p>
            <w:pPr>
              <w:pStyle w:val="TableParagraph"/>
              <w:spacing w:line="480" w:lineRule="auto"/>
              <w:ind w:left="195" w:right="2343"/>
              <w:rPr>
                <w:rFonts w:ascii="Times New Roman"/>
                <w:sz w:val="24"/>
              </w:rPr>
            </w:pPr>
            <w:r>
              <w:rPr>
                <w:rFonts w:ascii="Times New Roman"/>
                <w:sz w:val="24"/>
              </w:rPr>
              <w:t>Bank</w:t>
            </w:r>
            <w:r>
              <w:rPr>
                <w:rFonts w:ascii="Times New Roman"/>
                <w:spacing w:val="-9"/>
                <w:sz w:val="24"/>
              </w:rPr>
              <w:t> </w:t>
            </w:r>
            <w:r>
              <w:rPr>
                <w:rFonts w:ascii="Times New Roman"/>
                <w:sz w:val="24"/>
              </w:rPr>
              <w:t>Employees</w:t>
            </w:r>
            <w:r>
              <w:rPr>
                <w:rFonts w:ascii="Times New Roman"/>
                <w:spacing w:val="-9"/>
                <w:sz w:val="24"/>
              </w:rPr>
              <w:t> </w:t>
            </w:r>
            <w:r>
              <w:rPr>
                <w:rFonts w:ascii="Times New Roman"/>
                <w:sz w:val="24"/>
              </w:rPr>
              <w:t>Etc</w:t>
            </w:r>
            <w:r>
              <w:rPr>
                <w:rFonts w:ascii="Times New Roman"/>
                <w:spacing w:val="-9"/>
                <w:sz w:val="24"/>
              </w:rPr>
              <w:t> </w:t>
            </w:r>
            <w:r>
              <w:rPr>
                <w:rFonts w:ascii="Times New Roman"/>
                <w:sz w:val="24"/>
              </w:rPr>
              <w:t>(Declaration</w:t>
            </w:r>
            <w:r>
              <w:rPr>
                <w:rFonts w:ascii="Times New Roman"/>
                <w:spacing w:val="-9"/>
                <w:sz w:val="24"/>
              </w:rPr>
              <w:t> </w:t>
            </w:r>
            <w:r>
              <w:rPr>
                <w:rFonts w:ascii="Times New Roman"/>
                <w:sz w:val="24"/>
              </w:rPr>
              <w:t>Assets)</w:t>
            </w:r>
            <w:r>
              <w:rPr>
                <w:rFonts w:ascii="Times New Roman"/>
                <w:spacing w:val="-7"/>
                <w:sz w:val="24"/>
              </w:rPr>
              <w:t> </w:t>
            </w:r>
            <w:r>
              <w:rPr>
                <w:rFonts w:ascii="Times New Roman"/>
                <w:sz w:val="24"/>
              </w:rPr>
              <w:t>Act Bureau de-Change</w:t>
            </w:r>
          </w:p>
          <w:p>
            <w:pPr>
              <w:pStyle w:val="TableParagraph"/>
              <w:spacing w:line="480" w:lineRule="auto"/>
              <w:ind w:left="195" w:right="2343"/>
              <w:rPr>
                <w:rFonts w:ascii="Times New Roman"/>
                <w:sz w:val="24"/>
              </w:rPr>
            </w:pPr>
            <w:r>
              <w:rPr>
                <w:rFonts w:ascii="Times New Roman"/>
                <w:sz w:val="24"/>
              </w:rPr>
              <w:t>Basel</w:t>
            </w:r>
            <w:r>
              <w:rPr>
                <w:rFonts w:ascii="Times New Roman"/>
                <w:spacing w:val="-10"/>
                <w:sz w:val="24"/>
              </w:rPr>
              <w:t> </w:t>
            </w:r>
            <w:r>
              <w:rPr>
                <w:rFonts w:ascii="Times New Roman"/>
                <w:sz w:val="24"/>
              </w:rPr>
              <w:t>Committee</w:t>
            </w:r>
            <w:r>
              <w:rPr>
                <w:rFonts w:ascii="Times New Roman"/>
                <w:spacing w:val="-12"/>
                <w:sz w:val="24"/>
              </w:rPr>
              <w:t> </w:t>
            </w:r>
            <w:r>
              <w:rPr>
                <w:rFonts w:ascii="Times New Roman"/>
                <w:sz w:val="24"/>
              </w:rPr>
              <w:t>on</w:t>
            </w:r>
            <w:r>
              <w:rPr>
                <w:rFonts w:ascii="Times New Roman"/>
                <w:spacing w:val="-10"/>
                <w:sz w:val="24"/>
              </w:rPr>
              <w:t> </w:t>
            </w:r>
            <w:r>
              <w:rPr>
                <w:rFonts w:ascii="Times New Roman"/>
                <w:sz w:val="24"/>
              </w:rPr>
              <w:t>Banking</w:t>
            </w:r>
            <w:r>
              <w:rPr>
                <w:rFonts w:ascii="Times New Roman"/>
                <w:spacing w:val="-12"/>
                <w:sz w:val="24"/>
              </w:rPr>
              <w:t> </w:t>
            </w:r>
            <w:r>
              <w:rPr>
                <w:rFonts w:ascii="Times New Roman"/>
                <w:sz w:val="24"/>
              </w:rPr>
              <w:t>Supervision Bank for International Settlement</w:t>
            </w:r>
          </w:p>
          <w:p>
            <w:pPr>
              <w:pStyle w:val="TableParagraph"/>
              <w:spacing w:before="1"/>
              <w:ind w:left="195"/>
              <w:rPr>
                <w:rFonts w:ascii="Times New Roman"/>
                <w:sz w:val="24"/>
              </w:rPr>
            </w:pPr>
            <w:r>
              <w:rPr>
                <w:rFonts w:ascii="Times New Roman"/>
                <w:sz w:val="24"/>
              </w:rPr>
              <w:t>Board</w:t>
            </w:r>
            <w:r>
              <w:rPr>
                <w:rFonts w:ascii="Times New Roman"/>
                <w:spacing w:val="-1"/>
                <w:sz w:val="24"/>
              </w:rPr>
              <w:t> </w:t>
            </w:r>
            <w:r>
              <w:rPr>
                <w:rFonts w:ascii="Times New Roman"/>
                <w:sz w:val="24"/>
              </w:rPr>
              <w:t>of</w:t>
            </w:r>
            <w:r>
              <w:rPr>
                <w:rFonts w:ascii="Times New Roman"/>
                <w:spacing w:val="-1"/>
                <w:sz w:val="24"/>
              </w:rPr>
              <w:t> </w:t>
            </w:r>
            <w:r>
              <w:rPr>
                <w:rFonts w:ascii="Times New Roman"/>
                <w:spacing w:val="-2"/>
                <w:sz w:val="24"/>
              </w:rPr>
              <w:t>Directors</w:t>
            </w:r>
          </w:p>
          <w:p>
            <w:pPr>
              <w:pStyle w:val="TableParagraph"/>
              <w:spacing w:line="480" w:lineRule="auto" w:before="276"/>
              <w:ind w:left="195" w:right="2343"/>
              <w:rPr>
                <w:rFonts w:ascii="Times New Roman"/>
                <w:sz w:val="24"/>
              </w:rPr>
            </w:pPr>
            <w:r>
              <w:rPr>
                <w:rFonts w:ascii="Times New Roman"/>
                <w:sz w:val="24"/>
              </w:rPr>
              <w:t>Banks</w:t>
            </w:r>
            <w:r>
              <w:rPr>
                <w:rFonts w:ascii="Times New Roman"/>
                <w:spacing w:val="40"/>
                <w:sz w:val="24"/>
              </w:rPr>
              <w:t> </w:t>
            </w:r>
            <w:r>
              <w:rPr>
                <w:rFonts w:ascii="Times New Roman"/>
                <w:sz w:val="24"/>
              </w:rPr>
              <w:t>and</w:t>
            </w:r>
            <w:r>
              <w:rPr>
                <w:rFonts w:ascii="Times New Roman"/>
                <w:spacing w:val="-6"/>
                <w:sz w:val="24"/>
              </w:rPr>
              <w:t> </w:t>
            </w:r>
            <w:r>
              <w:rPr>
                <w:rFonts w:ascii="Times New Roman"/>
                <w:sz w:val="24"/>
              </w:rPr>
              <w:t>Other</w:t>
            </w:r>
            <w:r>
              <w:rPr>
                <w:rFonts w:ascii="Times New Roman"/>
                <w:spacing w:val="-7"/>
                <w:sz w:val="24"/>
              </w:rPr>
              <w:t> </w:t>
            </w:r>
            <w:r>
              <w:rPr>
                <w:rFonts w:ascii="Times New Roman"/>
                <w:sz w:val="24"/>
              </w:rPr>
              <w:t>Financial</w:t>
            </w:r>
            <w:r>
              <w:rPr>
                <w:rFonts w:ascii="Times New Roman"/>
                <w:spacing w:val="-6"/>
                <w:sz w:val="24"/>
              </w:rPr>
              <w:t> </w:t>
            </w:r>
            <w:r>
              <w:rPr>
                <w:rFonts w:ascii="Times New Roman"/>
                <w:sz w:val="24"/>
              </w:rPr>
              <w:t>Institutions</w:t>
            </w:r>
            <w:r>
              <w:rPr>
                <w:rFonts w:ascii="Times New Roman"/>
                <w:spacing w:val="-8"/>
                <w:sz w:val="24"/>
              </w:rPr>
              <w:t> </w:t>
            </w:r>
            <w:r>
              <w:rPr>
                <w:rFonts w:ascii="Times New Roman"/>
                <w:sz w:val="24"/>
              </w:rPr>
              <w:t>Act Board Risk Management Committee Corporate Affairs Commission</w:t>
            </w:r>
          </w:p>
          <w:p>
            <w:pPr>
              <w:pStyle w:val="TableParagraph"/>
              <w:spacing w:line="274" w:lineRule="exact"/>
              <w:ind w:left="195"/>
              <w:rPr>
                <w:rFonts w:ascii="Times New Roman"/>
                <w:sz w:val="24"/>
              </w:rPr>
            </w:pPr>
            <w:r>
              <w:rPr>
                <w:rFonts w:ascii="Times New Roman"/>
                <w:sz w:val="24"/>
              </w:rPr>
              <w:t>Companies</w:t>
            </w:r>
            <w:r>
              <w:rPr>
                <w:rFonts w:ascii="Times New Roman"/>
                <w:spacing w:val="-1"/>
                <w:sz w:val="24"/>
              </w:rPr>
              <w:t> </w:t>
            </w:r>
            <w:r>
              <w:rPr>
                <w:rFonts w:ascii="Times New Roman"/>
                <w:sz w:val="24"/>
              </w:rPr>
              <w:t>and</w:t>
            </w:r>
            <w:r>
              <w:rPr>
                <w:rFonts w:ascii="Times New Roman"/>
                <w:spacing w:val="-2"/>
                <w:sz w:val="24"/>
              </w:rPr>
              <w:t> </w:t>
            </w:r>
            <w:r>
              <w:rPr>
                <w:rFonts w:ascii="Times New Roman"/>
                <w:sz w:val="24"/>
              </w:rPr>
              <w:t>Allied</w:t>
            </w:r>
            <w:r>
              <w:rPr>
                <w:rFonts w:ascii="Times New Roman"/>
                <w:spacing w:val="-1"/>
                <w:sz w:val="24"/>
              </w:rPr>
              <w:t> </w:t>
            </w:r>
            <w:r>
              <w:rPr>
                <w:rFonts w:ascii="Times New Roman"/>
                <w:sz w:val="24"/>
              </w:rPr>
              <w:t>Matters</w:t>
            </w:r>
            <w:r>
              <w:rPr>
                <w:rFonts w:ascii="Times New Roman"/>
                <w:spacing w:val="-1"/>
                <w:sz w:val="24"/>
              </w:rPr>
              <w:t> </w:t>
            </w:r>
            <w:r>
              <w:rPr>
                <w:rFonts w:ascii="Times New Roman"/>
                <w:spacing w:val="-5"/>
                <w:sz w:val="24"/>
              </w:rPr>
              <w:t>Act</w:t>
            </w:r>
          </w:p>
          <w:p>
            <w:pPr>
              <w:pStyle w:val="TableParagraph"/>
              <w:spacing w:line="480" w:lineRule="auto" w:before="276"/>
              <w:ind w:left="195"/>
              <w:rPr>
                <w:rFonts w:ascii="Times New Roman"/>
                <w:sz w:val="24"/>
              </w:rPr>
            </w:pPr>
            <w:r>
              <w:rPr>
                <w:rFonts w:ascii="Times New Roman"/>
                <w:sz w:val="24"/>
              </w:rPr>
              <w:t>Capital</w:t>
            </w:r>
            <w:r>
              <w:rPr>
                <w:rFonts w:ascii="Times New Roman"/>
                <w:spacing w:val="-8"/>
                <w:sz w:val="24"/>
              </w:rPr>
              <w:t> </w:t>
            </w:r>
            <w:r>
              <w:rPr>
                <w:rFonts w:ascii="Times New Roman"/>
                <w:sz w:val="24"/>
              </w:rPr>
              <w:t>Adequacy,</w:t>
            </w:r>
            <w:r>
              <w:rPr>
                <w:rFonts w:ascii="Times New Roman"/>
                <w:spacing w:val="-8"/>
                <w:sz w:val="24"/>
              </w:rPr>
              <w:t> </w:t>
            </w:r>
            <w:r>
              <w:rPr>
                <w:rFonts w:ascii="Times New Roman"/>
                <w:sz w:val="24"/>
              </w:rPr>
              <w:t>Assets</w:t>
            </w:r>
            <w:r>
              <w:rPr>
                <w:rFonts w:ascii="Times New Roman"/>
                <w:spacing w:val="-8"/>
                <w:sz w:val="24"/>
              </w:rPr>
              <w:t> </w:t>
            </w:r>
            <w:r>
              <w:rPr>
                <w:rFonts w:ascii="Times New Roman"/>
                <w:sz w:val="24"/>
              </w:rPr>
              <w:t>Quality,</w:t>
            </w:r>
            <w:r>
              <w:rPr>
                <w:rFonts w:ascii="Times New Roman"/>
                <w:spacing w:val="-8"/>
                <w:sz w:val="24"/>
              </w:rPr>
              <w:t> </w:t>
            </w:r>
            <w:r>
              <w:rPr>
                <w:rFonts w:ascii="Times New Roman"/>
                <w:sz w:val="24"/>
              </w:rPr>
              <w:t>Management</w:t>
            </w:r>
            <w:r>
              <w:rPr>
                <w:rFonts w:ascii="Times New Roman"/>
                <w:spacing w:val="-8"/>
                <w:sz w:val="24"/>
              </w:rPr>
              <w:t> </w:t>
            </w:r>
            <w:r>
              <w:rPr>
                <w:rFonts w:ascii="Times New Roman"/>
                <w:sz w:val="24"/>
              </w:rPr>
              <w:t>Proficiency,</w:t>
            </w:r>
            <w:r>
              <w:rPr>
                <w:rFonts w:ascii="Times New Roman"/>
                <w:spacing w:val="-8"/>
                <w:sz w:val="24"/>
              </w:rPr>
              <w:t> </w:t>
            </w:r>
            <w:r>
              <w:rPr>
                <w:rFonts w:ascii="Times New Roman"/>
                <w:sz w:val="24"/>
              </w:rPr>
              <w:t>Earnings and Liquidity</w:t>
            </w:r>
          </w:p>
          <w:p>
            <w:pPr>
              <w:pStyle w:val="TableParagraph"/>
              <w:spacing w:line="480" w:lineRule="auto"/>
              <w:ind w:left="195" w:right="3983"/>
              <w:rPr>
                <w:rFonts w:ascii="Times New Roman"/>
                <w:sz w:val="24"/>
              </w:rPr>
            </w:pPr>
            <w:r>
              <w:rPr>
                <w:rFonts w:ascii="Times New Roman"/>
                <w:sz w:val="24"/>
              </w:rPr>
              <w:t>Central Bank of Nigeria Chief</w:t>
            </w:r>
            <w:r>
              <w:rPr>
                <w:rFonts w:ascii="Times New Roman"/>
                <w:spacing w:val="-15"/>
                <w:sz w:val="24"/>
              </w:rPr>
              <w:t> </w:t>
            </w:r>
            <w:r>
              <w:rPr>
                <w:rFonts w:ascii="Times New Roman"/>
                <w:sz w:val="24"/>
              </w:rPr>
              <w:t>Compliance</w:t>
            </w:r>
            <w:r>
              <w:rPr>
                <w:rFonts w:ascii="Times New Roman"/>
                <w:spacing w:val="-15"/>
                <w:sz w:val="24"/>
              </w:rPr>
              <w:t> </w:t>
            </w:r>
            <w:r>
              <w:rPr>
                <w:rFonts w:ascii="Times New Roman"/>
                <w:sz w:val="24"/>
              </w:rPr>
              <w:t>Officer Chief Executive Officer</w:t>
            </w:r>
          </w:p>
          <w:p>
            <w:pPr>
              <w:pStyle w:val="TableParagraph"/>
              <w:spacing w:line="480" w:lineRule="auto"/>
              <w:ind w:left="195" w:right="1260"/>
              <w:rPr>
                <w:rFonts w:ascii="Times New Roman"/>
                <w:sz w:val="24"/>
              </w:rPr>
            </w:pPr>
            <w:r>
              <w:rPr>
                <w:rFonts w:ascii="Times New Roman"/>
                <w:sz w:val="24"/>
              </w:rPr>
              <w:t>Coalition</w:t>
            </w:r>
            <w:r>
              <w:rPr>
                <w:rFonts w:ascii="Times New Roman"/>
                <w:spacing w:val="-11"/>
                <w:sz w:val="24"/>
              </w:rPr>
              <w:t> </w:t>
            </w:r>
            <w:r>
              <w:rPr>
                <w:rFonts w:ascii="Times New Roman"/>
                <w:sz w:val="24"/>
              </w:rPr>
              <w:t>for</w:t>
            </w:r>
            <w:r>
              <w:rPr>
                <w:rFonts w:ascii="Times New Roman"/>
                <w:spacing w:val="-11"/>
                <w:sz w:val="24"/>
              </w:rPr>
              <w:t> </w:t>
            </w:r>
            <w:r>
              <w:rPr>
                <w:rFonts w:ascii="Times New Roman"/>
                <w:sz w:val="24"/>
              </w:rPr>
              <w:t>Environmental</w:t>
            </w:r>
            <w:r>
              <w:rPr>
                <w:rFonts w:ascii="Times New Roman"/>
                <w:spacing w:val="-11"/>
                <w:sz w:val="24"/>
              </w:rPr>
              <w:t> </w:t>
            </w:r>
            <w:r>
              <w:rPr>
                <w:rFonts w:ascii="Times New Roman"/>
                <w:sz w:val="24"/>
              </w:rPr>
              <w:t>Responsible</w:t>
            </w:r>
            <w:r>
              <w:rPr>
                <w:rFonts w:ascii="Times New Roman"/>
                <w:spacing w:val="-11"/>
                <w:sz w:val="24"/>
              </w:rPr>
              <w:t> </w:t>
            </w:r>
            <w:r>
              <w:rPr>
                <w:rFonts w:ascii="Times New Roman"/>
                <w:sz w:val="24"/>
              </w:rPr>
              <w:t>Economies Chief Financial Officer</w:t>
            </w:r>
          </w:p>
          <w:p>
            <w:pPr>
              <w:pStyle w:val="TableParagraph"/>
              <w:spacing w:line="480" w:lineRule="auto" w:before="1"/>
              <w:ind w:left="195" w:right="3116"/>
              <w:rPr>
                <w:rFonts w:ascii="Times New Roman"/>
                <w:sz w:val="24"/>
              </w:rPr>
            </w:pPr>
            <w:r>
              <w:rPr>
                <w:rFonts w:ascii="Times New Roman"/>
                <w:sz w:val="24"/>
              </w:rPr>
              <w:t>Corporate</w:t>
            </w:r>
            <w:r>
              <w:rPr>
                <w:rFonts w:ascii="Times New Roman"/>
                <w:spacing w:val="-15"/>
                <w:sz w:val="24"/>
              </w:rPr>
              <w:t> </w:t>
            </w:r>
            <w:r>
              <w:rPr>
                <w:rFonts w:ascii="Times New Roman"/>
                <w:sz w:val="24"/>
              </w:rPr>
              <w:t>Governance</w:t>
            </w:r>
            <w:r>
              <w:rPr>
                <w:rFonts w:ascii="Times New Roman"/>
                <w:spacing w:val="-15"/>
                <w:sz w:val="24"/>
              </w:rPr>
              <w:t> </w:t>
            </w:r>
            <w:r>
              <w:rPr>
                <w:rFonts w:ascii="Times New Roman"/>
                <w:sz w:val="24"/>
              </w:rPr>
              <w:t>Framework Credit Risk Management System Chief Risk Officer</w:t>
            </w:r>
          </w:p>
          <w:p>
            <w:pPr>
              <w:pStyle w:val="TableParagraph"/>
              <w:spacing w:line="261" w:lineRule="exact"/>
              <w:ind w:left="195"/>
              <w:rPr>
                <w:rFonts w:ascii="Times New Roman"/>
                <w:sz w:val="24"/>
              </w:rPr>
            </w:pPr>
            <w:r>
              <w:rPr>
                <w:rFonts w:ascii="Times New Roman"/>
                <w:sz w:val="24"/>
              </w:rPr>
              <w:t>Development</w:t>
            </w:r>
            <w:r>
              <w:rPr>
                <w:rFonts w:ascii="Times New Roman"/>
                <w:spacing w:val="-3"/>
                <w:sz w:val="24"/>
              </w:rPr>
              <w:t> </w:t>
            </w:r>
            <w:r>
              <w:rPr>
                <w:rFonts w:ascii="Times New Roman"/>
                <w:sz w:val="24"/>
              </w:rPr>
              <w:t>Finance</w:t>
            </w:r>
            <w:r>
              <w:rPr>
                <w:rFonts w:ascii="Times New Roman"/>
                <w:spacing w:val="1"/>
                <w:sz w:val="24"/>
              </w:rPr>
              <w:t> </w:t>
            </w:r>
            <w:r>
              <w:rPr>
                <w:rFonts w:ascii="Times New Roman"/>
                <w:spacing w:val="-2"/>
                <w:sz w:val="24"/>
              </w:rPr>
              <w:t>Institutions</w:t>
            </w:r>
          </w:p>
        </w:tc>
      </w:tr>
    </w:tbl>
    <w:p>
      <w:pPr>
        <w:spacing w:after="0" w:line="261" w:lineRule="exact"/>
        <w:rPr>
          <w:rFonts w:ascii="Times New Roman"/>
          <w:sz w:val="24"/>
        </w:rPr>
        <w:sectPr>
          <w:pgSz w:w="11910" w:h="16840"/>
          <w:pgMar w:header="0" w:footer="1170" w:top="760" w:bottom="1360" w:left="840" w:right="400"/>
        </w:sectPr>
      </w:pPr>
    </w:p>
    <w:tbl>
      <w:tblPr>
        <w:tblW w:w="0" w:type="auto"/>
        <w:jc w:val="left"/>
        <w:tblInd w:w="1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25"/>
        <w:gridCol w:w="7100"/>
      </w:tblGrid>
      <w:tr>
        <w:trPr>
          <w:trHeight w:val="3721" w:hRule="atLeast"/>
        </w:trPr>
        <w:tc>
          <w:tcPr>
            <w:tcW w:w="1225" w:type="dxa"/>
          </w:tcPr>
          <w:p>
            <w:pPr>
              <w:pStyle w:val="TableParagraph"/>
              <w:spacing w:line="480" w:lineRule="auto"/>
              <w:ind w:left="50" w:right="504"/>
              <w:rPr>
                <w:rFonts w:ascii="Times New Roman"/>
                <w:b/>
                <w:sz w:val="24"/>
              </w:rPr>
            </w:pPr>
            <w:r>
              <w:rPr>
                <w:rFonts w:ascii="Times New Roman"/>
                <w:b/>
                <w:spacing w:val="-4"/>
                <w:sz w:val="24"/>
              </w:rPr>
              <w:t>DMB EBRD ECO EFCC ERM FATF</w:t>
            </w:r>
          </w:p>
          <w:p>
            <w:pPr>
              <w:pStyle w:val="TableParagraph"/>
              <w:spacing w:line="274" w:lineRule="exact"/>
              <w:ind w:left="50"/>
              <w:rPr>
                <w:rFonts w:ascii="Times New Roman"/>
                <w:b/>
                <w:sz w:val="24"/>
              </w:rPr>
            </w:pPr>
            <w:r>
              <w:rPr>
                <w:rFonts w:ascii="Times New Roman"/>
                <w:b/>
                <w:spacing w:val="-5"/>
                <w:sz w:val="24"/>
              </w:rPr>
              <w:t>FCs</w:t>
            </w:r>
          </w:p>
        </w:tc>
        <w:tc>
          <w:tcPr>
            <w:tcW w:w="7100" w:type="dxa"/>
          </w:tcPr>
          <w:p>
            <w:pPr>
              <w:pStyle w:val="TableParagraph"/>
              <w:spacing w:line="266" w:lineRule="exact"/>
              <w:ind w:left="107"/>
              <w:rPr>
                <w:rFonts w:ascii="Times New Roman"/>
                <w:sz w:val="24"/>
              </w:rPr>
            </w:pPr>
            <w:r>
              <w:rPr>
                <w:rFonts w:ascii="Times New Roman"/>
                <w:sz w:val="24"/>
              </w:rPr>
              <w:t>Deposit</w:t>
            </w:r>
            <w:r>
              <w:rPr>
                <w:rFonts w:ascii="Times New Roman"/>
                <w:spacing w:val="-3"/>
                <w:sz w:val="24"/>
              </w:rPr>
              <w:t> </w:t>
            </w:r>
            <w:r>
              <w:rPr>
                <w:rFonts w:ascii="Times New Roman"/>
                <w:sz w:val="24"/>
              </w:rPr>
              <w:t>Money</w:t>
            </w:r>
            <w:r>
              <w:rPr>
                <w:rFonts w:ascii="Times New Roman"/>
                <w:spacing w:val="-3"/>
                <w:sz w:val="24"/>
              </w:rPr>
              <w:t> </w:t>
            </w:r>
            <w:r>
              <w:rPr>
                <w:rFonts w:ascii="Times New Roman"/>
                <w:spacing w:val="-4"/>
                <w:sz w:val="24"/>
              </w:rPr>
              <w:t>Bank</w:t>
            </w:r>
          </w:p>
          <w:p>
            <w:pPr>
              <w:pStyle w:val="TableParagraph"/>
              <w:rPr>
                <w:rFonts w:ascii="Times New Roman"/>
                <w:sz w:val="24"/>
              </w:rPr>
            </w:pPr>
          </w:p>
          <w:p>
            <w:pPr>
              <w:pStyle w:val="TableParagraph"/>
              <w:spacing w:line="480" w:lineRule="auto"/>
              <w:ind w:left="107" w:right="1705"/>
              <w:rPr>
                <w:rFonts w:ascii="Times New Roman"/>
                <w:sz w:val="24"/>
              </w:rPr>
            </w:pPr>
            <w:r>
              <w:rPr>
                <w:rFonts w:ascii="Times New Roman"/>
                <w:sz w:val="24"/>
              </w:rPr>
              <w:t>European</w:t>
            </w:r>
            <w:r>
              <w:rPr>
                <w:rFonts w:ascii="Times New Roman"/>
                <w:spacing w:val="-7"/>
                <w:sz w:val="24"/>
              </w:rPr>
              <w:t> </w:t>
            </w:r>
            <w:r>
              <w:rPr>
                <w:rFonts w:ascii="Times New Roman"/>
                <w:sz w:val="24"/>
              </w:rPr>
              <w:t>Bank</w:t>
            </w:r>
            <w:r>
              <w:rPr>
                <w:rFonts w:ascii="Times New Roman"/>
                <w:spacing w:val="-7"/>
                <w:sz w:val="24"/>
              </w:rPr>
              <w:t> </w:t>
            </w:r>
            <w:r>
              <w:rPr>
                <w:rFonts w:ascii="Times New Roman"/>
                <w:sz w:val="24"/>
              </w:rPr>
              <w:t>for</w:t>
            </w:r>
            <w:r>
              <w:rPr>
                <w:rFonts w:ascii="Times New Roman"/>
                <w:spacing w:val="-10"/>
                <w:sz w:val="24"/>
              </w:rPr>
              <w:t> </w:t>
            </w:r>
            <w:r>
              <w:rPr>
                <w:rFonts w:ascii="Times New Roman"/>
                <w:sz w:val="24"/>
              </w:rPr>
              <w:t>Reconstruction</w:t>
            </w:r>
            <w:r>
              <w:rPr>
                <w:rFonts w:ascii="Times New Roman"/>
                <w:spacing w:val="-9"/>
                <w:sz w:val="24"/>
              </w:rPr>
              <w:t> </w:t>
            </w:r>
            <w:r>
              <w:rPr>
                <w:rFonts w:ascii="Times New Roman"/>
                <w:sz w:val="24"/>
              </w:rPr>
              <w:t>and</w:t>
            </w:r>
            <w:r>
              <w:rPr>
                <w:rFonts w:ascii="Times New Roman"/>
                <w:spacing w:val="-9"/>
                <w:sz w:val="24"/>
              </w:rPr>
              <w:t> </w:t>
            </w:r>
            <w:r>
              <w:rPr>
                <w:rFonts w:ascii="Times New Roman"/>
                <w:sz w:val="24"/>
              </w:rPr>
              <w:t>Development Executive Compliance Officer</w:t>
            </w:r>
          </w:p>
          <w:p>
            <w:pPr>
              <w:pStyle w:val="TableParagraph"/>
              <w:spacing w:line="480" w:lineRule="auto"/>
              <w:ind w:left="107" w:right="1705"/>
              <w:rPr>
                <w:rFonts w:ascii="Times New Roman"/>
                <w:sz w:val="24"/>
              </w:rPr>
            </w:pPr>
            <w:r>
              <w:rPr>
                <w:rFonts w:ascii="Times New Roman"/>
                <w:sz w:val="24"/>
              </w:rPr>
              <w:t>Economic</w:t>
            </w:r>
            <w:r>
              <w:rPr>
                <w:rFonts w:ascii="Times New Roman"/>
                <w:spacing w:val="-10"/>
                <w:sz w:val="24"/>
              </w:rPr>
              <w:t> </w:t>
            </w:r>
            <w:r>
              <w:rPr>
                <w:rFonts w:ascii="Times New Roman"/>
                <w:sz w:val="24"/>
              </w:rPr>
              <w:t>and</w:t>
            </w:r>
            <w:r>
              <w:rPr>
                <w:rFonts w:ascii="Times New Roman"/>
                <w:spacing w:val="-10"/>
                <w:sz w:val="24"/>
              </w:rPr>
              <w:t> </w:t>
            </w:r>
            <w:r>
              <w:rPr>
                <w:rFonts w:ascii="Times New Roman"/>
                <w:sz w:val="24"/>
              </w:rPr>
              <w:t>Financial</w:t>
            </w:r>
            <w:r>
              <w:rPr>
                <w:rFonts w:ascii="Times New Roman"/>
                <w:spacing w:val="-8"/>
                <w:sz w:val="24"/>
              </w:rPr>
              <w:t> </w:t>
            </w:r>
            <w:r>
              <w:rPr>
                <w:rFonts w:ascii="Times New Roman"/>
                <w:sz w:val="24"/>
              </w:rPr>
              <w:t>Crimes</w:t>
            </w:r>
            <w:r>
              <w:rPr>
                <w:rFonts w:ascii="Times New Roman"/>
                <w:spacing w:val="-10"/>
                <w:sz w:val="24"/>
              </w:rPr>
              <w:t> </w:t>
            </w:r>
            <w:r>
              <w:rPr>
                <w:rFonts w:ascii="Times New Roman"/>
                <w:sz w:val="24"/>
              </w:rPr>
              <w:t>Commission Enterprise Risk Management</w:t>
            </w:r>
          </w:p>
          <w:p>
            <w:pPr>
              <w:pStyle w:val="TableParagraph"/>
              <w:spacing w:line="274" w:lineRule="exact"/>
              <w:ind w:left="107"/>
              <w:rPr>
                <w:rFonts w:ascii="Times New Roman"/>
                <w:sz w:val="24"/>
              </w:rPr>
            </w:pPr>
            <w:r>
              <w:rPr>
                <w:rFonts w:ascii="Times New Roman"/>
                <w:sz w:val="24"/>
              </w:rPr>
              <w:t>Financial</w:t>
            </w:r>
            <w:r>
              <w:rPr>
                <w:rFonts w:ascii="Times New Roman"/>
                <w:spacing w:val="-4"/>
                <w:sz w:val="24"/>
              </w:rPr>
              <w:t> </w:t>
            </w:r>
            <w:r>
              <w:rPr>
                <w:rFonts w:ascii="Times New Roman"/>
                <w:sz w:val="24"/>
              </w:rPr>
              <w:t>Action</w:t>
            </w:r>
            <w:r>
              <w:rPr>
                <w:rFonts w:ascii="Times New Roman"/>
                <w:spacing w:val="-2"/>
                <w:sz w:val="24"/>
              </w:rPr>
              <w:t> </w:t>
            </w:r>
            <w:r>
              <w:rPr>
                <w:rFonts w:ascii="Times New Roman"/>
                <w:sz w:val="24"/>
              </w:rPr>
              <w:t>Task</w:t>
            </w:r>
            <w:r>
              <w:rPr>
                <w:rFonts w:ascii="Times New Roman"/>
                <w:spacing w:val="-2"/>
                <w:sz w:val="24"/>
              </w:rPr>
              <w:t> </w:t>
            </w:r>
            <w:r>
              <w:rPr>
                <w:rFonts w:ascii="Times New Roman"/>
                <w:spacing w:val="-4"/>
                <w:sz w:val="24"/>
              </w:rPr>
              <w:t>Force</w:t>
            </w:r>
          </w:p>
          <w:p>
            <w:pPr>
              <w:pStyle w:val="TableParagraph"/>
              <w:rPr>
                <w:rFonts w:ascii="Times New Roman"/>
                <w:sz w:val="24"/>
              </w:rPr>
            </w:pPr>
          </w:p>
          <w:p>
            <w:pPr>
              <w:pStyle w:val="TableParagraph"/>
              <w:ind w:left="107"/>
              <w:rPr>
                <w:rFonts w:ascii="Times New Roman"/>
                <w:sz w:val="24"/>
              </w:rPr>
            </w:pPr>
            <w:r>
              <w:rPr>
                <w:rFonts w:ascii="Times New Roman"/>
                <w:sz w:val="24"/>
              </w:rPr>
              <w:t>Finance</w:t>
            </w:r>
            <w:r>
              <w:rPr>
                <w:rFonts w:ascii="Times New Roman"/>
                <w:spacing w:val="-3"/>
                <w:sz w:val="24"/>
              </w:rPr>
              <w:t> </w:t>
            </w:r>
            <w:r>
              <w:rPr>
                <w:rFonts w:ascii="Times New Roman"/>
                <w:spacing w:val="-2"/>
                <w:sz w:val="24"/>
              </w:rPr>
              <w:t>Companies</w:t>
            </w:r>
          </w:p>
        </w:tc>
      </w:tr>
      <w:tr>
        <w:trPr>
          <w:trHeight w:val="10348" w:hRule="atLeast"/>
        </w:trPr>
        <w:tc>
          <w:tcPr>
            <w:tcW w:w="1225" w:type="dxa"/>
          </w:tcPr>
          <w:p>
            <w:pPr>
              <w:pStyle w:val="TableParagraph"/>
              <w:spacing w:line="480" w:lineRule="auto" w:before="135"/>
              <w:ind w:left="50" w:right="106"/>
              <w:rPr>
                <w:rFonts w:ascii="Times New Roman"/>
                <w:b/>
                <w:sz w:val="24"/>
              </w:rPr>
            </w:pPr>
            <w:r>
              <w:rPr>
                <w:rFonts w:ascii="Times New Roman"/>
                <w:b/>
                <w:spacing w:val="-4"/>
                <w:sz w:val="24"/>
              </w:rPr>
              <w:t>FCT FRCN FSB GAAP </w:t>
            </w:r>
            <w:r>
              <w:rPr>
                <w:rFonts w:ascii="Times New Roman"/>
                <w:b/>
                <w:spacing w:val="-2"/>
                <w:sz w:val="24"/>
              </w:rPr>
              <w:t>HOLDCO </w:t>
            </w:r>
            <w:r>
              <w:rPr>
                <w:rFonts w:ascii="Times New Roman"/>
                <w:b/>
                <w:spacing w:val="-4"/>
                <w:sz w:val="24"/>
              </w:rPr>
              <w:t>ICAN</w:t>
            </w:r>
            <w:r>
              <w:rPr>
                <w:rFonts w:ascii="Times New Roman"/>
                <w:b/>
                <w:spacing w:val="80"/>
                <w:sz w:val="24"/>
              </w:rPr>
              <w:t> </w:t>
            </w:r>
            <w:r>
              <w:rPr>
                <w:rFonts w:ascii="Times New Roman"/>
                <w:b/>
                <w:spacing w:val="-4"/>
                <w:sz w:val="24"/>
              </w:rPr>
              <w:t>IFC</w:t>
            </w:r>
          </w:p>
          <w:p>
            <w:pPr>
              <w:pStyle w:val="TableParagraph"/>
              <w:spacing w:line="480" w:lineRule="auto" w:before="1"/>
              <w:ind w:left="50" w:right="451"/>
              <w:rPr>
                <w:rFonts w:ascii="Times New Roman"/>
                <w:b/>
                <w:sz w:val="24"/>
              </w:rPr>
            </w:pPr>
            <w:r>
              <w:rPr>
                <w:rFonts w:ascii="Times New Roman"/>
                <w:b/>
                <w:spacing w:val="-4"/>
                <w:sz w:val="24"/>
              </w:rPr>
              <w:t>IFRS JSE KYC </w:t>
            </w:r>
            <w:r>
              <w:rPr>
                <w:rFonts w:ascii="Times New Roman"/>
                <w:b/>
                <w:spacing w:val="-6"/>
                <w:sz w:val="24"/>
              </w:rPr>
              <w:t>MD </w:t>
            </w:r>
            <w:r>
              <w:rPr>
                <w:rFonts w:ascii="Times New Roman"/>
                <w:b/>
                <w:spacing w:val="-4"/>
                <w:sz w:val="24"/>
              </w:rPr>
              <w:t>MFBs MMDs</w:t>
            </w:r>
          </w:p>
          <w:p>
            <w:pPr>
              <w:pStyle w:val="TableParagraph"/>
              <w:spacing w:line="480" w:lineRule="auto" w:before="1"/>
              <w:ind w:left="50" w:right="140"/>
              <w:rPr>
                <w:rFonts w:ascii="Times New Roman"/>
                <w:b/>
                <w:sz w:val="24"/>
              </w:rPr>
            </w:pPr>
            <w:r>
              <w:rPr>
                <w:rFonts w:ascii="Times New Roman"/>
                <w:b/>
                <w:spacing w:val="-2"/>
                <w:sz w:val="24"/>
              </w:rPr>
              <w:t>NAICOM </w:t>
            </w:r>
            <w:r>
              <w:rPr>
                <w:rFonts w:ascii="Times New Roman"/>
                <w:b/>
                <w:spacing w:val="-4"/>
                <w:sz w:val="24"/>
              </w:rPr>
              <w:t>NDIC NED NGOs</w:t>
            </w:r>
          </w:p>
          <w:p>
            <w:pPr>
              <w:pStyle w:val="TableParagraph"/>
              <w:spacing w:before="1"/>
              <w:ind w:left="50"/>
              <w:rPr>
                <w:rFonts w:ascii="Times New Roman"/>
                <w:b/>
                <w:sz w:val="24"/>
              </w:rPr>
            </w:pPr>
            <w:r>
              <w:rPr>
                <w:rFonts w:ascii="Times New Roman"/>
                <w:b/>
                <w:spacing w:val="-5"/>
                <w:sz w:val="24"/>
              </w:rPr>
              <w:t>NI</w:t>
            </w:r>
          </w:p>
          <w:p>
            <w:pPr>
              <w:pStyle w:val="TableParagraph"/>
              <w:spacing w:line="256" w:lineRule="exact" w:before="276"/>
              <w:ind w:left="50"/>
              <w:rPr>
                <w:rFonts w:ascii="Times New Roman"/>
                <w:b/>
                <w:sz w:val="24"/>
              </w:rPr>
            </w:pPr>
            <w:r>
              <w:rPr>
                <w:rFonts w:ascii="Times New Roman"/>
                <w:b/>
                <w:spacing w:val="-2"/>
                <w:sz w:val="24"/>
              </w:rPr>
              <w:t>NIRSAL</w:t>
            </w:r>
          </w:p>
        </w:tc>
        <w:tc>
          <w:tcPr>
            <w:tcW w:w="7100" w:type="dxa"/>
          </w:tcPr>
          <w:p>
            <w:pPr>
              <w:pStyle w:val="TableParagraph"/>
              <w:spacing w:before="131"/>
              <w:ind w:left="107"/>
              <w:rPr>
                <w:rFonts w:ascii="Times New Roman"/>
                <w:sz w:val="24"/>
              </w:rPr>
            </w:pPr>
            <w:r>
              <w:rPr>
                <w:rFonts w:ascii="Times New Roman"/>
                <w:sz w:val="24"/>
              </w:rPr>
              <w:t>Federal</w:t>
            </w:r>
            <w:r>
              <w:rPr>
                <w:rFonts w:ascii="Times New Roman"/>
                <w:spacing w:val="-3"/>
                <w:sz w:val="24"/>
              </w:rPr>
              <w:t> </w:t>
            </w:r>
            <w:r>
              <w:rPr>
                <w:rFonts w:ascii="Times New Roman"/>
                <w:sz w:val="24"/>
              </w:rPr>
              <w:t>Capital</w:t>
            </w:r>
            <w:r>
              <w:rPr>
                <w:rFonts w:ascii="Times New Roman"/>
                <w:spacing w:val="-3"/>
                <w:sz w:val="24"/>
              </w:rPr>
              <w:t> </w:t>
            </w:r>
            <w:r>
              <w:rPr>
                <w:rFonts w:ascii="Times New Roman"/>
                <w:spacing w:val="-2"/>
                <w:sz w:val="24"/>
              </w:rPr>
              <w:t>Territory</w:t>
            </w:r>
          </w:p>
          <w:p>
            <w:pPr>
              <w:pStyle w:val="TableParagraph"/>
              <w:spacing w:line="480" w:lineRule="auto" w:before="276"/>
              <w:ind w:left="107" w:right="2521"/>
              <w:rPr>
                <w:rFonts w:ascii="Times New Roman"/>
                <w:sz w:val="24"/>
              </w:rPr>
            </w:pPr>
            <w:r>
              <w:rPr>
                <w:rFonts w:ascii="Times New Roman"/>
                <w:sz w:val="24"/>
              </w:rPr>
              <w:t>Financial</w:t>
            </w:r>
            <w:r>
              <w:rPr>
                <w:rFonts w:ascii="Times New Roman"/>
                <w:spacing w:val="-10"/>
                <w:sz w:val="24"/>
              </w:rPr>
              <w:t> </w:t>
            </w:r>
            <w:r>
              <w:rPr>
                <w:rFonts w:ascii="Times New Roman"/>
                <w:sz w:val="24"/>
              </w:rPr>
              <w:t>Reporting</w:t>
            </w:r>
            <w:r>
              <w:rPr>
                <w:rFonts w:ascii="Times New Roman"/>
                <w:spacing w:val="-13"/>
                <w:sz w:val="24"/>
              </w:rPr>
              <w:t> </w:t>
            </w:r>
            <w:r>
              <w:rPr>
                <w:rFonts w:ascii="Times New Roman"/>
                <w:sz w:val="24"/>
              </w:rPr>
              <w:t>Council</w:t>
            </w:r>
            <w:r>
              <w:rPr>
                <w:rFonts w:ascii="Times New Roman"/>
                <w:spacing w:val="-10"/>
                <w:sz w:val="24"/>
              </w:rPr>
              <w:t> </w:t>
            </w:r>
            <w:r>
              <w:rPr>
                <w:rFonts w:ascii="Times New Roman"/>
                <w:sz w:val="24"/>
              </w:rPr>
              <w:t>of</w:t>
            </w:r>
            <w:r>
              <w:rPr>
                <w:rFonts w:ascii="Times New Roman"/>
                <w:spacing w:val="-10"/>
                <w:sz w:val="24"/>
              </w:rPr>
              <w:t> </w:t>
            </w:r>
            <w:r>
              <w:rPr>
                <w:rFonts w:ascii="Times New Roman"/>
                <w:sz w:val="24"/>
              </w:rPr>
              <w:t>Nigeria Financial Stability Board</w:t>
            </w:r>
          </w:p>
          <w:p>
            <w:pPr>
              <w:pStyle w:val="TableParagraph"/>
              <w:spacing w:line="480" w:lineRule="auto"/>
              <w:ind w:left="107" w:right="2521"/>
              <w:rPr>
                <w:rFonts w:ascii="Times New Roman"/>
                <w:sz w:val="24"/>
              </w:rPr>
            </w:pPr>
            <w:r>
              <w:rPr>
                <w:rFonts w:ascii="Times New Roman"/>
                <w:sz w:val="24"/>
              </w:rPr>
              <w:t>Generally</w:t>
            </w:r>
            <w:r>
              <w:rPr>
                <w:rFonts w:ascii="Times New Roman"/>
                <w:spacing w:val="-15"/>
                <w:sz w:val="24"/>
              </w:rPr>
              <w:t> </w:t>
            </w:r>
            <w:r>
              <w:rPr>
                <w:rFonts w:ascii="Times New Roman"/>
                <w:sz w:val="24"/>
              </w:rPr>
              <w:t>Accepted</w:t>
            </w:r>
            <w:r>
              <w:rPr>
                <w:rFonts w:ascii="Times New Roman"/>
                <w:spacing w:val="-13"/>
                <w:sz w:val="24"/>
              </w:rPr>
              <w:t> </w:t>
            </w:r>
            <w:r>
              <w:rPr>
                <w:rFonts w:ascii="Times New Roman"/>
                <w:sz w:val="24"/>
              </w:rPr>
              <w:t>Accounting</w:t>
            </w:r>
            <w:r>
              <w:rPr>
                <w:rFonts w:ascii="Times New Roman"/>
                <w:spacing w:val="-14"/>
                <w:sz w:val="24"/>
              </w:rPr>
              <w:t> </w:t>
            </w:r>
            <w:r>
              <w:rPr>
                <w:rFonts w:ascii="Times New Roman"/>
                <w:sz w:val="24"/>
              </w:rPr>
              <w:t>Practices Holding Company</w:t>
            </w:r>
          </w:p>
          <w:p>
            <w:pPr>
              <w:pStyle w:val="TableParagraph"/>
              <w:spacing w:line="480" w:lineRule="auto"/>
              <w:ind w:left="107" w:right="2521"/>
              <w:rPr>
                <w:rFonts w:ascii="Times New Roman"/>
                <w:sz w:val="24"/>
              </w:rPr>
            </w:pPr>
            <w:r>
              <w:rPr>
                <w:rFonts w:ascii="Times New Roman"/>
                <w:sz w:val="24"/>
              </w:rPr>
              <w:t>Institutes</w:t>
            </w:r>
            <w:r>
              <w:rPr>
                <w:rFonts w:ascii="Times New Roman"/>
                <w:spacing w:val="-9"/>
                <w:sz w:val="24"/>
              </w:rPr>
              <w:t> </w:t>
            </w:r>
            <w:r>
              <w:rPr>
                <w:rFonts w:ascii="Times New Roman"/>
                <w:sz w:val="24"/>
              </w:rPr>
              <w:t>of</w:t>
            </w:r>
            <w:r>
              <w:rPr>
                <w:rFonts w:ascii="Times New Roman"/>
                <w:spacing w:val="-9"/>
                <w:sz w:val="24"/>
              </w:rPr>
              <w:t> </w:t>
            </w:r>
            <w:r>
              <w:rPr>
                <w:rFonts w:ascii="Times New Roman"/>
                <w:sz w:val="24"/>
              </w:rPr>
              <w:t>Chartered</w:t>
            </w:r>
            <w:r>
              <w:rPr>
                <w:rFonts w:ascii="Times New Roman"/>
                <w:spacing w:val="-9"/>
                <w:sz w:val="24"/>
              </w:rPr>
              <w:t> </w:t>
            </w:r>
            <w:r>
              <w:rPr>
                <w:rFonts w:ascii="Times New Roman"/>
                <w:sz w:val="24"/>
              </w:rPr>
              <w:t>Accountants</w:t>
            </w:r>
            <w:r>
              <w:rPr>
                <w:rFonts w:ascii="Times New Roman"/>
                <w:spacing w:val="-9"/>
                <w:sz w:val="24"/>
              </w:rPr>
              <w:t> </w:t>
            </w:r>
            <w:r>
              <w:rPr>
                <w:rFonts w:ascii="Times New Roman"/>
                <w:sz w:val="24"/>
              </w:rPr>
              <w:t>of</w:t>
            </w:r>
            <w:r>
              <w:rPr>
                <w:rFonts w:ascii="Times New Roman"/>
                <w:spacing w:val="-9"/>
                <w:sz w:val="24"/>
              </w:rPr>
              <w:t> </w:t>
            </w:r>
            <w:r>
              <w:rPr>
                <w:rFonts w:ascii="Times New Roman"/>
                <w:sz w:val="24"/>
              </w:rPr>
              <w:t>Nigeria International Finance Corporation International Financial Reporting Standard Johannesburg Stock Exchange</w:t>
            </w:r>
          </w:p>
          <w:p>
            <w:pPr>
              <w:pStyle w:val="TableParagraph"/>
              <w:spacing w:line="480" w:lineRule="auto"/>
              <w:ind w:left="107" w:right="4593"/>
              <w:rPr>
                <w:rFonts w:ascii="Times New Roman"/>
                <w:sz w:val="24"/>
              </w:rPr>
            </w:pPr>
            <w:r>
              <w:rPr>
                <w:rFonts w:ascii="Times New Roman"/>
                <w:sz w:val="24"/>
              </w:rPr>
              <w:t>Know Your Customer Managing Director Micro Finance Banks Money</w:t>
            </w:r>
            <w:r>
              <w:rPr>
                <w:rFonts w:ascii="Times New Roman"/>
                <w:spacing w:val="-15"/>
                <w:sz w:val="24"/>
              </w:rPr>
              <w:t> </w:t>
            </w:r>
            <w:r>
              <w:rPr>
                <w:rFonts w:ascii="Times New Roman"/>
                <w:sz w:val="24"/>
              </w:rPr>
              <w:t>Market</w:t>
            </w:r>
            <w:r>
              <w:rPr>
                <w:rFonts w:ascii="Times New Roman"/>
                <w:spacing w:val="-15"/>
                <w:sz w:val="24"/>
              </w:rPr>
              <w:t> </w:t>
            </w:r>
            <w:r>
              <w:rPr>
                <w:rFonts w:ascii="Times New Roman"/>
                <w:sz w:val="24"/>
              </w:rPr>
              <w:t>Dealers</w:t>
            </w:r>
          </w:p>
          <w:p>
            <w:pPr>
              <w:pStyle w:val="TableParagraph"/>
              <w:spacing w:line="480" w:lineRule="auto" w:before="1"/>
              <w:ind w:left="107" w:right="3080"/>
              <w:rPr>
                <w:rFonts w:ascii="Times New Roman"/>
                <w:sz w:val="24"/>
              </w:rPr>
            </w:pPr>
            <w:r>
              <w:rPr>
                <w:rFonts w:ascii="Times New Roman"/>
                <w:sz w:val="24"/>
              </w:rPr>
              <w:t>National Insurance Commission Nigerian</w:t>
            </w:r>
            <w:r>
              <w:rPr>
                <w:rFonts w:ascii="Times New Roman"/>
                <w:spacing w:val="-13"/>
                <w:sz w:val="24"/>
              </w:rPr>
              <w:t> </w:t>
            </w:r>
            <w:r>
              <w:rPr>
                <w:rFonts w:ascii="Times New Roman"/>
                <w:sz w:val="24"/>
              </w:rPr>
              <w:t>Deposit</w:t>
            </w:r>
            <w:r>
              <w:rPr>
                <w:rFonts w:ascii="Times New Roman"/>
                <w:spacing w:val="-10"/>
                <w:sz w:val="24"/>
              </w:rPr>
              <w:t> </w:t>
            </w:r>
            <w:r>
              <w:rPr>
                <w:rFonts w:ascii="Times New Roman"/>
                <w:sz w:val="24"/>
              </w:rPr>
              <w:t>Insurance</w:t>
            </w:r>
            <w:r>
              <w:rPr>
                <w:rFonts w:ascii="Times New Roman"/>
                <w:spacing w:val="-14"/>
                <w:sz w:val="24"/>
              </w:rPr>
              <w:t> </w:t>
            </w:r>
            <w:r>
              <w:rPr>
                <w:rFonts w:ascii="Times New Roman"/>
                <w:sz w:val="24"/>
              </w:rPr>
              <w:t>Company Non Executive Director</w:t>
            </w:r>
          </w:p>
          <w:p>
            <w:pPr>
              <w:pStyle w:val="TableParagraph"/>
              <w:spacing w:line="480" w:lineRule="auto"/>
              <w:ind w:left="107" w:right="3443"/>
              <w:rPr>
                <w:rFonts w:ascii="Times New Roman"/>
                <w:sz w:val="24"/>
              </w:rPr>
            </w:pPr>
            <w:r>
              <w:rPr>
                <w:rFonts w:ascii="Times New Roman"/>
                <w:sz w:val="24"/>
              </w:rPr>
              <w:t>Non</w:t>
            </w:r>
            <w:r>
              <w:rPr>
                <w:rFonts w:ascii="Times New Roman"/>
                <w:spacing w:val="-15"/>
                <w:sz w:val="24"/>
              </w:rPr>
              <w:t> </w:t>
            </w:r>
            <w:r>
              <w:rPr>
                <w:rFonts w:ascii="Times New Roman"/>
                <w:sz w:val="24"/>
              </w:rPr>
              <w:t>Governmental</w:t>
            </w:r>
            <w:r>
              <w:rPr>
                <w:rFonts w:ascii="Times New Roman"/>
                <w:spacing w:val="-15"/>
                <w:sz w:val="24"/>
              </w:rPr>
              <w:t> </w:t>
            </w:r>
            <w:r>
              <w:rPr>
                <w:rFonts w:ascii="Times New Roman"/>
                <w:sz w:val="24"/>
              </w:rPr>
              <w:t>Organisations Not Indicated</w:t>
            </w:r>
          </w:p>
          <w:p>
            <w:pPr>
              <w:pStyle w:val="TableParagraph"/>
              <w:spacing w:line="261" w:lineRule="exact" w:before="1"/>
              <w:ind w:left="107"/>
              <w:rPr>
                <w:rFonts w:ascii="Times New Roman"/>
                <w:sz w:val="24"/>
              </w:rPr>
            </w:pPr>
            <w:r>
              <w:rPr>
                <w:rFonts w:ascii="Times New Roman"/>
                <w:sz w:val="24"/>
              </w:rPr>
              <w:t>Nigerian</w:t>
            </w:r>
            <w:r>
              <w:rPr>
                <w:rFonts w:ascii="Times New Roman"/>
                <w:spacing w:val="-3"/>
                <w:sz w:val="24"/>
              </w:rPr>
              <w:t> </w:t>
            </w:r>
            <w:r>
              <w:rPr>
                <w:rFonts w:ascii="Times New Roman"/>
                <w:sz w:val="24"/>
              </w:rPr>
              <w:t>Incentive</w:t>
            </w:r>
            <w:r>
              <w:rPr>
                <w:rFonts w:ascii="Times New Roman"/>
                <w:spacing w:val="-1"/>
                <w:sz w:val="24"/>
              </w:rPr>
              <w:t> </w:t>
            </w:r>
            <w:r>
              <w:rPr>
                <w:rFonts w:ascii="Times New Roman"/>
                <w:sz w:val="24"/>
              </w:rPr>
              <w:t>Based Risk</w:t>
            </w:r>
            <w:r>
              <w:rPr>
                <w:rFonts w:ascii="Times New Roman"/>
                <w:spacing w:val="-2"/>
                <w:sz w:val="24"/>
              </w:rPr>
              <w:t> </w:t>
            </w:r>
            <w:r>
              <w:rPr>
                <w:rFonts w:ascii="Times New Roman"/>
                <w:sz w:val="24"/>
              </w:rPr>
              <w:t>Sharing</w:t>
            </w:r>
            <w:r>
              <w:rPr>
                <w:rFonts w:ascii="Times New Roman"/>
                <w:spacing w:val="-5"/>
                <w:sz w:val="24"/>
              </w:rPr>
              <w:t> </w:t>
            </w:r>
            <w:r>
              <w:rPr>
                <w:rFonts w:ascii="Times New Roman"/>
                <w:sz w:val="24"/>
              </w:rPr>
              <w:t>System</w:t>
            </w:r>
            <w:r>
              <w:rPr>
                <w:rFonts w:ascii="Times New Roman"/>
                <w:spacing w:val="-2"/>
                <w:sz w:val="24"/>
              </w:rPr>
              <w:t> </w:t>
            </w:r>
            <w:r>
              <w:rPr>
                <w:rFonts w:ascii="Times New Roman"/>
                <w:sz w:val="24"/>
              </w:rPr>
              <w:t>for</w:t>
            </w:r>
            <w:r>
              <w:rPr>
                <w:rFonts w:ascii="Times New Roman"/>
                <w:spacing w:val="-1"/>
                <w:sz w:val="24"/>
              </w:rPr>
              <w:t> </w:t>
            </w:r>
            <w:r>
              <w:rPr>
                <w:rFonts w:ascii="Times New Roman"/>
                <w:sz w:val="24"/>
              </w:rPr>
              <w:t>Agricultural </w:t>
            </w:r>
            <w:r>
              <w:rPr>
                <w:rFonts w:ascii="Times New Roman"/>
                <w:spacing w:val="-2"/>
                <w:sz w:val="24"/>
              </w:rPr>
              <w:t>Lending</w:t>
            </w:r>
          </w:p>
        </w:tc>
      </w:tr>
    </w:tbl>
    <w:p>
      <w:pPr>
        <w:spacing w:after="0" w:line="261" w:lineRule="exact"/>
        <w:rPr>
          <w:rFonts w:ascii="Times New Roman"/>
          <w:sz w:val="24"/>
        </w:rPr>
        <w:sectPr>
          <w:type w:val="continuous"/>
          <w:pgSz w:w="11910" w:h="16840"/>
          <w:pgMar w:header="0" w:footer="1170" w:top="820" w:bottom="1360" w:left="840" w:right="400"/>
        </w:sectPr>
      </w:pPr>
    </w:p>
    <w:tbl>
      <w:tblPr>
        <w:tblW w:w="0" w:type="auto"/>
        <w:jc w:val="left"/>
        <w:tblInd w:w="1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23"/>
        <w:gridCol w:w="5870"/>
      </w:tblGrid>
      <w:tr>
        <w:trPr>
          <w:trHeight w:val="9101" w:hRule="atLeast"/>
        </w:trPr>
        <w:tc>
          <w:tcPr>
            <w:tcW w:w="1223" w:type="dxa"/>
          </w:tcPr>
          <w:p>
            <w:pPr>
              <w:pStyle w:val="TableParagraph"/>
              <w:spacing w:line="480" w:lineRule="auto"/>
              <w:ind w:left="50" w:right="107"/>
              <w:rPr>
                <w:rFonts w:ascii="Times New Roman"/>
                <w:b/>
                <w:sz w:val="24"/>
              </w:rPr>
            </w:pPr>
            <w:r>
              <w:rPr>
                <w:rFonts w:ascii="Times New Roman"/>
                <w:b/>
                <w:spacing w:val="-4"/>
                <w:sz w:val="24"/>
              </w:rPr>
              <w:t>NSE NSBP NSPM OECD </w:t>
            </w:r>
            <w:r>
              <w:rPr>
                <w:rFonts w:ascii="Times New Roman"/>
                <w:b/>
                <w:spacing w:val="-2"/>
                <w:sz w:val="24"/>
              </w:rPr>
              <w:t>PDMMs PCAOB </w:t>
            </w:r>
            <w:r>
              <w:rPr>
                <w:rFonts w:ascii="Times New Roman"/>
                <w:b/>
                <w:spacing w:val="-4"/>
                <w:sz w:val="24"/>
              </w:rPr>
              <w:t>PMI </w:t>
            </w:r>
            <w:r>
              <w:rPr>
                <w:rFonts w:ascii="Times New Roman"/>
                <w:b/>
                <w:spacing w:val="-2"/>
                <w:sz w:val="24"/>
              </w:rPr>
              <w:t>PENCOM </w:t>
            </w:r>
            <w:r>
              <w:rPr>
                <w:rFonts w:ascii="Times New Roman"/>
                <w:b/>
                <w:spacing w:val="-4"/>
                <w:sz w:val="24"/>
              </w:rPr>
              <w:t>RMC</w:t>
            </w:r>
            <w:r>
              <w:rPr>
                <w:rFonts w:ascii="Times New Roman"/>
                <w:b/>
                <w:spacing w:val="80"/>
                <w:sz w:val="24"/>
              </w:rPr>
              <w:t> </w:t>
            </w:r>
            <w:r>
              <w:rPr>
                <w:rFonts w:ascii="Times New Roman"/>
                <w:b/>
                <w:spacing w:val="-4"/>
                <w:sz w:val="24"/>
              </w:rPr>
              <w:t>SAP</w:t>
            </w:r>
          </w:p>
          <w:p>
            <w:pPr>
              <w:pStyle w:val="TableParagraph"/>
              <w:spacing w:line="480" w:lineRule="auto"/>
              <w:ind w:left="50" w:right="605"/>
              <w:rPr>
                <w:rFonts w:ascii="Times New Roman"/>
                <w:b/>
                <w:sz w:val="24"/>
              </w:rPr>
            </w:pPr>
            <w:r>
              <w:rPr>
                <w:rFonts w:ascii="Times New Roman"/>
                <w:b/>
                <w:spacing w:val="-4"/>
                <w:sz w:val="24"/>
              </w:rPr>
              <w:t>SEC SEBI SGF SOA UBM </w:t>
            </w:r>
            <w:r>
              <w:rPr>
                <w:rFonts w:ascii="Times New Roman"/>
                <w:b/>
                <w:spacing w:val="-6"/>
                <w:sz w:val="24"/>
              </w:rPr>
              <w:t>UK</w:t>
            </w:r>
          </w:p>
          <w:p>
            <w:pPr>
              <w:pStyle w:val="TableParagraph"/>
              <w:spacing w:line="256" w:lineRule="exact"/>
              <w:ind w:left="50"/>
              <w:rPr>
                <w:rFonts w:ascii="Times New Roman"/>
                <w:b/>
                <w:sz w:val="24"/>
              </w:rPr>
            </w:pPr>
            <w:r>
              <w:rPr>
                <w:rFonts w:ascii="Times New Roman"/>
                <w:b/>
                <w:spacing w:val="-2"/>
                <w:sz w:val="24"/>
              </w:rPr>
              <w:t>USA/US</w:t>
            </w:r>
          </w:p>
        </w:tc>
        <w:tc>
          <w:tcPr>
            <w:tcW w:w="5870" w:type="dxa"/>
          </w:tcPr>
          <w:p>
            <w:pPr>
              <w:pStyle w:val="TableParagraph"/>
              <w:spacing w:line="266" w:lineRule="exact"/>
              <w:ind w:left="109"/>
              <w:rPr>
                <w:rFonts w:ascii="Times New Roman"/>
                <w:sz w:val="24"/>
              </w:rPr>
            </w:pPr>
            <w:r>
              <w:rPr>
                <w:rFonts w:ascii="Times New Roman"/>
                <w:sz w:val="24"/>
              </w:rPr>
              <w:t>Nigerian</w:t>
            </w:r>
            <w:r>
              <w:rPr>
                <w:rFonts w:ascii="Times New Roman"/>
                <w:spacing w:val="-2"/>
                <w:sz w:val="24"/>
              </w:rPr>
              <w:t> </w:t>
            </w:r>
            <w:r>
              <w:rPr>
                <w:rFonts w:ascii="Times New Roman"/>
                <w:sz w:val="24"/>
              </w:rPr>
              <w:t>Stock</w:t>
            </w:r>
            <w:r>
              <w:rPr>
                <w:rFonts w:ascii="Times New Roman"/>
                <w:spacing w:val="-2"/>
                <w:sz w:val="24"/>
              </w:rPr>
              <w:t> Exchange</w:t>
            </w:r>
          </w:p>
          <w:p>
            <w:pPr>
              <w:pStyle w:val="TableParagraph"/>
              <w:rPr>
                <w:rFonts w:ascii="Times New Roman"/>
                <w:sz w:val="24"/>
              </w:rPr>
            </w:pPr>
          </w:p>
          <w:p>
            <w:pPr>
              <w:pStyle w:val="TableParagraph"/>
              <w:spacing w:line="480" w:lineRule="auto"/>
              <w:ind w:left="109" w:right="1205"/>
              <w:rPr>
                <w:rFonts w:ascii="Times New Roman"/>
                <w:sz w:val="24"/>
              </w:rPr>
            </w:pPr>
            <w:r>
              <w:rPr>
                <w:rFonts w:ascii="Times New Roman"/>
                <w:sz w:val="24"/>
              </w:rPr>
              <w:t>Nigeria</w:t>
            </w:r>
            <w:r>
              <w:rPr>
                <w:rFonts w:ascii="Times New Roman"/>
                <w:spacing w:val="-15"/>
                <w:sz w:val="24"/>
              </w:rPr>
              <w:t> </w:t>
            </w:r>
            <w:r>
              <w:rPr>
                <w:rFonts w:ascii="Times New Roman"/>
                <w:sz w:val="24"/>
              </w:rPr>
              <w:t>Sustainable</w:t>
            </w:r>
            <w:r>
              <w:rPr>
                <w:rFonts w:ascii="Times New Roman"/>
                <w:spacing w:val="-13"/>
                <w:sz w:val="24"/>
              </w:rPr>
              <w:t> </w:t>
            </w:r>
            <w:r>
              <w:rPr>
                <w:rFonts w:ascii="Times New Roman"/>
                <w:sz w:val="24"/>
              </w:rPr>
              <w:t>Banking</w:t>
            </w:r>
            <w:r>
              <w:rPr>
                <w:rFonts w:ascii="Times New Roman"/>
                <w:spacing w:val="-15"/>
                <w:sz w:val="24"/>
              </w:rPr>
              <w:t> </w:t>
            </w:r>
            <w:r>
              <w:rPr>
                <w:rFonts w:ascii="Times New Roman"/>
                <w:sz w:val="24"/>
              </w:rPr>
              <w:t>Principles Nigerian</w:t>
            </w:r>
            <w:r>
              <w:rPr>
                <w:rFonts w:ascii="Times New Roman"/>
                <w:spacing w:val="-3"/>
                <w:sz w:val="24"/>
              </w:rPr>
              <w:t> </w:t>
            </w:r>
            <w:r>
              <w:rPr>
                <w:rFonts w:ascii="Times New Roman"/>
                <w:sz w:val="24"/>
              </w:rPr>
              <w:t>Security</w:t>
            </w:r>
            <w:r>
              <w:rPr>
                <w:rFonts w:ascii="Times New Roman"/>
                <w:spacing w:val="-5"/>
                <w:sz w:val="24"/>
              </w:rPr>
              <w:t> </w:t>
            </w:r>
            <w:r>
              <w:rPr>
                <w:rFonts w:ascii="Times New Roman"/>
                <w:sz w:val="24"/>
              </w:rPr>
              <w:t>Printing</w:t>
            </w:r>
            <w:r>
              <w:rPr>
                <w:rFonts w:ascii="Times New Roman"/>
                <w:spacing w:val="-3"/>
                <w:sz w:val="24"/>
              </w:rPr>
              <w:t> </w:t>
            </w:r>
            <w:r>
              <w:rPr>
                <w:rFonts w:ascii="Times New Roman"/>
                <w:sz w:val="24"/>
              </w:rPr>
              <w:t>and </w:t>
            </w:r>
            <w:r>
              <w:rPr>
                <w:rFonts w:ascii="Times New Roman"/>
                <w:spacing w:val="-2"/>
                <w:sz w:val="24"/>
              </w:rPr>
              <w:t>Minting</w:t>
            </w:r>
          </w:p>
          <w:p>
            <w:pPr>
              <w:pStyle w:val="TableParagraph"/>
              <w:spacing w:line="480" w:lineRule="auto"/>
              <w:ind w:left="109"/>
              <w:rPr>
                <w:rFonts w:ascii="Times New Roman"/>
                <w:sz w:val="24"/>
              </w:rPr>
            </w:pPr>
            <w:r>
              <w:rPr>
                <w:rFonts w:ascii="Times New Roman"/>
                <w:sz w:val="24"/>
              </w:rPr>
              <w:t>Organization</w:t>
            </w:r>
            <w:r>
              <w:rPr>
                <w:rFonts w:ascii="Times New Roman"/>
                <w:spacing w:val="-8"/>
                <w:sz w:val="24"/>
              </w:rPr>
              <w:t> </w:t>
            </w:r>
            <w:r>
              <w:rPr>
                <w:rFonts w:ascii="Times New Roman"/>
                <w:sz w:val="24"/>
              </w:rPr>
              <w:t>for</w:t>
            </w:r>
            <w:r>
              <w:rPr>
                <w:rFonts w:ascii="Times New Roman"/>
                <w:spacing w:val="-8"/>
                <w:sz w:val="24"/>
              </w:rPr>
              <w:t> </w:t>
            </w:r>
            <w:r>
              <w:rPr>
                <w:rFonts w:ascii="Times New Roman"/>
                <w:sz w:val="24"/>
              </w:rPr>
              <w:t>Economic</w:t>
            </w:r>
            <w:r>
              <w:rPr>
                <w:rFonts w:ascii="Times New Roman"/>
                <w:spacing w:val="-8"/>
                <w:sz w:val="24"/>
              </w:rPr>
              <w:t> </w:t>
            </w:r>
            <w:r>
              <w:rPr>
                <w:rFonts w:ascii="Times New Roman"/>
                <w:sz w:val="24"/>
              </w:rPr>
              <w:t>Co-operation</w:t>
            </w:r>
            <w:r>
              <w:rPr>
                <w:rFonts w:ascii="Times New Roman"/>
                <w:spacing w:val="-8"/>
                <w:sz w:val="24"/>
              </w:rPr>
              <w:t> </w:t>
            </w:r>
            <w:r>
              <w:rPr>
                <w:rFonts w:ascii="Times New Roman"/>
                <w:sz w:val="24"/>
              </w:rPr>
              <w:t>and</w:t>
            </w:r>
            <w:r>
              <w:rPr>
                <w:rFonts w:ascii="Times New Roman"/>
                <w:spacing w:val="-8"/>
                <w:sz w:val="24"/>
              </w:rPr>
              <w:t> </w:t>
            </w:r>
            <w:r>
              <w:rPr>
                <w:rFonts w:ascii="Times New Roman"/>
                <w:sz w:val="24"/>
              </w:rPr>
              <w:t>Development Primary Dealer Market Makers</w:t>
            </w:r>
          </w:p>
          <w:p>
            <w:pPr>
              <w:pStyle w:val="TableParagraph"/>
              <w:spacing w:line="480" w:lineRule="auto"/>
              <w:ind w:left="109" w:right="1205"/>
              <w:rPr>
                <w:rFonts w:ascii="Times New Roman"/>
                <w:sz w:val="24"/>
              </w:rPr>
            </w:pPr>
            <w:r>
              <w:rPr>
                <w:rFonts w:ascii="Times New Roman"/>
                <w:sz w:val="24"/>
              </w:rPr>
              <w:t>Public</w:t>
            </w:r>
            <w:r>
              <w:rPr>
                <w:rFonts w:ascii="Times New Roman"/>
                <w:spacing w:val="-11"/>
                <w:sz w:val="24"/>
              </w:rPr>
              <w:t> </w:t>
            </w:r>
            <w:r>
              <w:rPr>
                <w:rFonts w:ascii="Times New Roman"/>
                <w:sz w:val="24"/>
              </w:rPr>
              <w:t>Company</w:t>
            </w:r>
            <w:r>
              <w:rPr>
                <w:rFonts w:ascii="Times New Roman"/>
                <w:spacing w:val="-15"/>
                <w:sz w:val="24"/>
              </w:rPr>
              <w:t> </w:t>
            </w:r>
            <w:r>
              <w:rPr>
                <w:rFonts w:ascii="Times New Roman"/>
                <w:sz w:val="24"/>
              </w:rPr>
              <w:t>Accounting</w:t>
            </w:r>
            <w:r>
              <w:rPr>
                <w:rFonts w:ascii="Times New Roman"/>
                <w:spacing w:val="-12"/>
                <w:sz w:val="24"/>
              </w:rPr>
              <w:t> </w:t>
            </w:r>
            <w:r>
              <w:rPr>
                <w:rFonts w:ascii="Times New Roman"/>
                <w:sz w:val="24"/>
              </w:rPr>
              <w:t>Oversight</w:t>
            </w:r>
            <w:r>
              <w:rPr>
                <w:rFonts w:ascii="Times New Roman"/>
                <w:spacing w:val="-8"/>
                <w:sz w:val="24"/>
              </w:rPr>
              <w:t> </w:t>
            </w:r>
            <w:r>
              <w:rPr>
                <w:rFonts w:ascii="Times New Roman"/>
                <w:sz w:val="24"/>
              </w:rPr>
              <w:t>Board Primary Mortgage Institutions</w:t>
            </w:r>
          </w:p>
          <w:p>
            <w:pPr>
              <w:pStyle w:val="TableParagraph"/>
              <w:spacing w:line="480" w:lineRule="auto"/>
              <w:ind w:left="109" w:right="1947"/>
              <w:rPr>
                <w:rFonts w:ascii="Times New Roman"/>
                <w:sz w:val="24"/>
              </w:rPr>
            </w:pPr>
            <w:r>
              <w:rPr>
                <w:rFonts w:ascii="Times New Roman"/>
                <w:sz w:val="24"/>
              </w:rPr>
              <w:t>The National Pension Commission</w:t>
            </w:r>
            <w:r>
              <w:rPr>
                <w:rFonts w:ascii="Times New Roman"/>
                <w:spacing w:val="40"/>
                <w:sz w:val="24"/>
              </w:rPr>
              <w:t> </w:t>
            </w:r>
            <w:r>
              <w:rPr>
                <w:rFonts w:ascii="Times New Roman"/>
                <w:sz w:val="24"/>
              </w:rPr>
              <w:t>Risk Management Committee Structural Adjustment Program Securities and Exchange Commission Securities</w:t>
            </w:r>
            <w:r>
              <w:rPr>
                <w:rFonts w:ascii="Times New Roman"/>
                <w:spacing w:val="-9"/>
                <w:sz w:val="24"/>
              </w:rPr>
              <w:t> </w:t>
            </w:r>
            <w:r>
              <w:rPr>
                <w:rFonts w:ascii="Times New Roman"/>
                <w:sz w:val="24"/>
              </w:rPr>
              <w:t>and</w:t>
            </w:r>
            <w:r>
              <w:rPr>
                <w:rFonts w:ascii="Times New Roman"/>
                <w:spacing w:val="-9"/>
                <w:sz w:val="24"/>
              </w:rPr>
              <w:t> </w:t>
            </w:r>
            <w:r>
              <w:rPr>
                <w:rFonts w:ascii="Times New Roman"/>
                <w:sz w:val="24"/>
              </w:rPr>
              <w:t>Exchange</w:t>
            </w:r>
            <w:r>
              <w:rPr>
                <w:rFonts w:ascii="Times New Roman"/>
                <w:spacing w:val="-8"/>
                <w:sz w:val="24"/>
              </w:rPr>
              <w:t> </w:t>
            </w:r>
            <w:r>
              <w:rPr>
                <w:rFonts w:ascii="Times New Roman"/>
                <w:sz w:val="24"/>
              </w:rPr>
              <w:t>Board</w:t>
            </w:r>
            <w:r>
              <w:rPr>
                <w:rFonts w:ascii="Times New Roman"/>
                <w:spacing w:val="-9"/>
                <w:sz w:val="24"/>
              </w:rPr>
              <w:t> </w:t>
            </w:r>
            <w:r>
              <w:rPr>
                <w:rFonts w:ascii="Times New Roman"/>
                <w:sz w:val="24"/>
              </w:rPr>
              <w:t>of</w:t>
            </w:r>
            <w:r>
              <w:rPr>
                <w:rFonts w:ascii="Times New Roman"/>
                <w:spacing w:val="-8"/>
                <w:sz w:val="24"/>
              </w:rPr>
              <w:t> </w:t>
            </w:r>
            <w:r>
              <w:rPr>
                <w:rFonts w:ascii="Times New Roman"/>
                <w:sz w:val="24"/>
              </w:rPr>
              <w:t>India</w:t>
            </w:r>
          </w:p>
          <w:p>
            <w:pPr>
              <w:pStyle w:val="TableParagraph"/>
              <w:spacing w:line="480" w:lineRule="auto"/>
              <w:ind w:left="109" w:right="1205"/>
              <w:rPr>
                <w:rFonts w:ascii="Times New Roman"/>
                <w:sz w:val="24"/>
              </w:rPr>
            </w:pPr>
            <w:r>
              <w:rPr>
                <w:rFonts w:ascii="Times New Roman"/>
                <w:sz w:val="24"/>
              </w:rPr>
              <w:t>Secretary</w:t>
            </w:r>
            <w:r>
              <w:rPr>
                <w:rFonts w:ascii="Times New Roman"/>
                <w:spacing w:val="-11"/>
                <w:sz w:val="24"/>
              </w:rPr>
              <w:t> </w:t>
            </w:r>
            <w:r>
              <w:rPr>
                <w:rFonts w:ascii="Times New Roman"/>
                <w:sz w:val="24"/>
              </w:rPr>
              <w:t>to</w:t>
            </w:r>
            <w:r>
              <w:rPr>
                <w:rFonts w:ascii="Times New Roman"/>
                <w:spacing w:val="-6"/>
                <w:sz w:val="24"/>
              </w:rPr>
              <w:t> </w:t>
            </w:r>
            <w:r>
              <w:rPr>
                <w:rFonts w:ascii="Times New Roman"/>
                <w:sz w:val="24"/>
              </w:rPr>
              <w:t>the</w:t>
            </w:r>
            <w:r>
              <w:rPr>
                <w:rFonts w:ascii="Times New Roman"/>
                <w:spacing w:val="-7"/>
                <w:sz w:val="24"/>
              </w:rPr>
              <w:t> </w:t>
            </w:r>
            <w:r>
              <w:rPr>
                <w:rFonts w:ascii="Times New Roman"/>
                <w:sz w:val="24"/>
              </w:rPr>
              <w:t>Government</w:t>
            </w:r>
            <w:r>
              <w:rPr>
                <w:rFonts w:ascii="Times New Roman"/>
                <w:spacing w:val="-6"/>
                <w:sz w:val="24"/>
              </w:rPr>
              <w:t> </w:t>
            </w:r>
            <w:r>
              <w:rPr>
                <w:rFonts w:ascii="Times New Roman"/>
                <w:sz w:val="24"/>
              </w:rPr>
              <w:t>of</w:t>
            </w:r>
            <w:r>
              <w:rPr>
                <w:rFonts w:ascii="Times New Roman"/>
                <w:spacing w:val="-7"/>
                <w:sz w:val="24"/>
              </w:rPr>
              <w:t> </w:t>
            </w:r>
            <w:r>
              <w:rPr>
                <w:rFonts w:ascii="Times New Roman"/>
                <w:sz w:val="24"/>
              </w:rPr>
              <w:t>the</w:t>
            </w:r>
            <w:r>
              <w:rPr>
                <w:rFonts w:ascii="Times New Roman"/>
                <w:spacing w:val="-6"/>
                <w:sz w:val="24"/>
              </w:rPr>
              <w:t> </w:t>
            </w:r>
            <w:r>
              <w:rPr>
                <w:rFonts w:ascii="Times New Roman"/>
                <w:sz w:val="24"/>
              </w:rPr>
              <w:t>Federation Sarbanes Oxley Act</w:t>
            </w:r>
          </w:p>
          <w:p>
            <w:pPr>
              <w:pStyle w:val="TableParagraph"/>
              <w:spacing w:line="480" w:lineRule="auto"/>
              <w:ind w:left="109" w:right="2664"/>
              <w:rPr>
                <w:rFonts w:ascii="Times New Roman"/>
                <w:sz w:val="24"/>
              </w:rPr>
            </w:pPr>
            <w:r>
              <w:rPr>
                <w:rFonts w:ascii="Times New Roman"/>
                <w:sz w:val="24"/>
              </w:rPr>
              <w:t>Universal</w:t>
            </w:r>
            <w:r>
              <w:rPr>
                <w:rFonts w:ascii="Times New Roman"/>
                <w:spacing w:val="-15"/>
                <w:sz w:val="24"/>
              </w:rPr>
              <w:t> </w:t>
            </w:r>
            <w:r>
              <w:rPr>
                <w:rFonts w:ascii="Times New Roman"/>
                <w:sz w:val="24"/>
              </w:rPr>
              <w:t>Banking</w:t>
            </w:r>
            <w:r>
              <w:rPr>
                <w:rFonts w:ascii="Times New Roman"/>
                <w:spacing w:val="-15"/>
                <w:sz w:val="24"/>
              </w:rPr>
              <w:t> </w:t>
            </w:r>
            <w:r>
              <w:rPr>
                <w:rFonts w:ascii="Times New Roman"/>
                <w:sz w:val="24"/>
              </w:rPr>
              <w:t>Model United Kingdom</w:t>
            </w:r>
          </w:p>
          <w:p>
            <w:pPr>
              <w:pStyle w:val="TableParagraph"/>
              <w:spacing w:line="261" w:lineRule="exact"/>
              <w:ind w:left="109"/>
              <w:rPr>
                <w:rFonts w:ascii="Times New Roman"/>
                <w:sz w:val="24"/>
              </w:rPr>
            </w:pPr>
            <w:r>
              <w:rPr>
                <w:rFonts w:ascii="Times New Roman"/>
                <w:sz w:val="24"/>
              </w:rPr>
              <w:t>United</w:t>
            </w:r>
            <w:r>
              <w:rPr>
                <w:rFonts w:ascii="Times New Roman"/>
                <w:spacing w:val="-1"/>
                <w:sz w:val="24"/>
              </w:rPr>
              <w:t> </w:t>
            </w:r>
            <w:r>
              <w:rPr>
                <w:rFonts w:ascii="Times New Roman"/>
                <w:sz w:val="24"/>
              </w:rPr>
              <w:t>States of</w:t>
            </w:r>
            <w:r>
              <w:rPr>
                <w:rFonts w:ascii="Times New Roman"/>
                <w:spacing w:val="-1"/>
                <w:sz w:val="24"/>
              </w:rPr>
              <w:t> </w:t>
            </w:r>
            <w:r>
              <w:rPr>
                <w:rFonts w:ascii="Times New Roman"/>
                <w:spacing w:val="-2"/>
                <w:sz w:val="24"/>
              </w:rPr>
              <w:t>America</w:t>
            </w:r>
          </w:p>
        </w:tc>
      </w:tr>
    </w:tbl>
    <w:p>
      <w:pPr>
        <w:spacing w:after="0" w:line="261" w:lineRule="exact"/>
        <w:rPr>
          <w:rFonts w:ascii="Times New Roman"/>
          <w:sz w:val="24"/>
        </w:rPr>
        <w:sectPr>
          <w:type w:val="continuous"/>
          <w:pgSz w:w="11910" w:h="16840"/>
          <w:pgMar w:header="0" w:footer="1170" w:top="820" w:bottom="1360" w:left="840" w:right="400"/>
        </w:sectPr>
      </w:pPr>
    </w:p>
    <w:p>
      <w:pPr>
        <w:spacing w:before="65"/>
        <w:ind w:left="1346" w:right="366" w:firstLine="0"/>
        <w:jc w:val="center"/>
        <w:rPr>
          <w:rFonts w:ascii="Times New Roman"/>
          <w:sz w:val="24"/>
        </w:rPr>
      </w:pPr>
      <w:r>
        <w:rPr>
          <w:rFonts w:ascii="Times New Roman"/>
          <w:spacing w:val="-2"/>
          <w:sz w:val="24"/>
        </w:rPr>
        <w:t>ABSTRACT</w:t>
      </w:r>
    </w:p>
    <w:p>
      <w:pPr>
        <w:spacing w:line="240" w:lineRule="auto" w:before="207"/>
        <w:ind w:left="1145" w:right="156" w:firstLine="0"/>
        <w:jc w:val="both"/>
        <w:rPr>
          <w:rFonts w:ascii="Times New Roman"/>
          <w:i/>
          <w:sz w:val="24"/>
        </w:rPr>
      </w:pPr>
      <w:r>
        <w:rPr>
          <w:rFonts w:ascii="Times New Roman"/>
          <w:i/>
          <w:sz w:val="24"/>
        </w:rPr>
        <w:t>Corporate governance is a principled-based system by which corporations are organised and managed. It is made up of rules and regulations and ordered by a sound system of internal and external control. It exists for the benefit of all stakeholders. The principal role of corporate governance is to stem corporate maladministration and procure that companies are properly managed and directed. The prevalence of codes across jurisdictions justifies this proposition.But despite the heightened focus on corporate governance companies still fail, particularly in the Nigerian banking industry. For example Nigeria experienced its first major wave of financial crisis in the</w:t>
      </w:r>
      <w:r>
        <w:rPr>
          <w:rFonts w:ascii="Times New Roman"/>
          <w:i/>
          <w:spacing w:val="-1"/>
          <w:sz w:val="24"/>
        </w:rPr>
        <w:t> </w:t>
      </w:r>
      <w:r>
        <w:rPr>
          <w:rFonts w:ascii="Times New Roman"/>
          <w:i/>
          <w:sz w:val="24"/>
        </w:rPr>
        <w:t>1990s, and</w:t>
      </w:r>
      <w:r>
        <w:rPr>
          <w:rFonts w:ascii="Times New Roman"/>
          <w:i/>
          <w:spacing w:val="-2"/>
          <w:sz w:val="24"/>
        </w:rPr>
        <w:t> </w:t>
      </w:r>
      <w:r>
        <w:rPr>
          <w:rFonts w:ascii="Times New Roman"/>
          <w:i/>
          <w:sz w:val="24"/>
        </w:rPr>
        <w:t>followed</w:t>
      </w:r>
      <w:r>
        <w:rPr>
          <w:rFonts w:ascii="Times New Roman"/>
          <w:i/>
          <w:spacing w:val="-1"/>
          <w:sz w:val="24"/>
        </w:rPr>
        <w:t> </w:t>
      </w:r>
      <w:r>
        <w:rPr>
          <w:rFonts w:ascii="Times New Roman"/>
          <w:i/>
          <w:sz w:val="24"/>
        </w:rPr>
        <w:t>by</w:t>
      </w:r>
      <w:r>
        <w:rPr>
          <w:rFonts w:ascii="Times New Roman"/>
          <w:i/>
          <w:spacing w:val="-1"/>
          <w:sz w:val="24"/>
        </w:rPr>
        <w:t> </w:t>
      </w:r>
      <w:r>
        <w:rPr>
          <w:rFonts w:ascii="Times New Roman"/>
          <w:i/>
          <w:sz w:val="24"/>
        </w:rPr>
        <w:t>the</w:t>
      </w:r>
      <w:r>
        <w:rPr>
          <w:rFonts w:ascii="Times New Roman"/>
          <w:i/>
          <w:spacing w:val="-1"/>
          <w:sz w:val="24"/>
        </w:rPr>
        <w:t> </w:t>
      </w:r>
      <w:r>
        <w:rPr>
          <w:rFonts w:ascii="Times New Roman"/>
          <w:i/>
          <w:sz w:val="24"/>
        </w:rPr>
        <w:t>second major wave</w:t>
      </w:r>
      <w:r>
        <w:rPr>
          <w:rFonts w:ascii="Times New Roman"/>
          <w:i/>
          <w:spacing w:val="-1"/>
          <w:sz w:val="24"/>
        </w:rPr>
        <w:t> </w:t>
      </w:r>
      <w:r>
        <w:rPr>
          <w:rFonts w:ascii="Times New Roman"/>
          <w:i/>
          <w:sz w:val="24"/>
        </w:rPr>
        <w:t>which</w:t>
      </w:r>
      <w:r>
        <w:rPr>
          <w:rFonts w:ascii="Times New Roman"/>
          <w:i/>
          <w:spacing w:val="-1"/>
          <w:sz w:val="24"/>
        </w:rPr>
        <w:t> </w:t>
      </w:r>
      <w:r>
        <w:rPr>
          <w:rFonts w:ascii="Times New Roman"/>
          <w:i/>
          <w:sz w:val="24"/>
        </w:rPr>
        <w:t>occurred</w:t>
      </w:r>
      <w:r>
        <w:rPr>
          <w:rFonts w:ascii="Times New Roman"/>
          <w:i/>
          <w:spacing w:val="-1"/>
          <w:sz w:val="24"/>
        </w:rPr>
        <w:t> </w:t>
      </w:r>
      <w:r>
        <w:rPr>
          <w:rFonts w:ascii="Times New Roman"/>
          <w:i/>
          <w:sz w:val="24"/>
        </w:rPr>
        <w:t>immediately</w:t>
      </w:r>
      <w:r>
        <w:rPr>
          <w:rFonts w:ascii="Times New Roman"/>
          <w:i/>
          <w:spacing w:val="-1"/>
          <w:sz w:val="24"/>
        </w:rPr>
        <w:t> </w:t>
      </w:r>
      <w:r>
        <w:rPr>
          <w:rFonts w:ascii="Times New Roman"/>
          <w:i/>
          <w:sz w:val="24"/>
        </w:rPr>
        <w:t>after the banking consolidation in 2009.</w:t>
      </w:r>
      <w:r>
        <w:rPr>
          <w:rFonts w:ascii="Times New Roman"/>
          <w:i/>
          <w:spacing w:val="40"/>
          <w:sz w:val="24"/>
        </w:rPr>
        <w:t> </w:t>
      </w:r>
      <w:r>
        <w:rPr>
          <w:rFonts w:ascii="Times New Roman"/>
          <w:i/>
          <w:sz w:val="24"/>
        </w:rPr>
        <w:t>The second wave sent some banks to insolvent liquidation. That banks still face and experience life threatening shocks in the presence of robust governance provisions is without doubt a contradiction, nay a conundrum. There must be something wrong with the corporate governance architecture in the banking industry, because no other industry has gone through the level and ferocity of crisis the banking sector had experienced in Nigeria. Against this background the objective of the research was, among others, to examine corporate governance principles and models across national cultures in the light of the CBN industry specific Code applicable to the Nigerian banking sector, to analyse and appraise the legal framework for a sound system of corporate governance in the Nigerian banking sector and to identify the challenges which constrain the implementation of the sound system of corporate governance in the Nigerian banking sector. In order to give effect to the objective of the</w:t>
      </w:r>
      <w:r>
        <w:rPr>
          <w:rFonts w:ascii="Times New Roman"/>
          <w:i/>
          <w:spacing w:val="40"/>
          <w:sz w:val="24"/>
        </w:rPr>
        <w:t> </w:t>
      </w:r>
      <w:r>
        <w:rPr>
          <w:rFonts w:ascii="Times New Roman"/>
          <w:i/>
          <w:sz w:val="24"/>
        </w:rPr>
        <w:t>research, doctrinal and empirical research methodologies were adopted. This doctrinal methodology depended principally on examination and analysis of annual reports and financial statements of selected banks, existing laws and literature on the subject; while the empirical methodology deals with an analysis of an interview session with the Corporate Governance</w:t>
      </w:r>
      <w:r>
        <w:rPr>
          <w:rFonts w:ascii="Times New Roman"/>
          <w:i/>
          <w:spacing w:val="40"/>
          <w:sz w:val="24"/>
        </w:rPr>
        <w:t> </w:t>
      </w:r>
      <w:r>
        <w:rPr>
          <w:rFonts w:ascii="Times New Roman"/>
          <w:i/>
          <w:sz w:val="24"/>
        </w:rPr>
        <w:t>Team of the Central Bank of Nigeria. The research revealed among others that there is an inextricable relationship between the national corporate governance culture and corporate success, with the result that companies that adopt Anglo-US models, of which Nigeria is one, frequently go through shocks and implodes despite the presence of robust corporate governance architecture. It was also revealed by the work that the CBN is statutorily the right regulator but</w:t>
      </w:r>
      <w:r>
        <w:rPr>
          <w:rFonts w:ascii="Times New Roman"/>
          <w:i/>
          <w:spacing w:val="40"/>
          <w:sz w:val="24"/>
        </w:rPr>
        <w:t> </w:t>
      </w:r>
      <w:r>
        <w:rPr>
          <w:rFonts w:ascii="Times New Roman"/>
          <w:i/>
          <w:sz w:val="24"/>
        </w:rPr>
        <w:t>it is functionally a poor enforcer of corporate governance in the Nigerian banking sector. Equally it was found that there is a causal link between sound system of corporate governance and efficient risk management systems in the Nigerian banking sector. Moreover, the study revealed that the CBN industry specific Code of Corporate Governance for Nigerian Banks Post Consolidation was inefficient in tackling corporate malfeasance just as the Code failed woefully to provide for external audit and company secretary. Significantly and despite the inadequacy of the CBN Code, it was found that the implementation of corporate governance in the banking sector was bedevilled by endogenous and exogenous challenges. The practice clearly shows that in the Nigerian Banking sector, there is no knowledge of the distinction between corporate governance framework and corporate governance structure, in comparism with a foreign bank. Consequently, it was, among others recommended that the there should be a conference or workshop on corporate governance with the view to coming out with a corporate governance framework that appeals to our peculiar circumstances and business environment. It was also recommended that the CBN, not being an efficient functional enforcer even of its own Code should recluse itself from this role and handover to the statutorily empowered body in Nigeria, the Financial Reporting Council. Further it was recommended that the issue of corruption can</w:t>
      </w:r>
      <w:r>
        <w:rPr>
          <w:rFonts w:ascii="Times New Roman"/>
          <w:i/>
          <w:spacing w:val="40"/>
          <w:sz w:val="24"/>
        </w:rPr>
        <w:t> </w:t>
      </w:r>
      <w:r>
        <w:rPr>
          <w:rFonts w:ascii="Times New Roman"/>
          <w:i/>
          <w:sz w:val="24"/>
        </w:rPr>
        <w:t>be tackled by appointing the Economic and Financial Crimes Commission as the relevant authority of the law, Bank Employees, Etc (Declaration of Assets) Act which seeks to constrain managers of banks to appropriate corporate behaviour; while it was suggested that the industry specific Code should be reviewed to accommodate this statutory post incorporation compliance matter, and more importantly the law relating to professional negligence of external auditors should be made more punitive to discourage tainted mindsets that tend compromise their audit </w:t>
      </w:r>
      <w:r>
        <w:rPr>
          <w:rFonts w:ascii="Times New Roman"/>
          <w:i/>
          <w:spacing w:val="-2"/>
          <w:sz w:val="24"/>
        </w:rPr>
        <w:t>role.</w:t>
      </w:r>
    </w:p>
    <w:p>
      <w:pPr>
        <w:spacing w:after="0" w:line="240" w:lineRule="auto"/>
        <w:jc w:val="both"/>
        <w:rPr>
          <w:rFonts w:ascii="Times New Roman"/>
          <w:sz w:val="24"/>
        </w:rPr>
        <w:sectPr>
          <w:pgSz w:w="11910" w:h="16840"/>
          <w:pgMar w:header="0" w:footer="1170" w:top="760" w:bottom="1360" w:left="840" w:right="400"/>
        </w:sectPr>
      </w:pPr>
    </w:p>
    <w:p>
      <w:pPr>
        <w:pStyle w:val="Heading5"/>
        <w:spacing w:before="37"/>
        <w:ind w:left="4745"/>
      </w:pPr>
      <w:r>
        <w:rPr/>
        <w:t>CHAPTER</w:t>
      </w:r>
      <w:r>
        <w:rPr>
          <w:spacing w:val="-7"/>
        </w:rPr>
        <w:t> </w:t>
      </w:r>
      <w:r>
        <w:rPr>
          <w:spacing w:val="-5"/>
        </w:rPr>
        <w:t>ONE</w:t>
      </w:r>
    </w:p>
    <w:p>
      <w:pPr>
        <w:pStyle w:val="BodyText"/>
        <w:rPr>
          <w:b/>
        </w:rPr>
      </w:pPr>
    </w:p>
    <w:p>
      <w:pPr>
        <w:spacing w:before="1"/>
        <w:ind w:left="4652" w:right="0" w:firstLine="0"/>
        <w:jc w:val="left"/>
        <w:rPr>
          <w:b/>
          <w:sz w:val="22"/>
        </w:rPr>
      </w:pPr>
      <w:r>
        <w:rPr>
          <w:b/>
          <w:sz w:val="22"/>
        </w:rPr>
        <w:t>GENERAL</w:t>
      </w:r>
      <w:r>
        <w:rPr>
          <w:b/>
          <w:spacing w:val="-6"/>
          <w:sz w:val="22"/>
        </w:rPr>
        <w:t> </w:t>
      </w:r>
      <w:r>
        <w:rPr>
          <w:b/>
          <w:spacing w:val="-2"/>
          <w:sz w:val="22"/>
        </w:rPr>
        <w:t>INTRODUCTION</w:t>
      </w:r>
    </w:p>
    <w:p>
      <w:pPr>
        <w:pStyle w:val="BodyText"/>
        <w:rPr>
          <w:b/>
        </w:rPr>
      </w:pPr>
    </w:p>
    <w:p>
      <w:pPr>
        <w:pStyle w:val="Heading6"/>
        <w:numPr>
          <w:ilvl w:val="1"/>
          <w:numId w:val="7"/>
        </w:numPr>
        <w:tabs>
          <w:tab w:pos="1865" w:val="left" w:leader="none"/>
        </w:tabs>
        <w:spacing w:line="240" w:lineRule="auto" w:before="0" w:after="0"/>
        <w:ind w:left="1865" w:right="0" w:hanging="720"/>
        <w:jc w:val="left"/>
      </w:pPr>
      <w:r>
        <w:rPr/>
        <w:t>Background</w:t>
      </w:r>
      <w:r>
        <w:rPr>
          <w:spacing w:val="-4"/>
        </w:rPr>
        <w:t> </w:t>
      </w:r>
      <w:r>
        <w:rPr/>
        <w:t>to</w:t>
      </w:r>
      <w:r>
        <w:rPr>
          <w:spacing w:val="-4"/>
        </w:rPr>
        <w:t> </w:t>
      </w:r>
      <w:r>
        <w:rPr/>
        <w:t>the</w:t>
      </w:r>
      <w:r>
        <w:rPr>
          <w:spacing w:val="-4"/>
        </w:rPr>
        <w:t> Study</w:t>
      </w:r>
    </w:p>
    <w:p>
      <w:pPr>
        <w:pStyle w:val="BodyText"/>
        <w:spacing w:before="200"/>
        <w:rPr>
          <w:b/>
        </w:rPr>
      </w:pPr>
    </w:p>
    <w:p>
      <w:pPr>
        <w:pStyle w:val="BodyText"/>
        <w:spacing w:line="480" w:lineRule="auto"/>
        <w:ind w:left="1145" w:right="154"/>
        <w:jc w:val="both"/>
      </w:pPr>
      <w:r>
        <w:rPr/>
        <w:t>Various concepts and measures have been developed globally and nationally to ensure that corporate organizations, financial institutions and other institutions will not only survive but operate in the best interest</w:t>
      </w:r>
      <w:r>
        <w:rPr>
          <w:spacing w:val="-1"/>
        </w:rPr>
        <w:t> </w:t>
      </w:r>
      <w:r>
        <w:rPr/>
        <w:t>of</w:t>
      </w:r>
      <w:r>
        <w:rPr>
          <w:spacing w:val="-2"/>
        </w:rPr>
        <w:t> </w:t>
      </w:r>
      <w:r>
        <w:rPr/>
        <w:t>the</w:t>
      </w:r>
      <w:r>
        <w:rPr>
          <w:spacing w:val="-2"/>
        </w:rPr>
        <w:t> </w:t>
      </w:r>
      <w:r>
        <w:rPr/>
        <w:t>economy, stakeholders, shareholders,</w:t>
      </w:r>
      <w:r>
        <w:rPr>
          <w:spacing w:val="-2"/>
        </w:rPr>
        <w:t> </w:t>
      </w:r>
      <w:r>
        <w:rPr/>
        <w:t>banks, organizations,</w:t>
      </w:r>
      <w:r>
        <w:rPr>
          <w:spacing w:val="-2"/>
        </w:rPr>
        <w:t> </w:t>
      </w:r>
      <w:r>
        <w:rPr/>
        <w:t>operators,</w:t>
      </w:r>
      <w:r>
        <w:rPr>
          <w:spacing w:val="-2"/>
        </w:rPr>
        <w:t> </w:t>
      </w:r>
      <w:r>
        <w:rPr/>
        <w:t>regulators and</w:t>
      </w:r>
      <w:r>
        <w:rPr>
          <w:spacing w:val="-3"/>
        </w:rPr>
        <w:t> </w:t>
      </w:r>
      <w:r>
        <w:rPr/>
        <w:t>the government. One of such concepts is corporate governance.In the financial system, corporate governance is one of the key factors that determine the health of such an institution and its ability to survive economic shocks.</w:t>
      </w:r>
      <w:r>
        <w:rPr>
          <w:vertAlign w:val="superscript"/>
        </w:rPr>
        <w:t>1</w:t>
      </w:r>
      <w:r>
        <w:rPr>
          <w:vertAlign w:val="baseline"/>
        </w:rPr>
        <w:t> There has been renewed interest in the corporate governance practices of modern corporations, particularly in relation to accountability since the high profile collapses of a number of large corporations during 2000-2001, most of which involved accounting fraud. Corporate scandals of various forms have maintained public and political interest in the regulation of corporate </w:t>
      </w:r>
      <w:r>
        <w:rPr>
          <w:spacing w:val="-2"/>
          <w:vertAlign w:val="baseline"/>
        </w:rPr>
        <w:t>governance.</w:t>
      </w:r>
    </w:p>
    <w:p>
      <w:pPr>
        <w:pStyle w:val="BodyText"/>
        <w:spacing w:line="480" w:lineRule="auto" w:before="200"/>
        <w:ind w:left="1145" w:right="154"/>
        <w:jc w:val="both"/>
      </w:pPr>
      <w:r>
        <w:rPr/>
        <w:t>The failure of the Johnson Mathey’s Bank (JMB), Bank of Credit and Commerce International (BCCI), Baring</w:t>
      </w:r>
      <w:r>
        <w:rPr>
          <w:spacing w:val="-2"/>
        </w:rPr>
        <w:t> </w:t>
      </w:r>
      <w:r>
        <w:rPr/>
        <w:t>Bank,</w:t>
      </w:r>
      <w:r>
        <w:rPr>
          <w:spacing w:val="-1"/>
        </w:rPr>
        <w:t> </w:t>
      </w:r>
      <w:r>
        <w:rPr/>
        <w:t>Nomuru</w:t>
      </w:r>
      <w:r>
        <w:rPr>
          <w:spacing w:val="-2"/>
        </w:rPr>
        <w:t> </w:t>
      </w:r>
      <w:r>
        <w:rPr/>
        <w:t>Securities,</w:t>
      </w:r>
      <w:r>
        <w:rPr>
          <w:spacing w:val="-1"/>
        </w:rPr>
        <w:t> </w:t>
      </w:r>
      <w:r>
        <w:rPr/>
        <w:t>Brex</w:t>
      </w:r>
      <w:r>
        <w:rPr>
          <w:spacing w:val="-1"/>
        </w:rPr>
        <w:t> </w:t>
      </w:r>
      <w:r>
        <w:rPr/>
        <w:t>and</w:t>
      </w:r>
      <w:r>
        <w:rPr>
          <w:spacing w:val="-3"/>
        </w:rPr>
        <w:t> </w:t>
      </w:r>
      <w:r>
        <w:rPr/>
        <w:t>Long</w:t>
      </w:r>
      <w:r>
        <w:rPr>
          <w:spacing w:val="-2"/>
        </w:rPr>
        <w:t> </w:t>
      </w:r>
      <w:r>
        <w:rPr/>
        <w:t>Term Capital</w:t>
      </w:r>
      <w:r>
        <w:rPr>
          <w:spacing w:val="-1"/>
        </w:rPr>
        <w:t> </w:t>
      </w:r>
      <w:r>
        <w:rPr/>
        <w:t>Management</w:t>
      </w:r>
      <w:r>
        <w:rPr>
          <w:spacing w:val="-4"/>
        </w:rPr>
        <w:t> </w:t>
      </w:r>
      <w:r>
        <w:rPr/>
        <w:t>(LTCM)</w:t>
      </w:r>
      <w:r>
        <w:rPr>
          <w:spacing w:val="-4"/>
        </w:rPr>
        <w:t> </w:t>
      </w:r>
      <w:r>
        <w:rPr/>
        <w:t>of</w:t>
      </w:r>
      <w:r>
        <w:rPr>
          <w:spacing w:val="-1"/>
        </w:rPr>
        <w:t> </w:t>
      </w:r>
      <w:r>
        <w:rPr/>
        <w:t>the</w:t>
      </w:r>
      <w:r>
        <w:rPr>
          <w:spacing w:val="-3"/>
        </w:rPr>
        <w:t> </w:t>
      </w:r>
      <w:r>
        <w:rPr/>
        <w:t>80s and</w:t>
      </w:r>
      <w:r>
        <w:rPr>
          <w:spacing w:val="-2"/>
        </w:rPr>
        <w:t> </w:t>
      </w:r>
      <w:r>
        <w:rPr/>
        <w:t>the</w:t>
      </w:r>
      <w:r>
        <w:rPr>
          <w:spacing w:val="-3"/>
        </w:rPr>
        <w:t> </w:t>
      </w:r>
      <w:r>
        <w:rPr/>
        <w:t>90s and the Enron and WorldCom debacles, brought corporate governance to the lime light. The collapse of Enron in 2001, one</w:t>
      </w:r>
      <w:r>
        <w:rPr>
          <w:spacing w:val="-1"/>
        </w:rPr>
        <w:t> </w:t>
      </w:r>
      <w:r>
        <w:rPr/>
        <w:t>of the America’s largest companies, focussed attention on company’s failure and the role that strong corporate governance needs to play to prevent them. Similarly, corporate crises such as Parmalat have shown that corporate governance weaknesses in different economies around the world can lead to similar problems. The United Kingdom responded to Enron by producing the Higgs Report in 2003 and the Smith Report in 2003, whereas the Unites States (US) provided the Sarbanes-Oxley Act 2002.</w:t>
      </w:r>
      <w:r>
        <w:rPr>
          <w:spacing w:val="40"/>
        </w:rPr>
        <w:t> </w:t>
      </w:r>
      <w:r>
        <w:rPr/>
        <w:t>However,</w:t>
      </w:r>
      <w:r>
        <w:rPr>
          <w:spacing w:val="40"/>
        </w:rPr>
        <w:t> </w:t>
      </w:r>
      <w:r>
        <w:rPr/>
        <w:t>the</w:t>
      </w:r>
      <w:r>
        <w:rPr>
          <w:spacing w:val="40"/>
        </w:rPr>
        <w:t> </w:t>
      </w:r>
      <w:r>
        <w:rPr/>
        <w:t>effectiveness</w:t>
      </w:r>
      <w:r>
        <w:rPr>
          <w:spacing w:val="40"/>
        </w:rPr>
        <w:t> </w:t>
      </w:r>
      <w:r>
        <w:rPr/>
        <w:t>of</w:t>
      </w:r>
      <w:r>
        <w:rPr>
          <w:spacing w:val="40"/>
        </w:rPr>
        <w:t> </w:t>
      </w:r>
      <w:r>
        <w:rPr/>
        <w:t>these</w:t>
      </w:r>
      <w:r>
        <w:rPr>
          <w:spacing w:val="40"/>
        </w:rPr>
        <w:t> </w:t>
      </w:r>
      <w:r>
        <w:rPr/>
        <w:t>principles</w:t>
      </w:r>
      <w:r>
        <w:rPr>
          <w:spacing w:val="40"/>
        </w:rPr>
        <w:t> </w:t>
      </w:r>
      <w:r>
        <w:rPr/>
        <w:t>and</w:t>
      </w:r>
      <w:r>
        <w:rPr>
          <w:spacing w:val="40"/>
        </w:rPr>
        <w:t> </w:t>
      </w:r>
      <w:r>
        <w:rPr/>
        <w:t>the</w:t>
      </w:r>
      <w:r>
        <w:rPr>
          <w:spacing w:val="40"/>
        </w:rPr>
        <w:t> </w:t>
      </w:r>
      <w:r>
        <w:rPr/>
        <w:t>codes</w:t>
      </w:r>
      <w:r>
        <w:rPr>
          <w:spacing w:val="40"/>
        </w:rPr>
        <w:t> </w:t>
      </w:r>
      <w:r>
        <w:rPr/>
        <w:t>of</w:t>
      </w:r>
      <w:r>
        <w:rPr>
          <w:spacing w:val="40"/>
        </w:rPr>
        <w:t> </w:t>
      </w:r>
      <w:r>
        <w:rPr/>
        <w:t>corporate</w:t>
      </w:r>
      <w:r>
        <w:rPr>
          <w:spacing w:val="40"/>
        </w:rPr>
        <w:t> </w:t>
      </w:r>
      <w:r>
        <w:rPr/>
        <w:t>governance</w:t>
      </w:r>
      <w:r>
        <w:rPr>
          <w:spacing w:val="57"/>
        </w:rPr>
        <w:t> </w:t>
      </w:r>
      <w:r>
        <w:rPr/>
        <w:t>best</w:t>
      </w:r>
    </w:p>
    <w:p>
      <w:pPr>
        <w:pStyle w:val="BodyText"/>
        <w:spacing w:before="150"/>
        <w:rPr>
          <w:sz w:val="20"/>
        </w:rPr>
      </w:pPr>
      <w:r>
        <w:rPr/>
        <mc:AlternateContent>
          <mc:Choice Requires="wps">
            <w:drawing>
              <wp:anchor distT="0" distB="0" distL="0" distR="0" allowOverlap="1" layoutInCell="1" locked="0" behindDoc="1" simplePos="0" relativeHeight="487592960">
                <wp:simplePos x="0" y="0"/>
                <wp:positionH relativeFrom="page">
                  <wp:posOffset>1260652</wp:posOffset>
                </wp:positionH>
                <wp:positionV relativeFrom="paragraph">
                  <wp:posOffset>265933</wp:posOffset>
                </wp:positionV>
                <wp:extent cx="1829435"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0.939657pt;width:144.020pt;height:.72003pt;mso-position-horizontal-relative:page;mso-position-vertical-relative:paragraph;z-index:-15723520;mso-wrap-distance-left:0;mso-wrap-distance-right:0" id="docshape11" filled="true" fillcolor="#000000" stroked="false">
                <v:fill type="solid"/>
                <w10:wrap type="topAndBottom"/>
              </v:rect>
            </w:pict>
          </mc:Fallback>
        </mc:AlternateContent>
      </w:r>
    </w:p>
    <w:p>
      <w:pPr>
        <w:tabs>
          <w:tab w:pos="2073" w:val="left" w:leader="none"/>
          <w:tab w:pos="2785" w:val="left" w:leader="none"/>
          <w:tab w:pos="3200" w:val="left" w:leader="none"/>
          <w:tab w:pos="3807" w:val="left" w:leader="none"/>
          <w:tab w:pos="4721" w:val="left" w:leader="none"/>
          <w:tab w:pos="5757" w:val="left" w:leader="none"/>
          <w:tab w:pos="6944" w:val="left" w:leader="none"/>
          <w:tab w:pos="7344" w:val="left" w:leader="none"/>
          <w:tab w:pos="7857" w:val="left" w:leader="none"/>
          <w:tab w:pos="8790" w:val="left" w:leader="none"/>
          <w:tab w:pos="9584" w:val="left" w:leader="none"/>
        </w:tabs>
        <w:spacing w:before="102"/>
        <w:ind w:left="1145" w:right="648" w:firstLine="0"/>
        <w:jc w:val="left"/>
        <w:rPr>
          <w:sz w:val="19"/>
        </w:rPr>
      </w:pPr>
      <w:r>
        <w:rPr>
          <w:spacing w:val="-2"/>
          <w:sz w:val="19"/>
          <w:vertAlign w:val="superscript"/>
        </w:rPr>
        <w:t>1</w:t>
      </w:r>
      <w:r>
        <w:rPr>
          <w:spacing w:val="-2"/>
          <w:sz w:val="19"/>
          <w:vertAlign w:val="baseline"/>
        </w:rPr>
        <w:t>Reserve</w:t>
      </w:r>
      <w:r>
        <w:rPr>
          <w:sz w:val="19"/>
          <w:vertAlign w:val="baseline"/>
        </w:rPr>
        <w:tab/>
      </w:r>
      <w:r>
        <w:rPr>
          <w:spacing w:val="-2"/>
          <w:sz w:val="19"/>
          <w:vertAlign w:val="baseline"/>
        </w:rPr>
        <w:t>Banks</w:t>
      </w:r>
      <w:r>
        <w:rPr>
          <w:sz w:val="19"/>
          <w:vertAlign w:val="baseline"/>
        </w:rPr>
        <w:tab/>
      </w:r>
      <w:r>
        <w:rPr>
          <w:spacing w:val="-6"/>
          <w:sz w:val="19"/>
          <w:vertAlign w:val="baseline"/>
        </w:rPr>
        <w:t>of</w:t>
      </w:r>
      <w:r>
        <w:rPr>
          <w:sz w:val="19"/>
          <w:vertAlign w:val="baseline"/>
        </w:rPr>
        <w:tab/>
      </w:r>
      <w:r>
        <w:rPr>
          <w:spacing w:val="-4"/>
          <w:sz w:val="19"/>
          <w:vertAlign w:val="baseline"/>
        </w:rPr>
        <w:t>New</w:t>
      </w:r>
      <w:r>
        <w:rPr>
          <w:sz w:val="19"/>
          <w:vertAlign w:val="baseline"/>
        </w:rPr>
        <w:tab/>
      </w:r>
      <w:r>
        <w:rPr>
          <w:spacing w:val="-2"/>
          <w:sz w:val="19"/>
          <w:vertAlign w:val="baseline"/>
        </w:rPr>
        <w:t>Zealand,</w:t>
      </w:r>
      <w:r>
        <w:rPr>
          <w:sz w:val="19"/>
          <w:vertAlign w:val="baseline"/>
        </w:rPr>
        <w:tab/>
      </w:r>
      <w:r>
        <w:rPr>
          <w:spacing w:val="-2"/>
          <w:sz w:val="19"/>
          <w:vertAlign w:val="baseline"/>
        </w:rPr>
        <w:t>Corporate</w:t>
      </w:r>
      <w:r>
        <w:rPr>
          <w:sz w:val="19"/>
          <w:vertAlign w:val="baseline"/>
        </w:rPr>
        <w:tab/>
      </w:r>
      <w:r>
        <w:rPr>
          <w:spacing w:val="-2"/>
          <w:sz w:val="19"/>
          <w:vertAlign w:val="baseline"/>
        </w:rPr>
        <w:t>Governance</w:t>
      </w:r>
      <w:r>
        <w:rPr>
          <w:sz w:val="19"/>
          <w:vertAlign w:val="baseline"/>
        </w:rPr>
        <w:tab/>
      </w:r>
      <w:r>
        <w:rPr>
          <w:spacing w:val="-6"/>
          <w:sz w:val="19"/>
          <w:vertAlign w:val="baseline"/>
        </w:rPr>
        <w:t>in</w:t>
      </w:r>
      <w:r>
        <w:rPr>
          <w:sz w:val="19"/>
          <w:vertAlign w:val="baseline"/>
        </w:rPr>
        <w:tab/>
      </w:r>
      <w:r>
        <w:rPr>
          <w:spacing w:val="-4"/>
          <w:sz w:val="19"/>
          <w:vertAlign w:val="baseline"/>
        </w:rPr>
        <w:t>the</w:t>
      </w:r>
      <w:r>
        <w:rPr>
          <w:sz w:val="19"/>
          <w:vertAlign w:val="baseline"/>
        </w:rPr>
        <w:tab/>
      </w:r>
      <w:r>
        <w:rPr>
          <w:spacing w:val="-2"/>
          <w:sz w:val="19"/>
          <w:vertAlign w:val="baseline"/>
        </w:rPr>
        <w:t>Financial</w:t>
      </w:r>
      <w:r>
        <w:rPr>
          <w:sz w:val="19"/>
          <w:vertAlign w:val="baseline"/>
        </w:rPr>
        <w:tab/>
      </w:r>
      <w:r>
        <w:rPr>
          <w:spacing w:val="-2"/>
          <w:sz w:val="19"/>
          <w:vertAlign w:val="baseline"/>
        </w:rPr>
        <w:t>Sector,</w:t>
      </w:r>
      <w:r>
        <w:rPr>
          <w:sz w:val="19"/>
          <w:vertAlign w:val="baseline"/>
        </w:rPr>
        <w:tab/>
      </w:r>
      <w:r>
        <w:rPr>
          <w:spacing w:val="-2"/>
          <w:sz w:val="19"/>
          <w:vertAlign w:val="baseline"/>
        </w:rPr>
        <w:t>2003. </w:t>
      </w:r>
      <w:hyperlink r:id="rId7">
        <w:r>
          <w:rPr>
            <w:color w:val="0000FF"/>
            <w:sz w:val="19"/>
            <w:u w:val="single" w:color="0000FF"/>
            <w:vertAlign w:val="baseline"/>
          </w:rPr>
          <w:t>http://www.rnnz.govt.nz/speeches/0132484</w:t>
        </w:r>
        <w:r>
          <w:rPr>
            <w:sz w:val="19"/>
            <w:vertAlign w:val="baseline"/>
          </w:rPr>
          <w:t>.</w:t>
        </w:r>
      </w:hyperlink>
      <w:r>
        <w:rPr>
          <w:sz w:val="19"/>
          <w:vertAlign w:val="baseline"/>
        </w:rPr>
        <w:t> html, accessed on the 26</w:t>
      </w:r>
      <w:r>
        <w:rPr>
          <w:sz w:val="19"/>
          <w:vertAlign w:val="superscript"/>
        </w:rPr>
        <w:t>_</w:t>
      </w:r>
      <w:r>
        <w:rPr>
          <w:spacing w:val="-6"/>
          <w:sz w:val="19"/>
          <w:vertAlign w:val="baseline"/>
        </w:rPr>
        <w:t> </w:t>
      </w:r>
      <w:r>
        <w:rPr>
          <w:sz w:val="19"/>
          <w:vertAlign w:val="baseline"/>
        </w:rPr>
        <w:t>04 -2013.</w:t>
      </w:r>
    </w:p>
    <w:p>
      <w:pPr>
        <w:spacing w:after="0"/>
        <w:jc w:val="left"/>
        <w:rPr>
          <w:sz w:val="19"/>
        </w:rPr>
        <w:sectPr>
          <w:footerReference w:type="default" r:id="rId6"/>
          <w:pgSz w:w="11910" w:h="16840"/>
          <w:pgMar w:header="0" w:footer="1454" w:top="1360" w:bottom="1640" w:left="840" w:right="400"/>
          <w:pgNumType w:start="1"/>
        </w:sectPr>
      </w:pPr>
    </w:p>
    <w:p>
      <w:pPr>
        <w:pStyle w:val="BodyText"/>
        <w:spacing w:line="480" w:lineRule="auto" w:before="37"/>
        <w:ind w:left="1145" w:right="155"/>
        <w:jc w:val="both"/>
      </w:pPr>
      <w:r>
        <w:rPr/>
        <w:t>practices may be called to question in the light of recent events. Although various frameworks of corporate governance around the world has been enacted, but for certain reasons these frameworks have not provided enough protection for the banks and other significant organizations. Corporate governance having been identified as the major cause of corporate failures, why then were lessons not learned from past failures rather than birthing more failures.</w:t>
      </w:r>
    </w:p>
    <w:p>
      <w:pPr>
        <w:pStyle w:val="BodyText"/>
        <w:spacing w:line="480" w:lineRule="auto" w:before="199"/>
        <w:ind w:left="1145" w:right="154"/>
        <w:jc w:val="both"/>
      </w:pPr>
      <w:r>
        <w:rPr/>
        <w:t>In the US, the demise of corporations such as Enron Corporation and MCI Inc. (formerly WorldCom) is associated with the U.S Federal Government passing the Sarbanes Oxley Act (SOA) 2002 intending to restore public confidence in corporate governance. The Sarbanes Oxley Act 2002 was enacted in the wake of a series of high profile scandals. It established a series of requirements that affect corporate governance in the United States and influenced similar laws in many other countries. The law required, among other things that the Public Company Accounting Oversight Board (PCAOB) be established to regulate the auditing profession, which had been self-regulated prior to the law. Auditors are</w:t>
      </w:r>
      <w:r>
        <w:rPr>
          <w:spacing w:val="40"/>
        </w:rPr>
        <w:t> </w:t>
      </w:r>
      <w:r>
        <w:rPr/>
        <w:t>responsible for reviewing the financial statements of corporations and issuing an opinion as to their reliability; that the Chief Executive Officer (CEO) and Chief Financial Officer (CFO) attest to the financial statements. Prior to the law, CEOs had claimed in court that they had not reviewed the information as part of their defence amongst others. Thus, the Sarbanes-Oxley Act of July 2002 took a hard line on the regulation</w:t>
      </w:r>
      <w:r>
        <w:rPr>
          <w:spacing w:val="-4"/>
        </w:rPr>
        <w:t> </w:t>
      </w:r>
      <w:r>
        <w:rPr/>
        <w:t>of</w:t>
      </w:r>
      <w:r>
        <w:rPr>
          <w:spacing w:val="-1"/>
        </w:rPr>
        <w:t> </w:t>
      </w:r>
      <w:r>
        <w:rPr/>
        <w:t>auditing.</w:t>
      </w:r>
      <w:r>
        <w:rPr>
          <w:spacing w:val="-1"/>
        </w:rPr>
        <w:t> </w:t>
      </w:r>
      <w:r>
        <w:rPr/>
        <w:t>It</w:t>
      </w:r>
      <w:r>
        <w:rPr>
          <w:spacing w:val="-1"/>
        </w:rPr>
        <w:t> </w:t>
      </w:r>
      <w:r>
        <w:rPr/>
        <w:t>restricted</w:t>
      </w:r>
      <w:r>
        <w:rPr>
          <w:spacing w:val="-4"/>
        </w:rPr>
        <w:t> </w:t>
      </w:r>
      <w:r>
        <w:rPr/>
        <w:t>the</w:t>
      </w:r>
      <w:r>
        <w:rPr>
          <w:spacing w:val="-1"/>
        </w:rPr>
        <w:t> </w:t>
      </w:r>
      <w:r>
        <w:rPr/>
        <w:t>consulting</w:t>
      </w:r>
      <w:r>
        <w:rPr>
          <w:spacing w:val="-2"/>
        </w:rPr>
        <w:t> </w:t>
      </w:r>
      <w:r>
        <w:rPr/>
        <w:t>work</w:t>
      </w:r>
      <w:r>
        <w:rPr>
          <w:spacing w:val="-1"/>
        </w:rPr>
        <w:t> </w:t>
      </w:r>
      <w:r>
        <w:rPr/>
        <w:t>that</w:t>
      </w:r>
      <w:r>
        <w:rPr>
          <w:spacing w:val="-1"/>
        </w:rPr>
        <w:t> </w:t>
      </w:r>
      <w:r>
        <w:rPr/>
        <w:t>accounting</w:t>
      </w:r>
      <w:r>
        <w:rPr>
          <w:spacing w:val="-2"/>
        </w:rPr>
        <w:t> </w:t>
      </w:r>
      <w:r>
        <w:rPr/>
        <w:t>firms</w:t>
      </w:r>
      <w:r>
        <w:rPr>
          <w:spacing w:val="-1"/>
        </w:rPr>
        <w:t> </w:t>
      </w:r>
      <w:r>
        <w:rPr/>
        <w:t>are</w:t>
      </w:r>
      <w:r>
        <w:rPr>
          <w:spacing w:val="-3"/>
        </w:rPr>
        <w:t> </w:t>
      </w:r>
      <w:r>
        <w:rPr/>
        <w:t>allowed</w:t>
      </w:r>
      <w:r>
        <w:rPr>
          <w:spacing w:val="-1"/>
        </w:rPr>
        <w:t> </w:t>
      </w:r>
      <w:r>
        <w:rPr/>
        <w:t>to</w:t>
      </w:r>
      <w:r>
        <w:rPr>
          <w:spacing w:val="-1"/>
        </w:rPr>
        <w:t> </w:t>
      </w:r>
      <w:r>
        <w:rPr/>
        <w:t>carry</w:t>
      </w:r>
      <w:r>
        <w:rPr>
          <w:spacing w:val="-3"/>
        </w:rPr>
        <w:t> </w:t>
      </w:r>
      <w:r>
        <w:rPr/>
        <w:t>out</w:t>
      </w:r>
      <w:r>
        <w:rPr>
          <w:spacing w:val="-1"/>
        </w:rPr>
        <w:t> </w:t>
      </w:r>
      <w:r>
        <w:rPr/>
        <w:t>for their audit clients. It also attempted to address accounting fraud through regulation.</w:t>
      </w:r>
      <w:r>
        <w:rPr>
          <w:vertAlign w:val="superscript"/>
        </w:rPr>
        <w:t>2</w:t>
      </w:r>
    </w:p>
    <w:p>
      <w:pPr>
        <w:pStyle w:val="BodyText"/>
        <w:spacing w:line="480" w:lineRule="auto" w:before="203"/>
        <w:ind w:left="1145" w:right="156"/>
        <w:jc w:val="both"/>
      </w:pPr>
      <w:r>
        <w:rPr/>
        <w:t>Also, it is important to note that every public company must have an audit committee which consist solely of independent directors. Corporations have complied with the requirements as contained in the SOX</w:t>
      </w:r>
      <w:r>
        <w:rPr>
          <w:spacing w:val="31"/>
        </w:rPr>
        <w:t> </w:t>
      </w:r>
      <w:r>
        <w:rPr/>
        <w:t>and</w:t>
      </w:r>
      <w:r>
        <w:rPr>
          <w:spacing w:val="30"/>
        </w:rPr>
        <w:t> </w:t>
      </w:r>
      <w:r>
        <w:rPr/>
        <w:t>SEC’s</w:t>
      </w:r>
      <w:r>
        <w:rPr>
          <w:spacing w:val="30"/>
        </w:rPr>
        <w:t> </w:t>
      </w:r>
      <w:r>
        <w:rPr/>
        <w:t>Final</w:t>
      </w:r>
      <w:r>
        <w:rPr>
          <w:spacing w:val="30"/>
        </w:rPr>
        <w:t> </w:t>
      </w:r>
      <w:r>
        <w:rPr/>
        <w:t>Rule</w:t>
      </w:r>
      <w:r>
        <w:rPr>
          <w:spacing w:val="31"/>
        </w:rPr>
        <w:t> </w:t>
      </w:r>
      <w:r>
        <w:rPr/>
        <w:t>in</w:t>
      </w:r>
      <w:r>
        <w:rPr>
          <w:spacing w:val="30"/>
        </w:rPr>
        <w:t> </w:t>
      </w:r>
      <w:r>
        <w:rPr/>
        <w:t>Reports</w:t>
      </w:r>
      <w:r>
        <w:rPr>
          <w:spacing w:val="28"/>
        </w:rPr>
        <w:t> </w:t>
      </w:r>
      <w:r>
        <w:rPr/>
        <w:t>on</w:t>
      </w:r>
      <w:r>
        <w:rPr>
          <w:spacing w:val="30"/>
        </w:rPr>
        <w:t> </w:t>
      </w:r>
      <w:r>
        <w:rPr/>
        <w:t>Internal</w:t>
      </w:r>
      <w:r>
        <w:rPr>
          <w:spacing w:val="30"/>
        </w:rPr>
        <w:t> </w:t>
      </w:r>
      <w:r>
        <w:rPr/>
        <w:t>Control</w:t>
      </w:r>
      <w:r>
        <w:rPr>
          <w:spacing w:val="28"/>
        </w:rPr>
        <w:t> </w:t>
      </w:r>
      <w:r>
        <w:rPr/>
        <w:t>over</w:t>
      </w:r>
      <w:r>
        <w:rPr>
          <w:spacing w:val="31"/>
        </w:rPr>
        <w:t> </w:t>
      </w:r>
      <w:r>
        <w:rPr/>
        <w:t>Financial</w:t>
      </w:r>
      <w:r>
        <w:rPr>
          <w:spacing w:val="30"/>
        </w:rPr>
        <w:t> </w:t>
      </w:r>
      <w:r>
        <w:rPr/>
        <w:t>Reporting</w:t>
      </w:r>
      <w:r>
        <w:rPr>
          <w:spacing w:val="30"/>
        </w:rPr>
        <w:t> </w:t>
      </w:r>
      <w:r>
        <w:rPr/>
        <w:t>and</w:t>
      </w:r>
      <w:r>
        <w:rPr>
          <w:spacing w:val="30"/>
        </w:rPr>
        <w:t> </w:t>
      </w:r>
      <w:r>
        <w:rPr/>
        <w:t>Certification</w:t>
      </w:r>
      <w:r>
        <w:rPr>
          <w:spacing w:val="27"/>
        </w:rPr>
        <w:t> </w:t>
      </w:r>
      <w:r>
        <w:rPr/>
        <w:t>of</w:t>
      </w:r>
    </w:p>
    <w:p>
      <w:pPr>
        <w:pStyle w:val="BodyText"/>
        <w:rPr>
          <w:sz w:val="20"/>
        </w:rPr>
      </w:pPr>
    </w:p>
    <w:p>
      <w:pPr>
        <w:pStyle w:val="BodyText"/>
        <w:spacing w:before="121"/>
        <w:rPr>
          <w:sz w:val="20"/>
        </w:rPr>
      </w:pPr>
      <w:r>
        <w:rPr/>
        <mc:AlternateContent>
          <mc:Choice Requires="wps">
            <w:drawing>
              <wp:anchor distT="0" distB="0" distL="0" distR="0" allowOverlap="1" layoutInCell="1" locked="0" behindDoc="1" simplePos="0" relativeHeight="487593472">
                <wp:simplePos x="0" y="0"/>
                <wp:positionH relativeFrom="page">
                  <wp:posOffset>1260652</wp:posOffset>
                </wp:positionH>
                <wp:positionV relativeFrom="paragraph">
                  <wp:posOffset>247118</wp:posOffset>
                </wp:positionV>
                <wp:extent cx="1829435"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9.458155pt;width:144.020pt;height:.71997pt;mso-position-horizontal-relative:page;mso-position-vertical-relative:paragraph;z-index:-15723008;mso-wrap-distance-left:0;mso-wrap-distance-right:0" id="docshape12" filled="true" fillcolor="#000000" stroked="false">
                <v:fill type="solid"/>
                <w10:wrap type="topAndBottom"/>
              </v:rect>
            </w:pict>
          </mc:Fallback>
        </mc:AlternateContent>
      </w:r>
    </w:p>
    <w:p>
      <w:pPr>
        <w:spacing w:line="283" w:lineRule="auto" w:before="121"/>
        <w:ind w:left="1145" w:right="648" w:firstLine="0"/>
        <w:jc w:val="left"/>
        <w:rPr>
          <w:sz w:val="20"/>
        </w:rPr>
      </w:pPr>
      <w:r>
        <w:rPr>
          <w:sz w:val="20"/>
          <w:vertAlign w:val="superscript"/>
        </w:rPr>
        <w:t>2</w:t>
      </w:r>
      <w:r>
        <w:rPr>
          <w:sz w:val="20"/>
          <w:vertAlign w:val="baseline"/>
        </w:rPr>
        <w:t>Jill</w:t>
      </w:r>
      <w:r>
        <w:rPr>
          <w:spacing w:val="34"/>
          <w:sz w:val="20"/>
          <w:vertAlign w:val="baseline"/>
        </w:rPr>
        <w:t> </w:t>
      </w:r>
      <w:r>
        <w:rPr>
          <w:sz w:val="20"/>
          <w:vertAlign w:val="baseline"/>
        </w:rPr>
        <w:t>S.,</w:t>
      </w:r>
      <w:r>
        <w:rPr>
          <w:spacing w:val="36"/>
          <w:sz w:val="20"/>
          <w:vertAlign w:val="baseline"/>
        </w:rPr>
        <w:t> </w:t>
      </w:r>
      <w:r>
        <w:rPr>
          <w:sz w:val="20"/>
          <w:vertAlign w:val="baseline"/>
        </w:rPr>
        <w:t>(2010).</w:t>
      </w:r>
      <w:r>
        <w:rPr>
          <w:spacing w:val="35"/>
          <w:sz w:val="20"/>
          <w:vertAlign w:val="baseline"/>
        </w:rPr>
        <w:t> </w:t>
      </w:r>
      <w:r>
        <w:rPr>
          <w:i/>
          <w:sz w:val="20"/>
          <w:vertAlign w:val="baseline"/>
        </w:rPr>
        <w:t>Corporate</w:t>
      </w:r>
      <w:r>
        <w:rPr>
          <w:i/>
          <w:spacing w:val="36"/>
          <w:sz w:val="20"/>
          <w:vertAlign w:val="baseline"/>
        </w:rPr>
        <w:t> </w:t>
      </w:r>
      <w:r>
        <w:rPr>
          <w:i/>
          <w:sz w:val="20"/>
          <w:vertAlign w:val="baseline"/>
        </w:rPr>
        <w:t>Governance</w:t>
      </w:r>
      <w:r>
        <w:rPr>
          <w:i/>
          <w:spacing w:val="36"/>
          <w:sz w:val="20"/>
          <w:vertAlign w:val="baseline"/>
        </w:rPr>
        <w:t> </w:t>
      </w:r>
      <w:r>
        <w:rPr>
          <w:i/>
          <w:sz w:val="20"/>
          <w:vertAlign w:val="baseline"/>
        </w:rPr>
        <w:t>&amp;</w:t>
      </w:r>
      <w:r>
        <w:rPr>
          <w:i/>
          <w:spacing w:val="36"/>
          <w:sz w:val="20"/>
          <w:vertAlign w:val="baseline"/>
        </w:rPr>
        <w:t> </w:t>
      </w:r>
      <w:r>
        <w:rPr>
          <w:i/>
          <w:sz w:val="20"/>
          <w:vertAlign w:val="baseline"/>
        </w:rPr>
        <w:t>Accountability</w:t>
      </w:r>
      <w:r>
        <w:rPr>
          <w:sz w:val="20"/>
          <w:vertAlign w:val="baseline"/>
        </w:rPr>
        <w:t>,3</w:t>
      </w:r>
      <w:r>
        <w:rPr>
          <w:sz w:val="20"/>
          <w:vertAlign w:val="superscript"/>
        </w:rPr>
        <w:t>rd</w:t>
      </w:r>
      <w:r>
        <w:rPr>
          <w:spacing w:val="34"/>
          <w:sz w:val="20"/>
          <w:vertAlign w:val="baseline"/>
        </w:rPr>
        <w:t> </w:t>
      </w:r>
      <w:r>
        <w:rPr>
          <w:sz w:val="20"/>
          <w:vertAlign w:val="baseline"/>
        </w:rPr>
        <w:t>Edition,</w:t>
      </w:r>
      <w:r>
        <w:rPr>
          <w:spacing w:val="35"/>
          <w:sz w:val="20"/>
          <w:vertAlign w:val="baseline"/>
        </w:rPr>
        <w:t> </w:t>
      </w:r>
      <w:r>
        <w:rPr>
          <w:sz w:val="20"/>
          <w:vertAlign w:val="baseline"/>
        </w:rPr>
        <w:t>John</w:t>
      </w:r>
      <w:r>
        <w:rPr>
          <w:spacing w:val="33"/>
          <w:sz w:val="20"/>
          <w:vertAlign w:val="baseline"/>
        </w:rPr>
        <w:t> </w:t>
      </w:r>
      <w:r>
        <w:rPr>
          <w:sz w:val="20"/>
          <w:vertAlign w:val="baseline"/>
        </w:rPr>
        <w:t>Wiley&amp;</w:t>
      </w:r>
      <w:r>
        <w:rPr>
          <w:spacing w:val="36"/>
          <w:sz w:val="20"/>
          <w:vertAlign w:val="baseline"/>
        </w:rPr>
        <w:t> </w:t>
      </w:r>
      <w:r>
        <w:rPr>
          <w:sz w:val="20"/>
          <w:vertAlign w:val="baseline"/>
        </w:rPr>
        <w:t>Sons</w:t>
      </w:r>
      <w:r>
        <w:rPr>
          <w:spacing w:val="34"/>
          <w:sz w:val="20"/>
          <w:vertAlign w:val="baseline"/>
        </w:rPr>
        <w:t> </w:t>
      </w:r>
      <w:r>
        <w:rPr>
          <w:sz w:val="20"/>
          <w:vertAlign w:val="baseline"/>
        </w:rPr>
        <w:t>Ltd,</w:t>
      </w:r>
      <w:r>
        <w:rPr>
          <w:spacing w:val="35"/>
          <w:sz w:val="20"/>
          <w:vertAlign w:val="baseline"/>
        </w:rPr>
        <w:t> </w:t>
      </w:r>
      <w:r>
        <w:rPr>
          <w:sz w:val="20"/>
          <w:vertAlign w:val="baseline"/>
        </w:rPr>
        <w:t>United Kingdom, p.34.</w:t>
      </w:r>
    </w:p>
    <w:p>
      <w:pPr>
        <w:spacing w:after="0" w:line="283" w:lineRule="auto"/>
        <w:jc w:val="left"/>
        <w:rPr>
          <w:sz w:val="20"/>
        </w:rPr>
        <w:sectPr>
          <w:pgSz w:w="11910" w:h="16840"/>
          <w:pgMar w:header="0" w:footer="1454" w:top="1360" w:bottom="1640" w:left="840" w:right="400"/>
        </w:sectPr>
      </w:pPr>
    </w:p>
    <w:p>
      <w:pPr>
        <w:pStyle w:val="BodyText"/>
        <w:spacing w:line="482" w:lineRule="auto" w:before="37"/>
        <w:ind w:left="1145" w:right="165"/>
        <w:jc w:val="both"/>
      </w:pPr>
      <w:r>
        <w:rPr/>
        <w:t>Disclosure in Exchange Act Periodic Reports 2003. Comparable failures in Australia (HIH, One.Tel) are associated with the eventual passage of the CLERP 9 reforms.</w:t>
      </w:r>
    </w:p>
    <w:p>
      <w:pPr>
        <w:pStyle w:val="BodyText"/>
        <w:spacing w:line="480" w:lineRule="auto" w:before="195"/>
        <w:ind w:left="1145" w:right="154"/>
        <w:jc w:val="both"/>
      </w:pPr>
      <w:r>
        <w:rPr/>
        <w:t>The United Kingdom has witnessed development of policy documents and codes for corporate governance focussing on the Cadbury Report, Greenbury Report, Hampel Report, Tumbull Report, Higgs Report and Smith Report. The proliferation of codes does not mean that there is no more to be done. The difference between corporate governance in the United States and the United Kingdom is that company law in the United States, exists only at a state level and not at a federal level. Global Crossing, Enron and WorldCom were each guilty of denying large chunks of shareholders wealth as well as impacting negatively in the stakeholders. The Sarbanes Oxley Act was the most radical and dramatic change. The Organization for Economic Co-operation and Development Principles of Corporate Governance were first published in 1999, but it was after the Enron, WorldCom debacles and the US Sarbanes Oxley</w:t>
      </w:r>
      <w:r>
        <w:rPr>
          <w:spacing w:val="-1"/>
        </w:rPr>
        <w:t> </w:t>
      </w:r>
      <w:r>
        <w:rPr/>
        <w:t>Act</w:t>
      </w:r>
      <w:r>
        <w:rPr>
          <w:spacing w:val="-1"/>
        </w:rPr>
        <w:t> </w:t>
      </w:r>
      <w:r>
        <w:rPr/>
        <w:t>response in</w:t>
      </w:r>
      <w:r>
        <w:rPr>
          <w:spacing w:val="-3"/>
        </w:rPr>
        <w:t> </w:t>
      </w:r>
      <w:r>
        <w:rPr/>
        <w:t>2002,</w:t>
      </w:r>
      <w:r>
        <w:rPr>
          <w:spacing w:val="-1"/>
        </w:rPr>
        <w:t> </w:t>
      </w:r>
      <w:r>
        <w:rPr/>
        <w:t>that</w:t>
      </w:r>
      <w:r>
        <w:rPr>
          <w:spacing w:val="-3"/>
        </w:rPr>
        <w:t> </w:t>
      </w:r>
      <w:r>
        <w:rPr/>
        <w:t>most other</w:t>
      </w:r>
      <w:r>
        <w:rPr>
          <w:spacing w:val="-3"/>
        </w:rPr>
        <w:t> </w:t>
      </w:r>
      <w:r>
        <w:rPr/>
        <w:t>OECD Countries made</w:t>
      </w:r>
      <w:r>
        <w:rPr>
          <w:spacing w:val="-1"/>
        </w:rPr>
        <w:t> </w:t>
      </w:r>
      <w:r>
        <w:rPr/>
        <w:t>it</w:t>
      </w:r>
      <w:r>
        <w:rPr>
          <w:spacing w:val="-1"/>
        </w:rPr>
        <w:t> </w:t>
      </w:r>
      <w:r>
        <w:rPr/>
        <w:t>a</w:t>
      </w:r>
      <w:r>
        <w:rPr>
          <w:spacing w:val="-1"/>
        </w:rPr>
        <w:t> </w:t>
      </w:r>
      <w:r>
        <w:rPr/>
        <w:t>duty to adopt</w:t>
      </w:r>
      <w:r>
        <w:rPr>
          <w:spacing w:val="-1"/>
        </w:rPr>
        <w:t> </w:t>
      </w:r>
      <w:r>
        <w:rPr/>
        <w:t>their</w:t>
      </w:r>
      <w:r>
        <w:rPr>
          <w:spacing w:val="-1"/>
        </w:rPr>
        <w:t> </w:t>
      </w:r>
      <w:r>
        <w:rPr/>
        <w:t>own code of corporate governance to reflect different sectors. Some voluntary corporate governance codes have been adopted within the OECD to include: Austria (2000), Canada (2002, of recent is Corporate Governance: Guide to Good Disclosure 2006), France (2002), Germany (Kodex 2003, amended severally and now reads German Corporate Governance Code, June 2007 and June 2008), Italy (2002), Japan (2001, the most recent Principles of Corporate Governance for Listed Companies in Japan, 2004), the Netherlands (Tabaksblatt 2003) and Switzerland (2002).</w:t>
      </w:r>
      <w:r>
        <w:rPr>
          <w:vertAlign w:val="superscript"/>
        </w:rPr>
        <w:t>3</w:t>
      </w:r>
    </w:p>
    <w:p>
      <w:pPr>
        <w:pStyle w:val="BodyText"/>
        <w:spacing w:line="480" w:lineRule="auto" w:before="201"/>
        <w:ind w:left="1145" w:right="157"/>
        <w:jc w:val="both"/>
      </w:pPr>
      <w:r>
        <w:rPr/>
        <w:t>In Argentina, the first code of corporate governance best practice was published in January 2004. The country was characterised by substantial family control and state ownership of companies, inefficient corporate operations and a closed economy. In the 1990s, there was a drastic change of events; Argentina</w:t>
      </w:r>
      <w:r>
        <w:rPr>
          <w:spacing w:val="40"/>
        </w:rPr>
        <w:t> </w:t>
      </w:r>
      <w:r>
        <w:rPr/>
        <w:t>opened</w:t>
      </w:r>
      <w:r>
        <w:rPr>
          <w:spacing w:val="40"/>
        </w:rPr>
        <w:t> </w:t>
      </w:r>
      <w:r>
        <w:rPr/>
        <w:t>its</w:t>
      </w:r>
      <w:r>
        <w:rPr>
          <w:spacing w:val="40"/>
        </w:rPr>
        <w:t> </w:t>
      </w:r>
      <w:r>
        <w:rPr/>
        <w:t>borders</w:t>
      </w:r>
      <w:r>
        <w:rPr>
          <w:spacing w:val="40"/>
        </w:rPr>
        <w:t> </w:t>
      </w:r>
      <w:r>
        <w:rPr/>
        <w:t>to</w:t>
      </w:r>
      <w:r>
        <w:rPr>
          <w:spacing w:val="40"/>
        </w:rPr>
        <w:t> </w:t>
      </w:r>
      <w:r>
        <w:rPr/>
        <w:t>trade</w:t>
      </w:r>
      <w:r>
        <w:rPr>
          <w:spacing w:val="40"/>
        </w:rPr>
        <w:t> </w:t>
      </w:r>
      <w:r>
        <w:rPr/>
        <w:t>and</w:t>
      </w:r>
      <w:r>
        <w:rPr>
          <w:spacing w:val="40"/>
        </w:rPr>
        <w:t> </w:t>
      </w:r>
      <w:r>
        <w:rPr/>
        <w:t>investment,</w:t>
      </w:r>
      <w:r>
        <w:rPr>
          <w:spacing w:val="40"/>
        </w:rPr>
        <w:t> </w:t>
      </w:r>
      <w:r>
        <w:rPr/>
        <w:t>attempt</w:t>
      </w:r>
      <w:r>
        <w:rPr>
          <w:spacing w:val="40"/>
        </w:rPr>
        <w:t> </w:t>
      </w:r>
      <w:r>
        <w:rPr/>
        <w:t>to</w:t>
      </w:r>
      <w:r>
        <w:rPr>
          <w:spacing w:val="40"/>
        </w:rPr>
        <w:t> </w:t>
      </w:r>
      <w:r>
        <w:rPr/>
        <w:t>improve</w:t>
      </w:r>
      <w:r>
        <w:rPr>
          <w:spacing w:val="40"/>
        </w:rPr>
        <w:t> </w:t>
      </w:r>
      <w:r>
        <w:rPr/>
        <w:t>corporate</w:t>
      </w:r>
      <w:r>
        <w:rPr>
          <w:spacing w:val="40"/>
        </w:rPr>
        <w:t> </w:t>
      </w:r>
      <w:r>
        <w:rPr/>
        <w:t>governance</w:t>
      </w:r>
    </w:p>
    <w:p>
      <w:pPr>
        <w:pStyle w:val="BodyText"/>
        <w:spacing w:before="11"/>
        <w:rPr>
          <w:sz w:val="5"/>
        </w:rPr>
      </w:pPr>
      <w:r>
        <w:rPr/>
        <mc:AlternateContent>
          <mc:Choice Requires="wps">
            <w:drawing>
              <wp:anchor distT="0" distB="0" distL="0" distR="0" allowOverlap="1" layoutInCell="1" locked="0" behindDoc="1" simplePos="0" relativeHeight="487593984">
                <wp:simplePos x="0" y="0"/>
                <wp:positionH relativeFrom="page">
                  <wp:posOffset>1260652</wp:posOffset>
                </wp:positionH>
                <wp:positionV relativeFrom="paragraph">
                  <wp:posOffset>61482</wp:posOffset>
                </wp:positionV>
                <wp:extent cx="1829435" cy="9525"/>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4.841163pt;width:144.020pt;height:.71997pt;mso-position-horizontal-relative:page;mso-position-vertical-relative:paragraph;z-index:-15722496;mso-wrap-distance-left:0;mso-wrap-distance-right:0" id="docshape13" filled="true" fillcolor="#000000" stroked="false">
                <v:fill type="solid"/>
                <w10:wrap type="topAndBottom"/>
              </v:rect>
            </w:pict>
          </mc:Fallback>
        </mc:AlternateContent>
      </w:r>
    </w:p>
    <w:p>
      <w:pPr>
        <w:tabs>
          <w:tab w:pos="2245" w:val="left" w:leader="none"/>
          <w:tab w:pos="3315" w:val="left" w:leader="none"/>
          <w:tab w:pos="4541" w:val="left" w:leader="none"/>
          <w:tab w:pos="5471" w:val="left" w:leader="none"/>
          <w:tab w:pos="6392" w:val="left" w:leader="none"/>
          <w:tab w:pos="6874" w:val="left" w:leader="none"/>
          <w:tab w:pos="7392" w:val="left" w:leader="none"/>
          <w:tab w:pos="7926" w:val="left" w:leader="none"/>
          <w:tab w:pos="8958" w:val="left" w:leader="none"/>
        </w:tabs>
        <w:spacing w:line="283" w:lineRule="auto" w:before="121"/>
        <w:ind w:left="1145" w:right="1307" w:firstLine="0"/>
        <w:jc w:val="left"/>
        <w:rPr>
          <w:sz w:val="20"/>
        </w:rPr>
      </w:pPr>
      <w:r>
        <w:rPr>
          <w:spacing w:val="-2"/>
          <w:sz w:val="20"/>
          <w:vertAlign w:val="superscript"/>
        </w:rPr>
        <w:t>3</w:t>
      </w:r>
      <w:r>
        <w:rPr>
          <w:spacing w:val="-2"/>
          <w:sz w:val="20"/>
          <w:vertAlign w:val="baseline"/>
        </w:rPr>
        <w:t>European</w:t>
      </w:r>
      <w:r>
        <w:rPr>
          <w:sz w:val="20"/>
          <w:vertAlign w:val="baseline"/>
        </w:rPr>
        <w:tab/>
      </w:r>
      <w:r>
        <w:rPr>
          <w:spacing w:val="-2"/>
          <w:sz w:val="20"/>
          <w:vertAlign w:val="baseline"/>
        </w:rPr>
        <w:t>Corporate</w:t>
      </w:r>
      <w:r>
        <w:rPr>
          <w:sz w:val="20"/>
          <w:vertAlign w:val="baseline"/>
        </w:rPr>
        <w:tab/>
      </w:r>
      <w:r>
        <w:rPr>
          <w:spacing w:val="-2"/>
          <w:sz w:val="20"/>
          <w:vertAlign w:val="baseline"/>
        </w:rPr>
        <w:t>Governance</w:t>
      </w:r>
      <w:r>
        <w:rPr>
          <w:sz w:val="20"/>
          <w:vertAlign w:val="baseline"/>
        </w:rPr>
        <w:tab/>
      </w:r>
      <w:r>
        <w:rPr>
          <w:spacing w:val="-2"/>
          <w:sz w:val="20"/>
          <w:vertAlign w:val="baseline"/>
        </w:rPr>
        <w:t>Institute</w:t>
      </w:r>
      <w:r>
        <w:rPr>
          <w:sz w:val="20"/>
          <w:vertAlign w:val="baseline"/>
        </w:rPr>
        <w:tab/>
      </w:r>
      <w:r>
        <w:rPr>
          <w:spacing w:val="-2"/>
          <w:sz w:val="20"/>
          <w:vertAlign w:val="baseline"/>
        </w:rPr>
        <w:t>Website</w:t>
      </w:r>
      <w:r>
        <w:rPr>
          <w:sz w:val="20"/>
          <w:vertAlign w:val="baseline"/>
        </w:rPr>
        <w:tab/>
      </w:r>
      <w:r>
        <w:rPr>
          <w:spacing w:val="-4"/>
          <w:sz w:val="20"/>
          <w:vertAlign w:val="baseline"/>
        </w:rPr>
        <w:t>for</w:t>
      </w:r>
      <w:r>
        <w:rPr>
          <w:sz w:val="20"/>
          <w:vertAlign w:val="baseline"/>
        </w:rPr>
        <w:tab/>
      </w:r>
      <w:r>
        <w:rPr>
          <w:spacing w:val="-4"/>
          <w:sz w:val="20"/>
          <w:vertAlign w:val="baseline"/>
        </w:rPr>
        <w:t>the</w:t>
      </w:r>
      <w:r>
        <w:rPr>
          <w:sz w:val="20"/>
          <w:vertAlign w:val="baseline"/>
        </w:rPr>
        <w:tab/>
      </w:r>
      <w:r>
        <w:rPr>
          <w:spacing w:val="-2"/>
          <w:sz w:val="20"/>
          <w:vertAlign w:val="baseline"/>
        </w:rPr>
        <w:t>list.</w:t>
      </w:r>
      <w:r>
        <w:rPr>
          <w:sz w:val="20"/>
          <w:vertAlign w:val="baseline"/>
        </w:rPr>
        <w:tab/>
      </w:r>
      <w:r>
        <w:rPr>
          <w:spacing w:val="-2"/>
          <w:sz w:val="20"/>
          <w:vertAlign w:val="baseline"/>
        </w:rPr>
        <w:t>Retrieved</w:t>
      </w:r>
      <w:r>
        <w:rPr>
          <w:sz w:val="20"/>
          <w:vertAlign w:val="baseline"/>
        </w:rPr>
        <w:tab/>
      </w:r>
      <w:r>
        <w:rPr>
          <w:spacing w:val="-4"/>
          <w:sz w:val="20"/>
          <w:vertAlign w:val="baseline"/>
        </w:rPr>
        <w:t>from </w:t>
      </w:r>
      <w:hyperlink r:id="rId8">
        <w:r>
          <w:rPr>
            <w:spacing w:val="-2"/>
            <w:sz w:val="20"/>
            <w:vertAlign w:val="baseline"/>
          </w:rPr>
          <w:t>www.ecgi.org/research/index.php.</w:t>
        </w:r>
      </w:hyperlink>
    </w:p>
    <w:p>
      <w:pPr>
        <w:spacing w:after="0" w:line="283" w:lineRule="auto"/>
        <w:jc w:val="left"/>
        <w:rPr>
          <w:sz w:val="20"/>
        </w:rPr>
        <w:sectPr>
          <w:pgSz w:w="11910" w:h="16840"/>
          <w:pgMar w:header="0" w:footer="1454" w:top="1360" w:bottom="1640" w:left="840" w:right="400"/>
        </w:sectPr>
      </w:pPr>
    </w:p>
    <w:p>
      <w:pPr>
        <w:pStyle w:val="BodyText"/>
        <w:spacing w:line="480" w:lineRule="auto" w:before="37"/>
        <w:ind w:left="1145" w:right="157"/>
        <w:jc w:val="both"/>
      </w:pPr>
      <w:r>
        <w:rPr/>
        <w:t>system, privatization</w:t>
      </w:r>
      <w:r>
        <w:rPr>
          <w:spacing w:val="-1"/>
        </w:rPr>
        <w:t> </w:t>
      </w:r>
      <w:r>
        <w:rPr/>
        <w:t>and</w:t>
      </w:r>
      <w:r>
        <w:rPr>
          <w:spacing w:val="-2"/>
        </w:rPr>
        <w:t> </w:t>
      </w:r>
      <w:r>
        <w:rPr/>
        <w:t>reforms of</w:t>
      </w:r>
      <w:r>
        <w:rPr>
          <w:spacing w:val="-2"/>
        </w:rPr>
        <w:t> </w:t>
      </w:r>
      <w:r>
        <w:rPr/>
        <w:t>company law. Brazil</w:t>
      </w:r>
      <w:r>
        <w:rPr>
          <w:spacing w:val="-1"/>
        </w:rPr>
        <w:t> </w:t>
      </w:r>
      <w:r>
        <w:rPr/>
        <w:t>issued</w:t>
      </w:r>
      <w:r>
        <w:rPr>
          <w:spacing w:val="-1"/>
        </w:rPr>
        <w:t> </w:t>
      </w:r>
      <w:r>
        <w:rPr/>
        <w:t>its third</w:t>
      </w:r>
      <w:r>
        <w:rPr>
          <w:spacing w:val="-1"/>
        </w:rPr>
        <w:t> </w:t>
      </w:r>
      <w:r>
        <w:rPr/>
        <w:t>version</w:t>
      </w:r>
      <w:r>
        <w:rPr>
          <w:spacing w:val="-3"/>
        </w:rPr>
        <w:t> </w:t>
      </w:r>
      <w:r>
        <w:rPr/>
        <w:t>of Brazilian</w:t>
      </w:r>
      <w:r>
        <w:rPr>
          <w:spacing w:val="-2"/>
        </w:rPr>
        <w:t> </w:t>
      </w:r>
      <w:r>
        <w:rPr/>
        <w:t>Code</w:t>
      </w:r>
      <w:r>
        <w:rPr>
          <w:spacing w:val="-2"/>
        </w:rPr>
        <w:t> </w:t>
      </w:r>
      <w:r>
        <w:rPr/>
        <w:t>of Best Practice</w:t>
      </w:r>
      <w:r>
        <w:rPr>
          <w:spacing w:val="-1"/>
        </w:rPr>
        <w:t> </w:t>
      </w:r>
      <w:r>
        <w:rPr/>
        <w:t>in</w:t>
      </w:r>
      <w:r>
        <w:rPr>
          <w:spacing w:val="-5"/>
        </w:rPr>
        <w:t> </w:t>
      </w:r>
      <w:r>
        <w:rPr/>
        <w:t>March</w:t>
      </w:r>
      <w:r>
        <w:rPr>
          <w:spacing w:val="-4"/>
        </w:rPr>
        <w:t> </w:t>
      </w:r>
      <w:r>
        <w:rPr/>
        <w:t>2004</w:t>
      </w:r>
      <w:r>
        <w:rPr>
          <w:spacing w:val="-3"/>
        </w:rPr>
        <w:t> </w:t>
      </w:r>
      <w:r>
        <w:rPr/>
        <w:t>to</w:t>
      </w:r>
      <w:r>
        <w:rPr>
          <w:spacing w:val="-3"/>
        </w:rPr>
        <w:t> </w:t>
      </w:r>
      <w:r>
        <w:rPr/>
        <w:t>include</w:t>
      </w:r>
      <w:r>
        <w:rPr>
          <w:spacing w:val="-1"/>
        </w:rPr>
        <w:t> </w:t>
      </w:r>
      <w:r>
        <w:rPr/>
        <w:t>recommendations</w:t>
      </w:r>
      <w:r>
        <w:rPr>
          <w:spacing w:val="-3"/>
        </w:rPr>
        <w:t> </w:t>
      </w:r>
      <w:r>
        <w:rPr/>
        <w:t>on</w:t>
      </w:r>
      <w:r>
        <w:rPr>
          <w:spacing w:val="-2"/>
        </w:rPr>
        <w:t> </w:t>
      </w:r>
      <w:r>
        <w:rPr/>
        <w:t>audit,</w:t>
      </w:r>
      <w:r>
        <w:rPr>
          <w:spacing w:val="-1"/>
        </w:rPr>
        <w:t> </w:t>
      </w:r>
      <w:r>
        <w:rPr/>
        <w:t>risk</w:t>
      </w:r>
      <w:r>
        <w:rPr>
          <w:spacing w:val="-3"/>
        </w:rPr>
        <w:t> </w:t>
      </w:r>
      <w:r>
        <w:rPr/>
        <w:t>management</w:t>
      </w:r>
      <w:r>
        <w:rPr>
          <w:spacing w:val="-4"/>
        </w:rPr>
        <w:t> </w:t>
      </w:r>
      <w:r>
        <w:rPr/>
        <w:t>and</w:t>
      </w:r>
      <w:r>
        <w:rPr>
          <w:spacing w:val="-2"/>
        </w:rPr>
        <w:t> </w:t>
      </w:r>
      <w:r>
        <w:rPr/>
        <w:t>training</w:t>
      </w:r>
      <w:r>
        <w:rPr>
          <w:spacing w:val="-2"/>
        </w:rPr>
        <w:t> </w:t>
      </w:r>
      <w:r>
        <w:rPr/>
        <w:t>boards.</w:t>
      </w:r>
      <w:r>
        <w:rPr>
          <w:spacing w:val="-1"/>
        </w:rPr>
        <w:t> </w:t>
      </w:r>
      <w:r>
        <w:rPr/>
        <w:t>The most recent code of corporate governance of practice published in China is the Provisional Code of Corporate Governance for Securities Companies 2004. Egypt first code of corporate governance for</w:t>
      </w:r>
      <w:r>
        <w:rPr>
          <w:spacing w:val="40"/>
        </w:rPr>
        <w:t> </w:t>
      </w:r>
      <w:r>
        <w:rPr/>
        <w:t>State Owned Enterprises was in July 2006, this was followed in October by a Code for the private sector. Kenya, was Corporate Governance in Kenya 2002. The Malaysian Code on corporate governance was revised in 2007 while Pakistan’s latest version of their Code of Corporate Governance was in March</w:t>
      </w:r>
      <w:r>
        <w:rPr>
          <w:spacing w:val="40"/>
        </w:rPr>
        <w:t> </w:t>
      </w:r>
      <w:r>
        <w:rPr>
          <w:spacing w:val="-2"/>
        </w:rPr>
        <w:t>2002.</w:t>
      </w:r>
    </w:p>
    <w:p>
      <w:pPr>
        <w:pStyle w:val="BodyText"/>
        <w:spacing w:line="480" w:lineRule="auto" w:before="201"/>
        <w:ind w:left="1145" w:right="156"/>
        <w:jc w:val="both"/>
      </w:pPr>
      <w:r>
        <w:rPr/>
        <w:t>The UK and US law provides for instance, for companies to be managed by a unitary board, a single board of directors that is ultimately accountable in law for the actions of the company. Many countries</w:t>
      </w:r>
      <w:r>
        <w:rPr>
          <w:spacing w:val="40"/>
        </w:rPr>
        <w:t> </w:t>
      </w:r>
      <w:r>
        <w:rPr/>
        <w:t>in the European Union (such as Germany, the Netherlands, France and Austria) and elsewhere in the OECD (such as Indonesia and Taiwan) have a two-tier board structure, which provides for separate management and supervisory board. In some countries (e.g. Germany), this is a statutory structure and cannot be changes by shareholders. Two-tier boards are, to some extent or another, strictly separated, with the supervisory board responsible for supervising and monitoring the executive board. Some European laws also made trade union membership of supervisory board.</w:t>
      </w:r>
      <w:r>
        <w:rPr>
          <w:vertAlign w:val="superscript"/>
        </w:rPr>
        <w:t>4</w:t>
      </w:r>
      <w:r>
        <w:rPr>
          <w:vertAlign w:val="baseline"/>
        </w:rPr>
        <w:t> It should also be noted that, across European Union, the statutory and legal framework for commerce and corporate governance is primarily a civil code compared to case law in the United States, the UK and the European Union regulation is another, highly specialized area of company law.</w:t>
      </w:r>
      <w:r>
        <w:rPr>
          <w:vertAlign w:val="superscript"/>
        </w:rPr>
        <w:t>5</w:t>
      </w:r>
    </w:p>
    <w:p>
      <w:pPr>
        <w:pStyle w:val="BodyText"/>
        <w:rPr>
          <w:sz w:val="20"/>
        </w:rPr>
      </w:pPr>
    </w:p>
    <w:p>
      <w:pPr>
        <w:pStyle w:val="BodyText"/>
        <w:rPr>
          <w:sz w:val="20"/>
        </w:rPr>
      </w:pPr>
    </w:p>
    <w:p>
      <w:pPr>
        <w:pStyle w:val="BodyText"/>
        <w:spacing w:before="86"/>
        <w:rPr>
          <w:sz w:val="20"/>
        </w:rPr>
      </w:pPr>
      <w:r>
        <w:rPr/>
        <mc:AlternateContent>
          <mc:Choice Requires="wps">
            <w:drawing>
              <wp:anchor distT="0" distB="0" distL="0" distR="0" allowOverlap="1" layoutInCell="1" locked="0" behindDoc="1" simplePos="0" relativeHeight="487594496">
                <wp:simplePos x="0" y="0"/>
                <wp:positionH relativeFrom="page">
                  <wp:posOffset>1260652</wp:posOffset>
                </wp:positionH>
                <wp:positionV relativeFrom="paragraph">
                  <wp:posOffset>225196</wp:posOffset>
                </wp:positionV>
                <wp:extent cx="1829435"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7.732pt;width:144.020pt;height:.72003pt;mso-position-horizontal-relative:page;mso-position-vertical-relative:paragraph;z-index:-15721984;mso-wrap-distance-left:0;mso-wrap-distance-right:0" id="docshape14" filled="true" fillcolor="#000000" stroked="false">
                <v:fill type="solid"/>
                <w10:wrap type="topAndBottom"/>
              </v:rect>
            </w:pict>
          </mc:Fallback>
        </mc:AlternateContent>
      </w:r>
    </w:p>
    <w:p>
      <w:pPr>
        <w:tabs>
          <w:tab w:pos="2670" w:val="left" w:leader="none"/>
          <w:tab w:pos="4375" w:val="left" w:leader="none"/>
          <w:tab w:pos="5889" w:val="left" w:leader="none"/>
          <w:tab w:pos="6907" w:val="left" w:leader="none"/>
          <w:tab w:pos="8965" w:val="left" w:leader="none"/>
        </w:tabs>
        <w:spacing w:line="278" w:lineRule="auto" w:before="121"/>
        <w:ind w:left="1145" w:right="1304" w:firstLine="0"/>
        <w:jc w:val="left"/>
        <w:rPr>
          <w:sz w:val="20"/>
        </w:rPr>
      </w:pPr>
      <w:r>
        <w:rPr>
          <w:sz w:val="20"/>
          <w:vertAlign w:val="superscript"/>
        </w:rPr>
        <w:t>4</w:t>
      </w:r>
      <w:r>
        <w:rPr>
          <w:sz w:val="20"/>
          <w:vertAlign w:val="baseline"/>
        </w:rPr>
        <w:t>Safari</w:t>
      </w:r>
      <w:r>
        <w:rPr>
          <w:spacing w:val="31"/>
          <w:sz w:val="20"/>
          <w:vertAlign w:val="baseline"/>
        </w:rPr>
        <w:t> </w:t>
      </w:r>
      <w:r>
        <w:rPr>
          <w:sz w:val="20"/>
          <w:vertAlign w:val="baseline"/>
        </w:rPr>
        <w:t>Books</w:t>
      </w:r>
      <w:r>
        <w:rPr>
          <w:spacing w:val="31"/>
          <w:sz w:val="20"/>
          <w:vertAlign w:val="baseline"/>
        </w:rPr>
        <w:t> </w:t>
      </w:r>
      <w:r>
        <w:rPr>
          <w:sz w:val="20"/>
          <w:vertAlign w:val="baseline"/>
        </w:rPr>
        <w:t>Online;</w:t>
      </w:r>
      <w:r>
        <w:rPr>
          <w:spacing w:val="31"/>
          <w:sz w:val="20"/>
          <w:vertAlign w:val="baseline"/>
        </w:rPr>
        <w:t> </w:t>
      </w:r>
      <w:r>
        <w:rPr>
          <w:sz w:val="20"/>
          <w:vertAlign w:val="baseline"/>
        </w:rPr>
        <w:t>A</w:t>
      </w:r>
      <w:r>
        <w:rPr>
          <w:spacing w:val="31"/>
          <w:sz w:val="20"/>
          <w:vertAlign w:val="baseline"/>
        </w:rPr>
        <w:t> </w:t>
      </w:r>
      <w:r>
        <w:rPr>
          <w:sz w:val="20"/>
          <w:vertAlign w:val="baseline"/>
        </w:rPr>
        <w:t>digital</w:t>
      </w:r>
      <w:r>
        <w:rPr>
          <w:spacing w:val="31"/>
          <w:sz w:val="20"/>
          <w:vertAlign w:val="baseline"/>
        </w:rPr>
        <w:t> </w:t>
      </w:r>
      <w:r>
        <w:rPr>
          <w:sz w:val="20"/>
          <w:vertAlign w:val="baseline"/>
        </w:rPr>
        <w:t>Library</w:t>
      </w:r>
      <w:r>
        <w:rPr>
          <w:spacing w:val="32"/>
          <w:sz w:val="20"/>
          <w:vertAlign w:val="baseline"/>
        </w:rPr>
        <w:t> </w:t>
      </w:r>
      <w:r>
        <w:rPr>
          <w:sz w:val="20"/>
          <w:vertAlign w:val="baseline"/>
        </w:rPr>
        <w:t>providing</w:t>
      </w:r>
      <w:r>
        <w:rPr>
          <w:spacing w:val="31"/>
          <w:sz w:val="20"/>
          <w:vertAlign w:val="baseline"/>
        </w:rPr>
        <w:t> </w:t>
      </w:r>
      <w:r>
        <w:rPr>
          <w:sz w:val="20"/>
          <w:vertAlign w:val="baseline"/>
        </w:rPr>
        <w:t>on-</w:t>
      </w:r>
      <w:r>
        <w:rPr>
          <w:spacing w:val="30"/>
          <w:sz w:val="20"/>
          <w:vertAlign w:val="baseline"/>
        </w:rPr>
        <w:t> </w:t>
      </w:r>
      <w:r>
        <w:rPr>
          <w:sz w:val="20"/>
          <w:vertAlign w:val="baseline"/>
        </w:rPr>
        <w:t>demand</w:t>
      </w:r>
      <w:r>
        <w:rPr>
          <w:spacing w:val="32"/>
          <w:sz w:val="20"/>
          <w:vertAlign w:val="baseline"/>
        </w:rPr>
        <w:t> </w:t>
      </w:r>
      <w:r>
        <w:rPr>
          <w:sz w:val="20"/>
          <w:vertAlign w:val="baseline"/>
        </w:rPr>
        <w:t>subscription</w:t>
      </w:r>
      <w:r>
        <w:rPr>
          <w:spacing w:val="32"/>
          <w:sz w:val="20"/>
          <w:vertAlign w:val="baseline"/>
        </w:rPr>
        <w:t> </w:t>
      </w:r>
      <w:r>
        <w:rPr>
          <w:sz w:val="20"/>
          <w:vertAlign w:val="baseline"/>
        </w:rPr>
        <w:t>access</w:t>
      </w:r>
      <w:r>
        <w:rPr>
          <w:spacing w:val="30"/>
          <w:sz w:val="20"/>
          <w:vertAlign w:val="baseline"/>
        </w:rPr>
        <w:t> </w:t>
      </w:r>
      <w:r>
        <w:rPr>
          <w:sz w:val="20"/>
          <w:vertAlign w:val="baseline"/>
        </w:rPr>
        <w:t>to</w:t>
      </w:r>
      <w:r>
        <w:rPr>
          <w:spacing w:val="32"/>
          <w:sz w:val="20"/>
          <w:vertAlign w:val="baseline"/>
        </w:rPr>
        <w:t> </w:t>
      </w:r>
      <w:r>
        <w:rPr>
          <w:sz w:val="20"/>
          <w:vertAlign w:val="baseline"/>
        </w:rPr>
        <w:t>thousands</w:t>
      </w:r>
      <w:r>
        <w:rPr>
          <w:spacing w:val="30"/>
          <w:sz w:val="20"/>
          <w:vertAlign w:val="baseline"/>
        </w:rPr>
        <w:t> </w:t>
      </w:r>
      <w:r>
        <w:rPr>
          <w:sz w:val="20"/>
          <w:vertAlign w:val="baseline"/>
        </w:rPr>
        <w:t>of </w:t>
      </w:r>
      <w:r>
        <w:rPr>
          <w:spacing w:val="-2"/>
          <w:sz w:val="20"/>
          <w:vertAlign w:val="baseline"/>
        </w:rPr>
        <w:t>learning</w:t>
      </w:r>
      <w:r>
        <w:rPr>
          <w:sz w:val="20"/>
          <w:vertAlign w:val="baseline"/>
        </w:rPr>
        <w:tab/>
      </w:r>
      <w:r>
        <w:rPr>
          <w:spacing w:val="-2"/>
          <w:sz w:val="20"/>
          <w:vertAlign w:val="baseline"/>
        </w:rPr>
        <w:t>resources,</w:t>
      </w:r>
      <w:r>
        <w:rPr>
          <w:sz w:val="20"/>
          <w:vertAlign w:val="baseline"/>
        </w:rPr>
        <w:tab/>
      </w:r>
      <w:r>
        <w:rPr>
          <w:spacing w:val="-2"/>
          <w:sz w:val="20"/>
          <w:vertAlign w:val="baseline"/>
        </w:rPr>
        <w:t>Chapter</w:t>
      </w:r>
      <w:r>
        <w:rPr>
          <w:sz w:val="20"/>
          <w:vertAlign w:val="baseline"/>
        </w:rPr>
        <w:tab/>
      </w:r>
      <w:r>
        <w:rPr>
          <w:spacing w:val="-6"/>
          <w:sz w:val="20"/>
          <w:vertAlign w:val="baseline"/>
        </w:rPr>
        <w:t>3,</w:t>
      </w:r>
      <w:r>
        <w:rPr>
          <w:sz w:val="20"/>
          <w:vertAlign w:val="baseline"/>
        </w:rPr>
        <w:tab/>
      </w:r>
      <w:r>
        <w:rPr>
          <w:spacing w:val="-2"/>
          <w:sz w:val="20"/>
          <w:vertAlign w:val="baseline"/>
        </w:rPr>
        <w:t>p.25.Retrieved</w:t>
      </w:r>
      <w:r>
        <w:rPr>
          <w:sz w:val="20"/>
          <w:vertAlign w:val="baseline"/>
        </w:rPr>
        <w:tab/>
      </w:r>
      <w:r>
        <w:rPr>
          <w:spacing w:val="-4"/>
          <w:sz w:val="20"/>
          <w:vertAlign w:val="baseline"/>
        </w:rPr>
        <w:t>from </w:t>
      </w:r>
      <w:hyperlink r:id="rId9">
        <w:r>
          <w:rPr>
            <w:spacing w:val="-2"/>
            <w:sz w:val="20"/>
            <w:vertAlign w:val="baseline"/>
          </w:rPr>
          <w:t>http://my.safaribooksonline.com/book/finance/9780749448172/chapter-1-corporate-governance-</w:t>
        </w:r>
      </w:hyperlink>
      <w:r>
        <w:rPr>
          <w:spacing w:val="80"/>
          <w:sz w:val="20"/>
          <w:vertAlign w:val="baseline"/>
        </w:rPr>
        <w:t> </w:t>
      </w:r>
      <w:r>
        <w:rPr>
          <w:sz w:val="20"/>
          <w:vertAlign w:val="baseline"/>
        </w:rPr>
        <w:t>the historical-background/chapter_1_corporate_governanceN2/ accessed 28/10/13.</w:t>
      </w:r>
    </w:p>
    <w:p>
      <w:pPr>
        <w:spacing w:before="214"/>
        <w:ind w:left="1145" w:right="0" w:firstLine="0"/>
        <w:jc w:val="left"/>
        <w:rPr>
          <w:sz w:val="20"/>
        </w:rPr>
      </w:pPr>
      <w:r>
        <w:rPr>
          <w:spacing w:val="-2"/>
          <w:sz w:val="20"/>
          <w:vertAlign w:val="superscript"/>
        </w:rPr>
        <w:t>5</w:t>
      </w:r>
      <w:r>
        <w:rPr>
          <w:spacing w:val="-2"/>
          <w:sz w:val="20"/>
          <w:vertAlign w:val="baseline"/>
        </w:rPr>
        <w:t>ibid.</w:t>
      </w:r>
    </w:p>
    <w:p>
      <w:pPr>
        <w:spacing w:after="0"/>
        <w:jc w:val="left"/>
        <w:rPr>
          <w:sz w:val="20"/>
        </w:rPr>
        <w:sectPr>
          <w:pgSz w:w="11910" w:h="16840"/>
          <w:pgMar w:header="0" w:footer="1454" w:top="1360" w:bottom="1640" w:left="840" w:right="400"/>
        </w:sectPr>
      </w:pPr>
    </w:p>
    <w:p>
      <w:pPr>
        <w:pStyle w:val="BodyText"/>
        <w:spacing w:line="480" w:lineRule="auto" w:before="37"/>
        <w:ind w:left="1145" w:right="154"/>
        <w:jc w:val="both"/>
      </w:pPr>
      <w:r>
        <w:rPr/>
        <w:t>Although, corporate governance structure differs from one country to another because of the differences in the economic climate and the historical experience of each country, the objectives of corporate governance share common denominator. The 1997 Asian crisis drew attention to the pitfalls</w:t>
      </w:r>
      <w:r>
        <w:rPr>
          <w:spacing w:val="40"/>
        </w:rPr>
        <w:t> </w:t>
      </w:r>
      <w:r>
        <w:rPr/>
        <w:t>of corporate governance practices in Asian Countries. Recent and prominent corporate collapses and scandals involving Enron, WorldCom, Tyco and Shell seemed to highlight the limitations of the Anglo- American model. Such developments spurred academic interest in corporate governance, much of</w:t>
      </w:r>
      <w:r>
        <w:rPr>
          <w:spacing w:val="40"/>
        </w:rPr>
        <w:t> </w:t>
      </w:r>
      <w:r>
        <w:rPr/>
        <w:t>which tends to underline the benefits of the Anglo-American Model, often implicitly supporting the idea that the rest of the world is gradually moving towards it.</w:t>
      </w:r>
      <w:r>
        <w:rPr>
          <w:vertAlign w:val="superscript"/>
        </w:rPr>
        <w:t>6</w:t>
      </w:r>
    </w:p>
    <w:p>
      <w:pPr>
        <w:pStyle w:val="BodyText"/>
        <w:spacing w:line="480" w:lineRule="auto" w:before="201"/>
        <w:ind w:left="1145" w:right="155"/>
        <w:jc w:val="both"/>
      </w:pPr>
      <w:r>
        <w:rPr/>
        <w:t>In Nigeria, the history of corporate governance in general and the banking sector in particular is</w:t>
      </w:r>
      <w:r>
        <w:rPr>
          <w:spacing w:val="40"/>
        </w:rPr>
        <w:t> </w:t>
      </w:r>
      <w:r>
        <w:rPr/>
        <w:t>distorted and confusing. Nevertheless, corporate governance cannot be divorced from company law in general.</w:t>
      </w:r>
      <w:r>
        <w:rPr>
          <w:spacing w:val="-4"/>
        </w:rPr>
        <w:t> </w:t>
      </w:r>
      <w:r>
        <w:rPr/>
        <w:t>Before</w:t>
      </w:r>
      <w:r>
        <w:rPr>
          <w:spacing w:val="-2"/>
        </w:rPr>
        <w:t> </w:t>
      </w:r>
      <w:r>
        <w:rPr/>
        <w:t>1990,</w:t>
      </w:r>
      <w:r>
        <w:rPr>
          <w:spacing w:val="-2"/>
        </w:rPr>
        <w:t> </w:t>
      </w:r>
      <w:r>
        <w:rPr/>
        <w:t>the </w:t>
      </w:r>
      <w:r>
        <w:rPr>
          <w:i/>
        </w:rPr>
        <w:t>Companies</w:t>
      </w:r>
      <w:r>
        <w:rPr>
          <w:i/>
          <w:spacing w:val="-2"/>
        </w:rPr>
        <w:t> </w:t>
      </w:r>
      <w:r>
        <w:rPr>
          <w:i/>
        </w:rPr>
        <w:t>Act</w:t>
      </w:r>
      <w:r>
        <w:rPr>
          <w:i/>
          <w:spacing w:val="-2"/>
        </w:rPr>
        <w:t> </w:t>
      </w:r>
      <w:r>
        <w:rPr>
          <w:i/>
        </w:rPr>
        <w:t>1968 </w:t>
      </w:r>
      <w:r>
        <w:rPr/>
        <w:t>was</w:t>
      </w:r>
      <w:r>
        <w:rPr>
          <w:spacing w:val="-2"/>
        </w:rPr>
        <w:t> </w:t>
      </w:r>
      <w:r>
        <w:rPr/>
        <w:t>the</w:t>
      </w:r>
      <w:r>
        <w:rPr>
          <w:spacing w:val="-4"/>
        </w:rPr>
        <w:t> </w:t>
      </w:r>
      <w:r>
        <w:rPr/>
        <w:t>principal</w:t>
      </w:r>
      <w:r>
        <w:rPr>
          <w:spacing w:val="-2"/>
        </w:rPr>
        <w:t> </w:t>
      </w:r>
      <w:r>
        <w:rPr/>
        <w:t>company</w:t>
      </w:r>
      <w:r>
        <w:rPr>
          <w:spacing w:val="-2"/>
        </w:rPr>
        <w:t> </w:t>
      </w:r>
      <w:r>
        <w:rPr/>
        <w:t>law</w:t>
      </w:r>
      <w:r>
        <w:rPr>
          <w:spacing w:val="-2"/>
        </w:rPr>
        <w:t> </w:t>
      </w:r>
      <w:r>
        <w:rPr/>
        <w:t>statute</w:t>
      </w:r>
      <w:r>
        <w:rPr>
          <w:spacing w:val="-2"/>
        </w:rPr>
        <w:t> </w:t>
      </w:r>
      <w:r>
        <w:rPr/>
        <w:t>in</w:t>
      </w:r>
      <w:r>
        <w:rPr>
          <w:spacing w:val="-2"/>
        </w:rPr>
        <w:t> </w:t>
      </w:r>
      <w:r>
        <w:rPr/>
        <w:t>Nigeria.</w:t>
      </w:r>
      <w:r>
        <w:rPr>
          <w:spacing w:val="-3"/>
        </w:rPr>
        <w:t> </w:t>
      </w:r>
      <w:r>
        <w:rPr/>
        <w:t>This</w:t>
      </w:r>
      <w:r>
        <w:rPr>
          <w:spacing w:val="-2"/>
        </w:rPr>
        <w:t> </w:t>
      </w:r>
      <w:r>
        <w:rPr/>
        <w:t>Act was modelled after the </w:t>
      </w:r>
      <w:r>
        <w:rPr>
          <w:i/>
        </w:rPr>
        <w:t>Companies Act 1948 </w:t>
      </w:r>
      <w:r>
        <w:rPr/>
        <w:t>of the United Kingdom. This statute was not without its limitations.</w:t>
      </w:r>
      <w:r>
        <w:rPr>
          <w:spacing w:val="-2"/>
        </w:rPr>
        <w:t> </w:t>
      </w:r>
      <w:r>
        <w:rPr/>
        <w:t>Flowing</w:t>
      </w:r>
      <w:r>
        <w:rPr>
          <w:spacing w:val="-4"/>
        </w:rPr>
        <w:t> </w:t>
      </w:r>
      <w:r>
        <w:rPr/>
        <w:t>from</w:t>
      </w:r>
      <w:r>
        <w:rPr>
          <w:spacing w:val="-4"/>
        </w:rPr>
        <w:t> </w:t>
      </w:r>
      <w:r>
        <w:rPr/>
        <w:t>its</w:t>
      </w:r>
      <w:r>
        <w:rPr>
          <w:spacing w:val="-2"/>
        </w:rPr>
        <w:t> </w:t>
      </w:r>
      <w:r>
        <w:rPr/>
        <w:t>criticisms,</w:t>
      </w:r>
      <w:r>
        <w:rPr>
          <w:spacing w:val="-5"/>
        </w:rPr>
        <w:t> </w:t>
      </w:r>
      <w:r>
        <w:rPr/>
        <w:t>the Companies</w:t>
      </w:r>
      <w:r>
        <w:rPr>
          <w:spacing w:val="-5"/>
        </w:rPr>
        <w:t> </w:t>
      </w:r>
      <w:r>
        <w:rPr/>
        <w:t>Act</w:t>
      </w:r>
      <w:r>
        <w:rPr>
          <w:spacing w:val="-2"/>
        </w:rPr>
        <w:t> </w:t>
      </w:r>
      <w:r>
        <w:rPr/>
        <w:t>was</w:t>
      </w:r>
      <w:r>
        <w:rPr>
          <w:spacing w:val="-2"/>
        </w:rPr>
        <w:t> </w:t>
      </w:r>
      <w:r>
        <w:rPr/>
        <w:t>repealed</w:t>
      </w:r>
      <w:r>
        <w:rPr>
          <w:spacing w:val="-2"/>
        </w:rPr>
        <w:t> </w:t>
      </w:r>
      <w:r>
        <w:rPr/>
        <w:t>and</w:t>
      </w:r>
      <w:r>
        <w:rPr>
          <w:spacing w:val="-3"/>
        </w:rPr>
        <w:t> </w:t>
      </w:r>
      <w:r>
        <w:rPr/>
        <w:t>replaced</w:t>
      </w:r>
      <w:r>
        <w:rPr>
          <w:spacing w:val="-2"/>
        </w:rPr>
        <w:t> </w:t>
      </w:r>
      <w:r>
        <w:rPr/>
        <w:t>in</w:t>
      </w:r>
      <w:r>
        <w:rPr>
          <w:spacing w:val="-3"/>
        </w:rPr>
        <w:t> </w:t>
      </w:r>
      <w:r>
        <w:rPr/>
        <w:t>1990.</w:t>
      </w:r>
      <w:r>
        <w:rPr>
          <w:vertAlign w:val="superscript"/>
        </w:rPr>
        <w:t>7</w:t>
      </w:r>
      <w:r>
        <w:rPr>
          <w:spacing w:val="40"/>
          <w:vertAlign w:val="baseline"/>
        </w:rPr>
        <w:t> </w:t>
      </w:r>
      <w:r>
        <w:rPr>
          <w:vertAlign w:val="baseline"/>
        </w:rPr>
        <w:t>After</w:t>
      </w:r>
      <w:r>
        <w:rPr>
          <w:spacing w:val="-4"/>
          <w:vertAlign w:val="baseline"/>
        </w:rPr>
        <w:t> </w:t>
      </w:r>
      <w:r>
        <w:rPr>
          <w:vertAlign w:val="baseline"/>
        </w:rPr>
        <w:t>the coming into force of the companies’ statute, corporate challenges around the world brought the issues of corporate governance to the lime light. Consequently, some countries started reviewing their corporate governance practices, which led to issuing of corporate governance codes to address areas</w:t>
      </w:r>
      <w:r>
        <w:rPr>
          <w:spacing w:val="40"/>
          <w:vertAlign w:val="baseline"/>
        </w:rPr>
        <w:t> </w:t>
      </w:r>
      <w:r>
        <w:rPr>
          <w:vertAlign w:val="baseline"/>
        </w:rPr>
        <w:t>not covered by respective company legislation.</w:t>
      </w:r>
    </w:p>
    <w:p>
      <w:pPr>
        <w:pStyle w:val="BodyText"/>
        <w:rPr>
          <w:sz w:val="20"/>
        </w:rPr>
      </w:pPr>
    </w:p>
    <w:p>
      <w:pPr>
        <w:pStyle w:val="BodyText"/>
        <w:spacing w:before="132"/>
        <w:rPr>
          <w:sz w:val="20"/>
        </w:rPr>
      </w:pPr>
      <w:r>
        <w:rPr/>
        <mc:AlternateContent>
          <mc:Choice Requires="wps">
            <w:drawing>
              <wp:anchor distT="0" distB="0" distL="0" distR="0" allowOverlap="1" layoutInCell="1" locked="0" behindDoc="1" simplePos="0" relativeHeight="487595008">
                <wp:simplePos x="0" y="0"/>
                <wp:positionH relativeFrom="page">
                  <wp:posOffset>1260652</wp:posOffset>
                </wp:positionH>
                <wp:positionV relativeFrom="paragraph">
                  <wp:posOffset>254635</wp:posOffset>
                </wp:positionV>
                <wp:extent cx="1829435" cy="9525"/>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0.05003pt;width:144.020pt;height:.71997pt;mso-position-horizontal-relative:page;mso-position-vertical-relative:paragraph;z-index:-15721472;mso-wrap-distance-left:0;mso-wrap-distance-right:0" id="docshape15" filled="true" fillcolor="#000000" stroked="false">
                <v:fill type="solid"/>
                <w10:wrap type="topAndBottom"/>
              </v:rect>
            </w:pict>
          </mc:Fallback>
        </mc:AlternateContent>
      </w:r>
    </w:p>
    <w:p>
      <w:pPr>
        <w:spacing w:line="278" w:lineRule="auto" w:before="121"/>
        <w:ind w:left="1145" w:right="1299" w:firstLine="0"/>
        <w:jc w:val="both"/>
        <w:rPr>
          <w:sz w:val="20"/>
        </w:rPr>
      </w:pPr>
      <w:r>
        <w:rPr>
          <w:sz w:val="20"/>
          <w:vertAlign w:val="superscript"/>
        </w:rPr>
        <w:t>6</w:t>
      </w:r>
      <w:r>
        <w:rPr>
          <w:sz w:val="20"/>
          <w:vertAlign w:val="baseline"/>
        </w:rPr>
        <w:t>Randall,</w:t>
      </w:r>
      <w:r>
        <w:rPr>
          <w:spacing w:val="-2"/>
          <w:sz w:val="20"/>
          <w:vertAlign w:val="baseline"/>
        </w:rPr>
        <w:t> </w:t>
      </w:r>
      <w:r>
        <w:rPr>
          <w:sz w:val="20"/>
          <w:vertAlign w:val="baseline"/>
        </w:rPr>
        <w:t>K.M., (2006).</w:t>
      </w:r>
      <w:r>
        <w:rPr>
          <w:spacing w:val="-2"/>
          <w:sz w:val="20"/>
          <w:vertAlign w:val="baseline"/>
        </w:rPr>
        <w:t> </w:t>
      </w:r>
      <w:r>
        <w:rPr>
          <w:sz w:val="20"/>
          <w:vertAlign w:val="baseline"/>
        </w:rPr>
        <w:t>A</w:t>
      </w:r>
      <w:r>
        <w:rPr>
          <w:spacing w:val="-3"/>
          <w:sz w:val="20"/>
          <w:vertAlign w:val="baseline"/>
        </w:rPr>
        <w:t> </w:t>
      </w:r>
      <w:r>
        <w:rPr>
          <w:sz w:val="20"/>
          <w:vertAlign w:val="baseline"/>
        </w:rPr>
        <w:t>History</w:t>
      </w:r>
      <w:r>
        <w:rPr>
          <w:spacing w:val="-2"/>
          <w:sz w:val="20"/>
          <w:vertAlign w:val="baseline"/>
        </w:rPr>
        <w:t> </w:t>
      </w:r>
      <w:r>
        <w:rPr>
          <w:sz w:val="20"/>
          <w:vertAlign w:val="baseline"/>
        </w:rPr>
        <w:t>of</w:t>
      </w:r>
      <w:r>
        <w:rPr>
          <w:spacing w:val="-4"/>
          <w:sz w:val="20"/>
          <w:vertAlign w:val="baseline"/>
        </w:rPr>
        <w:t> </w:t>
      </w:r>
      <w:r>
        <w:rPr>
          <w:sz w:val="20"/>
          <w:vertAlign w:val="baseline"/>
        </w:rPr>
        <w:t>Corporate</w:t>
      </w:r>
      <w:r>
        <w:rPr>
          <w:spacing w:val="-3"/>
          <w:sz w:val="20"/>
          <w:vertAlign w:val="baseline"/>
        </w:rPr>
        <w:t> </w:t>
      </w:r>
      <w:r>
        <w:rPr>
          <w:sz w:val="20"/>
          <w:vertAlign w:val="baseline"/>
        </w:rPr>
        <w:t>Governance</w:t>
      </w:r>
      <w:r>
        <w:rPr>
          <w:spacing w:val="-3"/>
          <w:sz w:val="20"/>
          <w:vertAlign w:val="baseline"/>
        </w:rPr>
        <w:t> </w:t>
      </w:r>
      <w:r>
        <w:rPr>
          <w:sz w:val="20"/>
          <w:vertAlign w:val="baseline"/>
        </w:rPr>
        <w:t>around</w:t>
      </w:r>
      <w:r>
        <w:rPr>
          <w:spacing w:val="-2"/>
          <w:sz w:val="20"/>
          <w:vertAlign w:val="baseline"/>
        </w:rPr>
        <w:t> </w:t>
      </w:r>
      <w:r>
        <w:rPr>
          <w:sz w:val="20"/>
          <w:vertAlign w:val="baseline"/>
        </w:rPr>
        <w:t>the</w:t>
      </w:r>
      <w:r>
        <w:rPr>
          <w:spacing w:val="-3"/>
          <w:sz w:val="20"/>
          <w:vertAlign w:val="baseline"/>
        </w:rPr>
        <w:t> </w:t>
      </w:r>
      <w:r>
        <w:rPr>
          <w:sz w:val="20"/>
          <w:vertAlign w:val="baseline"/>
        </w:rPr>
        <w:t>World,</w:t>
      </w:r>
      <w:r>
        <w:rPr>
          <w:spacing w:val="-2"/>
          <w:sz w:val="20"/>
          <w:vertAlign w:val="baseline"/>
        </w:rPr>
        <w:t> </w:t>
      </w:r>
      <w:r>
        <w:rPr>
          <w:sz w:val="20"/>
          <w:vertAlign w:val="baseline"/>
        </w:rPr>
        <w:t>Family</w:t>
      </w:r>
      <w:r>
        <w:rPr>
          <w:spacing w:val="-2"/>
          <w:sz w:val="20"/>
          <w:vertAlign w:val="baseline"/>
        </w:rPr>
        <w:t> </w:t>
      </w:r>
      <w:r>
        <w:rPr>
          <w:sz w:val="20"/>
          <w:vertAlign w:val="baseline"/>
        </w:rPr>
        <w:t>Business</w:t>
      </w:r>
      <w:r>
        <w:rPr>
          <w:spacing w:val="-4"/>
          <w:sz w:val="20"/>
          <w:vertAlign w:val="baseline"/>
        </w:rPr>
        <w:t> </w:t>
      </w:r>
      <w:r>
        <w:rPr>
          <w:sz w:val="20"/>
          <w:vertAlign w:val="baseline"/>
        </w:rPr>
        <w:t>Groups of Professional Manager, The University of Chicago Press, </w:t>
      </w:r>
      <w:r>
        <w:rPr>
          <w:i/>
          <w:sz w:val="20"/>
          <w:vertAlign w:val="baseline"/>
        </w:rPr>
        <w:t>Journal of International Business Studies</w:t>
      </w:r>
      <w:r>
        <w:rPr>
          <w:sz w:val="20"/>
          <w:vertAlign w:val="baseline"/>
        </w:rPr>
        <w:t>,p.1; Retrieved from </w:t>
      </w:r>
      <w:hyperlink r:id="rId10">
        <w:r>
          <w:rPr>
            <w:sz w:val="20"/>
            <w:vertAlign w:val="baseline"/>
          </w:rPr>
          <w:t>http://aib.msu-edu/jibs/bookreview/pdf/2006-01.pdf.</w:t>
        </w:r>
      </w:hyperlink>
    </w:p>
    <w:p>
      <w:pPr>
        <w:spacing w:line="278" w:lineRule="auto" w:before="219"/>
        <w:ind w:left="1145" w:right="763" w:firstLine="0"/>
        <w:jc w:val="both"/>
        <w:rPr>
          <w:sz w:val="20"/>
        </w:rPr>
      </w:pPr>
      <w:r>
        <w:rPr>
          <w:sz w:val="20"/>
          <w:vertAlign w:val="superscript"/>
        </w:rPr>
        <w:t>7</w:t>
      </w:r>
      <w:r>
        <w:rPr>
          <w:sz w:val="20"/>
          <w:vertAlign w:val="baseline"/>
        </w:rPr>
        <w:t>It was repealed and replaced by y the Companies and Allied Matters Decree No.1 of 1990 now with little modification, the Companies and Allied Matters Act (CAMA) Cap.C20 LFN, 2004, as the principle statute regulating companies in Nigeria.</w:t>
      </w:r>
    </w:p>
    <w:p>
      <w:pPr>
        <w:spacing w:after="0" w:line="278" w:lineRule="auto"/>
        <w:jc w:val="both"/>
        <w:rPr>
          <w:sz w:val="20"/>
        </w:rPr>
        <w:sectPr>
          <w:pgSz w:w="11910" w:h="16840"/>
          <w:pgMar w:header="0" w:footer="1454" w:top="1360" w:bottom="1640" w:left="840" w:right="400"/>
        </w:sectPr>
      </w:pPr>
    </w:p>
    <w:p>
      <w:pPr>
        <w:pStyle w:val="BodyText"/>
        <w:spacing w:line="480" w:lineRule="auto" w:before="37"/>
        <w:ind w:left="1145" w:right="156"/>
        <w:jc w:val="both"/>
      </w:pPr>
      <w:r>
        <w:rPr/>
        <w:t>In August 2003, the Code of Corporate Governance for Banks and Other Financial Institutions in Nigeria was issued by the Bankers’ Committee. This Code was initiated due to the financial crises in Nigeria in the early 1990s and the realization of poor corporate governance. Its major weakness was that it was</w:t>
      </w:r>
      <w:r>
        <w:rPr>
          <w:spacing w:val="40"/>
        </w:rPr>
        <w:t> </w:t>
      </w:r>
      <w:r>
        <w:rPr/>
        <w:t>not issued by a regulator which will necessitate enforcement and implementation. It was predicated on 11 (eleven) principles to include: responsibilities of the board of directors, structure of the board of directors, the chairman and the CEO, appointments to the board, risk management, financial disclosure, relation with shareholders</w:t>
      </w:r>
      <w:r>
        <w:rPr>
          <w:spacing w:val="-2"/>
        </w:rPr>
        <w:t> </w:t>
      </w:r>
      <w:r>
        <w:rPr/>
        <w:t>amongst others. The first corporate governance code issued by a regulator in Nigeria is the Code of Best Practices on Corporate Governance in Nigeria 2003 issued by the Securities and Exchange Commission in collaboration with the Corporate Affairs Commission on the 15</w:t>
      </w:r>
      <w:r>
        <w:rPr>
          <w:vertAlign w:val="superscript"/>
        </w:rPr>
        <w:t>th</w:t>
      </w:r>
      <w:r>
        <w:rPr>
          <w:vertAlign w:val="baseline"/>
        </w:rPr>
        <w:t> June, 2000, was applicable to all public companies. It was an outcome of a 17- member committee headed by Mr. Atedo Peterside. Soon after, the provision of the Securities and Exchange Commission Code 2003 was enacted; it became inadequate to addressing recent developments and innovations in the</w:t>
      </w:r>
      <w:r>
        <w:rPr>
          <w:spacing w:val="80"/>
          <w:vertAlign w:val="baseline"/>
        </w:rPr>
        <w:t> </w:t>
      </w:r>
      <w:r>
        <w:rPr>
          <w:vertAlign w:val="baseline"/>
        </w:rPr>
        <w:t>corporate</w:t>
      </w:r>
      <w:r>
        <w:rPr>
          <w:spacing w:val="-1"/>
          <w:vertAlign w:val="baseline"/>
        </w:rPr>
        <w:t> </w:t>
      </w:r>
      <w:r>
        <w:rPr>
          <w:vertAlign w:val="baseline"/>
        </w:rPr>
        <w:t>world.</w:t>
      </w:r>
      <w:r>
        <w:rPr>
          <w:spacing w:val="-1"/>
          <w:vertAlign w:val="baseline"/>
        </w:rPr>
        <w:t> </w:t>
      </w:r>
      <w:r>
        <w:rPr>
          <w:vertAlign w:val="baseline"/>
        </w:rPr>
        <w:t>This</w:t>
      </w:r>
      <w:r>
        <w:rPr>
          <w:spacing w:val="-1"/>
          <w:vertAlign w:val="baseline"/>
        </w:rPr>
        <w:t> </w:t>
      </w:r>
      <w:r>
        <w:rPr>
          <w:vertAlign w:val="baseline"/>
        </w:rPr>
        <w:t>resulted</w:t>
      </w:r>
      <w:r>
        <w:rPr>
          <w:spacing w:val="-2"/>
          <w:vertAlign w:val="baseline"/>
        </w:rPr>
        <w:t> </w:t>
      </w:r>
      <w:r>
        <w:rPr>
          <w:vertAlign w:val="baseline"/>
        </w:rPr>
        <w:t>to the</w:t>
      </w:r>
      <w:r>
        <w:rPr>
          <w:spacing w:val="-1"/>
          <w:vertAlign w:val="baseline"/>
        </w:rPr>
        <w:t> </w:t>
      </w:r>
      <w:r>
        <w:rPr>
          <w:vertAlign w:val="baseline"/>
        </w:rPr>
        <w:t>births</w:t>
      </w:r>
      <w:r>
        <w:rPr>
          <w:spacing w:val="-1"/>
          <w:vertAlign w:val="baseline"/>
        </w:rPr>
        <w:t> </w:t>
      </w:r>
      <w:r>
        <w:rPr>
          <w:vertAlign w:val="baseline"/>
        </w:rPr>
        <w:t>of</w:t>
      </w:r>
      <w:r>
        <w:rPr>
          <w:spacing w:val="-1"/>
          <w:vertAlign w:val="baseline"/>
        </w:rPr>
        <w:t> </w:t>
      </w:r>
      <w:r>
        <w:rPr>
          <w:vertAlign w:val="baseline"/>
        </w:rPr>
        <w:t>corporate</w:t>
      </w:r>
      <w:r>
        <w:rPr>
          <w:spacing w:val="-1"/>
          <w:vertAlign w:val="baseline"/>
        </w:rPr>
        <w:t> </w:t>
      </w:r>
      <w:r>
        <w:rPr>
          <w:vertAlign w:val="baseline"/>
        </w:rPr>
        <w:t>governance codes</w:t>
      </w:r>
      <w:r>
        <w:rPr>
          <w:spacing w:val="-1"/>
          <w:vertAlign w:val="baseline"/>
        </w:rPr>
        <w:t> </w:t>
      </w:r>
      <w:r>
        <w:rPr>
          <w:vertAlign w:val="baseline"/>
        </w:rPr>
        <w:t>by</w:t>
      </w:r>
      <w:r>
        <w:rPr>
          <w:spacing w:val="-1"/>
          <w:vertAlign w:val="baseline"/>
        </w:rPr>
        <w:t> </w:t>
      </w:r>
      <w:r>
        <w:rPr>
          <w:vertAlign w:val="baseline"/>
        </w:rPr>
        <w:t>various</w:t>
      </w:r>
      <w:r>
        <w:rPr>
          <w:spacing w:val="-1"/>
          <w:vertAlign w:val="baseline"/>
        </w:rPr>
        <w:t> </w:t>
      </w:r>
      <w:r>
        <w:rPr>
          <w:vertAlign w:val="baseline"/>
        </w:rPr>
        <w:t>industries</w:t>
      </w:r>
      <w:r>
        <w:rPr>
          <w:spacing w:val="-1"/>
          <w:vertAlign w:val="baseline"/>
        </w:rPr>
        <w:t> </w:t>
      </w:r>
      <w:r>
        <w:rPr>
          <w:vertAlign w:val="baseline"/>
        </w:rPr>
        <w:t>to</w:t>
      </w:r>
      <w:r>
        <w:rPr>
          <w:spacing w:val="-2"/>
          <w:vertAlign w:val="baseline"/>
        </w:rPr>
        <w:t> </w:t>
      </w:r>
      <w:r>
        <w:rPr>
          <w:vertAlign w:val="baseline"/>
        </w:rPr>
        <w:t>meet with recent developments in the corporate world.</w:t>
      </w:r>
    </w:p>
    <w:p>
      <w:pPr>
        <w:pStyle w:val="BodyText"/>
        <w:spacing w:line="480" w:lineRule="auto" w:before="200"/>
        <w:ind w:left="1145" w:right="155"/>
        <w:jc w:val="both"/>
      </w:pPr>
      <w:r>
        <w:rPr/>
        <w:t>As a result, in 2006 the CBN issued its Code of Corporate Governance for Banks in Nigeria Post Consolidation. It was issued after the consolidation of banks in Nigeria in 2005, mandatory and with a view to resolving the corporate governance challenges and weakness in the banking sector. The Code amongst others provided for the separation of the roles of the Chief Executive Officer (CEO) and the Board Chairman. It also provides for the position of non- Executive directors on the board.During the implementation, of the code, it was observed that certain provisions could not be implemented by</w:t>
      </w:r>
      <w:r>
        <w:rPr>
          <w:spacing w:val="40"/>
        </w:rPr>
        <w:t> </w:t>
      </w:r>
      <w:r>
        <w:rPr/>
        <w:t>banks in view of their ambiguity and/or</w:t>
      </w:r>
      <w:r>
        <w:rPr>
          <w:spacing w:val="-1"/>
        </w:rPr>
        <w:t> </w:t>
      </w:r>
      <w:r>
        <w:rPr/>
        <w:t>conflict with the provisions</w:t>
      </w:r>
      <w:r>
        <w:rPr>
          <w:spacing w:val="-1"/>
        </w:rPr>
        <w:t> </w:t>
      </w:r>
      <w:r>
        <w:rPr/>
        <w:t>of the Companies and Allied Matters Act (CAMA)</w:t>
      </w:r>
      <w:r>
        <w:rPr>
          <w:spacing w:val="-1"/>
        </w:rPr>
        <w:t> </w:t>
      </w:r>
      <w:r>
        <w:rPr/>
        <w:t>1990.</w:t>
      </w:r>
      <w:r>
        <w:rPr>
          <w:spacing w:val="-2"/>
        </w:rPr>
        <w:t> </w:t>
      </w:r>
      <w:r>
        <w:rPr/>
        <w:t>Furthermore, in</w:t>
      </w:r>
      <w:r>
        <w:rPr>
          <w:spacing w:val="-2"/>
        </w:rPr>
        <w:t> </w:t>
      </w:r>
      <w:r>
        <w:rPr/>
        <w:t>a joint CBN/NDIC</w:t>
      </w:r>
      <w:r>
        <w:rPr>
          <w:spacing w:val="-4"/>
        </w:rPr>
        <w:t> </w:t>
      </w:r>
      <w:r>
        <w:rPr/>
        <w:t>examination</w:t>
      </w:r>
      <w:r>
        <w:rPr>
          <w:spacing w:val="-2"/>
        </w:rPr>
        <w:t> </w:t>
      </w:r>
      <w:r>
        <w:rPr/>
        <w:t>that led to the</w:t>
      </w:r>
      <w:r>
        <w:rPr>
          <w:spacing w:val="-1"/>
        </w:rPr>
        <w:t> </w:t>
      </w:r>
      <w:r>
        <w:rPr/>
        <w:t>removal</w:t>
      </w:r>
      <w:r>
        <w:rPr>
          <w:spacing w:val="-1"/>
        </w:rPr>
        <w:t> </w:t>
      </w:r>
      <w:r>
        <w:rPr/>
        <w:t>of five</w:t>
      </w:r>
      <w:r>
        <w:rPr>
          <w:spacing w:val="-1"/>
        </w:rPr>
        <w:t> </w:t>
      </w:r>
      <w:r>
        <w:rPr/>
        <w:t>(5) Chief Executive Officers of banks in the country revealed, amongst others, poor corporate governance practices</w:t>
      </w:r>
      <w:r>
        <w:rPr>
          <w:spacing w:val="39"/>
        </w:rPr>
        <w:t> </w:t>
      </w:r>
      <w:r>
        <w:rPr/>
        <w:t>in</w:t>
      </w:r>
      <w:r>
        <w:rPr>
          <w:spacing w:val="35"/>
        </w:rPr>
        <w:t> </w:t>
      </w:r>
      <w:r>
        <w:rPr/>
        <w:t>the</w:t>
      </w:r>
      <w:r>
        <w:rPr>
          <w:spacing w:val="39"/>
        </w:rPr>
        <w:t> </w:t>
      </w:r>
      <w:r>
        <w:rPr/>
        <w:t>institutions.</w:t>
      </w:r>
      <w:r>
        <w:rPr>
          <w:spacing w:val="38"/>
        </w:rPr>
        <w:t> </w:t>
      </w:r>
      <w:r>
        <w:rPr/>
        <w:t>There</w:t>
      </w:r>
      <w:r>
        <w:rPr>
          <w:spacing w:val="37"/>
        </w:rPr>
        <w:t> </w:t>
      </w:r>
      <w:r>
        <w:rPr/>
        <w:t>was</w:t>
      </w:r>
      <w:r>
        <w:rPr>
          <w:spacing w:val="39"/>
        </w:rPr>
        <w:t> </w:t>
      </w:r>
      <w:r>
        <w:rPr/>
        <w:t>also</w:t>
      </w:r>
      <w:r>
        <w:rPr>
          <w:spacing w:val="40"/>
        </w:rPr>
        <w:t> </w:t>
      </w:r>
      <w:r>
        <w:rPr/>
        <w:t>the</w:t>
      </w:r>
      <w:r>
        <w:rPr>
          <w:spacing w:val="40"/>
        </w:rPr>
        <w:t> </w:t>
      </w:r>
      <w:r>
        <w:rPr/>
        <w:t>need</w:t>
      </w:r>
      <w:r>
        <w:rPr>
          <w:spacing w:val="38"/>
        </w:rPr>
        <w:t> </w:t>
      </w:r>
      <w:r>
        <w:rPr/>
        <w:t>to</w:t>
      </w:r>
      <w:r>
        <w:rPr>
          <w:spacing w:val="40"/>
        </w:rPr>
        <w:t> </w:t>
      </w:r>
      <w:r>
        <w:rPr/>
        <w:t>up-date</w:t>
      </w:r>
      <w:r>
        <w:rPr>
          <w:spacing w:val="37"/>
        </w:rPr>
        <w:t> </w:t>
      </w:r>
      <w:r>
        <w:rPr/>
        <w:t>the</w:t>
      </w:r>
      <w:r>
        <w:rPr>
          <w:spacing w:val="39"/>
        </w:rPr>
        <w:t> </w:t>
      </w:r>
      <w:r>
        <w:rPr/>
        <w:t>code</w:t>
      </w:r>
      <w:r>
        <w:rPr>
          <w:spacing w:val="37"/>
        </w:rPr>
        <w:t> </w:t>
      </w:r>
      <w:r>
        <w:rPr/>
        <w:t>in</w:t>
      </w:r>
      <w:r>
        <w:rPr>
          <w:spacing w:val="38"/>
        </w:rPr>
        <w:t> </w:t>
      </w:r>
      <w:r>
        <w:rPr/>
        <w:t>order</w:t>
      </w:r>
      <w:r>
        <w:rPr>
          <w:spacing w:val="39"/>
        </w:rPr>
        <w:t> </w:t>
      </w:r>
      <w:r>
        <w:rPr/>
        <w:t>to</w:t>
      </w:r>
      <w:r>
        <w:rPr>
          <w:spacing w:val="40"/>
        </w:rPr>
        <w:t> </w:t>
      </w:r>
      <w:r>
        <w:rPr/>
        <w:t>align</w:t>
      </w:r>
      <w:r>
        <w:rPr>
          <w:spacing w:val="38"/>
        </w:rPr>
        <w:t> </w:t>
      </w:r>
      <w:r>
        <w:rPr/>
        <w:t>it</w:t>
      </w:r>
      <w:r>
        <w:rPr>
          <w:spacing w:val="37"/>
        </w:rPr>
        <w:t> </w:t>
      </w:r>
      <w:r>
        <w:rPr/>
        <w:t>with</w:t>
      </w:r>
    </w:p>
    <w:p>
      <w:pPr>
        <w:spacing w:after="0" w:line="480" w:lineRule="auto"/>
        <w:jc w:val="both"/>
        <w:sectPr>
          <w:pgSz w:w="11910" w:h="16840"/>
          <w:pgMar w:header="0" w:footer="1454" w:top="1360" w:bottom="1640" w:left="840" w:right="400"/>
        </w:sectPr>
      </w:pPr>
    </w:p>
    <w:p>
      <w:pPr>
        <w:pStyle w:val="BodyText"/>
        <w:spacing w:line="480" w:lineRule="auto" w:before="77"/>
        <w:ind w:left="1145" w:right="155"/>
        <w:jc w:val="both"/>
      </w:pPr>
      <w:r>
        <w:rPr/>
        <w:t>contemporary developments and international best practices, hence the need for a review.</w:t>
      </w:r>
      <w:r>
        <w:rPr>
          <w:vertAlign w:val="superscript"/>
        </w:rPr>
        <w:t>8</w:t>
      </w:r>
      <w:r>
        <w:rPr>
          <w:vertAlign w:val="baseline"/>
        </w:rPr>
        <w:t>In 2008, flowing from the reforms in the pension sector, the National Pension Commission (PENCOM) issued the Code of Corporate Governance for Licensed Pension Operators, to guide fund administration and Pension Fund Custodians. Also, the National Insurance Commission (NAICOM) issued its Code of Corporate Governance for the Insurance Industry in Nigeria 2009.</w:t>
      </w:r>
    </w:p>
    <w:p>
      <w:pPr>
        <w:pStyle w:val="BodyText"/>
        <w:spacing w:line="480" w:lineRule="auto" w:before="199"/>
        <w:ind w:left="1145" w:right="158"/>
        <w:jc w:val="both"/>
      </w:pPr>
      <w:r>
        <w:rPr/>
        <w:t>It was realised that the Securities and Exchange Commission Code 2003 lacked adequate provisions on contemporary corporate governance issues such as independent directors, directors’ appointment, independence of external auditors, general disclosure and transparency amongst others. This led to its amendment and replacement in 2011 with the Code of Corporate Governance in Nigeria, 2011. Although,</w:t>
      </w:r>
      <w:r>
        <w:rPr>
          <w:spacing w:val="-1"/>
        </w:rPr>
        <w:t> </w:t>
      </w:r>
      <w:r>
        <w:rPr/>
        <w:t>it is</w:t>
      </w:r>
      <w:r>
        <w:rPr>
          <w:spacing w:val="-4"/>
        </w:rPr>
        <w:t> </w:t>
      </w:r>
      <w:r>
        <w:rPr/>
        <w:t>adjudged</w:t>
      </w:r>
      <w:r>
        <w:rPr>
          <w:spacing w:val="-1"/>
        </w:rPr>
        <w:t> </w:t>
      </w:r>
      <w:r>
        <w:rPr/>
        <w:t>to</w:t>
      </w:r>
      <w:r>
        <w:rPr>
          <w:spacing w:val="-4"/>
        </w:rPr>
        <w:t> </w:t>
      </w:r>
      <w:r>
        <w:rPr/>
        <w:t>be</w:t>
      </w:r>
      <w:r>
        <w:rPr>
          <w:spacing w:val="-1"/>
        </w:rPr>
        <w:t> </w:t>
      </w:r>
      <w:r>
        <w:rPr/>
        <w:t>quite</w:t>
      </w:r>
      <w:r>
        <w:rPr>
          <w:spacing w:val="-1"/>
        </w:rPr>
        <w:t> </w:t>
      </w:r>
      <w:r>
        <w:rPr/>
        <w:t>comprehensive,</w:t>
      </w:r>
      <w:r>
        <w:rPr>
          <w:spacing w:val="-3"/>
        </w:rPr>
        <w:t> </w:t>
      </w:r>
      <w:r>
        <w:rPr/>
        <w:t>it</w:t>
      </w:r>
      <w:r>
        <w:rPr>
          <w:spacing w:val="-3"/>
        </w:rPr>
        <w:t> </w:t>
      </w:r>
      <w:r>
        <w:rPr/>
        <w:t>is</w:t>
      </w:r>
      <w:r>
        <w:rPr>
          <w:spacing w:val="-1"/>
        </w:rPr>
        <w:t> </w:t>
      </w:r>
      <w:r>
        <w:rPr/>
        <w:t>submitted</w:t>
      </w:r>
      <w:r>
        <w:rPr>
          <w:spacing w:val="-2"/>
        </w:rPr>
        <w:t> </w:t>
      </w:r>
      <w:r>
        <w:rPr/>
        <w:t>that</w:t>
      </w:r>
      <w:r>
        <w:rPr>
          <w:spacing w:val="-1"/>
        </w:rPr>
        <w:t> </w:t>
      </w:r>
      <w:r>
        <w:rPr/>
        <w:t>it</w:t>
      </w:r>
      <w:r>
        <w:rPr>
          <w:spacing w:val="-1"/>
        </w:rPr>
        <w:t> </w:t>
      </w:r>
      <w:r>
        <w:rPr/>
        <w:t>is</w:t>
      </w:r>
      <w:r>
        <w:rPr>
          <w:spacing w:val="-4"/>
        </w:rPr>
        <w:t> </w:t>
      </w:r>
      <w:r>
        <w:rPr/>
        <w:t>not</w:t>
      </w:r>
      <w:r>
        <w:rPr>
          <w:spacing w:val="-3"/>
        </w:rPr>
        <w:t> </w:t>
      </w:r>
      <w:r>
        <w:rPr/>
        <w:t>a</w:t>
      </w:r>
      <w:r>
        <w:rPr>
          <w:spacing w:val="-3"/>
        </w:rPr>
        <w:t> </w:t>
      </w:r>
      <w:r>
        <w:rPr/>
        <w:t>perfect</w:t>
      </w:r>
      <w:r>
        <w:rPr>
          <w:spacing w:val="-1"/>
        </w:rPr>
        <w:t> </w:t>
      </w:r>
      <w:r>
        <w:rPr/>
        <w:t>document.</w:t>
      </w:r>
      <w:r>
        <w:rPr>
          <w:spacing w:val="-4"/>
        </w:rPr>
        <w:t> </w:t>
      </w:r>
      <w:r>
        <w:rPr/>
        <w:t>This was followed by the Financial Reporting Council of Nigeria Act 2011 by the Federal Government. Although</w:t>
      </w:r>
      <w:r>
        <w:rPr>
          <w:spacing w:val="-3"/>
        </w:rPr>
        <w:t> </w:t>
      </w:r>
      <w:r>
        <w:rPr/>
        <w:t>it</w:t>
      </w:r>
      <w:r>
        <w:rPr>
          <w:spacing w:val="-1"/>
        </w:rPr>
        <w:t> </w:t>
      </w:r>
      <w:r>
        <w:rPr/>
        <w:t>has</w:t>
      </w:r>
      <w:r>
        <w:rPr>
          <w:spacing w:val="-2"/>
        </w:rPr>
        <w:t> </w:t>
      </w:r>
      <w:r>
        <w:rPr/>
        <w:t>far</w:t>
      </w:r>
      <w:r>
        <w:rPr>
          <w:spacing w:val="-2"/>
        </w:rPr>
        <w:t> </w:t>
      </w:r>
      <w:r>
        <w:rPr/>
        <w:t>reaching</w:t>
      </w:r>
      <w:r>
        <w:rPr>
          <w:spacing w:val="-3"/>
        </w:rPr>
        <w:t> </w:t>
      </w:r>
      <w:r>
        <w:rPr/>
        <w:t>provisions</w:t>
      </w:r>
      <w:r>
        <w:rPr>
          <w:spacing w:val="-2"/>
        </w:rPr>
        <w:t> </w:t>
      </w:r>
      <w:r>
        <w:rPr/>
        <w:t>regarding</w:t>
      </w:r>
      <w:r>
        <w:rPr>
          <w:spacing w:val="-3"/>
        </w:rPr>
        <w:t> </w:t>
      </w:r>
      <w:r>
        <w:rPr/>
        <w:t>the</w:t>
      </w:r>
      <w:r>
        <w:rPr>
          <w:spacing w:val="-4"/>
        </w:rPr>
        <w:t> </w:t>
      </w:r>
      <w:r>
        <w:rPr/>
        <w:t>operations of</w:t>
      </w:r>
      <w:r>
        <w:rPr>
          <w:spacing w:val="-2"/>
        </w:rPr>
        <w:t> </w:t>
      </w:r>
      <w:r>
        <w:rPr/>
        <w:t>companies</w:t>
      </w:r>
      <w:r>
        <w:rPr>
          <w:spacing w:val="-2"/>
        </w:rPr>
        <w:t> </w:t>
      </w:r>
      <w:r>
        <w:rPr/>
        <w:t>in</w:t>
      </w:r>
      <w:r>
        <w:rPr>
          <w:spacing w:val="-2"/>
        </w:rPr>
        <w:t> </w:t>
      </w:r>
      <w:r>
        <w:rPr/>
        <w:t>Nigeria,</w:t>
      </w:r>
      <w:r>
        <w:rPr>
          <w:spacing w:val="-2"/>
        </w:rPr>
        <w:t> </w:t>
      </w:r>
      <w:r>
        <w:rPr/>
        <w:t>its</w:t>
      </w:r>
      <w:r>
        <w:rPr>
          <w:spacing w:val="-2"/>
        </w:rPr>
        <w:t> </w:t>
      </w:r>
      <w:r>
        <w:rPr/>
        <w:t>impact</w:t>
      </w:r>
      <w:r>
        <w:rPr>
          <w:spacing w:val="-1"/>
        </w:rPr>
        <w:t> </w:t>
      </w:r>
      <w:r>
        <w:rPr/>
        <w:t>is</w:t>
      </w:r>
      <w:r>
        <w:rPr>
          <w:spacing w:val="-2"/>
        </w:rPr>
        <w:t> </w:t>
      </w:r>
      <w:r>
        <w:rPr/>
        <w:t>yet to be seen on the principles and practice of corporate governance.</w:t>
      </w:r>
    </w:p>
    <w:p>
      <w:pPr>
        <w:pStyle w:val="BodyText"/>
        <w:spacing w:line="480" w:lineRule="auto" w:before="202"/>
        <w:ind w:left="1145" w:right="159"/>
        <w:jc w:val="both"/>
      </w:pPr>
      <w:r>
        <w:rPr/>
        <w:t>Corporate financial reporting provides fundamental information to Shareholders, management, government, creditors and the society at large in corporate and non- corporate sectors in the Nigerian economy. The increased incidence of bank failures in the recent period necessitated the need for</w:t>
      </w:r>
      <w:r>
        <w:rPr>
          <w:spacing w:val="40"/>
        </w:rPr>
        <w:t> </w:t>
      </w:r>
      <w:r>
        <w:rPr/>
        <w:t>greater emphasises on good corporate governance as a desirable means of achieving banks objectives. Corporate governance has received considerable attention worldwide in recent times. It is also an evolving</w:t>
      </w:r>
      <w:r>
        <w:rPr>
          <w:spacing w:val="19"/>
        </w:rPr>
        <w:t> </w:t>
      </w:r>
      <w:r>
        <w:rPr/>
        <w:t>field.</w:t>
      </w:r>
      <w:r>
        <w:rPr>
          <w:spacing w:val="20"/>
        </w:rPr>
        <w:t> </w:t>
      </w:r>
      <w:r>
        <w:rPr/>
        <w:t>According</w:t>
      </w:r>
      <w:r>
        <w:rPr>
          <w:spacing w:val="20"/>
        </w:rPr>
        <w:t> </w:t>
      </w:r>
      <w:r>
        <w:rPr/>
        <w:t>to</w:t>
      </w:r>
      <w:r>
        <w:rPr>
          <w:spacing w:val="22"/>
        </w:rPr>
        <w:t> </w:t>
      </w:r>
      <w:r>
        <w:rPr/>
        <w:t>Okpanachi</w:t>
      </w:r>
      <w:r>
        <w:rPr>
          <w:spacing w:val="20"/>
        </w:rPr>
        <w:t> </w:t>
      </w:r>
      <w:r>
        <w:rPr/>
        <w:t>et</w:t>
      </w:r>
      <w:r>
        <w:rPr>
          <w:spacing w:val="21"/>
        </w:rPr>
        <w:t> </w:t>
      </w:r>
      <w:r>
        <w:rPr/>
        <w:t>al</w:t>
      </w:r>
      <w:r>
        <w:rPr>
          <w:vertAlign w:val="superscript"/>
        </w:rPr>
        <w:t>9</w:t>
      </w:r>
      <w:r>
        <w:rPr>
          <w:vertAlign w:val="baseline"/>
        </w:rPr>
        <w:t>,</w:t>
      </w:r>
      <w:r>
        <w:rPr>
          <w:spacing w:val="21"/>
          <w:vertAlign w:val="baseline"/>
        </w:rPr>
        <w:t> </w:t>
      </w:r>
      <w:r>
        <w:rPr>
          <w:vertAlign w:val="baseline"/>
        </w:rPr>
        <w:t>posit</w:t>
      </w:r>
      <w:r>
        <w:rPr>
          <w:spacing w:val="21"/>
          <w:vertAlign w:val="baseline"/>
        </w:rPr>
        <w:t> </w:t>
      </w:r>
      <w:r>
        <w:rPr>
          <w:vertAlign w:val="baseline"/>
        </w:rPr>
        <w:t>that</w:t>
      </w:r>
      <w:r>
        <w:rPr>
          <w:spacing w:val="21"/>
          <w:vertAlign w:val="baseline"/>
        </w:rPr>
        <w:t> </w:t>
      </w:r>
      <w:r>
        <w:rPr>
          <w:vertAlign w:val="baseline"/>
        </w:rPr>
        <w:t>corporate</w:t>
      </w:r>
      <w:r>
        <w:rPr>
          <w:spacing w:val="21"/>
          <w:vertAlign w:val="baseline"/>
        </w:rPr>
        <w:t> </w:t>
      </w:r>
      <w:r>
        <w:rPr>
          <w:vertAlign w:val="baseline"/>
        </w:rPr>
        <w:t>governance</w:t>
      </w:r>
      <w:r>
        <w:rPr>
          <w:spacing w:val="21"/>
          <w:vertAlign w:val="baseline"/>
        </w:rPr>
        <w:t> </w:t>
      </w:r>
      <w:r>
        <w:rPr>
          <w:vertAlign w:val="baseline"/>
        </w:rPr>
        <w:t>is</w:t>
      </w:r>
      <w:r>
        <w:rPr>
          <w:spacing w:val="21"/>
          <w:vertAlign w:val="baseline"/>
        </w:rPr>
        <w:t> </w:t>
      </w:r>
      <w:r>
        <w:rPr>
          <w:vertAlign w:val="baseline"/>
        </w:rPr>
        <w:t>the</w:t>
      </w:r>
      <w:r>
        <w:rPr>
          <w:spacing w:val="21"/>
          <w:vertAlign w:val="baseline"/>
        </w:rPr>
        <w:t> </w:t>
      </w:r>
      <w:r>
        <w:rPr>
          <w:vertAlign w:val="baseline"/>
        </w:rPr>
        <w:t>key</w:t>
      </w:r>
      <w:r>
        <w:rPr>
          <w:spacing w:val="21"/>
          <w:vertAlign w:val="baseline"/>
        </w:rPr>
        <w:t> </w:t>
      </w:r>
      <w:r>
        <w:rPr>
          <w:vertAlign w:val="baseline"/>
        </w:rPr>
        <w:t>to</w:t>
      </w:r>
      <w:r>
        <w:rPr>
          <w:spacing w:val="22"/>
          <w:vertAlign w:val="baseline"/>
        </w:rPr>
        <w:t> </w:t>
      </w:r>
      <w:r>
        <w:rPr>
          <w:vertAlign w:val="baseline"/>
        </w:rPr>
        <w:t>the</w:t>
      </w:r>
      <w:r>
        <w:rPr>
          <w:spacing w:val="21"/>
          <w:vertAlign w:val="baseline"/>
        </w:rPr>
        <w:t> </w:t>
      </w:r>
      <w:r>
        <w:rPr>
          <w:vertAlign w:val="baseline"/>
        </w:rPr>
        <w:t>global</w:t>
      </w:r>
    </w:p>
    <w:p>
      <w:pPr>
        <w:pStyle w:val="BodyText"/>
        <w:spacing w:before="9"/>
        <w:rPr>
          <w:sz w:val="10"/>
        </w:rPr>
      </w:pPr>
      <w:r>
        <w:rPr/>
        <mc:AlternateContent>
          <mc:Choice Requires="wps">
            <w:drawing>
              <wp:anchor distT="0" distB="0" distL="0" distR="0" allowOverlap="1" layoutInCell="1" locked="0" behindDoc="1" simplePos="0" relativeHeight="487595520">
                <wp:simplePos x="0" y="0"/>
                <wp:positionH relativeFrom="page">
                  <wp:posOffset>1260652</wp:posOffset>
                </wp:positionH>
                <wp:positionV relativeFrom="paragraph">
                  <wp:posOffset>98883</wp:posOffset>
                </wp:positionV>
                <wp:extent cx="1829435"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7.786124pt;width:144.020pt;height:.71997pt;mso-position-horizontal-relative:page;mso-position-vertical-relative:paragraph;z-index:-15720960;mso-wrap-distance-left:0;mso-wrap-distance-right:0" id="docshape16" filled="true" fillcolor="#000000" stroked="false">
                <v:fill type="solid"/>
                <w10:wrap type="topAndBottom"/>
              </v:rect>
            </w:pict>
          </mc:Fallback>
        </mc:AlternateContent>
      </w:r>
    </w:p>
    <w:p>
      <w:pPr>
        <w:spacing w:line="278" w:lineRule="auto" w:before="121"/>
        <w:ind w:left="1145" w:right="1300" w:firstLine="0"/>
        <w:jc w:val="both"/>
        <w:rPr>
          <w:sz w:val="20"/>
        </w:rPr>
      </w:pPr>
      <w:r>
        <w:rPr>
          <w:sz w:val="20"/>
          <w:vertAlign w:val="superscript"/>
        </w:rPr>
        <w:t>8</w:t>
      </w:r>
      <w:r>
        <w:rPr>
          <w:sz w:val="20"/>
          <w:vertAlign w:val="baseline"/>
        </w:rPr>
        <w:t>Provision 1.0 of the Code of Corporate Governance for Banks and Discount Houses 2014, p.4.Therefore the Code of Corporate Governance for Banks in Nigeria Post Consolidation 2006 was revised and replaced by the</w:t>
      </w:r>
      <w:r>
        <w:rPr>
          <w:spacing w:val="-2"/>
          <w:sz w:val="20"/>
          <w:vertAlign w:val="baseline"/>
        </w:rPr>
        <w:t> </w:t>
      </w:r>
      <w:r>
        <w:rPr>
          <w:sz w:val="20"/>
          <w:vertAlign w:val="baseline"/>
        </w:rPr>
        <w:t>Code</w:t>
      </w:r>
      <w:r>
        <w:rPr>
          <w:spacing w:val="-2"/>
          <w:sz w:val="20"/>
          <w:vertAlign w:val="baseline"/>
        </w:rPr>
        <w:t> </w:t>
      </w:r>
      <w:r>
        <w:rPr>
          <w:sz w:val="20"/>
          <w:vertAlign w:val="baseline"/>
        </w:rPr>
        <w:t>of</w:t>
      </w:r>
      <w:r>
        <w:rPr>
          <w:spacing w:val="-2"/>
          <w:sz w:val="20"/>
          <w:vertAlign w:val="baseline"/>
        </w:rPr>
        <w:t> </w:t>
      </w:r>
      <w:r>
        <w:rPr>
          <w:sz w:val="20"/>
          <w:vertAlign w:val="baseline"/>
        </w:rPr>
        <w:t>Corporate</w:t>
      </w:r>
      <w:r>
        <w:rPr>
          <w:spacing w:val="-1"/>
          <w:sz w:val="20"/>
          <w:vertAlign w:val="baseline"/>
        </w:rPr>
        <w:t> </w:t>
      </w:r>
      <w:r>
        <w:rPr>
          <w:sz w:val="20"/>
          <w:vertAlign w:val="baseline"/>
        </w:rPr>
        <w:t>Governance for</w:t>
      </w:r>
      <w:r>
        <w:rPr>
          <w:spacing w:val="-1"/>
          <w:sz w:val="20"/>
          <w:vertAlign w:val="baseline"/>
        </w:rPr>
        <w:t> </w:t>
      </w:r>
      <w:r>
        <w:rPr>
          <w:sz w:val="20"/>
          <w:vertAlign w:val="baseline"/>
        </w:rPr>
        <w:t>Banks</w:t>
      </w:r>
      <w:r>
        <w:rPr>
          <w:spacing w:val="-2"/>
          <w:sz w:val="20"/>
          <w:vertAlign w:val="baseline"/>
        </w:rPr>
        <w:t> </w:t>
      </w:r>
      <w:r>
        <w:rPr>
          <w:sz w:val="20"/>
          <w:vertAlign w:val="baseline"/>
        </w:rPr>
        <w:t>and Discount Houses</w:t>
      </w:r>
      <w:r>
        <w:rPr>
          <w:spacing w:val="-2"/>
          <w:sz w:val="20"/>
          <w:vertAlign w:val="baseline"/>
        </w:rPr>
        <w:t> </w:t>
      </w:r>
      <w:r>
        <w:rPr>
          <w:sz w:val="20"/>
          <w:vertAlign w:val="baseline"/>
        </w:rPr>
        <w:t>in Nigeria </w:t>
      </w:r>
      <w:r>
        <w:rPr>
          <w:spacing w:val="-2"/>
          <w:sz w:val="20"/>
          <w:vertAlign w:val="baseline"/>
        </w:rPr>
        <w:t>2014.</w:t>
      </w:r>
    </w:p>
    <w:p>
      <w:pPr>
        <w:spacing w:line="280" w:lineRule="auto" w:before="214"/>
        <w:ind w:left="1145" w:right="1299" w:firstLine="0"/>
        <w:jc w:val="both"/>
        <w:rPr>
          <w:sz w:val="20"/>
        </w:rPr>
      </w:pPr>
      <w:r>
        <w:rPr>
          <w:sz w:val="20"/>
          <w:vertAlign w:val="superscript"/>
        </w:rPr>
        <w:t>9</w:t>
      </w:r>
      <w:r>
        <w:rPr>
          <w:sz w:val="20"/>
          <w:vertAlign w:val="baseline"/>
        </w:rPr>
        <w:t>Okpanachi,</w:t>
      </w:r>
      <w:r>
        <w:rPr>
          <w:spacing w:val="-3"/>
          <w:sz w:val="20"/>
          <w:vertAlign w:val="baseline"/>
        </w:rPr>
        <w:t> </w:t>
      </w:r>
      <w:r>
        <w:rPr>
          <w:sz w:val="20"/>
          <w:vertAlign w:val="baseline"/>
        </w:rPr>
        <w:t>J.,</w:t>
      </w:r>
      <w:r>
        <w:rPr>
          <w:spacing w:val="-3"/>
          <w:sz w:val="20"/>
          <w:vertAlign w:val="baseline"/>
        </w:rPr>
        <w:t> </w:t>
      </w:r>
      <w:r>
        <w:rPr>
          <w:sz w:val="20"/>
          <w:vertAlign w:val="baseline"/>
        </w:rPr>
        <w:t>Samuel, G.J.,</w:t>
      </w:r>
      <w:r>
        <w:rPr>
          <w:spacing w:val="-3"/>
          <w:sz w:val="20"/>
          <w:vertAlign w:val="baseline"/>
        </w:rPr>
        <w:t> </w:t>
      </w:r>
      <w:r>
        <w:rPr>
          <w:sz w:val="20"/>
          <w:vertAlign w:val="baseline"/>
        </w:rPr>
        <w:t>&amp; Suleiman, T., (2013).</w:t>
      </w:r>
      <w:r>
        <w:rPr>
          <w:spacing w:val="-1"/>
          <w:sz w:val="20"/>
          <w:vertAlign w:val="baseline"/>
        </w:rPr>
        <w:t> </w:t>
      </w:r>
      <w:r>
        <w:rPr>
          <w:sz w:val="20"/>
          <w:vertAlign w:val="baseline"/>
        </w:rPr>
        <w:t>Corporate</w:t>
      </w:r>
      <w:r>
        <w:rPr>
          <w:spacing w:val="-4"/>
          <w:sz w:val="20"/>
          <w:vertAlign w:val="baseline"/>
        </w:rPr>
        <w:t> </w:t>
      </w:r>
      <w:r>
        <w:rPr>
          <w:sz w:val="20"/>
          <w:vertAlign w:val="baseline"/>
        </w:rPr>
        <w:t>Governance</w:t>
      </w:r>
      <w:r>
        <w:rPr>
          <w:spacing w:val="-4"/>
          <w:sz w:val="20"/>
          <w:vertAlign w:val="baseline"/>
        </w:rPr>
        <w:t> </w:t>
      </w:r>
      <w:r>
        <w:rPr>
          <w:sz w:val="20"/>
          <w:vertAlign w:val="baseline"/>
        </w:rPr>
        <w:t>Principles</w:t>
      </w:r>
      <w:r>
        <w:rPr>
          <w:spacing w:val="-4"/>
          <w:sz w:val="20"/>
          <w:vertAlign w:val="baseline"/>
        </w:rPr>
        <w:t> </w:t>
      </w:r>
      <w:r>
        <w:rPr>
          <w:sz w:val="20"/>
          <w:vertAlign w:val="baseline"/>
        </w:rPr>
        <w:t>Application</w:t>
      </w:r>
      <w:r>
        <w:rPr>
          <w:spacing w:val="-3"/>
          <w:sz w:val="20"/>
          <w:vertAlign w:val="baseline"/>
        </w:rPr>
        <w:t> </w:t>
      </w:r>
      <w:r>
        <w:rPr>
          <w:sz w:val="20"/>
          <w:vertAlign w:val="baseline"/>
        </w:rPr>
        <w:t>and the Financial Performance of Deposit Money Banks in Nigeria: An Impact Assessment, </w:t>
      </w:r>
      <w:r>
        <w:rPr>
          <w:i/>
          <w:sz w:val="20"/>
          <w:vertAlign w:val="baseline"/>
        </w:rPr>
        <w:t>Research Journal of Finance and Accounting</w:t>
      </w:r>
      <w:r>
        <w:rPr>
          <w:sz w:val="20"/>
          <w:vertAlign w:val="baseline"/>
        </w:rPr>
        <w:t>, 4(2): 53.</w:t>
      </w:r>
    </w:p>
    <w:p>
      <w:pPr>
        <w:spacing w:after="0" w:line="280" w:lineRule="auto"/>
        <w:jc w:val="both"/>
        <w:rPr>
          <w:sz w:val="20"/>
        </w:rPr>
        <w:sectPr>
          <w:pgSz w:w="11910" w:h="16840"/>
          <w:pgMar w:header="0" w:footer="1454" w:top="1320" w:bottom="1640" w:left="840" w:right="400"/>
        </w:sectPr>
      </w:pPr>
    </w:p>
    <w:p>
      <w:pPr>
        <w:pStyle w:val="BodyText"/>
        <w:spacing w:line="480" w:lineRule="auto" w:before="37"/>
        <w:ind w:left="1145" w:right="159"/>
        <w:jc w:val="both"/>
      </w:pPr>
      <w:r>
        <w:rPr/>
        <w:t>integrity of corporate institutions especially financial institutions and other sector. For this reason, the quality of</w:t>
      </w:r>
      <w:r>
        <w:rPr>
          <w:spacing w:val="-2"/>
        </w:rPr>
        <w:t> </w:t>
      </w:r>
      <w:r>
        <w:rPr/>
        <w:t>corporate governance principles in</w:t>
      </w:r>
      <w:r>
        <w:rPr>
          <w:spacing w:val="-1"/>
        </w:rPr>
        <w:t> </w:t>
      </w:r>
      <w:r>
        <w:rPr/>
        <w:t>place affects</w:t>
      </w:r>
      <w:r>
        <w:rPr>
          <w:spacing w:val="-2"/>
        </w:rPr>
        <w:t> </w:t>
      </w:r>
      <w:r>
        <w:rPr/>
        <w:t>the performance</w:t>
      </w:r>
      <w:r>
        <w:rPr>
          <w:spacing w:val="-1"/>
        </w:rPr>
        <w:t> </w:t>
      </w:r>
      <w:r>
        <w:rPr/>
        <w:t>of</w:t>
      </w:r>
      <w:r>
        <w:rPr>
          <w:spacing w:val="-2"/>
        </w:rPr>
        <w:t> </w:t>
      </w:r>
      <w:r>
        <w:rPr/>
        <w:t>individual</w:t>
      </w:r>
      <w:r>
        <w:rPr>
          <w:spacing w:val="-1"/>
        </w:rPr>
        <w:t> </w:t>
      </w:r>
      <w:r>
        <w:rPr/>
        <w:t>institutions</w:t>
      </w:r>
      <w:r>
        <w:rPr>
          <w:spacing w:val="-1"/>
        </w:rPr>
        <w:t> </w:t>
      </w:r>
      <w:r>
        <w:rPr/>
        <w:t>and that of the economy as a whole in term of growth and development.</w:t>
      </w:r>
    </w:p>
    <w:p>
      <w:pPr>
        <w:spacing w:line="480" w:lineRule="auto" w:before="196"/>
        <w:ind w:left="1145" w:right="155" w:firstLine="0"/>
        <w:jc w:val="both"/>
        <w:rPr>
          <w:rFonts w:ascii="Times New Roman"/>
          <w:sz w:val="24"/>
        </w:rPr>
      </w:pPr>
      <w:r>
        <w:rPr>
          <w:rFonts w:ascii="Times New Roman"/>
          <w:sz w:val="24"/>
        </w:rPr>
        <w:t>In the financial system, corporate governance is one of the key factors that determine the health of such an institution and its ability to survive economic shocks.</w:t>
      </w:r>
      <w:r>
        <w:rPr>
          <w:rFonts w:ascii="Times New Roman"/>
          <w:sz w:val="24"/>
          <w:vertAlign w:val="superscript"/>
        </w:rPr>
        <w:t>10</w:t>
      </w:r>
      <w:r>
        <w:rPr>
          <w:rFonts w:ascii="Times New Roman"/>
          <w:sz w:val="24"/>
          <w:vertAlign w:val="baseline"/>
        </w:rPr>
        <w:t> Good Corporate governance from the banking perspective demands that banks will operate in a safe and sound manner, and will comply with applicable laws and regulations while protecting the interest of depositors.</w:t>
      </w:r>
      <w:r>
        <w:rPr>
          <w:rFonts w:ascii="Times New Roman"/>
          <w:sz w:val="24"/>
          <w:vertAlign w:val="superscript"/>
        </w:rPr>
        <w:t>11</w:t>
      </w:r>
      <w:r>
        <w:rPr>
          <w:rFonts w:ascii="Times New Roman"/>
          <w:sz w:val="24"/>
          <w:vertAlign w:val="baseline"/>
        </w:rPr>
        <w:t> Thus, the relevance of corporate governance of financial institutions such as banks cannot be </w:t>
      </w:r>
      <w:r>
        <w:rPr>
          <w:rFonts w:ascii="Times New Roman"/>
          <w:spacing w:val="-2"/>
          <w:sz w:val="24"/>
          <w:vertAlign w:val="baseline"/>
        </w:rPr>
        <w:t>overemphasized.</w:t>
      </w:r>
      <w:r>
        <w:rPr>
          <w:rFonts w:ascii="Times New Roman"/>
          <w:spacing w:val="-2"/>
          <w:sz w:val="24"/>
          <w:vertAlign w:val="superscript"/>
        </w:rPr>
        <w:t>12</w:t>
      </w:r>
    </w:p>
    <w:p>
      <w:pPr>
        <w:pStyle w:val="BodyText"/>
        <w:spacing w:line="480" w:lineRule="auto" w:before="3"/>
        <w:ind w:left="1145" w:right="155"/>
        <w:jc w:val="both"/>
      </w:pPr>
      <w:r>
        <w:rPr/>
        <w:t>The Nigerian banking industry which is regulated by the Central Bank of Nigeria (CBN) and the Nigerian Deposit Insurance Company (NDIC), is made up of; deposit money banks referred to as commercial banks, development finance institutions and other financial institutions which include; micro-finance banks, finance companies, bureau de change, discount houses and primary mortgage institutions.Nwankwo</w:t>
      </w:r>
      <w:r>
        <w:rPr>
          <w:vertAlign w:val="superscript"/>
        </w:rPr>
        <w:t>13</w:t>
      </w:r>
      <w:r>
        <w:rPr>
          <w:vertAlign w:val="baseline"/>
        </w:rPr>
        <w:t> holds that formal banking began in Nigeria in 1892. From Nigeria’s colonial era</w:t>
      </w:r>
    </w:p>
    <w:p>
      <w:pPr>
        <w:pStyle w:val="BodyText"/>
        <w:rPr>
          <w:sz w:val="20"/>
        </w:rPr>
      </w:pPr>
    </w:p>
    <w:p>
      <w:pPr>
        <w:pStyle w:val="BodyText"/>
        <w:spacing w:before="230"/>
        <w:rPr>
          <w:sz w:val="20"/>
        </w:rPr>
      </w:pPr>
      <w:r>
        <w:rPr/>
        <mc:AlternateContent>
          <mc:Choice Requires="wps">
            <w:drawing>
              <wp:anchor distT="0" distB="0" distL="0" distR="0" allowOverlap="1" layoutInCell="1" locked="0" behindDoc="1" simplePos="0" relativeHeight="487596032">
                <wp:simplePos x="0" y="0"/>
                <wp:positionH relativeFrom="page">
                  <wp:posOffset>1260652</wp:posOffset>
                </wp:positionH>
                <wp:positionV relativeFrom="paragraph">
                  <wp:posOffset>316906</wp:posOffset>
                </wp:positionV>
                <wp:extent cx="1829435"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4.953281pt;width:144.020pt;height:.72pt;mso-position-horizontal-relative:page;mso-position-vertical-relative:paragraph;z-index:-15720448;mso-wrap-distance-left:0;mso-wrap-distance-right:0" id="docshape17" filled="true" fillcolor="#000000" stroked="false">
                <v:fill type="solid"/>
                <w10:wrap type="topAndBottom"/>
              </v:rect>
            </w:pict>
          </mc:Fallback>
        </mc:AlternateContent>
      </w:r>
    </w:p>
    <w:p>
      <w:pPr>
        <w:spacing w:line="283" w:lineRule="auto" w:before="121"/>
        <w:ind w:left="1145" w:right="1301" w:firstLine="0"/>
        <w:jc w:val="both"/>
        <w:rPr>
          <w:sz w:val="20"/>
        </w:rPr>
      </w:pPr>
      <w:r>
        <w:rPr>
          <w:sz w:val="20"/>
          <w:vertAlign w:val="superscript"/>
        </w:rPr>
        <w:t>10</w:t>
      </w:r>
      <w:r>
        <w:rPr>
          <w:sz w:val="20"/>
          <w:vertAlign w:val="baseline"/>
        </w:rPr>
        <w:t>Reserve Bank of New Zealand, Corporate Governance in the Financial Sector, 2003. http</w:t>
      </w:r>
      <w:hyperlink r:id="rId11">
        <w:r>
          <w:rPr>
            <w:sz w:val="20"/>
            <w:vertAlign w:val="baseline"/>
          </w:rPr>
          <w:t>//.w</w:t>
        </w:r>
      </w:hyperlink>
      <w:r>
        <w:rPr>
          <w:sz w:val="20"/>
          <w:vertAlign w:val="baseline"/>
        </w:rPr>
        <w:t>ww</w:t>
      </w:r>
      <w:hyperlink r:id="rId11">
        <w:r>
          <w:rPr>
            <w:sz w:val="20"/>
            <w:vertAlign w:val="baseline"/>
          </w:rPr>
          <w:t>.rb</w:t>
        </w:r>
      </w:hyperlink>
      <w:r>
        <w:rPr>
          <w:sz w:val="20"/>
          <w:vertAlign w:val="baseline"/>
        </w:rPr>
        <w:t>n</w:t>
      </w:r>
      <w:hyperlink r:id="rId11">
        <w:r>
          <w:rPr>
            <w:sz w:val="20"/>
            <w:vertAlign w:val="baseline"/>
          </w:rPr>
          <w:t>z.govt.nz/speeches/0132484.html</w:t>
        </w:r>
      </w:hyperlink>
      <w:r>
        <w:rPr>
          <w:sz w:val="20"/>
          <w:vertAlign w:val="baseline"/>
        </w:rPr>
        <w:t> accessed on the 26– 04 -2013.</w:t>
      </w:r>
    </w:p>
    <w:p>
      <w:pPr>
        <w:spacing w:line="278" w:lineRule="auto" w:before="209"/>
        <w:ind w:left="1145" w:right="1300" w:firstLine="0"/>
        <w:jc w:val="both"/>
        <w:rPr>
          <w:sz w:val="20"/>
        </w:rPr>
      </w:pPr>
      <w:r>
        <w:rPr>
          <w:sz w:val="20"/>
          <w:vertAlign w:val="superscript"/>
        </w:rPr>
        <w:t>11</w:t>
      </w:r>
      <w:r>
        <w:rPr>
          <w:sz w:val="20"/>
          <w:vertAlign w:val="baseline"/>
        </w:rPr>
        <w:t>Wilson I., (2006). Regulatory and Institutional Challenges of Corporate Governance in Nigeria Post Banking Consolidation, </w:t>
      </w:r>
      <w:r>
        <w:rPr>
          <w:i/>
          <w:sz w:val="20"/>
          <w:vertAlign w:val="baseline"/>
        </w:rPr>
        <w:t>The Nigerian Economic Summit Group (NESG)</w:t>
      </w:r>
      <w:r>
        <w:rPr>
          <w:sz w:val="20"/>
          <w:vertAlign w:val="baseline"/>
        </w:rPr>
        <w:t>, 12(2)</w:t>
      </w:r>
      <w:r>
        <w:rPr>
          <w:sz w:val="22"/>
          <w:vertAlign w:val="baseline"/>
        </w:rPr>
        <w:t>:</w:t>
      </w:r>
      <w:r>
        <w:rPr>
          <w:sz w:val="20"/>
          <w:vertAlign w:val="baseline"/>
        </w:rPr>
        <w:t>3. Retrieved from http</w:t>
      </w:r>
      <w:hyperlink r:id="rId12">
        <w:r>
          <w:rPr>
            <w:sz w:val="20"/>
            <w:vertAlign w:val="baseline"/>
          </w:rPr>
          <w:t>//w</w:t>
        </w:r>
      </w:hyperlink>
      <w:r>
        <w:rPr>
          <w:sz w:val="20"/>
          <w:vertAlign w:val="baseline"/>
        </w:rPr>
        <w:t>ww</w:t>
      </w:r>
      <w:hyperlink r:id="rId12">
        <w:r>
          <w:rPr>
            <w:sz w:val="20"/>
            <w:vertAlign w:val="baseline"/>
          </w:rPr>
          <w:t>.templars-law.com/media/regulatory%20and%20institutional%20challenges.pdf</w:t>
        </w:r>
      </w:hyperlink>
      <w:r>
        <w:rPr>
          <w:spacing w:val="-12"/>
          <w:sz w:val="20"/>
          <w:vertAlign w:val="baseline"/>
        </w:rPr>
        <w:t> </w:t>
      </w:r>
      <w:r>
        <w:rPr>
          <w:sz w:val="20"/>
          <w:vertAlign w:val="baseline"/>
        </w:rPr>
        <w:t>accessed on the 26-04-2013.</w:t>
      </w:r>
    </w:p>
    <w:p>
      <w:pPr>
        <w:spacing w:line="242" w:lineRule="auto" w:before="153"/>
        <w:ind w:left="1145" w:right="1237" w:firstLine="0"/>
        <w:jc w:val="both"/>
        <w:rPr>
          <w:rFonts w:ascii="Times New Roman"/>
          <w:sz w:val="20"/>
        </w:rPr>
      </w:pPr>
      <w:r>
        <w:rPr>
          <w:rFonts w:ascii="Times New Roman"/>
          <w:position w:val="11"/>
          <w:sz w:val="16"/>
        </w:rPr>
        <w:t>12</w:t>
      </w:r>
      <w:r>
        <w:rPr>
          <w:rFonts w:ascii="Times New Roman"/>
          <w:sz w:val="20"/>
        </w:rPr>
        <w:t>Abiola, J., (2012). Corporate Governance in Nigerian Banking Sector and Relevance of Internal Auditors, </w:t>
      </w:r>
      <w:r>
        <w:rPr>
          <w:rFonts w:ascii="Times New Roman"/>
          <w:i/>
          <w:sz w:val="20"/>
        </w:rPr>
        <w:t>British Journal of Arts and Social Sciences</w:t>
      </w:r>
      <w:r>
        <w:rPr>
          <w:rFonts w:ascii="Times New Roman"/>
          <w:sz w:val="20"/>
        </w:rPr>
        <w:t>, 5(1):66.Retrieved from </w:t>
      </w:r>
      <w:hyperlink r:id="rId13">
        <w:r>
          <w:rPr>
            <w:rFonts w:ascii="Times New Roman"/>
            <w:sz w:val="20"/>
            <w:u w:val="single"/>
          </w:rPr>
          <w:t>www.bjournal.co.uk/paper/BJASS_5_1/BJASS_05_0/_08.pdf</w:t>
        </w:r>
        <w:r>
          <w:rPr>
            <w:rFonts w:ascii="Times New Roman"/>
            <w:sz w:val="20"/>
          </w:rPr>
          <w:t>.</w:t>
        </w:r>
      </w:hyperlink>
      <w:r>
        <w:rPr>
          <w:rFonts w:ascii="Times New Roman"/>
          <w:sz w:val="20"/>
        </w:rPr>
        <w:t>. Heposits that the importance of corporate governance in ensuring dependable financial reports and deterring fraud in banking sector cannot be over emphasized. Internal control framework is the direct responsibility of the board of directors and audit committee. This governance duty is discharged through the assistance of internal </w:t>
      </w:r>
      <w:r>
        <w:rPr>
          <w:rFonts w:ascii="Times New Roman"/>
          <w:spacing w:val="-2"/>
          <w:sz w:val="20"/>
        </w:rPr>
        <w:t>auditors.</w:t>
      </w:r>
    </w:p>
    <w:p>
      <w:pPr>
        <w:spacing w:before="0"/>
        <w:ind w:left="1145" w:right="1301" w:firstLine="0"/>
        <w:jc w:val="both"/>
        <w:rPr>
          <w:sz w:val="20"/>
        </w:rPr>
      </w:pPr>
      <w:r>
        <w:rPr>
          <w:sz w:val="20"/>
          <w:vertAlign w:val="superscript"/>
        </w:rPr>
        <w:t>13</w:t>
      </w:r>
      <w:r>
        <w:rPr>
          <w:sz w:val="20"/>
          <w:vertAlign w:val="baseline"/>
        </w:rPr>
        <w:t>Nwankwo,</w:t>
      </w:r>
      <w:r>
        <w:rPr>
          <w:spacing w:val="-1"/>
          <w:sz w:val="20"/>
          <w:vertAlign w:val="baseline"/>
        </w:rPr>
        <w:t> </w:t>
      </w:r>
      <w:r>
        <w:rPr>
          <w:sz w:val="20"/>
          <w:vertAlign w:val="baseline"/>
        </w:rPr>
        <w:t>G.O.,</w:t>
      </w:r>
      <w:r>
        <w:rPr>
          <w:spacing w:val="-1"/>
          <w:sz w:val="20"/>
          <w:vertAlign w:val="baseline"/>
        </w:rPr>
        <w:t> </w:t>
      </w:r>
      <w:r>
        <w:rPr>
          <w:sz w:val="20"/>
          <w:vertAlign w:val="baseline"/>
        </w:rPr>
        <w:t>(1975). Bank</w:t>
      </w:r>
      <w:r>
        <w:rPr>
          <w:spacing w:val="-1"/>
          <w:sz w:val="20"/>
          <w:vertAlign w:val="baseline"/>
        </w:rPr>
        <w:t> </w:t>
      </w:r>
      <w:r>
        <w:rPr>
          <w:sz w:val="20"/>
          <w:vertAlign w:val="baseline"/>
        </w:rPr>
        <w:t>Lending</w:t>
      </w:r>
      <w:r>
        <w:rPr>
          <w:spacing w:val="-2"/>
          <w:sz w:val="20"/>
          <w:vertAlign w:val="baseline"/>
        </w:rPr>
        <w:t> </w:t>
      </w:r>
      <w:r>
        <w:rPr>
          <w:sz w:val="20"/>
          <w:vertAlign w:val="baseline"/>
        </w:rPr>
        <w:t>in</w:t>
      </w:r>
      <w:r>
        <w:rPr>
          <w:spacing w:val="-1"/>
          <w:sz w:val="20"/>
          <w:vertAlign w:val="baseline"/>
        </w:rPr>
        <w:t> </w:t>
      </w:r>
      <w:r>
        <w:rPr>
          <w:sz w:val="20"/>
          <w:vertAlign w:val="baseline"/>
        </w:rPr>
        <w:t>a</w:t>
      </w:r>
      <w:r>
        <w:rPr>
          <w:spacing w:val="-1"/>
          <w:sz w:val="20"/>
          <w:vertAlign w:val="baseline"/>
        </w:rPr>
        <w:t> </w:t>
      </w:r>
      <w:r>
        <w:rPr>
          <w:sz w:val="20"/>
          <w:vertAlign w:val="baseline"/>
        </w:rPr>
        <w:t>Developing</w:t>
      </w:r>
      <w:r>
        <w:rPr>
          <w:spacing w:val="-2"/>
          <w:sz w:val="20"/>
          <w:vertAlign w:val="baseline"/>
        </w:rPr>
        <w:t> </w:t>
      </w:r>
      <w:r>
        <w:rPr>
          <w:sz w:val="20"/>
          <w:vertAlign w:val="baseline"/>
        </w:rPr>
        <w:t>Economy:</w:t>
      </w:r>
      <w:r>
        <w:rPr>
          <w:spacing w:val="-2"/>
          <w:sz w:val="20"/>
          <w:vertAlign w:val="baseline"/>
        </w:rPr>
        <w:t> </w:t>
      </w:r>
      <w:r>
        <w:rPr>
          <w:sz w:val="20"/>
          <w:vertAlign w:val="baseline"/>
        </w:rPr>
        <w:t>The</w:t>
      </w:r>
      <w:r>
        <w:rPr>
          <w:spacing w:val="-3"/>
          <w:sz w:val="20"/>
          <w:vertAlign w:val="baseline"/>
        </w:rPr>
        <w:t> </w:t>
      </w:r>
      <w:r>
        <w:rPr>
          <w:sz w:val="20"/>
          <w:vertAlign w:val="baseline"/>
        </w:rPr>
        <w:t>Nigerian</w:t>
      </w:r>
      <w:r>
        <w:rPr>
          <w:spacing w:val="-1"/>
          <w:sz w:val="20"/>
          <w:vertAlign w:val="baseline"/>
        </w:rPr>
        <w:t> </w:t>
      </w:r>
      <w:r>
        <w:rPr>
          <w:sz w:val="20"/>
          <w:vertAlign w:val="baseline"/>
        </w:rPr>
        <w:t>Experience. In:</w:t>
      </w:r>
      <w:r>
        <w:rPr>
          <w:spacing w:val="-2"/>
          <w:sz w:val="20"/>
          <w:vertAlign w:val="baseline"/>
        </w:rPr>
        <w:t> </w:t>
      </w:r>
      <w:r>
        <w:rPr>
          <w:sz w:val="20"/>
          <w:vertAlign w:val="baseline"/>
        </w:rPr>
        <w:t>Ogwu Joy, U., &amp; Olaniyan, O., (Ed) </w:t>
      </w:r>
      <w:r>
        <w:rPr>
          <w:i/>
          <w:sz w:val="20"/>
          <w:vertAlign w:val="baseline"/>
        </w:rPr>
        <w:t>Nigeria’s International Economic Relations: Dimensions of Dependence and Change</w:t>
      </w:r>
      <w:r>
        <w:rPr>
          <w:sz w:val="20"/>
          <w:vertAlign w:val="baseline"/>
        </w:rPr>
        <w:t>, p.32.</w:t>
      </w:r>
    </w:p>
    <w:p>
      <w:pPr>
        <w:spacing w:after="0"/>
        <w:jc w:val="both"/>
        <w:rPr>
          <w:sz w:val="20"/>
        </w:rPr>
        <w:sectPr>
          <w:pgSz w:w="11910" w:h="16840"/>
          <w:pgMar w:header="0" w:footer="1454" w:top="1360" w:bottom="1640" w:left="840" w:right="400"/>
        </w:sectPr>
      </w:pPr>
    </w:p>
    <w:p>
      <w:pPr>
        <w:pStyle w:val="BodyText"/>
        <w:spacing w:line="482" w:lineRule="auto" w:before="37"/>
        <w:ind w:left="1145" w:right="155"/>
        <w:jc w:val="both"/>
      </w:pPr>
      <w:r>
        <w:rPr/>
        <w:t>to present day fourth republic, the banking industry has witnessed vast transformations in character, structure and organization.</w:t>
      </w:r>
    </w:p>
    <w:p>
      <w:pPr>
        <w:pStyle w:val="BodyText"/>
        <w:spacing w:line="480" w:lineRule="auto" w:before="195"/>
        <w:ind w:left="1145" w:right="157"/>
        <w:jc w:val="both"/>
      </w:pPr>
      <w:r>
        <w:rPr/>
        <w:t>The functions of the banking system as such include and are not limited to the development, administration and implementation of monetary policies that ensures stability in the Nigerian economy; the provision; the mobilization of financial resources from locations where they are least wanted to where</w:t>
      </w:r>
      <w:r>
        <w:rPr>
          <w:spacing w:val="-2"/>
        </w:rPr>
        <w:t> </w:t>
      </w:r>
      <w:r>
        <w:rPr/>
        <w:t>they are</w:t>
      </w:r>
      <w:r>
        <w:rPr>
          <w:spacing w:val="-5"/>
        </w:rPr>
        <w:t> </w:t>
      </w:r>
      <w:r>
        <w:rPr/>
        <w:t>most wanted; and the provision</w:t>
      </w:r>
      <w:r>
        <w:rPr>
          <w:spacing w:val="-3"/>
        </w:rPr>
        <w:t> </w:t>
      </w:r>
      <w:r>
        <w:rPr/>
        <w:t>of information</w:t>
      </w:r>
      <w:r>
        <w:rPr>
          <w:spacing w:val="-3"/>
        </w:rPr>
        <w:t> </w:t>
      </w:r>
      <w:r>
        <w:rPr/>
        <w:t>technology driven systems and platforms to support economic activities within and beyond the borders of Nigeria.The roles of banks in both developed and developing economy consist of financial intermediation, provision of an efficient and effective payments system and serving as conduit for the implementation of monetary policies. Donli</w:t>
      </w:r>
      <w:r>
        <w:rPr>
          <w:vertAlign w:val="superscript"/>
        </w:rPr>
        <w:t>14</w:t>
      </w:r>
      <w:r>
        <w:rPr>
          <w:vertAlign w:val="baseline"/>
        </w:rPr>
        <w:t> asserts that if these functions are efficiently carried out, the economy would be able to mobilize meaningful level of savings and channel these funds in an efficient and effective manner to ensure that no viable project is frustrated due to lack of funds.</w:t>
      </w:r>
    </w:p>
    <w:p>
      <w:pPr>
        <w:pStyle w:val="BodyText"/>
        <w:spacing w:line="480" w:lineRule="auto" w:before="200"/>
        <w:ind w:left="1145" w:right="155"/>
        <w:jc w:val="both"/>
      </w:pPr>
      <w:r>
        <w:rPr/>
        <w:t>The Nigerian Banking system is composed primarily of four (4) actors which play different but pivotal</w:t>
      </w:r>
      <w:r>
        <w:rPr>
          <w:spacing w:val="40"/>
        </w:rPr>
        <w:t> </w:t>
      </w:r>
      <w:r>
        <w:rPr/>
        <w:t>role in the banking sector, namely:The Regulators to include the government; operators to include the different types of banks; support groups that is the mint, electronic switches and the platforms and depositors to include the individuals, corporate bodies and governments. The Regulators include the Central Bank of Nigeria and the Nigerian Deposit Insurance Company (NDIC); which are set up to regulate, monitor and control the activities and actors in the banking and entire financial sectors in Nigeria. While the CBN is the principal regulator, the NDIC is the government agency responsible for guaranteeing the payment of deposits up to the maximum limit in accordance with its statute in the event of failure of an insured financial institution. It also supervises banks which is an essential element</w:t>
      </w:r>
    </w:p>
    <w:p>
      <w:pPr>
        <w:pStyle w:val="BodyText"/>
        <w:spacing w:before="57"/>
        <w:rPr>
          <w:sz w:val="20"/>
        </w:rPr>
      </w:pPr>
      <w:r>
        <w:rPr/>
        <mc:AlternateContent>
          <mc:Choice Requires="wps">
            <w:drawing>
              <wp:anchor distT="0" distB="0" distL="0" distR="0" allowOverlap="1" layoutInCell="1" locked="0" behindDoc="1" simplePos="0" relativeHeight="487596544">
                <wp:simplePos x="0" y="0"/>
                <wp:positionH relativeFrom="page">
                  <wp:posOffset>1260652</wp:posOffset>
                </wp:positionH>
                <wp:positionV relativeFrom="paragraph">
                  <wp:posOffset>206585</wp:posOffset>
                </wp:positionV>
                <wp:extent cx="1829435"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6.266571pt;width:144.020pt;height:.72003pt;mso-position-horizontal-relative:page;mso-position-vertical-relative:paragraph;z-index:-15719936;mso-wrap-distance-left:0;mso-wrap-distance-right:0" id="docshape18" filled="true" fillcolor="#000000" stroked="false">
                <v:fill type="solid"/>
                <w10:wrap type="topAndBottom"/>
              </v:rect>
            </w:pict>
          </mc:Fallback>
        </mc:AlternateContent>
      </w:r>
    </w:p>
    <w:p>
      <w:pPr>
        <w:spacing w:line="280" w:lineRule="auto" w:before="121"/>
        <w:ind w:left="1145" w:right="1304" w:firstLine="0"/>
        <w:jc w:val="left"/>
        <w:rPr>
          <w:sz w:val="20"/>
        </w:rPr>
      </w:pPr>
      <w:r>
        <w:rPr>
          <w:sz w:val="20"/>
          <w:vertAlign w:val="superscript"/>
        </w:rPr>
        <w:t>14</w:t>
      </w:r>
      <w:r>
        <w:rPr>
          <w:sz w:val="20"/>
          <w:vertAlign w:val="baseline"/>
        </w:rPr>
        <w:t>Donli,</w:t>
      </w:r>
      <w:r>
        <w:rPr>
          <w:spacing w:val="25"/>
          <w:sz w:val="20"/>
          <w:vertAlign w:val="baseline"/>
        </w:rPr>
        <w:t> </w:t>
      </w:r>
      <w:r>
        <w:rPr>
          <w:sz w:val="20"/>
          <w:vertAlign w:val="baseline"/>
        </w:rPr>
        <w:t>J</w:t>
      </w:r>
      <w:r>
        <w:rPr>
          <w:spacing w:val="25"/>
          <w:sz w:val="20"/>
          <w:vertAlign w:val="baseline"/>
        </w:rPr>
        <w:t> </w:t>
      </w:r>
      <w:r>
        <w:rPr>
          <w:sz w:val="20"/>
          <w:vertAlign w:val="baseline"/>
        </w:rPr>
        <w:t>G</w:t>
      </w:r>
      <w:r>
        <w:rPr>
          <w:b/>
          <w:i/>
          <w:sz w:val="20"/>
          <w:vertAlign w:val="baseline"/>
        </w:rPr>
        <w:t>.</w:t>
      </w:r>
      <w:r>
        <w:rPr>
          <w:sz w:val="20"/>
          <w:vertAlign w:val="baseline"/>
        </w:rPr>
        <w:t>,(2003).</w:t>
      </w:r>
      <w:r>
        <w:rPr>
          <w:spacing w:val="28"/>
          <w:sz w:val="20"/>
          <w:vertAlign w:val="baseline"/>
        </w:rPr>
        <w:t> </w:t>
      </w:r>
      <w:r>
        <w:rPr>
          <w:i/>
          <w:sz w:val="20"/>
          <w:vertAlign w:val="baseline"/>
        </w:rPr>
        <w:t>The</w:t>
      </w:r>
      <w:r>
        <w:rPr>
          <w:i/>
          <w:spacing w:val="25"/>
          <w:sz w:val="20"/>
          <w:vertAlign w:val="baseline"/>
        </w:rPr>
        <w:t> </w:t>
      </w:r>
      <w:r>
        <w:rPr>
          <w:i/>
          <w:sz w:val="20"/>
          <w:vertAlign w:val="baseline"/>
        </w:rPr>
        <w:t>State</w:t>
      </w:r>
      <w:r>
        <w:rPr>
          <w:i/>
          <w:spacing w:val="27"/>
          <w:sz w:val="20"/>
          <w:vertAlign w:val="baseline"/>
        </w:rPr>
        <w:t> </w:t>
      </w:r>
      <w:r>
        <w:rPr>
          <w:i/>
          <w:sz w:val="20"/>
          <w:vertAlign w:val="baseline"/>
        </w:rPr>
        <w:t>and</w:t>
      </w:r>
      <w:r>
        <w:rPr>
          <w:i/>
          <w:spacing w:val="25"/>
          <w:sz w:val="20"/>
          <w:vertAlign w:val="baseline"/>
        </w:rPr>
        <w:t> </w:t>
      </w:r>
      <w:r>
        <w:rPr>
          <w:i/>
          <w:sz w:val="20"/>
          <w:vertAlign w:val="baseline"/>
        </w:rPr>
        <w:t>Future</w:t>
      </w:r>
      <w:r>
        <w:rPr>
          <w:i/>
          <w:spacing w:val="24"/>
          <w:sz w:val="20"/>
          <w:vertAlign w:val="baseline"/>
        </w:rPr>
        <w:t> </w:t>
      </w:r>
      <w:r>
        <w:rPr>
          <w:i/>
          <w:sz w:val="20"/>
          <w:vertAlign w:val="baseline"/>
        </w:rPr>
        <w:t>of</w:t>
      </w:r>
      <w:r>
        <w:rPr>
          <w:i/>
          <w:spacing w:val="24"/>
          <w:sz w:val="20"/>
          <w:vertAlign w:val="baseline"/>
        </w:rPr>
        <w:t> </w:t>
      </w:r>
      <w:r>
        <w:rPr>
          <w:i/>
          <w:sz w:val="20"/>
          <w:vertAlign w:val="baseline"/>
        </w:rPr>
        <w:t>the</w:t>
      </w:r>
      <w:r>
        <w:rPr>
          <w:i/>
          <w:spacing w:val="25"/>
          <w:sz w:val="20"/>
          <w:vertAlign w:val="baseline"/>
        </w:rPr>
        <w:t> </w:t>
      </w:r>
      <w:r>
        <w:rPr>
          <w:i/>
          <w:sz w:val="20"/>
          <w:vertAlign w:val="baseline"/>
        </w:rPr>
        <w:t>Banking</w:t>
      </w:r>
      <w:r>
        <w:rPr>
          <w:i/>
          <w:spacing w:val="24"/>
          <w:sz w:val="20"/>
          <w:vertAlign w:val="baseline"/>
        </w:rPr>
        <w:t> </w:t>
      </w:r>
      <w:r>
        <w:rPr>
          <w:i/>
          <w:sz w:val="20"/>
          <w:vertAlign w:val="baseline"/>
        </w:rPr>
        <w:t>Industry</w:t>
      </w:r>
      <w:r>
        <w:rPr>
          <w:i/>
          <w:spacing w:val="25"/>
          <w:sz w:val="20"/>
          <w:vertAlign w:val="baseline"/>
        </w:rPr>
        <w:t> </w:t>
      </w:r>
      <w:r>
        <w:rPr>
          <w:i/>
          <w:sz w:val="20"/>
          <w:vertAlign w:val="baseline"/>
        </w:rPr>
        <w:t>in</w:t>
      </w:r>
      <w:r>
        <w:rPr>
          <w:i/>
          <w:spacing w:val="27"/>
          <w:sz w:val="20"/>
          <w:vertAlign w:val="baseline"/>
        </w:rPr>
        <w:t> </w:t>
      </w:r>
      <w:r>
        <w:rPr>
          <w:i/>
          <w:sz w:val="20"/>
          <w:vertAlign w:val="baseline"/>
        </w:rPr>
        <w:t>Nigeria</w:t>
      </w:r>
      <w:r>
        <w:rPr>
          <w:sz w:val="20"/>
          <w:vertAlign w:val="baseline"/>
        </w:rPr>
        <w:t>,</w:t>
      </w:r>
      <w:r>
        <w:rPr>
          <w:spacing w:val="25"/>
          <w:sz w:val="20"/>
          <w:vertAlign w:val="baseline"/>
        </w:rPr>
        <w:t> </w:t>
      </w:r>
      <w:r>
        <w:rPr>
          <w:sz w:val="20"/>
          <w:vertAlign w:val="baseline"/>
        </w:rPr>
        <w:t>2003,</w:t>
      </w:r>
      <w:r>
        <w:rPr>
          <w:spacing w:val="24"/>
          <w:sz w:val="20"/>
          <w:vertAlign w:val="baseline"/>
        </w:rPr>
        <w:t> </w:t>
      </w:r>
      <w:r>
        <w:rPr>
          <w:sz w:val="20"/>
          <w:vertAlign w:val="baseline"/>
        </w:rPr>
        <w:t>p.1.</w:t>
      </w:r>
      <w:r>
        <w:rPr>
          <w:spacing w:val="26"/>
          <w:sz w:val="20"/>
          <w:vertAlign w:val="baseline"/>
        </w:rPr>
        <w:t> </w:t>
      </w:r>
      <w:r>
        <w:rPr>
          <w:sz w:val="20"/>
          <w:vertAlign w:val="baseline"/>
        </w:rPr>
        <w:t>Retrieved </w:t>
      </w:r>
      <w:r>
        <w:rPr>
          <w:spacing w:val="-2"/>
          <w:sz w:val="20"/>
          <w:vertAlign w:val="baseline"/>
        </w:rPr>
        <w:t>from</w:t>
      </w:r>
      <w:hyperlink r:id="rId14">
        <w:r>
          <w:rPr>
            <w:spacing w:val="-2"/>
            <w:sz w:val="22"/>
            <w:vertAlign w:val="baseline"/>
          </w:rPr>
          <w:t>http://www.</w:t>
        </w:r>
        <w:r>
          <w:rPr>
            <w:spacing w:val="-2"/>
            <w:sz w:val="20"/>
            <w:vertAlign w:val="baseline"/>
          </w:rPr>
          <w:t>academia.edu/784845/The_State_and_Future_of_the_.Banking_in_Nigeria</w:t>
        </w:r>
      </w:hyperlink>
      <w:r>
        <w:rPr>
          <w:spacing w:val="-2"/>
          <w:sz w:val="20"/>
          <w:vertAlign w:val="baseline"/>
        </w:rPr>
        <w:t> </w:t>
      </w:r>
      <w:r>
        <w:rPr>
          <w:sz w:val="20"/>
          <w:vertAlign w:val="baseline"/>
        </w:rPr>
        <w:t>accessed on the 25/8/2014</w:t>
      </w:r>
    </w:p>
    <w:p>
      <w:pPr>
        <w:spacing w:after="0" w:line="280" w:lineRule="auto"/>
        <w:jc w:val="left"/>
        <w:rPr>
          <w:sz w:val="20"/>
        </w:rPr>
        <w:sectPr>
          <w:pgSz w:w="11910" w:h="16840"/>
          <w:pgMar w:header="0" w:footer="1454" w:top="1360" w:bottom="1640" w:left="840" w:right="400"/>
        </w:sectPr>
      </w:pPr>
    </w:p>
    <w:p>
      <w:pPr>
        <w:pStyle w:val="BodyText"/>
        <w:spacing w:line="480" w:lineRule="auto" w:before="37"/>
        <w:ind w:left="1145" w:right="161"/>
        <w:jc w:val="both"/>
      </w:pPr>
      <w:r>
        <w:rPr/>
        <w:t>of its scheme as it seeks to reduce the potential risk of failure and ensures the unsafe and unsound banking practices do not go unchecked.</w:t>
      </w:r>
      <w:r>
        <w:rPr>
          <w:vertAlign w:val="superscript"/>
        </w:rPr>
        <w:t>15</w:t>
      </w:r>
      <w:r>
        <w:rPr>
          <w:vertAlign w:val="baseline"/>
        </w:rPr>
        <w:t> It should be noted that the NDIC utilizes three (3) types of supervision in</w:t>
      </w:r>
      <w:r>
        <w:rPr>
          <w:spacing w:val="-1"/>
          <w:vertAlign w:val="baseline"/>
        </w:rPr>
        <w:t> </w:t>
      </w:r>
      <w:r>
        <w:rPr>
          <w:vertAlign w:val="baseline"/>
        </w:rPr>
        <w:t>the banking sector to include transaction based supervision, consolidated supervision and risk based supervision.</w:t>
      </w:r>
      <w:r>
        <w:rPr>
          <w:vertAlign w:val="superscript"/>
        </w:rPr>
        <w:t>16</w:t>
      </w:r>
    </w:p>
    <w:p>
      <w:pPr>
        <w:pStyle w:val="BodyText"/>
        <w:spacing w:line="480" w:lineRule="auto" w:before="199"/>
        <w:ind w:left="1145" w:right="155"/>
        <w:jc w:val="both"/>
      </w:pPr>
      <w:r>
        <w:rPr/>
        <w:t>The licensed banks depending on their financial services they provide are grouped into Deposit Money Banks (commercial banks), Micro Finance Banks (MFBs), Finance Companies (FCs), Bureau de-Change (BDCs), Primary Mortgage Institutions (PMIs) and Development Finance Institutions (DFIs). They provide financial services to include deposit mobilization and storage, term loans, mortgage loans and other types of credit facilities to both private and public sectors in the Nigerian economy.</w:t>
      </w:r>
      <w:r>
        <w:rPr>
          <w:vertAlign w:val="superscript"/>
        </w:rPr>
        <w:t>17</w:t>
      </w:r>
      <w:r>
        <w:rPr>
          <w:vertAlign w:val="baseline"/>
        </w:rPr>
        <w:t> The CBN is</w:t>
      </w:r>
      <w:r>
        <w:rPr>
          <w:spacing w:val="40"/>
          <w:vertAlign w:val="baseline"/>
        </w:rPr>
        <w:t> </w:t>
      </w:r>
      <w:r>
        <w:rPr>
          <w:vertAlign w:val="baseline"/>
        </w:rPr>
        <w:t>however interested in the activities of the Deposit Money Banks. The Support groups as an institution provides the services, media and platforms that support the activities of the banking system. They include The Nigerian Security Promoting and Monitoring Plc; the Nigerian Inter- Bank Settlement Plc; Private Owned Electronic Switches and the External Auditors. Lastly, the depositors include individuals, group of persons, corporate bodies as well as the tiers of government. They are often referred to as the beneficiaries who either supply or demand financial resources to and from the operators, who are supervised by the regulator.</w:t>
      </w:r>
    </w:p>
    <w:p>
      <w:pPr>
        <w:pStyle w:val="BodyText"/>
        <w:spacing w:line="480" w:lineRule="auto" w:before="201"/>
        <w:ind w:left="1145" w:right="157"/>
        <w:jc w:val="both"/>
      </w:pPr>
      <w:r>
        <w:rPr/>
        <w:t>The Nigerian</w:t>
      </w:r>
      <w:r>
        <w:rPr>
          <w:spacing w:val="-1"/>
        </w:rPr>
        <w:t> </w:t>
      </w:r>
      <w:r>
        <w:rPr/>
        <w:t>Banking system is organized around the acts, activities and interactions amongst the above actors.</w:t>
      </w:r>
      <w:r>
        <w:rPr>
          <w:vertAlign w:val="superscript"/>
        </w:rPr>
        <w:t>18</w:t>
      </w:r>
      <w:r>
        <w:rPr>
          <w:vertAlign w:val="baseline"/>
        </w:rPr>
        <w:t> The</w:t>
      </w:r>
      <w:r>
        <w:rPr>
          <w:spacing w:val="15"/>
          <w:vertAlign w:val="baseline"/>
        </w:rPr>
        <w:t> </w:t>
      </w:r>
      <w:r>
        <w:rPr>
          <w:vertAlign w:val="baseline"/>
        </w:rPr>
        <w:t>Banks</w:t>
      </w:r>
      <w:r>
        <w:rPr>
          <w:spacing w:val="15"/>
          <w:vertAlign w:val="baseline"/>
        </w:rPr>
        <w:t> </w:t>
      </w:r>
      <w:r>
        <w:rPr>
          <w:vertAlign w:val="baseline"/>
        </w:rPr>
        <w:t>conducts</w:t>
      </w:r>
      <w:r>
        <w:rPr>
          <w:spacing w:val="15"/>
          <w:vertAlign w:val="baseline"/>
        </w:rPr>
        <w:t> </w:t>
      </w:r>
      <w:r>
        <w:rPr>
          <w:vertAlign w:val="baseline"/>
        </w:rPr>
        <w:t>their business</w:t>
      </w:r>
      <w:r>
        <w:rPr>
          <w:spacing w:val="15"/>
          <w:vertAlign w:val="baseline"/>
        </w:rPr>
        <w:t> </w:t>
      </w:r>
      <w:r>
        <w:rPr>
          <w:vertAlign w:val="baseline"/>
        </w:rPr>
        <w:t>and provides</w:t>
      </w:r>
      <w:r>
        <w:rPr>
          <w:spacing w:val="15"/>
          <w:vertAlign w:val="baseline"/>
        </w:rPr>
        <w:t> </w:t>
      </w:r>
      <w:r>
        <w:rPr>
          <w:vertAlign w:val="baseline"/>
        </w:rPr>
        <w:t>records of</w:t>
      </w:r>
      <w:r>
        <w:rPr>
          <w:spacing w:val="15"/>
          <w:vertAlign w:val="baseline"/>
        </w:rPr>
        <w:t> </w:t>
      </w:r>
      <w:r>
        <w:rPr>
          <w:vertAlign w:val="baseline"/>
        </w:rPr>
        <w:t>their operations</w:t>
      </w:r>
      <w:r>
        <w:rPr>
          <w:spacing w:val="15"/>
          <w:vertAlign w:val="baseline"/>
        </w:rPr>
        <w:t> </w:t>
      </w:r>
      <w:r>
        <w:rPr>
          <w:vertAlign w:val="baseline"/>
        </w:rPr>
        <w:t>using a</w:t>
      </w:r>
      <w:r>
        <w:rPr>
          <w:spacing w:val="20"/>
          <w:vertAlign w:val="baseline"/>
        </w:rPr>
        <w:t> </w:t>
      </w:r>
      <w:r>
        <w:rPr>
          <w:vertAlign w:val="baseline"/>
        </w:rPr>
        <w:t>12-month</w:t>
      </w:r>
    </w:p>
    <w:p>
      <w:pPr>
        <w:pStyle w:val="BodyText"/>
        <w:spacing w:before="80"/>
        <w:rPr>
          <w:sz w:val="20"/>
        </w:rPr>
      </w:pPr>
      <w:r>
        <w:rPr/>
        <mc:AlternateContent>
          <mc:Choice Requires="wps">
            <w:drawing>
              <wp:anchor distT="0" distB="0" distL="0" distR="0" allowOverlap="1" layoutInCell="1" locked="0" behindDoc="1" simplePos="0" relativeHeight="487597056">
                <wp:simplePos x="0" y="0"/>
                <wp:positionH relativeFrom="page">
                  <wp:posOffset>1260652</wp:posOffset>
                </wp:positionH>
                <wp:positionV relativeFrom="paragraph">
                  <wp:posOffset>221126</wp:posOffset>
                </wp:positionV>
                <wp:extent cx="1829435"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7.411533pt;width:144.020pt;height:.72003pt;mso-position-horizontal-relative:page;mso-position-vertical-relative:paragraph;z-index:-15719424;mso-wrap-distance-left:0;mso-wrap-distance-right:0" id="docshape19" filled="true" fillcolor="#000000" stroked="false">
                <v:fill type="solid"/>
                <w10:wrap type="topAndBottom"/>
              </v:rect>
            </w:pict>
          </mc:Fallback>
        </mc:AlternateContent>
      </w:r>
    </w:p>
    <w:p>
      <w:pPr>
        <w:spacing w:before="100"/>
        <w:ind w:left="1145" w:right="398" w:firstLine="0"/>
        <w:jc w:val="left"/>
        <w:rPr>
          <w:i/>
          <w:sz w:val="20"/>
        </w:rPr>
      </w:pPr>
      <w:r>
        <w:rPr>
          <w:sz w:val="20"/>
          <w:vertAlign w:val="superscript"/>
        </w:rPr>
        <w:t>15</w:t>
      </w:r>
      <w:r>
        <w:rPr>
          <w:sz w:val="20"/>
          <w:vertAlign w:val="baseline"/>
        </w:rPr>
        <w:t>NDIC:</w:t>
      </w:r>
      <w:r>
        <w:rPr>
          <w:spacing w:val="80"/>
          <w:sz w:val="20"/>
          <w:vertAlign w:val="baseline"/>
        </w:rPr>
        <w:t> </w:t>
      </w:r>
      <w:r>
        <w:rPr>
          <w:sz w:val="20"/>
          <w:vertAlign w:val="baseline"/>
        </w:rPr>
        <w:t>Mandate,</w:t>
      </w:r>
      <w:r>
        <w:rPr>
          <w:spacing w:val="80"/>
          <w:sz w:val="20"/>
          <w:vertAlign w:val="baseline"/>
        </w:rPr>
        <w:t> </w:t>
      </w:r>
      <w:r>
        <w:rPr>
          <w:sz w:val="20"/>
          <w:vertAlign w:val="baseline"/>
        </w:rPr>
        <w:t>Powers</w:t>
      </w:r>
      <w:r>
        <w:rPr>
          <w:spacing w:val="80"/>
          <w:sz w:val="20"/>
          <w:vertAlign w:val="baseline"/>
        </w:rPr>
        <w:t> </w:t>
      </w:r>
      <w:r>
        <w:rPr>
          <w:sz w:val="20"/>
          <w:vertAlign w:val="baseline"/>
        </w:rPr>
        <w:t>and</w:t>
      </w:r>
      <w:r>
        <w:rPr>
          <w:spacing w:val="80"/>
          <w:sz w:val="20"/>
          <w:vertAlign w:val="baseline"/>
        </w:rPr>
        <w:t> </w:t>
      </w:r>
      <w:r>
        <w:rPr>
          <w:sz w:val="20"/>
          <w:vertAlign w:val="baseline"/>
        </w:rPr>
        <w:t>Functions.</w:t>
      </w:r>
      <w:r>
        <w:rPr>
          <w:spacing w:val="80"/>
          <w:sz w:val="20"/>
          <w:vertAlign w:val="baseline"/>
        </w:rPr>
        <w:t> </w:t>
      </w:r>
      <w:r>
        <w:rPr>
          <w:sz w:val="20"/>
          <w:vertAlign w:val="baseline"/>
        </w:rPr>
        <w:t>Retrieved</w:t>
      </w:r>
      <w:r>
        <w:rPr>
          <w:spacing w:val="80"/>
          <w:sz w:val="20"/>
          <w:vertAlign w:val="baseline"/>
        </w:rPr>
        <w:t> </w:t>
      </w:r>
      <w:r>
        <w:rPr>
          <w:sz w:val="20"/>
          <w:vertAlign w:val="baseline"/>
        </w:rPr>
        <w:t>from</w:t>
      </w:r>
      <w:r>
        <w:rPr>
          <w:spacing w:val="80"/>
          <w:sz w:val="20"/>
          <w:vertAlign w:val="baseline"/>
        </w:rPr>
        <w:t> </w:t>
      </w:r>
      <w:r>
        <w:rPr>
          <w:sz w:val="20"/>
          <w:vertAlign w:val="baseline"/>
        </w:rPr>
        <w:t>http:/ndic.org.ng/mandate-power- functions.html </w:t>
      </w:r>
      <w:r>
        <w:rPr>
          <w:rFonts w:ascii="Arial MT"/>
          <w:sz w:val="20"/>
          <w:vertAlign w:val="baseline"/>
        </w:rPr>
        <w:t>accessed on the 17/11/2012</w:t>
      </w:r>
      <w:r>
        <w:rPr>
          <w:i/>
          <w:sz w:val="20"/>
          <w:vertAlign w:val="baseline"/>
        </w:rPr>
        <w:t>.</w:t>
      </w:r>
    </w:p>
    <w:p>
      <w:pPr>
        <w:spacing w:before="1"/>
        <w:ind w:left="1145" w:right="0" w:firstLine="0"/>
        <w:jc w:val="left"/>
        <w:rPr>
          <w:i/>
          <w:sz w:val="20"/>
        </w:rPr>
      </w:pPr>
      <w:r>
        <w:rPr>
          <w:sz w:val="20"/>
          <w:vertAlign w:val="superscript"/>
        </w:rPr>
        <w:t>16</w:t>
      </w:r>
      <w:r>
        <w:rPr>
          <w:spacing w:val="27"/>
          <w:sz w:val="20"/>
          <w:vertAlign w:val="baseline"/>
        </w:rPr>
        <w:t> </w:t>
      </w:r>
      <w:r>
        <w:rPr>
          <w:sz w:val="20"/>
          <w:vertAlign w:val="baseline"/>
        </w:rPr>
        <w:t>Retrieved</w:t>
      </w:r>
      <w:r>
        <w:rPr>
          <w:spacing w:val="-8"/>
          <w:sz w:val="20"/>
          <w:vertAlign w:val="baseline"/>
        </w:rPr>
        <w:t> </w:t>
      </w:r>
      <w:r>
        <w:rPr>
          <w:sz w:val="20"/>
          <w:vertAlign w:val="baseline"/>
        </w:rPr>
        <w:t>from</w:t>
      </w:r>
      <w:r>
        <w:rPr>
          <w:spacing w:val="-9"/>
          <w:sz w:val="20"/>
          <w:vertAlign w:val="baseline"/>
        </w:rPr>
        <w:t> </w:t>
      </w:r>
      <w:r>
        <w:rPr>
          <w:sz w:val="20"/>
          <w:vertAlign w:val="baseline"/>
        </w:rPr>
        <w:t>http:/ndic.org.ng/supervision.html</w:t>
      </w:r>
      <w:r>
        <w:rPr>
          <w:spacing w:val="-5"/>
          <w:sz w:val="20"/>
          <w:vertAlign w:val="baseline"/>
        </w:rPr>
        <w:t> </w:t>
      </w:r>
      <w:r>
        <w:rPr>
          <w:rFonts w:ascii="Arial MT"/>
          <w:sz w:val="20"/>
          <w:vertAlign w:val="baseline"/>
        </w:rPr>
        <w:t>accessed</w:t>
      </w:r>
      <w:r>
        <w:rPr>
          <w:rFonts w:ascii="Arial MT"/>
          <w:spacing w:val="-11"/>
          <w:sz w:val="20"/>
          <w:vertAlign w:val="baseline"/>
        </w:rPr>
        <w:t> </w:t>
      </w:r>
      <w:r>
        <w:rPr>
          <w:rFonts w:ascii="Arial MT"/>
          <w:sz w:val="20"/>
          <w:vertAlign w:val="baseline"/>
        </w:rPr>
        <w:t>on</w:t>
      </w:r>
      <w:r>
        <w:rPr>
          <w:rFonts w:ascii="Arial MT"/>
          <w:spacing w:val="-11"/>
          <w:sz w:val="20"/>
          <w:vertAlign w:val="baseline"/>
        </w:rPr>
        <w:t> </w:t>
      </w:r>
      <w:r>
        <w:rPr>
          <w:rFonts w:ascii="Arial MT"/>
          <w:sz w:val="20"/>
          <w:vertAlign w:val="baseline"/>
        </w:rPr>
        <w:t>the</w:t>
      </w:r>
      <w:r>
        <w:rPr>
          <w:rFonts w:ascii="Arial MT"/>
          <w:spacing w:val="-11"/>
          <w:sz w:val="20"/>
          <w:vertAlign w:val="baseline"/>
        </w:rPr>
        <w:t> </w:t>
      </w:r>
      <w:r>
        <w:rPr>
          <w:rFonts w:ascii="Arial MT"/>
          <w:spacing w:val="-2"/>
          <w:sz w:val="20"/>
          <w:vertAlign w:val="baseline"/>
        </w:rPr>
        <w:t>17/11/2012</w:t>
      </w:r>
      <w:r>
        <w:rPr>
          <w:i/>
          <w:spacing w:val="-2"/>
          <w:sz w:val="20"/>
          <w:vertAlign w:val="baseline"/>
        </w:rPr>
        <w:t>.</w:t>
      </w:r>
    </w:p>
    <w:p>
      <w:pPr>
        <w:spacing w:before="1"/>
        <w:ind w:left="1145" w:right="1304" w:firstLine="0"/>
        <w:jc w:val="left"/>
        <w:rPr>
          <w:sz w:val="20"/>
        </w:rPr>
      </w:pPr>
      <w:r>
        <w:rPr>
          <w:sz w:val="20"/>
          <w:vertAlign w:val="superscript"/>
        </w:rPr>
        <w:t>17</w:t>
      </w:r>
      <w:r>
        <w:rPr>
          <w:sz w:val="20"/>
          <w:vertAlign w:val="baseline"/>
        </w:rPr>
        <w:t>CBN Website: Supervisory Framework: </w:t>
      </w:r>
      <w:hyperlink r:id="rId15">
        <w:r>
          <w:rPr>
            <w:color w:val="0000FF"/>
            <w:sz w:val="20"/>
            <w:u w:val="single" w:color="0000FF"/>
            <w:vertAlign w:val="baseline"/>
          </w:rPr>
          <w:t>www.cenbank.org/supervision/framework.asp</w:t>
        </w:r>
      </w:hyperlink>
      <w:r>
        <w:rPr>
          <w:color w:val="0000FF"/>
          <w:sz w:val="20"/>
          <w:vertAlign w:val="baseline"/>
        </w:rPr>
        <w:t> </w:t>
      </w:r>
      <w:r>
        <w:rPr>
          <w:sz w:val="20"/>
          <w:vertAlign w:val="baseline"/>
        </w:rPr>
        <w:t>accessed on the</w:t>
      </w:r>
      <w:r>
        <w:rPr>
          <w:spacing w:val="40"/>
          <w:sz w:val="20"/>
          <w:vertAlign w:val="baseline"/>
        </w:rPr>
        <w:t> </w:t>
      </w:r>
      <w:r>
        <w:rPr>
          <w:sz w:val="20"/>
          <w:vertAlign w:val="baseline"/>
        </w:rPr>
        <w:t>17/11/2012</w:t>
      </w:r>
      <w:r>
        <w:rPr>
          <w:i/>
          <w:sz w:val="20"/>
          <w:vertAlign w:val="baseline"/>
        </w:rPr>
        <w:t>.</w:t>
      </w:r>
      <w:r>
        <w:rPr>
          <w:sz w:val="20"/>
          <w:vertAlign w:val="baseline"/>
        </w:rPr>
        <w:t>Presently,</w:t>
      </w:r>
      <w:r>
        <w:rPr>
          <w:spacing w:val="40"/>
          <w:sz w:val="20"/>
          <w:vertAlign w:val="baseline"/>
        </w:rPr>
        <w:t> </w:t>
      </w:r>
      <w:r>
        <w:rPr>
          <w:sz w:val="20"/>
          <w:vertAlign w:val="baseline"/>
        </w:rPr>
        <w:t>there</w:t>
      </w:r>
      <w:r>
        <w:rPr>
          <w:spacing w:val="40"/>
          <w:sz w:val="20"/>
          <w:vertAlign w:val="baseline"/>
        </w:rPr>
        <w:t> </w:t>
      </w:r>
      <w:r>
        <w:rPr>
          <w:sz w:val="20"/>
          <w:vertAlign w:val="baseline"/>
        </w:rPr>
        <w:t>are</w:t>
      </w:r>
      <w:r>
        <w:rPr>
          <w:spacing w:val="40"/>
          <w:sz w:val="20"/>
          <w:vertAlign w:val="baseline"/>
        </w:rPr>
        <w:t> </w:t>
      </w:r>
      <w:r>
        <w:rPr>
          <w:sz w:val="20"/>
          <w:vertAlign w:val="baseline"/>
        </w:rPr>
        <w:t>24</w:t>
      </w:r>
      <w:r>
        <w:rPr>
          <w:spacing w:val="40"/>
          <w:sz w:val="20"/>
          <w:vertAlign w:val="baseline"/>
        </w:rPr>
        <w:t> </w:t>
      </w:r>
      <w:r>
        <w:rPr>
          <w:sz w:val="20"/>
          <w:vertAlign w:val="baseline"/>
        </w:rPr>
        <w:t>Deposit</w:t>
      </w:r>
      <w:r>
        <w:rPr>
          <w:spacing w:val="40"/>
          <w:sz w:val="20"/>
          <w:vertAlign w:val="baseline"/>
        </w:rPr>
        <w:t> </w:t>
      </w:r>
      <w:r>
        <w:rPr>
          <w:sz w:val="20"/>
          <w:vertAlign w:val="baseline"/>
        </w:rPr>
        <w:t>Money</w:t>
      </w:r>
      <w:r>
        <w:rPr>
          <w:spacing w:val="40"/>
          <w:sz w:val="20"/>
          <w:vertAlign w:val="baseline"/>
        </w:rPr>
        <w:t> </w:t>
      </w:r>
      <w:r>
        <w:rPr>
          <w:sz w:val="20"/>
          <w:vertAlign w:val="baseline"/>
        </w:rPr>
        <w:t>Banks,</w:t>
      </w:r>
      <w:r>
        <w:rPr>
          <w:spacing w:val="40"/>
          <w:sz w:val="20"/>
          <w:vertAlign w:val="baseline"/>
        </w:rPr>
        <w:t> </w:t>
      </w:r>
      <w:r>
        <w:rPr>
          <w:sz w:val="20"/>
          <w:vertAlign w:val="baseline"/>
        </w:rPr>
        <w:t>5</w:t>
      </w:r>
      <w:r>
        <w:rPr>
          <w:spacing w:val="40"/>
          <w:sz w:val="20"/>
          <w:vertAlign w:val="baseline"/>
        </w:rPr>
        <w:t> </w:t>
      </w:r>
      <w:r>
        <w:rPr>
          <w:sz w:val="20"/>
          <w:vertAlign w:val="baseline"/>
        </w:rPr>
        <w:t>Discount</w:t>
      </w:r>
      <w:r>
        <w:rPr>
          <w:spacing w:val="40"/>
          <w:sz w:val="20"/>
          <w:vertAlign w:val="baseline"/>
        </w:rPr>
        <w:t> </w:t>
      </w:r>
      <w:r>
        <w:rPr>
          <w:sz w:val="20"/>
          <w:vertAlign w:val="baseline"/>
        </w:rPr>
        <w:t>Houses,</w:t>
      </w:r>
      <w:r>
        <w:rPr>
          <w:spacing w:val="40"/>
          <w:sz w:val="20"/>
          <w:vertAlign w:val="baseline"/>
        </w:rPr>
        <w:t> </w:t>
      </w:r>
      <w:r>
        <w:rPr>
          <w:sz w:val="20"/>
          <w:vertAlign w:val="baseline"/>
        </w:rPr>
        <w:t>84</w:t>
      </w:r>
      <w:r>
        <w:rPr>
          <w:spacing w:val="40"/>
          <w:sz w:val="20"/>
          <w:vertAlign w:val="baseline"/>
        </w:rPr>
        <w:t> </w:t>
      </w:r>
      <w:r>
        <w:rPr>
          <w:sz w:val="20"/>
          <w:vertAlign w:val="baseline"/>
        </w:rPr>
        <w:t>Finance Companies, 98 Primary Mortgage Institutions, 649 Bureau de- Change and 900 Micro Finance Banks. </w:t>
      </w:r>
      <w:r>
        <w:rPr>
          <w:sz w:val="20"/>
          <w:vertAlign w:val="superscript"/>
        </w:rPr>
        <w:t>18</w:t>
      </w:r>
      <w:r>
        <w:rPr>
          <w:sz w:val="20"/>
          <w:vertAlign w:val="baseline"/>
        </w:rPr>
        <w:t>Appendix</w:t>
      </w:r>
      <w:r>
        <w:rPr>
          <w:spacing w:val="19"/>
          <w:sz w:val="20"/>
          <w:vertAlign w:val="baseline"/>
        </w:rPr>
        <w:t> </w:t>
      </w:r>
      <w:r>
        <w:rPr>
          <w:sz w:val="20"/>
          <w:vertAlign w:val="baseline"/>
        </w:rPr>
        <w:t>A:</w:t>
      </w:r>
      <w:r>
        <w:rPr>
          <w:spacing w:val="19"/>
          <w:sz w:val="20"/>
          <w:vertAlign w:val="baseline"/>
        </w:rPr>
        <w:t> </w:t>
      </w:r>
      <w:r>
        <w:rPr>
          <w:sz w:val="20"/>
          <w:vertAlign w:val="baseline"/>
        </w:rPr>
        <w:t>Lists</w:t>
      </w:r>
      <w:r>
        <w:rPr>
          <w:spacing w:val="21"/>
          <w:sz w:val="20"/>
          <w:vertAlign w:val="baseline"/>
        </w:rPr>
        <w:t> </w:t>
      </w:r>
      <w:r>
        <w:rPr>
          <w:sz w:val="20"/>
          <w:vertAlign w:val="baseline"/>
        </w:rPr>
        <w:t>of the</w:t>
      </w:r>
      <w:r>
        <w:rPr>
          <w:spacing w:val="20"/>
          <w:sz w:val="20"/>
          <w:vertAlign w:val="baseline"/>
        </w:rPr>
        <w:t> </w:t>
      </w:r>
      <w:r>
        <w:rPr>
          <w:sz w:val="20"/>
          <w:vertAlign w:val="baseline"/>
        </w:rPr>
        <w:t>24</w:t>
      </w:r>
      <w:r>
        <w:rPr>
          <w:spacing w:val="19"/>
          <w:sz w:val="20"/>
          <w:vertAlign w:val="baseline"/>
        </w:rPr>
        <w:t> </w:t>
      </w:r>
      <w:r>
        <w:rPr>
          <w:sz w:val="20"/>
          <w:vertAlign w:val="baseline"/>
        </w:rPr>
        <w:t>Licensed</w:t>
      </w:r>
      <w:r>
        <w:rPr>
          <w:spacing w:val="20"/>
          <w:sz w:val="20"/>
          <w:vertAlign w:val="baseline"/>
        </w:rPr>
        <w:t> </w:t>
      </w:r>
      <w:r>
        <w:rPr>
          <w:sz w:val="20"/>
          <w:vertAlign w:val="baseline"/>
        </w:rPr>
        <w:t>Deposit</w:t>
      </w:r>
      <w:r>
        <w:rPr>
          <w:spacing w:val="20"/>
          <w:sz w:val="20"/>
          <w:vertAlign w:val="baseline"/>
        </w:rPr>
        <w:t> </w:t>
      </w:r>
      <w:r>
        <w:rPr>
          <w:sz w:val="20"/>
          <w:vertAlign w:val="baseline"/>
        </w:rPr>
        <w:t>Money</w:t>
      </w:r>
      <w:r>
        <w:rPr>
          <w:spacing w:val="20"/>
          <w:sz w:val="20"/>
          <w:vertAlign w:val="baseline"/>
        </w:rPr>
        <w:t> </w:t>
      </w:r>
      <w:r>
        <w:rPr>
          <w:sz w:val="20"/>
          <w:vertAlign w:val="baseline"/>
        </w:rPr>
        <w:t>Banks</w:t>
      </w:r>
      <w:r>
        <w:rPr>
          <w:spacing w:val="19"/>
          <w:sz w:val="20"/>
          <w:vertAlign w:val="baseline"/>
        </w:rPr>
        <w:t> </w:t>
      </w:r>
      <w:r>
        <w:rPr>
          <w:sz w:val="20"/>
          <w:vertAlign w:val="baseline"/>
        </w:rPr>
        <w:t>in</w:t>
      </w:r>
      <w:r>
        <w:rPr>
          <w:spacing w:val="20"/>
          <w:sz w:val="20"/>
          <w:vertAlign w:val="baseline"/>
        </w:rPr>
        <w:t> </w:t>
      </w:r>
      <w:r>
        <w:rPr>
          <w:sz w:val="20"/>
          <w:vertAlign w:val="baseline"/>
        </w:rPr>
        <w:t>Nigeria</w:t>
      </w:r>
      <w:r>
        <w:rPr>
          <w:i/>
          <w:sz w:val="20"/>
          <w:vertAlign w:val="baseline"/>
        </w:rPr>
        <w:t>.</w:t>
      </w:r>
      <w:r>
        <w:rPr>
          <w:sz w:val="20"/>
          <w:vertAlign w:val="baseline"/>
        </w:rPr>
        <w:t>Although,</w:t>
      </w:r>
      <w:r>
        <w:rPr>
          <w:spacing w:val="20"/>
          <w:sz w:val="20"/>
          <w:vertAlign w:val="baseline"/>
        </w:rPr>
        <w:t> </w:t>
      </w:r>
      <w:r>
        <w:rPr>
          <w:sz w:val="20"/>
          <w:vertAlign w:val="baseline"/>
        </w:rPr>
        <w:t>21</w:t>
      </w:r>
      <w:r>
        <w:rPr>
          <w:spacing w:val="19"/>
          <w:sz w:val="20"/>
          <w:vertAlign w:val="baseline"/>
        </w:rPr>
        <w:t> </w:t>
      </w:r>
      <w:r>
        <w:rPr>
          <w:sz w:val="20"/>
          <w:vertAlign w:val="baseline"/>
        </w:rPr>
        <w:t>out</w:t>
      </w:r>
      <w:r>
        <w:rPr>
          <w:spacing w:val="22"/>
          <w:sz w:val="20"/>
          <w:vertAlign w:val="baseline"/>
        </w:rPr>
        <w:t> </w:t>
      </w:r>
      <w:r>
        <w:rPr>
          <w:sz w:val="20"/>
          <w:vertAlign w:val="baseline"/>
        </w:rPr>
        <w:t>of the</w:t>
      </w:r>
      <w:r>
        <w:rPr>
          <w:spacing w:val="19"/>
          <w:sz w:val="20"/>
          <w:vertAlign w:val="baseline"/>
        </w:rPr>
        <w:t> </w:t>
      </w:r>
      <w:r>
        <w:rPr>
          <w:sz w:val="20"/>
          <w:vertAlign w:val="baseline"/>
        </w:rPr>
        <w:t>24 Deposit</w:t>
      </w:r>
      <w:r>
        <w:rPr>
          <w:spacing w:val="33"/>
          <w:sz w:val="20"/>
          <w:vertAlign w:val="baseline"/>
        </w:rPr>
        <w:t> </w:t>
      </w:r>
      <w:r>
        <w:rPr>
          <w:sz w:val="20"/>
          <w:vertAlign w:val="baseline"/>
        </w:rPr>
        <w:t>Money</w:t>
      </w:r>
      <w:r>
        <w:rPr>
          <w:spacing w:val="33"/>
          <w:sz w:val="20"/>
          <w:vertAlign w:val="baseline"/>
        </w:rPr>
        <w:t> </w:t>
      </w:r>
      <w:r>
        <w:rPr>
          <w:sz w:val="20"/>
          <w:vertAlign w:val="baseline"/>
        </w:rPr>
        <w:t>Banks</w:t>
      </w:r>
      <w:r>
        <w:rPr>
          <w:spacing w:val="32"/>
          <w:sz w:val="20"/>
          <w:vertAlign w:val="baseline"/>
        </w:rPr>
        <w:t> </w:t>
      </w:r>
      <w:r>
        <w:rPr>
          <w:sz w:val="20"/>
          <w:vertAlign w:val="baseline"/>
        </w:rPr>
        <w:t>are</w:t>
      </w:r>
      <w:r>
        <w:rPr>
          <w:spacing w:val="32"/>
          <w:sz w:val="20"/>
          <w:vertAlign w:val="baseline"/>
        </w:rPr>
        <w:t> </w:t>
      </w:r>
      <w:r>
        <w:rPr>
          <w:sz w:val="20"/>
          <w:vertAlign w:val="baseline"/>
        </w:rPr>
        <w:t>listed</w:t>
      </w:r>
      <w:r>
        <w:rPr>
          <w:spacing w:val="33"/>
          <w:sz w:val="20"/>
          <w:vertAlign w:val="baseline"/>
        </w:rPr>
        <w:t> </w:t>
      </w:r>
      <w:r>
        <w:rPr>
          <w:sz w:val="20"/>
          <w:vertAlign w:val="baseline"/>
        </w:rPr>
        <w:t>on</w:t>
      </w:r>
      <w:r>
        <w:rPr>
          <w:spacing w:val="33"/>
          <w:sz w:val="20"/>
          <w:vertAlign w:val="baseline"/>
        </w:rPr>
        <w:t> </w:t>
      </w:r>
      <w:r>
        <w:rPr>
          <w:sz w:val="20"/>
          <w:vertAlign w:val="baseline"/>
        </w:rPr>
        <w:t>the</w:t>
      </w:r>
      <w:r>
        <w:rPr>
          <w:spacing w:val="32"/>
          <w:sz w:val="20"/>
          <w:vertAlign w:val="baseline"/>
        </w:rPr>
        <w:t> </w:t>
      </w:r>
      <w:r>
        <w:rPr>
          <w:sz w:val="20"/>
          <w:vertAlign w:val="baseline"/>
        </w:rPr>
        <w:t>Nigerian</w:t>
      </w:r>
      <w:r>
        <w:rPr>
          <w:spacing w:val="34"/>
          <w:sz w:val="20"/>
          <w:vertAlign w:val="baseline"/>
        </w:rPr>
        <w:t> </w:t>
      </w:r>
      <w:r>
        <w:rPr>
          <w:sz w:val="20"/>
          <w:vertAlign w:val="baseline"/>
        </w:rPr>
        <w:t>Stock</w:t>
      </w:r>
      <w:r>
        <w:rPr>
          <w:spacing w:val="33"/>
          <w:sz w:val="20"/>
          <w:vertAlign w:val="baseline"/>
        </w:rPr>
        <w:t> </w:t>
      </w:r>
      <w:r>
        <w:rPr>
          <w:sz w:val="20"/>
          <w:vertAlign w:val="baseline"/>
        </w:rPr>
        <w:t>Exchange</w:t>
      </w:r>
      <w:r>
        <w:rPr>
          <w:spacing w:val="32"/>
          <w:sz w:val="20"/>
          <w:vertAlign w:val="baseline"/>
        </w:rPr>
        <w:t> </w:t>
      </w:r>
      <w:r>
        <w:rPr>
          <w:sz w:val="20"/>
          <w:vertAlign w:val="baseline"/>
        </w:rPr>
        <w:t>(publicly</w:t>
      </w:r>
      <w:r>
        <w:rPr>
          <w:spacing w:val="33"/>
          <w:sz w:val="20"/>
          <w:vertAlign w:val="baseline"/>
        </w:rPr>
        <w:t> </w:t>
      </w:r>
      <w:r>
        <w:rPr>
          <w:sz w:val="20"/>
          <w:vertAlign w:val="baseline"/>
        </w:rPr>
        <w:t>quoted),</w:t>
      </w:r>
      <w:r>
        <w:rPr>
          <w:spacing w:val="33"/>
          <w:sz w:val="20"/>
          <w:vertAlign w:val="baseline"/>
        </w:rPr>
        <w:t> </w:t>
      </w:r>
      <w:r>
        <w:rPr>
          <w:sz w:val="20"/>
          <w:vertAlign w:val="baseline"/>
        </w:rPr>
        <w:t>ownership</w:t>
      </w:r>
      <w:r>
        <w:rPr>
          <w:spacing w:val="33"/>
          <w:sz w:val="20"/>
          <w:vertAlign w:val="baseline"/>
        </w:rPr>
        <w:t> </w:t>
      </w:r>
      <w:r>
        <w:rPr>
          <w:sz w:val="20"/>
          <w:vertAlign w:val="baseline"/>
        </w:rPr>
        <w:t>of these</w:t>
      </w:r>
      <w:r>
        <w:rPr>
          <w:spacing w:val="27"/>
          <w:sz w:val="20"/>
          <w:vertAlign w:val="baseline"/>
        </w:rPr>
        <w:t> </w:t>
      </w:r>
      <w:r>
        <w:rPr>
          <w:sz w:val="20"/>
          <w:vertAlign w:val="baseline"/>
        </w:rPr>
        <w:t>Deposit</w:t>
      </w:r>
      <w:r>
        <w:rPr>
          <w:spacing w:val="28"/>
          <w:sz w:val="20"/>
          <w:vertAlign w:val="baseline"/>
        </w:rPr>
        <w:t> </w:t>
      </w:r>
      <w:r>
        <w:rPr>
          <w:sz w:val="20"/>
          <w:vertAlign w:val="baseline"/>
        </w:rPr>
        <w:t>Money</w:t>
      </w:r>
      <w:r>
        <w:rPr>
          <w:spacing w:val="26"/>
          <w:sz w:val="20"/>
          <w:vertAlign w:val="baseline"/>
        </w:rPr>
        <w:t> </w:t>
      </w:r>
      <w:r>
        <w:rPr>
          <w:sz w:val="20"/>
          <w:vertAlign w:val="baseline"/>
        </w:rPr>
        <w:t>Banks</w:t>
      </w:r>
      <w:r>
        <w:rPr>
          <w:spacing w:val="27"/>
          <w:sz w:val="20"/>
          <w:vertAlign w:val="baseline"/>
        </w:rPr>
        <w:t> </w:t>
      </w:r>
      <w:r>
        <w:rPr>
          <w:sz w:val="20"/>
          <w:vertAlign w:val="baseline"/>
        </w:rPr>
        <w:t>is</w:t>
      </w:r>
      <w:r>
        <w:rPr>
          <w:spacing w:val="24"/>
          <w:sz w:val="20"/>
          <w:vertAlign w:val="baseline"/>
        </w:rPr>
        <w:t> </w:t>
      </w:r>
      <w:r>
        <w:rPr>
          <w:sz w:val="20"/>
          <w:vertAlign w:val="baseline"/>
        </w:rPr>
        <w:t>mainly</w:t>
      </w:r>
      <w:r>
        <w:rPr>
          <w:spacing w:val="26"/>
          <w:sz w:val="20"/>
          <w:vertAlign w:val="baseline"/>
        </w:rPr>
        <w:t> </w:t>
      </w:r>
      <w:r>
        <w:rPr>
          <w:sz w:val="20"/>
          <w:vertAlign w:val="baseline"/>
        </w:rPr>
        <w:t>dominated</w:t>
      </w:r>
      <w:r>
        <w:rPr>
          <w:spacing w:val="26"/>
          <w:sz w:val="20"/>
          <w:vertAlign w:val="baseline"/>
        </w:rPr>
        <w:t> </w:t>
      </w:r>
      <w:r>
        <w:rPr>
          <w:sz w:val="20"/>
          <w:vertAlign w:val="baseline"/>
        </w:rPr>
        <w:t>by</w:t>
      </w:r>
      <w:r>
        <w:rPr>
          <w:spacing w:val="26"/>
          <w:sz w:val="20"/>
          <w:vertAlign w:val="baseline"/>
        </w:rPr>
        <w:t> </w:t>
      </w:r>
      <w:r>
        <w:rPr>
          <w:sz w:val="20"/>
          <w:vertAlign w:val="baseline"/>
        </w:rPr>
        <w:t>the</w:t>
      </w:r>
      <w:r>
        <w:rPr>
          <w:spacing w:val="24"/>
          <w:sz w:val="20"/>
          <w:vertAlign w:val="baseline"/>
        </w:rPr>
        <w:t> </w:t>
      </w:r>
      <w:r>
        <w:rPr>
          <w:sz w:val="20"/>
          <w:vertAlign w:val="baseline"/>
        </w:rPr>
        <w:t>single</w:t>
      </w:r>
      <w:r>
        <w:rPr>
          <w:spacing w:val="27"/>
          <w:sz w:val="20"/>
          <w:vertAlign w:val="baseline"/>
        </w:rPr>
        <w:t> </w:t>
      </w:r>
      <w:r>
        <w:rPr>
          <w:sz w:val="20"/>
          <w:vertAlign w:val="baseline"/>
        </w:rPr>
        <w:t>individual</w:t>
      </w:r>
      <w:r>
        <w:rPr>
          <w:spacing w:val="26"/>
          <w:sz w:val="20"/>
          <w:vertAlign w:val="baseline"/>
        </w:rPr>
        <w:t> </w:t>
      </w:r>
      <w:r>
        <w:rPr>
          <w:sz w:val="20"/>
          <w:vertAlign w:val="baseline"/>
        </w:rPr>
        <w:t>majority</w:t>
      </w:r>
      <w:r>
        <w:rPr>
          <w:spacing w:val="26"/>
          <w:sz w:val="20"/>
          <w:vertAlign w:val="baseline"/>
        </w:rPr>
        <w:t> </w:t>
      </w:r>
      <w:r>
        <w:rPr>
          <w:sz w:val="20"/>
          <w:vertAlign w:val="baseline"/>
        </w:rPr>
        <w:t>ownership</w:t>
      </w:r>
      <w:r>
        <w:rPr>
          <w:spacing w:val="26"/>
          <w:sz w:val="20"/>
          <w:vertAlign w:val="baseline"/>
        </w:rPr>
        <w:t> </w:t>
      </w:r>
      <w:r>
        <w:rPr>
          <w:sz w:val="20"/>
          <w:vertAlign w:val="baseline"/>
        </w:rPr>
        <w:t>and family majority ownership. Thus, the management and control of the operations of these banks are largely</w:t>
      </w:r>
      <w:r>
        <w:rPr>
          <w:spacing w:val="41"/>
          <w:sz w:val="20"/>
          <w:vertAlign w:val="baseline"/>
        </w:rPr>
        <w:t> </w:t>
      </w:r>
      <w:r>
        <w:rPr>
          <w:sz w:val="20"/>
          <w:vertAlign w:val="baseline"/>
        </w:rPr>
        <w:t>influenced</w:t>
      </w:r>
      <w:r>
        <w:rPr>
          <w:spacing w:val="41"/>
          <w:sz w:val="20"/>
          <w:vertAlign w:val="baseline"/>
        </w:rPr>
        <w:t> </w:t>
      </w:r>
      <w:r>
        <w:rPr>
          <w:sz w:val="20"/>
          <w:vertAlign w:val="baseline"/>
        </w:rPr>
        <w:t>by</w:t>
      </w:r>
      <w:r>
        <w:rPr>
          <w:spacing w:val="42"/>
          <w:sz w:val="20"/>
          <w:vertAlign w:val="baseline"/>
        </w:rPr>
        <w:t> </w:t>
      </w:r>
      <w:r>
        <w:rPr>
          <w:sz w:val="20"/>
          <w:vertAlign w:val="baseline"/>
        </w:rPr>
        <w:t>a</w:t>
      </w:r>
      <w:r>
        <w:rPr>
          <w:spacing w:val="41"/>
          <w:sz w:val="20"/>
          <w:vertAlign w:val="baseline"/>
        </w:rPr>
        <w:t> </w:t>
      </w:r>
      <w:r>
        <w:rPr>
          <w:sz w:val="20"/>
          <w:vertAlign w:val="baseline"/>
        </w:rPr>
        <w:t>significant</w:t>
      </w:r>
      <w:r>
        <w:rPr>
          <w:spacing w:val="42"/>
          <w:sz w:val="20"/>
          <w:vertAlign w:val="baseline"/>
        </w:rPr>
        <w:t> </w:t>
      </w:r>
      <w:r>
        <w:rPr>
          <w:sz w:val="20"/>
          <w:vertAlign w:val="baseline"/>
        </w:rPr>
        <w:t>individual</w:t>
      </w:r>
      <w:r>
        <w:rPr>
          <w:spacing w:val="41"/>
          <w:sz w:val="20"/>
          <w:vertAlign w:val="baseline"/>
        </w:rPr>
        <w:t> </w:t>
      </w:r>
      <w:r>
        <w:rPr>
          <w:sz w:val="20"/>
          <w:vertAlign w:val="baseline"/>
        </w:rPr>
        <w:t>or</w:t>
      </w:r>
      <w:r>
        <w:rPr>
          <w:spacing w:val="42"/>
          <w:sz w:val="20"/>
          <w:vertAlign w:val="baseline"/>
        </w:rPr>
        <w:t> </w:t>
      </w:r>
      <w:r>
        <w:rPr>
          <w:sz w:val="20"/>
          <w:vertAlign w:val="baseline"/>
        </w:rPr>
        <w:t>by</w:t>
      </w:r>
      <w:r>
        <w:rPr>
          <w:spacing w:val="41"/>
          <w:sz w:val="20"/>
          <w:vertAlign w:val="baseline"/>
        </w:rPr>
        <w:t> </w:t>
      </w:r>
      <w:r>
        <w:rPr>
          <w:sz w:val="20"/>
          <w:vertAlign w:val="baseline"/>
        </w:rPr>
        <w:t>a</w:t>
      </w:r>
      <w:r>
        <w:rPr>
          <w:spacing w:val="42"/>
          <w:sz w:val="20"/>
          <w:vertAlign w:val="baseline"/>
        </w:rPr>
        <w:t> </w:t>
      </w:r>
      <w:r>
        <w:rPr>
          <w:sz w:val="20"/>
          <w:vertAlign w:val="baseline"/>
        </w:rPr>
        <w:t>family,</w:t>
      </w:r>
      <w:r>
        <w:rPr>
          <w:spacing w:val="41"/>
          <w:sz w:val="20"/>
          <w:vertAlign w:val="baseline"/>
        </w:rPr>
        <w:t> </w:t>
      </w:r>
      <w:r>
        <w:rPr>
          <w:sz w:val="20"/>
          <w:vertAlign w:val="baseline"/>
        </w:rPr>
        <w:t>who</w:t>
      </w:r>
      <w:r>
        <w:rPr>
          <w:spacing w:val="42"/>
          <w:sz w:val="20"/>
          <w:vertAlign w:val="baseline"/>
        </w:rPr>
        <w:t> </w:t>
      </w:r>
      <w:r>
        <w:rPr>
          <w:sz w:val="20"/>
          <w:vertAlign w:val="baseline"/>
        </w:rPr>
        <w:t>usually</w:t>
      </w:r>
      <w:r>
        <w:rPr>
          <w:spacing w:val="42"/>
          <w:sz w:val="20"/>
          <w:vertAlign w:val="baseline"/>
        </w:rPr>
        <w:t> </w:t>
      </w:r>
      <w:r>
        <w:rPr>
          <w:sz w:val="20"/>
          <w:vertAlign w:val="baseline"/>
        </w:rPr>
        <w:t>appoint</w:t>
      </w:r>
      <w:r>
        <w:rPr>
          <w:spacing w:val="42"/>
          <w:sz w:val="20"/>
          <w:vertAlign w:val="baseline"/>
        </w:rPr>
        <w:t> </w:t>
      </w:r>
      <w:r>
        <w:rPr>
          <w:sz w:val="20"/>
          <w:vertAlign w:val="baseline"/>
        </w:rPr>
        <w:t>individuals</w:t>
      </w:r>
      <w:r>
        <w:rPr>
          <w:spacing w:val="40"/>
          <w:sz w:val="20"/>
          <w:vertAlign w:val="baseline"/>
        </w:rPr>
        <w:t> </w:t>
      </w:r>
      <w:r>
        <w:rPr>
          <w:spacing w:val="-5"/>
          <w:sz w:val="20"/>
          <w:vertAlign w:val="baseline"/>
        </w:rPr>
        <w:t>to</w:t>
      </w:r>
    </w:p>
    <w:p>
      <w:pPr>
        <w:spacing w:after="0"/>
        <w:jc w:val="left"/>
        <w:rPr>
          <w:sz w:val="20"/>
        </w:rPr>
        <w:sectPr>
          <w:pgSz w:w="11910" w:h="16840"/>
          <w:pgMar w:header="0" w:footer="1454" w:top="1360" w:bottom="1640" w:left="840" w:right="400"/>
        </w:sectPr>
      </w:pPr>
    </w:p>
    <w:p>
      <w:pPr>
        <w:pStyle w:val="BodyText"/>
        <w:spacing w:line="480" w:lineRule="auto" w:before="37"/>
        <w:ind w:left="1145" w:right="155"/>
        <w:jc w:val="both"/>
      </w:pPr>
      <w:r>
        <w:rPr/>
        <w:t>financial year end accounting and reporting. As of today, the financial year-end and accounting varies</w:t>
      </w:r>
      <w:r>
        <w:rPr>
          <w:spacing w:val="80"/>
        </w:rPr>
        <w:t> </w:t>
      </w:r>
      <w:r>
        <w:rPr/>
        <w:t>for the 24 Deposit Money Banks in Nigeria. In 2012, to reduce regulatory arbitrage, the CBN directed all other financial institutions (OFIs) to adopt a uniform accounting year-end, affective – 31</w:t>
      </w:r>
      <w:r>
        <w:rPr>
          <w:vertAlign w:val="superscript"/>
        </w:rPr>
        <w:t>st</w:t>
      </w:r>
      <w:r>
        <w:rPr>
          <w:vertAlign w:val="baseline"/>
        </w:rPr>
        <w:t> December, 2012.</w:t>
      </w:r>
      <w:r>
        <w:rPr>
          <w:vertAlign w:val="superscript"/>
        </w:rPr>
        <w:t>19</w:t>
      </w:r>
      <w:r>
        <w:rPr>
          <w:vertAlign w:val="baseline"/>
        </w:rPr>
        <w:t> To further tackle money laundering and the financing terrorism, the Bank developed a three- level know – your – Customer (KYC) regime for banks and other financial institutions.</w:t>
      </w:r>
    </w:p>
    <w:p>
      <w:pPr>
        <w:pStyle w:val="BodyText"/>
        <w:spacing w:line="480" w:lineRule="auto" w:before="199"/>
        <w:ind w:left="1145" w:right="158"/>
        <w:jc w:val="both"/>
      </w:pPr>
      <w:r>
        <w:rPr/>
        <w:t>Given the importance of the banking sector in the growth and development of the Nigerian economy, the</w:t>
      </w:r>
      <w:r>
        <w:rPr>
          <w:spacing w:val="-2"/>
        </w:rPr>
        <w:t> </w:t>
      </w:r>
      <w:r>
        <w:rPr/>
        <w:t>acts,</w:t>
      </w:r>
      <w:r>
        <w:rPr>
          <w:spacing w:val="-2"/>
        </w:rPr>
        <w:t> </w:t>
      </w:r>
      <w:r>
        <w:rPr/>
        <w:t>activities</w:t>
      </w:r>
      <w:r>
        <w:rPr>
          <w:spacing w:val="-1"/>
        </w:rPr>
        <w:t> </w:t>
      </w:r>
      <w:r>
        <w:rPr/>
        <w:t>and</w:t>
      </w:r>
      <w:r>
        <w:rPr>
          <w:spacing w:val="-2"/>
        </w:rPr>
        <w:t> </w:t>
      </w:r>
      <w:r>
        <w:rPr/>
        <w:t>interactions</w:t>
      </w:r>
      <w:r>
        <w:rPr>
          <w:spacing w:val="-3"/>
        </w:rPr>
        <w:t> </w:t>
      </w:r>
      <w:r>
        <w:rPr/>
        <w:t>amongst</w:t>
      </w:r>
      <w:r>
        <w:rPr>
          <w:spacing w:val="-3"/>
        </w:rPr>
        <w:t> </w:t>
      </w:r>
      <w:r>
        <w:rPr/>
        <w:t>the</w:t>
      </w:r>
      <w:r>
        <w:rPr>
          <w:spacing w:val="-2"/>
        </w:rPr>
        <w:t> </w:t>
      </w:r>
      <w:r>
        <w:rPr/>
        <w:t>actors</w:t>
      </w:r>
      <w:r>
        <w:rPr>
          <w:spacing w:val="-2"/>
        </w:rPr>
        <w:t> </w:t>
      </w:r>
      <w:r>
        <w:rPr/>
        <w:t>as</w:t>
      </w:r>
      <w:r>
        <w:rPr>
          <w:spacing w:val="-2"/>
        </w:rPr>
        <w:t> </w:t>
      </w:r>
      <w:r>
        <w:rPr/>
        <w:t>can</w:t>
      </w:r>
      <w:r>
        <w:rPr>
          <w:spacing w:val="-2"/>
        </w:rPr>
        <w:t> </w:t>
      </w:r>
      <w:r>
        <w:rPr/>
        <w:t>be</w:t>
      </w:r>
      <w:r>
        <w:rPr>
          <w:spacing w:val="-3"/>
        </w:rPr>
        <w:t> </w:t>
      </w:r>
      <w:r>
        <w:rPr/>
        <w:t>seen</w:t>
      </w:r>
      <w:r>
        <w:rPr>
          <w:spacing w:val="-2"/>
        </w:rPr>
        <w:t> </w:t>
      </w:r>
      <w:r>
        <w:rPr/>
        <w:t>in</w:t>
      </w:r>
      <w:r>
        <w:rPr>
          <w:spacing w:val="-2"/>
        </w:rPr>
        <w:t> </w:t>
      </w:r>
      <w:r>
        <w:rPr/>
        <w:t>the</w:t>
      </w:r>
      <w:r>
        <w:rPr>
          <w:spacing w:val="-2"/>
        </w:rPr>
        <w:t> </w:t>
      </w:r>
      <w:r>
        <w:rPr/>
        <w:t>imperfections</w:t>
      </w:r>
      <w:r>
        <w:rPr>
          <w:spacing w:val="-3"/>
        </w:rPr>
        <w:t> </w:t>
      </w:r>
      <w:r>
        <w:rPr/>
        <w:t>of</w:t>
      </w:r>
      <w:r>
        <w:rPr>
          <w:spacing w:val="-2"/>
        </w:rPr>
        <w:t> </w:t>
      </w:r>
      <w:r>
        <w:rPr/>
        <w:t>the</w:t>
      </w:r>
      <w:r>
        <w:rPr>
          <w:spacing w:val="-3"/>
        </w:rPr>
        <w:t> </w:t>
      </w:r>
      <w:r>
        <w:rPr/>
        <w:t>market mechanisms to mobilize and allocate financial resources, it becomes necessary for the Nigerian Government to regulate this sector and the entrenchment of good, sound, effective and efficient corporate governance. Prior to the reform, it was of great concerns among investors and regulators in Nigeria as a result of poor performance of banks, while others were failing mainly as a result of weak</w:t>
      </w:r>
      <w:r>
        <w:rPr>
          <w:spacing w:val="40"/>
        </w:rPr>
        <w:t> </w:t>
      </w:r>
      <w:r>
        <w:rPr/>
        <w:t>and poor corporate governance structure. To address</w:t>
      </w:r>
      <w:r>
        <w:rPr>
          <w:spacing w:val="-2"/>
        </w:rPr>
        <w:t> </w:t>
      </w:r>
      <w:r>
        <w:rPr/>
        <w:t>this, the CBN further issued a Code of Conduct for Directors</w:t>
      </w:r>
      <w:r>
        <w:rPr>
          <w:spacing w:val="-1"/>
        </w:rPr>
        <w:t> </w:t>
      </w:r>
      <w:r>
        <w:rPr/>
        <w:t>of Licensed Banks and Financial Institutions in 2006. The perception of</w:t>
      </w:r>
      <w:r>
        <w:rPr>
          <w:spacing w:val="-1"/>
        </w:rPr>
        <w:t> </w:t>
      </w:r>
      <w:r>
        <w:rPr/>
        <w:t>non-executive directors on the boards of banks is particularly instructive as it is in consonance with agency theory which</w:t>
      </w:r>
      <w:r>
        <w:rPr>
          <w:spacing w:val="40"/>
        </w:rPr>
        <w:t> </w:t>
      </w:r>
      <w:r>
        <w:rPr/>
        <w:t>suggests that non- executive directors act as a check and balance mechanism. In spite of these provisions, the corporate governance culture in Nigeria has consistently failed to be responsible to the stakeholders, accountable to the shareholders and has no deep- rooted mechanism to maintain a balance among the major players (board of directors, shareholders and management) in corporate </w:t>
      </w:r>
      <w:r>
        <w:rPr>
          <w:spacing w:val="-2"/>
        </w:rPr>
        <w:t>governance.</w:t>
      </w:r>
      <w:r>
        <w:rPr>
          <w:spacing w:val="-2"/>
          <w:vertAlign w:val="superscript"/>
        </w:rPr>
        <w:t>20</w:t>
      </w:r>
    </w:p>
    <w:p>
      <w:pPr>
        <w:pStyle w:val="BodyText"/>
        <w:rPr>
          <w:sz w:val="20"/>
        </w:rPr>
      </w:pPr>
    </w:p>
    <w:p>
      <w:pPr>
        <w:pStyle w:val="BodyText"/>
        <w:spacing w:before="104"/>
        <w:rPr>
          <w:sz w:val="20"/>
        </w:rPr>
      </w:pPr>
      <w:r>
        <w:rPr/>
        <mc:AlternateContent>
          <mc:Choice Requires="wps">
            <w:drawing>
              <wp:anchor distT="0" distB="0" distL="0" distR="0" allowOverlap="1" layoutInCell="1" locked="0" behindDoc="1" simplePos="0" relativeHeight="487597568">
                <wp:simplePos x="0" y="0"/>
                <wp:positionH relativeFrom="page">
                  <wp:posOffset>1260652</wp:posOffset>
                </wp:positionH>
                <wp:positionV relativeFrom="paragraph">
                  <wp:posOffset>236715</wp:posOffset>
                </wp:positionV>
                <wp:extent cx="5220970"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220970" cy="9525"/>
                        </a:xfrm>
                        <a:custGeom>
                          <a:avLst/>
                          <a:gdLst/>
                          <a:ahLst/>
                          <a:cxnLst/>
                          <a:rect l="l" t="t" r="r" b="b"/>
                          <a:pathLst>
                            <a:path w="5220970" h="9525">
                              <a:moveTo>
                                <a:pt x="5220589" y="0"/>
                              </a:moveTo>
                              <a:lnTo>
                                <a:pt x="0" y="0"/>
                              </a:lnTo>
                              <a:lnTo>
                                <a:pt x="0" y="9144"/>
                              </a:lnTo>
                              <a:lnTo>
                                <a:pt x="5220589" y="9144"/>
                              </a:lnTo>
                              <a:lnTo>
                                <a:pt x="52205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8.639032pt;width:411.07pt;height:.72003pt;mso-position-horizontal-relative:page;mso-position-vertical-relative:paragraph;z-index:-15718912;mso-wrap-distance-left:0;mso-wrap-distance-right:0" id="docshape20" filled="true" fillcolor="#000000" stroked="false">
                <v:fill type="solid"/>
                <w10:wrap type="topAndBottom"/>
              </v:rect>
            </w:pict>
          </mc:Fallback>
        </mc:AlternateContent>
      </w:r>
    </w:p>
    <w:p>
      <w:pPr>
        <w:spacing w:before="102"/>
        <w:ind w:left="1145" w:right="1301" w:firstLine="0"/>
        <w:jc w:val="both"/>
        <w:rPr>
          <w:sz w:val="20"/>
        </w:rPr>
      </w:pPr>
      <w:r>
        <w:rPr>
          <w:sz w:val="20"/>
        </w:rPr>
        <w:t>membership of the board of directors. The CBN in nearly all cases approves of the boards </w:t>
      </w:r>
      <w:r>
        <w:rPr>
          <w:spacing w:val="-2"/>
          <w:sz w:val="20"/>
        </w:rPr>
        <w:t>appointment.</w:t>
      </w:r>
    </w:p>
    <w:p>
      <w:pPr>
        <w:spacing w:line="243" w:lineRule="exact" w:before="0"/>
        <w:ind w:left="1145" w:right="0" w:firstLine="0"/>
        <w:jc w:val="both"/>
        <w:rPr>
          <w:i/>
          <w:sz w:val="20"/>
        </w:rPr>
      </w:pPr>
      <w:r>
        <w:rPr>
          <w:sz w:val="20"/>
          <w:vertAlign w:val="superscript"/>
        </w:rPr>
        <w:t>19</w:t>
      </w:r>
      <w:r>
        <w:rPr>
          <w:sz w:val="20"/>
          <w:vertAlign w:val="baseline"/>
        </w:rPr>
        <w:t>Central</w:t>
      </w:r>
      <w:r>
        <w:rPr>
          <w:spacing w:val="-6"/>
          <w:sz w:val="20"/>
          <w:vertAlign w:val="baseline"/>
        </w:rPr>
        <w:t> </w:t>
      </w:r>
      <w:r>
        <w:rPr>
          <w:sz w:val="20"/>
          <w:vertAlign w:val="baseline"/>
        </w:rPr>
        <w:t>Bank</w:t>
      </w:r>
      <w:r>
        <w:rPr>
          <w:spacing w:val="-5"/>
          <w:sz w:val="20"/>
          <w:vertAlign w:val="baseline"/>
        </w:rPr>
        <w:t> </w:t>
      </w:r>
      <w:r>
        <w:rPr>
          <w:sz w:val="20"/>
          <w:vertAlign w:val="baseline"/>
        </w:rPr>
        <w:t>of</w:t>
      </w:r>
      <w:r>
        <w:rPr>
          <w:spacing w:val="-7"/>
          <w:sz w:val="20"/>
          <w:vertAlign w:val="baseline"/>
        </w:rPr>
        <w:t> </w:t>
      </w:r>
      <w:r>
        <w:rPr>
          <w:sz w:val="20"/>
          <w:vertAlign w:val="baseline"/>
        </w:rPr>
        <w:t>Nigeria</w:t>
      </w:r>
      <w:r>
        <w:rPr>
          <w:spacing w:val="-4"/>
          <w:sz w:val="20"/>
          <w:vertAlign w:val="baseline"/>
        </w:rPr>
        <w:t> </w:t>
      </w:r>
      <w:r>
        <w:rPr>
          <w:sz w:val="20"/>
          <w:vertAlign w:val="baseline"/>
        </w:rPr>
        <w:t>Economic</w:t>
      </w:r>
      <w:r>
        <w:rPr>
          <w:spacing w:val="-6"/>
          <w:sz w:val="20"/>
          <w:vertAlign w:val="baseline"/>
        </w:rPr>
        <w:t> </w:t>
      </w:r>
      <w:r>
        <w:rPr>
          <w:sz w:val="20"/>
          <w:vertAlign w:val="baseline"/>
        </w:rPr>
        <w:t>Report</w:t>
      </w:r>
      <w:r>
        <w:rPr>
          <w:spacing w:val="-5"/>
          <w:sz w:val="20"/>
          <w:vertAlign w:val="baseline"/>
        </w:rPr>
        <w:t> </w:t>
      </w:r>
      <w:r>
        <w:rPr>
          <w:sz w:val="20"/>
          <w:vertAlign w:val="baseline"/>
        </w:rPr>
        <w:t>for</w:t>
      </w:r>
      <w:r>
        <w:rPr>
          <w:spacing w:val="-5"/>
          <w:sz w:val="20"/>
          <w:vertAlign w:val="baseline"/>
        </w:rPr>
        <w:t> </w:t>
      </w:r>
      <w:r>
        <w:rPr>
          <w:sz w:val="20"/>
          <w:vertAlign w:val="baseline"/>
        </w:rPr>
        <w:t>the</w:t>
      </w:r>
      <w:r>
        <w:rPr>
          <w:spacing w:val="-4"/>
          <w:sz w:val="20"/>
          <w:vertAlign w:val="baseline"/>
        </w:rPr>
        <w:t> </w:t>
      </w:r>
      <w:r>
        <w:rPr>
          <w:sz w:val="20"/>
          <w:vertAlign w:val="baseline"/>
        </w:rPr>
        <w:t>First</w:t>
      </w:r>
      <w:r>
        <w:rPr>
          <w:spacing w:val="-4"/>
          <w:sz w:val="20"/>
          <w:vertAlign w:val="baseline"/>
        </w:rPr>
        <w:t> </w:t>
      </w:r>
      <w:r>
        <w:rPr>
          <w:sz w:val="20"/>
          <w:vertAlign w:val="baseline"/>
        </w:rPr>
        <w:t>Half</w:t>
      </w:r>
      <w:r>
        <w:rPr>
          <w:spacing w:val="-7"/>
          <w:sz w:val="20"/>
          <w:vertAlign w:val="baseline"/>
        </w:rPr>
        <w:t> </w:t>
      </w:r>
      <w:r>
        <w:rPr>
          <w:sz w:val="20"/>
          <w:vertAlign w:val="baseline"/>
        </w:rPr>
        <w:t>of</w:t>
      </w:r>
      <w:r>
        <w:rPr>
          <w:spacing w:val="-7"/>
          <w:sz w:val="20"/>
          <w:vertAlign w:val="baseline"/>
        </w:rPr>
        <w:t> </w:t>
      </w:r>
      <w:r>
        <w:rPr>
          <w:sz w:val="20"/>
          <w:vertAlign w:val="baseline"/>
        </w:rPr>
        <w:t>2012,</w:t>
      </w:r>
      <w:r>
        <w:rPr>
          <w:spacing w:val="-4"/>
          <w:sz w:val="20"/>
          <w:vertAlign w:val="baseline"/>
        </w:rPr>
        <w:t> </w:t>
      </w:r>
      <w:r>
        <w:rPr>
          <w:sz w:val="20"/>
          <w:vertAlign w:val="baseline"/>
        </w:rPr>
        <w:t>p.</w:t>
      </w:r>
      <w:r>
        <w:rPr>
          <w:spacing w:val="-5"/>
          <w:sz w:val="20"/>
          <w:vertAlign w:val="baseline"/>
        </w:rPr>
        <w:t> </w:t>
      </w:r>
      <w:r>
        <w:rPr>
          <w:spacing w:val="-4"/>
          <w:sz w:val="20"/>
          <w:vertAlign w:val="baseline"/>
        </w:rPr>
        <w:t>XVI</w:t>
      </w:r>
      <w:r>
        <w:rPr>
          <w:i/>
          <w:spacing w:val="-4"/>
          <w:sz w:val="20"/>
          <w:vertAlign w:val="baseline"/>
        </w:rPr>
        <w:t>.</w:t>
      </w:r>
    </w:p>
    <w:p>
      <w:pPr>
        <w:spacing w:line="278" w:lineRule="auto" w:before="20"/>
        <w:ind w:left="1145" w:right="1300" w:firstLine="0"/>
        <w:jc w:val="both"/>
        <w:rPr>
          <w:sz w:val="20"/>
        </w:rPr>
      </w:pPr>
      <w:r>
        <w:rPr>
          <w:sz w:val="20"/>
          <w:vertAlign w:val="superscript"/>
        </w:rPr>
        <w:t>20</w:t>
      </w:r>
      <w:r>
        <w:rPr>
          <w:sz w:val="20"/>
          <w:vertAlign w:val="baseline"/>
        </w:rPr>
        <w:t>Quadri, H.A., (2010). Conceptual Framework for Corporate Governance in Nigeria Challenges and Panaceas. Abogun, S., Fagbemi, T.O &amp; Balogun, B.R (Ed) Corporate Governance and Bank Liquidity: Evidence from Selected Banks in Nigeria, </w:t>
      </w:r>
      <w:r>
        <w:rPr>
          <w:i/>
          <w:sz w:val="20"/>
          <w:vertAlign w:val="baseline"/>
        </w:rPr>
        <w:t>University of Ilorin Journal</w:t>
      </w:r>
      <w:r>
        <w:rPr>
          <w:sz w:val="20"/>
          <w:vertAlign w:val="baseline"/>
        </w:rPr>
        <w:t>, 16(2):196. Retrieved from </w:t>
      </w:r>
      <w:r>
        <w:rPr>
          <w:spacing w:val="-2"/>
          <w:sz w:val="20"/>
          <w:vertAlign w:val="baseline"/>
        </w:rPr>
        <w:t>https:/</w:t>
      </w:r>
      <w:hyperlink r:id="rId16">
        <w:r>
          <w:rPr>
            <w:spacing w:val="-2"/>
            <w:sz w:val="20"/>
            <w:vertAlign w:val="baseline"/>
          </w:rPr>
          <w:t>/w</w:t>
        </w:r>
      </w:hyperlink>
      <w:r>
        <w:rPr>
          <w:spacing w:val="-2"/>
          <w:sz w:val="20"/>
          <w:vertAlign w:val="baseline"/>
        </w:rPr>
        <w:t>w</w:t>
      </w:r>
      <w:hyperlink r:id="rId16">
        <w:r>
          <w:rPr>
            <w:spacing w:val="-2"/>
            <w:sz w:val="20"/>
            <w:vertAlign w:val="baseline"/>
          </w:rPr>
          <w:t>w.unilorin.edu.ng/ejournals/index.plp/cparticle/or663-751-2-PBpdf.</w:t>
        </w:r>
      </w:hyperlink>
    </w:p>
    <w:p>
      <w:pPr>
        <w:spacing w:after="0" w:line="278" w:lineRule="auto"/>
        <w:jc w:val="both"/>
        <w:rPr>
          <w:sz w:val="20"/>
        </w:rPr>
        <w:sectPr>
          <w:pgSz w:w="11910" w:h="16840"/>
          <w:pgMar w:header="0" w:footer="1454" w:top="1360" w:bottom="1640" w:left="840" w:right="400"/>
        </w:sectPr>
      </w:pPr>
    </w:p>
    <w:p>
      <w:pPr>
        <w:pStyle w:val="BodyText"/>
        <w:spacing w:line="480" w:lineRule="auto" w:before="37"/>
        <w:ind w:left="1145" w:right="154"/>
        <w:jc w:val="both"/>
      </w:pPr>
      <w:r>
        <w:rPr/>
        <w:t>Corporate Governance provisions relating to banks are contained in the Companies and Allied Matters Act 1990, the Banks and Other Financial Institutions Act (BOFIA) 2004, Bank Employees Etc (Declaration of Assets) Act 2004, Financial Reporting Council of Nigeria Act 2011, Nigerian Deposit Insurance Corporation Act,</w:t>
      </w:r>
      <w:r>
        <w:rPr>
          <w:spacing w:val="-1"/>
        </w:rPr>
        <w:t> </w:t>
      </w:r>
      <w:r>
        <w:rPr/>
        <w:t>2006, the</w:t>
      </w:r>
      <w:r>
        <w:rPr>
          <w:spacing w:val="-4"/>
        </w:rPr>
        <w:t> </w:t>
      </w:r>
      <w:r>
        <w:rPr/>
        <w:t>Asset</w:t>
      </w:r>
      <w:r>
        <w:rPr>
          <w:spacing w:val="-2"/>
        </w:rPr>
        <w:t> </w:t>
      </w:r>
      <w:r>
        <w:rPr/>
        <w:t>Management</w:t>
      </w:r>
      <w:r>
        <w:rPr>
          <w:spacing w:val="-2"/>
        </w:rPr>
        <w:t> </w:t>
      </w:r>
      <w:r>
        <w:rPr/>
        <w:t>Corporation Act 2010,</w:t>
      </w:r>
      <w:r>
        <w:rPr>
          <w:spacing w:val="-2"/>
        </w:rPr>
        <w:t> </w:t>
      </w:r>
      <w:r>
        <w:rPr/>
        <w:t>the Investments</w:t>
      </w:r>
      <w:r>
        <w:rPr>
          <w:spacing w:val="-2"/>
        </w:rPr>
        <w:t> </w:t>
      </w:r>
      <w:r>
        <w:rPr/>
        <w:t>and Securities Act 2007, the Securities and Exchange Commission Code 2003 as amended in 2011 etc. and recently the Central Bank of Nigeria issued a Code of Conduct for Directors of Licensed Banks and Financial Institutions and a Code of Corporate Governance for Banks in Nigeria Post Consolidation, 2006. Some of the features of the SEC and the CBN Codes include: separation of roles of the Chief Executives Officers and</w:t>
      </w:r>
      <w:r>
        <w:rPr>
          <w:spacing w:val="-2"/>
        </w:rPr>
        <w:t> </w:t>
      </w:r>
      <w:r>
        <w:rPr/>
        <w:t>the</w:t>
      </w:r>
      <w:r>
        <w:rPr>
          <w:spacing w:val="-1"/>
        </w:rPr>
        <w:t> </w:t>
      </w:r>
      <w:r>
        <w:rPr/>
        <w:t>Board</w:t>
      </w:r>
      <w:r>
        <w:rPr>
          <w:spacing w:val="-3"/>
        </w:rPr>
        <w:t> </w:t>
      </w:r>
      <w:r>
        <w:rPr/>
        <w:t>Chairman; prescription</w:t>
      </w:r>
      <w:r>
        <w:rPr>
          <w:spacing w:val="-2"/>
        </w:rPr>
        <w:t> </w:t>
      </w:r>
      <w:r>
        <w:rPr/>
        <w:t>of</w:t>
      </w:r>
      <w:r>
        <w:rPr>
          <w:spacing w:val="-1"/>
        </w:rPr>
        <w:t> </w:t>
      </w:r>
      <w:r>
        <w:rPr/>
        <w:t>non-</w:t>
      </w:r>
      <w:r>
        <w:rPr>
          <w:spacing w:val="-1"/>
        </w:rPr>
        <w:t> </w:t>
      </w:r>
      <w:r>
        <w:rPr/>
        <w:t>executive</w:t>
      </w:r>
      <w:r>
        <w:rPr>
          <w:spacing w:val="-1"/>
        </w:rPr>
        <w:t> </w:t>
      </w:r>
      <w:r>
        <w:rPr/>
        <w:t>directors</w:t>
      </w:r>
      <w:r>
        <w:rPr>
          <w:spacing w:val="-3"/>
        </w:rPr>
        <w:t> </w:t>
      </w:r>
      <w:r>
        <w:rPr/>
        <w:t>on</w:t>
      </w:r>
      <w:r>
        <w:rPr>
          <w:spacing w:val="-2"/>
        </w:rPr>
        <w:t> </w:t>
      </w:r>
      <w:r>
        <w:rPr/>
        <w:t>the</w:t>
      </w:r>
      <w:r>
        <w:rPr>
          <w:spacing w:val="-1"/>
        </w:rPr>
        <w:t> </w:t>
      </w:r>
      <w:r>
        <w:rPr/>
        <w:t>board;transparency</w:t>
      </w:r>
      <w:r>
        <w:rPr>
          <w:spacing w:val="-1"/>
        </w:rPr>
        <w:t> </w:t>
      </w:r>
      <w:r>
        <w:rPr/>
        <w:t>on</w:t>
      </w:r>
      <w:r>
        <w:rPr>
          <w:spacing w:val="-2"/>
        </w:rPr>
        <w:t> </w:t>
      </w:r>
      <w:r>
        <w:rPr/>
        <w:t>financial and non-financial reporting;protecting shareholders rights and privileges; and introducing transparency, due process and disclosure requirements.</w:t>
      </w:r>
    </w:p>
    <w:p>
      <w:pPr>
        <w:spacing w:line="480" w:lineRule="auto" w:before="195"/>
        <w:ind w:left="1145" w:right="156" w:firstLine="0"/>
        <w:jc w:val="both"/>
        <w:rPr>
          <w:rFonts w:ascii="Times New Roman" w:hAnsi="Times New Roman"/>
          <w:sz w:val="24"/>
        </w:rPr>
      </w:pPr>
      <w:r>
        <w:rPr>
          <w:rFonts w:ascii="Times New Roman" w:hAnsi="Times New Roman"/>
          <w:sz w:val="24"/>
        </w:rPr>
        <w:t>In response to recent failures across the world corporate governance has enjoyed considerable focus in both practice and academic research. The reforms in the Nigeria banking sector brought with it obvious</w:t>
      </w:r>
      <w:r>
        <w:rPr>
          <w:rFonts w:ascii="Times New Roman" w:hAnsi="Times New Roman"/>
          <w:spacing w:val="-1"/>
          <w:sz w:val="24"/>
        </w:rPr>
        <w:t> </w:t>
      </w:r>
      <w:r>
        <w:rPr>
          <w:rFonts w:ascii="Times New Roman" w:hAnsi="Times New Roman"/>
          <w:sz w:val="24"/>
        </w:rPr>
        <w:t>problems of</w:t>
      </w:r>
      <w:r>
        <w:rPr>
          <w:rFonts w:ascii="Times New Roman" w:hAnsi="Times New Roman"/>
          <w:spacing w:val="-1"/>
          <w:sz w:val="24"/>
        </w:rPr>
        <w:t> </w:t>
      </w:r>
      <w:r>
        <w:rPr>
          <w:rFonts w:ascii="Times New Roman" w:hAnsi="Times New Roman"/>
          <w:sz w:val="24"/>
        </w:rPr>
        <w:t>corporate governance in the</w:t>
      </w:r>
      <w:r>
        <w:rPr>
          <w:rFonts w:ascii="Times New Roman" w:hAnsi="Times New Roman"/>
          <w:spacing w:val="-1"/>
          <w:sz w:val="24"/>
        </w:rPr>
        <w:t> </w:t>
      </w:r>
      <w:r>
        <w:rPr>
          <w:rFonts w:ascii="Times New Roman" w:hAnsi="Times New Roman"/>
          <w:sz w:val="24"/>
        </w:rPr>
        <w:t>sense</w:t>
      </w:r>
      <w:r>
        <w:rPr>
          <w:rFonts w:ascii="Times New Roman" w:hAnsi="Times New Roman"/>
          <w:spacing w:val="-1"/>
          <w:sz w:val="24"/>
        </w:rPr>
        <w:t> </w:t>
      </w:r>
      <w:r>
        <w:rPr>
          <w:rFonts w:ascii="Times New Roman" w:hAnsi="Times New Roman"/>
          <w:sz w:val="24"/>
        </w:rPr>
        <w:t>that most of</w:t>
      </w:r>
      <w:r>
        <w:rPr>
          <w:rFonts w:ascii="Times New Roman" w:hAnsi="Times New Roman"/>
          <w:spacing w:val="-3"/>
          <w:sz w:val="24"/>
        </w:rPr>
        <w:t> </w:t>
      </w:r>
      <w:r>
        <w:rPr>
          <w:rFonts w:ascii="Times New Roman" w:hAnsi="Times New Roman"/>
          <w:sz w:val="24"/>
        </w:rPr>
        <w:t>the</w:t>
      </w:r>
      <w:r>
        <w:rPr>
          <w:rFonts w:ascii="Times New Roman" w:hAnsi="Times New Roman"/>
          <w:spacing w:val="-1"/>
          <w:sz w:val="24"/>
        </w:rPr>
        <w:t> </w:t>
      </w:r>
      <w:r>
        <w:rPr>
          <w:rFonts w:ascii="Times New Roman" w:hAnsi="Times New Roman"/>
          <w:sz w:val="24"/>
        </w:rPr>
        <w:t>banks still operate the same management structure before the capitalization with the chief executive officer holding substantial equity and power even at board level. It is therefore evident that it is not well with Nigeria banking sector’s corporate governance process as can be seen in the recent EFCC cases against some bank executives. A good example is Oceanic Bank where its former MD, Cecillia Ibru was convicted of bank fraud with six months in jail and a forfeiture of over N150 billion in assets and cash.</w:t>
      </w:r>
      <w:r>
        <w:rPr>
          <w:rFonts w:ascii="Times New Roman" w:hAnsi="Times New Roman"/>
          <w:sz w:val="24"/>
          <w:vertAlign w:val="superscript"/>
        </w:rPr>
        <w:t>21</w:t>
      </w:r>
      <w:r>
        <w:rPr>
          <w:rFonts w:ascii="Times New Roman" w:hAnsi="Times New Roman"/>
          <w:spacing w:val="40"/>
          <w:sz w:val="24"/>
          <w:vertAlign w:val="baseline"/>
        </w:rPr>
        <w:t> </w:t>
      </w:r>
      <w:r>
        <w:rPr>
          <w:rFonts w:ascii="Times New Roman" w:hAnsi="Times New Roman"/>
          <w:sz w:val="24"/>
          <w:vertAlign w:val="baseline"/>
        </w:rPr>
        <w:t>Also former CEO bank PHB was accused of fraud involving £320million of depositors’</w:t>
      </w:r>
      <w:r>
        <w:rPr>
          <w:rFonts w:ascii="Times New Roman" w:hAnsi="Times New Roman"/>
          <w:spacing w:val="12"/>
          <w:sz w:val="24"/>
          <w:vertAlign w:val="baseline"/>
        </w:rPr>
        <w:t> </w:t>
      </w:r>
      <w:r>
        <w:rPr>
          <w:rFonts w:ascii="Times New Roman" w:hAnsi="Times New Roman"/>
          <w:sz w:val="24"/>
          <w:vertAlign w:val="baseline"/>
        </w:rPr>
        <w:t>funds.</w:t>
      </w:r>
      <w:r>
        <w:rPr>
          <w:rFonts w:ascii="Times New Roman" w:hAnsi="Times New Roman"/>
          <w:spacing w:val="16"/>
          <w:sz w:val="24"/>
          <w:vertAlign w:val="baseline"/>
        </w:rPr>
        <w:t> </w:t>
      </w:r>
      <w:r>
        <w:rPr>
          <w:rFonts w:ascii="Times New Roman" w:hAnsi="Times New Roman"/>
          <w:sz w:val="24"/>
          <w:vertAlign w:val="baseline"/>
        </w:rPr>
        <w:t>Others</w:t>
      </w:r>
      <w:r>
        <w:rPr>
          <w:rFonts w:ascii="Times New Roman" w:hAnsi="Times New Roman"/>
          <w:spacing w:val="18"/>
          <w:sz w:val="24"/>
          <w:vertAlign w:val="baseline"/>
        </w:rPr>
        <w:t> </w:t>
      </w:r>
      <w:r>
        <w:rPr>
          <w:rFonts w:ascii="Times New Roman" w:hAnsi="Times New Roman"/>
          <w:sz w:val="24"/>
          <w:vertAlign w:val="baseline"/>
        </w:rPr>
        <w:t>are</w:t>
      </w:r>
      <w:r>
        <w:rPr>
          <w:rFonts w:ascii="Times New Roman" w:hAnsi="Times New Roman"/>
          <w:spacing w:val="14"/>
          <w:sz w:val="24"/>
          <w:vertAlign w:val="baseline"/>
        </w:rPr>
        <w:t> </w:t>
      </w:r>
      <w:r>
        <w:rPr>
          <w:rFonts w:ascii="Times New Roman" w:hAnsi="Times New Roman"/>
          <w:sz w:val="24"/>
          <w:vertAlign w:val="baseline"/>
        </w:rPr>
        <w:t>Executive</w:t>
      </w:r>
      <w:r>
        <w:rPr>
          <w:rFonts w:ascii="Times New Roman" w:hAnsi="Times New Roman"/>
          <w:spacing w:val="15"/>
          <w:sz w:val="24"/>
          <w:vertAlign w:val="baseline"/>
        </w:rPr>
        <w:t> </w:t>
      </w:r>
      <w:r>
        <w:rPr>
          <w:rFonts w:ascii="Times New Roman" w:hAnsi="Times New Roman"/>
          <w:sz w:val="24"/>
          <w:vertAlign w:val="baseline"/>
        </w:rPr>
        <w:t>Chairman</w:t>
      </w:r>
      <w:r>
        <w:rPr>
          <w:rFonts w:ascii="Times New Roman" w:hAnsi="Times New Roman"/>
          <w:spacing w:val="18"/>
          <w:sz w:val="24"/>
          <w:vertAlign w:val="baseline"/>
        </w:rPr>
        <w:t> </w:t>
      </w:r>
      <w:r>
        <w:rPr>
          <w:rFonts w:ascii="Times New Roman" w:hAnsi="Times New Roman"/>
          <w:sz w:val="24"/>
          <w:vertAlign w:val="baseline"/>
        </w:rPr>
        <w:t>of</w:t>
      </w:r>
      <w:r>
        <w:rPr>
          <w:rFonts w:ascii="Times New Roman" w:hAnsi="Times New Roman"/>
          <w:spacing w:val="15"/>
          <w:sz w:val="24"/>
          <w:vertAlign w:val="baseline"/>
        </w:rPr>
        <w:t> </w:t>
      </w:r>
      <w:r>
        <w:rPr>
          <w:rFonts w:ascii="Times New Roman" w:hAnsi="Times New Roman"/>
          <w:sz w:val="24"/>
          <w:vertAlign w:val="baseline"/>
        </w:rPr>
        <w:t>Afribank</w:t>
      </w:r>
      <w:r>
        <w:rPr>
          <w:rFonts w:ascii="Times New Roman" w:hAnsi="Times New Roman"/>
          <w:spacing w:val="16"/>
          <w:sz w:val="24"/>
          <w:vertAlign w:val="baseline"/>
        </w:rPr>
        <w:t> </w:t>
      </w:r>
      <w:r>
        <w:rPr>
          <w:rFonts w:ascii="Times New Roman" w:hAnsi="Times New Roman"/>
          <w:sz w:val="24"/>
          <w:vertAlign w:val="baseline"/>
        </w:rPr>
        <w:t>fraud</w:t>
      </w:r>
      <w:r>
        <w:rPr>
          <w:rFonts w:ascii="Times New Roman" w:hAnsi="Times New Roman"/>
          <w:spacing w:val="16"/>
          <w:sz w:val="24"/>
          <w:vertAlign w:val="baseline"/>
        </w:rPr>
        <w:t> </w:t>
      </w:r>
      <w:r>
        <w:rPr>
          <w:rFonts w:ascii="Times New Roman" w:hAnsi="Times New Roman"/>
          <w:sz w:val="24"/>
          <w:vertAlign w:val="baseline"/>
        </w:rPr>
        <w:t>involving</w:t>
      </w:r>
      <w:r>
        <w:rPr>
          <w:rFonts w:ascii="Times New Roman" w:hAnsi="Times New Roman"/>
          <w:spacing w:val="14"/>
          <w:sz w:val="24"/>
          <w:vertAlign w:val="baseline"/>
        </w:rPr>
        <w:t> </w:t>
      </w:r>
      <w:r>
        <w:rPr>
          <w:rFonts w:ascii="Times New Roman" w:hAnsi="Times New Roman"/>
          <w:sz w:val="24"/>
          <w:vertAlign w:val="baseline"/>
        </w:rPr>
        <w:t>£220million</w:t>
      </w:r>
      <w:r>
        <w:rPr>
          <w:rFonts w:ascii="Times New Roman" w:hAnsi="Times New Roman"/>
          <w:spacing w:val="17"/>
          <w:sz w:val="24"/>
          <w:vertAlign w:val="baseline"/>
        </w:rPr>
        <w:t> </w:t>
      </w:r>
      <w:r>
        <w:rPr>
          <w:rFonts w:ascii="Times New Roman" w:hAnsi="Times New Roman"/>
          <w:spacing w:val="-5"/>
          <w:sz w:val="24"/>
          <w:vertAlign w:val="baseline"/>
        </w:rPr>
        <w:t>and</w:t>
      </w:r>
    </w:p>
    <w:p>
      <w:pPr>
        <w:pStyle w:val="BodyText"/>
        <w:spacing w:before="27"/>
        <w:rPr>
          <w:rFonts w:ascii="Times New Roman"/>
          <w:sz w:val="20"/>
        </w:rPr>
      </w:pPr>
      <w:r>
        <w:rPr/>
        <mc:AlternateContent>
          <mc:Choice Requires="wps">
            <w:drawing>
              <wp:anchor distT="0" distB="0" distL="0" distR="0" allowOverlap="1" layoutInCell="1" locked="0" behindDoc="1" simplePos="0" relativeHeight="487598080">
                <wp:simplePos x="0" y="0"/>
                <wp:positionH relativeFrom="page">
                  <wp:posOffset>1260652</wp:posOffset>
                </wp:positionH>
                <wp:positionV relativeFrom="paragraph">
                  <wp:posOffset>178731</wp:posOffset>
                </wp:positionV>
                <wp:extent cx="1829435" cy="952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4.073311pt;width:144.020pt;height:.71997pt;mso-position-horizontal-relative:page;mso-position-vertical-relative:paragraph;z-index:-15718400;mso-wrap-distance-left:0;mso-wrap-distance-right:0" id="docshape21" filled="true" fillcolor="#000000" stroked="false">
                <v:fill type="solid"/>
                <w10:wrap type="topAndBottom"/>
              </v:rect>
            </w:pict>
          </mc:Fallback>
        </mc:AlternateContent>
      </w:r>
    </w:p>
    <w:p>
      <w:pPr>
        <w:spacing w:line="242" w:lineRule="auto" w:before="60"/>
        <w:ind w:left="1145" w:right="1298" w:firstLine="0"/>
        <w:jc w:val="both"/>
        <w:rPr>
          <w:rFonts w:ascii="Times New Roman"/>
          <w:sz w:val="20"/>
        </w:rPr>
      </w:pPr>
      <w:r>
        <w:rPr>
          <w:rFonts w:ascii="Times New Roman"/>
          <w:position w:val="11"/>
          <w:sz w:val="16"/>
        </w:rPr>
        <w:t>21</w:t>
      </w:r>
      <w:r>
        <w:rPr>
          <w:rFonts w:ascii="Times New Roman"/>
          <w:sz w:val="20"/>
        </w:rPr>
        <w:t>Sahara Reporters, Former MD of Oceanic Bank, Cecillia Ibru, October 8 convicted of Bank Fraud, 2010. Retrieved from </w:t>
      </w:r>
      <w:hyperlink r:id="rId17">
        <w:r>
          <w:rPr>
            <w:rFonts w:ascii="Times New Roman"/>
            <w:sz w:val="20"/>
          </w:rPr>
          <w:t>http://sahara</w:t>
        </w:r>
      </w:hyperlink>
      <w:r>
        <w:rPr>
          <w:rFonts w:ascii="Times New Roman"/>
          <w:sz w:val="20"/>
        </w:rPr>
        <w:t> reporters.com/2010/w/08/former-md-oceanic-bank-cecillia-ibru- convicted-bank-fraud accessed 25/08/2014. Also see, Vanguard, Cecillia Ibru goes to jail, October 9, 2010. Retrieved from http;//</w:t>
      </w:r>
      <w:hyperlink r:id="rId18">
        <w:r>
          <w:rPr>
            <w:rFonts w:ascii="Times New Roman"/>
            <w:sz w:val="20"/>
          </w:rPr>
          <w:t>www.vanguardngr.com/2010/10/cecillia-ibru-goes-to-jail</w:t>
        </w:r>
      </w:hyperlink>
      <w:r>
        <w:rPr>
          <w:rFonts w:ascii="Times New Roman"/>
          <w:sz w:val="20"/>
        </w:rPr>
        <w:t> accessed </w:t>
      </w:r>
      <w:r>
        <w:rPr>
          <w:rFonts w:ascii="Times New Roman"/>
          <w:spacing w:val="-2"/>
          <w:sz w:val="20"/>
        </w:rPr>
        <w:t>25/08/2014.</w:t>
      </w:r>
    </w:p>
    <w:p>
      <w:pPr>
        <w:spacing w:after="0" w:line="242" w:lineRule="auto"/>
        <w:jc w:val="both"/>
        <w:rPr>
          <w:rFonts w:ascii="Times New Roman"/>
          <w:sz w:val="20"/>
        </w:rPr>
        <w:sectPr>
          <w:pgSz w:w="11910" w:h="16840"/>
          <w:pgMar w:header="0" w:footer="1454" w:top="1360" w:bottom="1640" w:left="840" w:right="400"/>
        </w:sectPr>
      </w:pPr>
    </w:p>
    <w:p>
      <w:pPr>
        <w:spacing w:line="480" w:lineRule="auto" w:before="112"/>
        <w:ind w:left="1145" w:right="161" w:firstLine="0"/>
        <w:jc w:val="left"/>
        <w:rPr>
          <w:rFonts w:ascii="Times New Roman" w:hAnsi="Times New Roman"/>
          <w:sz w:val="24"/>
        </w:rPr>
      </w:pPr>
      <w:r>
        <w:rPr>
          <w:rFonts w:ascii="Times New Roman" w:hAnsi="Times New Roman"/>
          <w:sz w:val="24"/>
        </w:rPr>
        <w:t>CEO</w:t>
      </w:r>
      <w:r>
        <w:rPr>
          <w:rFonts w:ascii="Times New Roman" w:hAnsi="Times New Roman"/>
          <w:spacing w:val="33"/>
          <w:sz w:val="24"/>
        </w:rPr>
        <w:t> </w:t>
      </w:r>
      <w:r>
        <w:rPr>
          <w:rFonts w:ascii="Times New Roman" w:hAnsi="Times New Roman"/>
          <w:sz w:val="24"/>
        </w:rPr>
        <w:t>of</w:t>
      </w:r>
      <w:r>
        <w:rPr>
          <w:rFonts w:ascii="Times New Roman" w:hAnsi="Times New Roman"/>
          <w:spacing w:val="35"/>
          <w:sz w:val="24"/>
        </w:rPr>
        <w:t> </w:t>
      </w:r>
      <w:r>
        <w:rPr>
          <w:rFonts w:ascii="Times New Roman" w:hAnsi="Times New Roman"/>
          <w:sz w:val="24"/>
        </w:rPr>
        <w:t>Intercontinental</w:t>
      </w:r>
      <w:r>
        <w:rPr>
          <w:rFonts w:ascii="Times New Roman" w:hAnsi="Times New Roman"/>
          <w:spacing w:val="38"/>
          <w:sz w:val="24"/>
        </w:rPr>
        <w:t> </w:t>
      </w:r>
      <w:r>
        <w:rPr>
          <w:rFonts w:ascii="Times New Roman" w:hAnsi="Times New Roman"/>
          <w:sz w:val="24"/>
        </w:rPr>
        <w:t>bank</w:t>
      </w:r>
      <w:r>
        <w:rPr>
          <w:rFonts w:ascii="Times New Roman" w:hAnsi="Times New Roman"/>
          <w:spacing w:val="33"/>
          <w:sz w:val="24"/>
        </w:rPr>
        <w:t> </w:t>
      </w:r>
      <w:r>
        <w:rPr>
          <w:rFonts w:ascii="Times New Roman" w:hAnsi="Times New Roman"/>
          <w:sz w:val="24"/>
        </w:rPr>
        <w:t>of</w:t>
      </w:r>
      <w:r>
        <w:rPr>
          <w:rFonts w:ascii="Times New Roman" w:hAnsi="Times New Roman"/>
          <w:spacing w:val="35"/>
          <w:sz w:val="24"/>
        </w:rPr>
        <w:t> </w:t>
      </w:r>
      <w:r>
        <w:rPr>
          <w:rFonts w:ascii="Times New Roman" w:hAnsi="Times New Roman"/>
          <w:sz w:val="24"/>
        </w:rPr>
        <w:t>£108</w:t>
      </w:r>
      <w:r>
        <w:rPr>
          <w:rFonts w:ascii="Times New Roman" w:hAnsi="Times New Roman"/>
          <w:spacing w:val="33"/>
          <w:sz w:val="24"/>
        </w:rPr>
        <w:t> </w:t>
      </w:r>
      <w:r>
        <w:rPr>
          <w:rFonts w:ascii="Times New Roman" w:hAnsi="Times New Roman"/>
          <w:sz w:val="24"/>
        </w:rPr>
        <w:t>million.</w:t>
      </w:r>
      <w:r>
        <w:rPr>
          <w:rFonts w:ascii="Times New Roman" w:hAnsi="Times New Roman"/>
          <w:sz w:val="24"/>
          <w:vertAlign w:val="superscript"/>
        </w:rPr>
        <w:t>22</w:t>
      </w:r>
      <w:r>
        <w:rPr>
          <w:rFonts w:ascii="Times New Roman" w:hAnsi="Times New Roman"/>
          <w:spacing w:val="35"/>
          <w:sz w:val="24"/>
          <w:vertAlign w:val="baseline"/>
        </w:rPr>
        <w:t> </w:t>
      </w:r>
      <w:r>
        <w:rPr>
          <w:rFonts w:ascii="Times New Roman" w:hAnsi="Times New Roman"/>
          <w:sz w:val="24"/>
          <w:vertAlign w:val="baseline"/>
        </w:rPr>
        <w:t>All</w:t>
      </w:r>
      <w:r>
        <w:rPr>
          <w:rFonts w:ascii="Times New Roman" w:hAnsi="Times New Roman"/>
          <w:spacing w:val="34"/>
          <w:sz w:val="24"/>
          <w:vertAlign w:val="baseline"/>
        </w:rPr>
        <w:t> </w:t>
      </w:r>
      <w:r>
        <w:rPr>
          <w:rFonts w:ascii="Times New Roman" w:hAnsi="Times New Roman"/>
          <w:sz w:val="24"/>
          <w:vertAlign w:val="baseline"/>
        </w:rPr>
        <w:t>these</w:t>
      </w:r>
      <w:r>
        <w:rPr>
          <w:rFonts w:ascii="Times New Roman" w:hAnsi="Times New Roman"/>
          <w:spacing w:val="32"/>
          <w:sz w:val="24"/>
          <w:vertAlign w:val="baseline"/>
        </w:rPr>
        <w:t> </w:t>
      </w:r>
      <w:r>
        <w:rPr>
          <w:rFonts w:ascii="Times New Roman" w:hAnsi="Times New Roman"/>
          <w:sz w:val="24"/>
          <w:vertAlign w:val="baseline"/>
        </w:rPr>
        <w:t>were</w:t>
      </w:r>
      <w:r>
        <w:rPr>
          <w:rFonts w:ascii="Times New Roman" w:hAnsi="Times New Roman"/>
          <w:spacing w:val="34"/>
          <w:sz w:val="24"/>
          <w:vertAlign w:val="baseline"/>
        </w:rPr>
        <w:t> </w:t>
      </w:r>
      <w:r>
        <w:rPr>
          <w:rFonts w:ascii="Times New Roman" w:hAnsi="Times New Roman"/>
          <w:sz w:val="24"/>
          <w:vertAlign w:val="baseline"/>
        </w:rPr>
        <w:t>possible</w:t>
      </w:r>
      <w:r>
        <w:rPr>
          <w:rFonts w:ascii="Times New Roman" w:hAnsi="Times New Roman"/>
          <w:spacing w:val="35"/>
          <w:sz w:val="24"/>
          <w:vertAlign w:val="baseline"/>
        </w:rPr>
        <w:t> </w:t>
      </w:r>
      <w:r>
        <w:rPr>
          <w:rFonts w:ascii="Times New Roman" w:hAnsi="Times New Roman"/>
          <w:sz w:val="24"/>
          <w:vertAlign w:val="baseline"/>
        </w:rPr>
        <w:t>with</w:t>
      </w:r>
      <w:r>
        <w:rPr>
          <w:rFonts w:ascii="Times New Roman" w:hAnsi="Times New Roman"/>
          <w:spacing w:val="34"/>
          <w:sz w:val="24"/>
          <w:vertAlign w:val="baseline"/>
        </w:rPr>
        <w:t> </w:t>
      </w:r>
      <w:r>
        <w:rPr>
          <w:rFonts w:ascii="Times New Roman" w:hAnsi="Times New Roman"/>
          <w:sz w:val="24"/>
          <w:vertAlign w:val="baseline"/>
        </w:rPr>
        <w:t>the</w:t>
      </w:r>
      <w:r>
        <w:rPr>
          <w:rFonts w:ascii="Times New Roman" w:hAnsi="Times New Roman"/>
          <w:spacing w:val="33"/>
          <w:sz w:val="24"/>
          <w:vertAlign w:val="baseline"/>
        </w:rPr>
        <w:t> </w:t>
      </w:r>
      <w:r>
        <w:rPr>
          <w:rFonts w:ascii="Times New Roman" w:hAnsi="Times New Roman"/>
          <w:sz w:val="24"/>
          <w:vertAlign w:val="baseline"/>
        </w:rPr>
        <w:t>failure</w:t>
      </w:r>
      <w:r>
        <w:rPr>
          <w:rFonts w:ascii="Times New Roman" w:hAnsi="Times New Roman"/>
          <w:spacing w:val="32"/>
          <w:sz w:val="24"/>
          <w:vertAlign w:val="baseline"/>
        </w:rPr>
        <w:t> </w:t>
      </w:r>
      <w:r>
        <w:rPr>
          <w:rFonts w:ascii="Times New Roman" w:hAnsi="Times New Roman"/>
          <w:sz w:val="24"/>
          <w:vertAlign w:val="baseline"/>
        </w:rPr>
        <w:t>and weakness of internal control and corporate</w:t>
      </w:r>
      <w:r>
        <w:rPr>
          <w:rFonts w:ascii="Times New Roman" w:hAnsi="Times New Roman"/>
          <w:spacing w:val="27"/>
          <w:sz w:val="24"/>
          <w:vertAlign w:val="baseline"/>
        </w:rPr>
        <w:t> </w:t>
      </w:r>
      <w:r>
        <w:rPr>
          <w:rFonts w:ascii="Times New Roman" w:hAnsi="Times New Roman"/>
          <w:sz w:val="24"/>
          <w:vertAlign w:val="baseline"/>
        </w:rPr>
        <w:t>governance; thus the CBN sacked the management</w:t>
      </w:r>
      <w:r>
        <w:rPr>
          <w:rFonts w:ascii="Times New Roman" w:hAnsi="Times New Roman"/>
          <w:spacing w:val="80"/>
          <w:sz w:val="24"/>
          <w:vertAlign w:val="baseline"/>
        </w:rPr>
        <w:t> </w:t>
      </w:r>
      <w:r>
        <w:rPr>
          <w:rFonts w:ascii="Times New Roman" w:hAnsi="Times New Roman"/>
          <w:sz w:val="24"/>
          <w:vertAlign w:val="baseline"/>
        </w:rPr>
        <w:t>and board of 5 banks replacing them with selected new officials to protect the depositors’ funds. The reform also led to mergers and acquisitions. The consolidation led to the development of the CBN Code of Corporate Governance for Banks in Nigeria Post Consolidation 2006, which was made to compliment other policies in the Nigerian banking</w:t>
      </w:r>
      <w:r>
        <w:rPr>
          <w:rFonts w:ascii="Times New Roman" w:hAnsi="Times New Roman"/>
          <w:spacing w:val="-1"/>
          <w:sz w:val="24"/>
          <w:vertAlign w:val="baseline"/>
        </w:rPr>
        <w:t> </w:t>
      </w:r>
      <w:r>
        <w:rPr>
          <w:rFonts w:ascii="Times New Roman" w:hAnsi="Times New Roman"/>
          <w:sz w:val="24"/>
          <w:vertAlign w:val="baseline"/>
        </w:rPr>
        <w:t>system and enhance the effective and good</w:t>
      </w:r>
      <w:r>
        <w:rPr>
          <w:rFonts w:ascii="Times New Roman" w:hAnsi="Times New Roman"/>
          <w:spacing w:val="80"/>
          <w:sz w:val="24"/>
          <w:vertAlign w:val="baseline"/>
        </w:rPr>
        <w:t> </w:t>
      </w:r>
      <w:r>
        <w:rPr>
          <w:rFonts w:ascii="Times New Roman" w:hAnsi="Times New Roman"/>
          <w:sz w:val="24"/>
          <w:vertAlign w:val="baseline"/>
        </w:rPr>
        <w:t>corporate</w:t>
      </w:r>
      <w:r>
        <w:rPr>
          <w:rFonts w:ascii="Times New Roman" w:hAnsi="Times New Roman"/>
          <w:spacing w:val="80"/>
          <w:sz w:val="24"/>
          <w:vertAlign w:val="baseline"/>
        </w:rPr>
        <w:t> </w:t>
      </w:r>
      <w:r>
        <w:rPr>
          <w:rFonts w:ascii="Times New Roman" w:hAnsi="Times New Roman"/>
          <w:sz w:val="24"/>
          <w:vertAlign w:val="baseline"/>
        </w:rPr>
        <w:t>governance</w:t>
      </w:r>
      <w:r>
        <w:rPr>
          <w:rFonts w:ascii="Times New Roman" w:hAnsi="Times New Roman"/>
          <w:spacing w:val="80"/>
          <w:sz w:val="24"/>
          <w:vertAlign w:val="baseline"/>
        </w:rPr>
        <w:t> </w:t>
      </w:r>
      <w:r>
        <w:rPr>
          <w:rFonts w:ascii="Times New Roman" w:hAnsi="Times New Roman"/>
          <w:sz w:val="24"/>
          <w:vertAlign w:val="baseline"/>
        </w:rPr>
        <w:t>structure/system.</w:t>
      </w:r>
      <w:r>
        <w:rPr>
          <w:rFonts w:ascii="Times New Roman" w:hAnsi="Times New Roman"/>
          <w:spacing w:val="80"/>
          <w:sz w:val="24"/>
          <w:vertAlign w:val="baseline"/>
        </w:rPr>
        <w:t> </w:t>
      </w:r>
      <w:r>
        <w:rPr>
          <w:rFonts w:ascii="Times New Roman" w:hAnsi="Times New Roman"/>
          <w:sz w:val="24"/>
          <w:vertAlign w:val="baseline"/>
        </w:rPr>
        <w:t>Although</w:t>
      </w:r>
      <w:r>
        <w:rPr>
          <w:rFonts w:ascii="Times New Roman" w:hAnsi="Times New Roman"/>
          <w:spacing w:val="80"/>
          <w:sz w:val="24"/>
          <w:vertAlign w:val="baseline"/>
        </w:rPr>
        <w:t> </w:t>
      </w:r>
      <w:r>
        <w:rPr>
          <w:rFonts w:ascii="Times New Roman" w:hAnsi="Times New Roman"/>
          <w:sz w:val="24"/>
          <w:vertAlign w:val="baseline"/>
        </w:rPr>
        <w:t>banking</w:t>
      </w:r>
      <w:r>
        <w:rPr>
          <w:rFonts w:ascii="Times New Roman" w:hAnsi="Times New Roman"/>
          <w:spacing w:val="80"/>
          <w:sz w:val="24"/>
          <w:vertAlign w:val="baseline"/>
        </w:rPr>
        <w:t> </w:t>
      </w:r>
      <w:r>
        <w:rPr>
          <w:rFonts w:ascii="Times New Roman" w:hAnsi="Times New Roman"/>
          <w:sz w:val="24"/>
          <w:vertAlign w:val="baseline"/>
        </w:rPr>
        <w:t>failure</w:t>
      </w:r>
      <w:r>
        <w:rPr>
          <w:rFonts w:ascii="Times New Roman" w:hAnsi="Times New Roman"/>
          <w:spacing w:val="80"/>
          <w:sz w:val="24"/>
          <w:vertAlign w:val="baseline"/>
        </w:rPr>
        <w:t> </w:t>
      </w:r>
      <w:r>
        <w:rPr>
          <w:rFonts w:ascii="Times New Roman" w:hAnsi="Times New Roman"/>
          <w:sz w:val="24"/>
          <w:vertAlign w:val="baseline"/>
        </w:rPr>
        <w:t>in</w:t>
      </w:r>
      <w:r>
        <w:rPr>
          <w:rFonts w:ascii="Times New Roman" w:hAnsi="Times New Roman"/>
          <w:spacing w:val="80"/>
          <w:sz w:val="24"/>
          <w:vertAlign w:val="baseline"/>
        </w:rPr>
        <w:t> </w:t>
      </w:r>
      <w:r>
        <w:rPr>
          <w:rFonts w:ascii="Times New Roman" w:hAnsi="Times New Roman"/>
          <w:sz w:val="24"/>
          <w:vertAlign w:val="baseline"/>
        </w:rPr>
        <w:t>the</w:t>
      </w:r>
      <w:r>
        <w:rPr>
          <w:rFonts w:ascii="Times New Roman" w:hAnsi="Times New Roman"/>
          <w:spacing w:val="80"/>
          <w:sz w:val="24"/>
          <w:vertAlign w:val="baseline"/>
        </w:rPr>
        <w:t> </w:t>
      </w:r>
      <w:r>
        <w:rPr>
          <w:rFonts w:ascii="Times New Roman" w:hAnsi="Times New Roman"/>
          <w:sz w:val="24"/>
          <w:vertAlign w:val="baseline"/>
        </w:rPr>
        <w:t>developing economies could be attributed to low economic development, what then do we say of developed economies</w:t>
      </w:r>
      <w:r>
        <w:rPr>
          <w:rFonts w:ascii="Times New Roman" w:hAnsi="Times New Roman"/>
          <w:spacing w:val="71"/>
          <w:sz w:val="24"/>
          <w:vertAlign w:val="baseline"/>
        </w:rPr>
        <w:t> </w:t>
      </w:r>
      <w:r>
        <w:rPr>
          <w:rFonts w:ascii="Times New Roman" w:hAnsi="Times New Roman"/>
          <w:sz w:val="24"/>
          <w:vertAlign w:val="baseline"/>
        </w:rPr>
        <w:t>which</w:t>
      </w:r>
      <w:r>
        <w:rPr>
          <w:rFonts w:ascii="Times New Roman" w:hAnsi="Times New Roman"/>
          <w:spacing w:val="72"/>
          <w:sz w:val="24"/>
          <w:vertAlign w:val="baseline"/>
        </w:rPr>
        <w:t> </w:t>
      </w:r>
      <w:r>
        <w:rPr>
          <w:rFonts w:ascii="Times New Roman" w:hAnsi="Times New Roman"/>
          <w:sz w:val="24"/>
          <w:vertAlign w:val="baseline"/>
        </w:rPr>
        <w:t>recently</w:t>
      </w:r>
      <w:r>
        <w:rPr>
          <w:rFonts w:ascii="Times New Roman" w:hAnsi="Times New Roman"/>
          <w:spacing w:val="40"/>
          <w:sz w:val="24"/>
          <w:vertAlign w:val="baseline"/>
        </w:rPr>
        <w:t> </w:t>
      </w:r>
      <w:r>
        <w:rPr>
          <w:rFonts w:ascii="Times New Roman" w:hAnsi="Times New Roman"/>
          <w:sz w:val="24"/>
          <w:vertAlign w:val="baseline"/>
        </w:rPr>
        <w:t>witnessed</w:t>
      </w:r>
      <w:r>
        <w:rPr>
          <w:rFonts w:ascii="Times New Roman" w:hAnsi="Times New Roman"/>
          <w:spacing w:val="71"/>
          <w:sz w:val="24"/>
          <w:vertAlign w:val="baseline"/>
        </w:rPr>
        <w:t> </w:t>
      </w:r>
      <w:r>
        <w:rPr>
          <w:rFonts w:ascii="Times New Roman" w:hAnsi="Times New Roman"/>
          <w:sz w:val="24"/>
          <w:vertAlign w:val="baseline"/>
        </w:rPr>
        <w:t>business</w:t>
      </w:r>
      <w:r>
        <w:rPr>
          <w:rFonts w:ascii="Times New Roman" w:hAnsi="Times New Roman"/>
          <w:spacing w:val="77"/>
          <w:sz w:val="24"/>
          <w:vertAlign w:val="baseline"/>
        </w:rPr>
        <w:t> </w:t>
      </w:r>
      <w:r>
        <w:rPr>
          <w:rFonts w:ascii="Times New Roman" w:hAnsi="Times New Roman"/>
          <w:sz w:val="24"/>
          <w:vertAlign w:val="baseline"/>
        </w:rPr>
        <w:t>failures</w:t>
      </w:r>
      <w:r>
        <w:rPr>
          <w:rFonts w:ascii="Times New Roman" w:hAnsi="Times New Roman"/>
          <w:spacing w:val="71"/>
          <w:sz w:val="24"/>
          <w:vertAlign w:val="baseline"/>
        </w:rPr>
        <w:t> </w:t>
      </w:r>
      <w:r>
        <w:rPr>
          <w:rFonts w:ascii="Times New Roman" w:hAnsi="Times New Roman"/>
          <w:sz w:val="24"/>
          <w:vertAlign w:val="baseline"/>
        </w:rPr>
        <w:t>as</w:t>
      </w:r>
      <w:r>
        <w:rPr>
          <w:rFonts w:ascii="Times New Roman" w:hAnsi="Times New Roman"/>
          <w:spacing w:val="72"/>
          <w:sz w:val="24"/>
          <w:vertAlign w:val="baseline"/>
        </w:rPr>
        <w:t> </w:t>
      </w:r>
      <w:r>
        <w:rPr>
          <w:rFonts w:ascii="Times New Roman" w:hAnsi="Times New Roman"/>
          <w:sz w:val="24"/>
          <w:vertAlign w:val="baseline"/>
        </w:rPr>
        <w:t>evidenced</w:t>
      </w:r>
      <w:r>
        <w:rPr>
          <w:rFonts w:ascii="Times New Roman" w:hAnsi="Times New Roman"/>
          <w:spacing w:val="71"/>
          <w:sz w:val="24"/>
          <w:vertAlign w:val="baseline"/>
        </w:rPr>
        <w:t> </w:t>
      </w:r>
      <w:r>
        <w:rPr>
          <w:rFonts w:ascii="Times New Roman" w:hAnsi="Times New Roman"/>
          <w:sz w:val="24"/>
          <w:vertAlign w:val="baseline"/>
        </w:rPr>
        <w:t>by</w:t>
      </w:r>
      <w:r>
        <w:rPr>
          <w:rFonts w:ascii="Times New Roman" w:hAnsi="Times New Roman"/>
          <w:spacing w:val="40"/>
          <w:sz w:val="24"/>
          <w:vertAlign w:val="baseline"/>
        </w:rPr>
        <w:t> </w:t>
      </w:r>
      <w:r>
        <w:rPr>
          <w:rFonts w:ascii="Times New Roman" w:hAnsi="Times New Roman"/>
          <w:sz w:val="24"/>
          <w:vertAlign w:val="baseline"/>
        </w:rPr>
        <w:t>Enron,</w:t>
      </w:r>
      <w:r>
        <w:rPr>
          <w:rFonts w:ascii="Times New Roman" w:hAnsi="Times New Roman"/>
          <w:spacing w:val="72"/>
          <w:sz w:val="24"/>
          <w:vertAlign w:val="baseline"/>
        </w:rPr>
        <w:t> </w:t>
      </w:r>
      <w:r>
        <w:rPr>
          <w:rFonts w:ascii="Times New Roman" w:hAnsi="Times New Roman"/>
          <w:sz w:val="24"/>
          <w:vertAlign w:val="baseline"/>
        </w:rPr>
        <w:t>Worldcom, Sunbeam</w:t>
      </w:r>
      <w:r>
        <w:rPr>
          <w:rFonts w:ascii="Times New Roman" w:hAnsi="Times New Roman"/>
          <w:spacing w:val="31"/>
          <w:sz w:val="24"/>
          <w:vertAlign w:val="baseline"/>
        </w:rPr>
        <w:t> </w:t>
      </w:r>
      <w:r>
        <w:rPr>
          <w:rFonts w:ascii="Times New Roman" w:hAnsi="Times New Roman"/>
          <w:sz w:val="24"/>
          <w:vertAlign w:val="baseline"/>
        </w:rPr>
        <w:t>and</w:t>
      </w:r>
      <w:r>
        <w:rPr>
          <w:rFonts w:ascii="Times New Roman" w:hAnsi="Times New Roman"/>
          <w:spacing w:val="31"/>
          <w:sz w:val="24"/>
          <w:vertAlign w:val="baseline"/>
        </w:rPr>
        <w:t> </w:t>
      </w:r>
      <w:r>
        <w:rPr>
          <w:rFonts w:ascii="Times New Roman" w:hAnsi="Times New Roman"/>
          <w:sz w:val="24"/>
          <w:vertAlign w:val="baseline"/>
        </w:rPr>
        <w:t>other</w:t>
      </w:r>
      <w:r>
        <w:rPr>
          <w:rFonts w:ascii="Times New Roman" w:hAnsi="Times New Roman"/>
          <w:spacing w:val="30"/>
          <w:sz w:val="24"/>
          <w:vertAlign w:val="baseline"/>
        </w:rPr>
        <w:t> </w:t>
      </w:r>
      <w:r>
        <w:rPr>
          <w:rFonts w:ascii="Times New Roman" w:hAnsi="Times New Roman"/>
          <w:sz w:val="24"/>
          <w:vertAlign w:val="baseline"/>
        </w:rPr>
        <w:t>high</w:t>
      </w:r>
      <w:r>
        <w:rPr>
          <w:rFonts w:ascii="Times New Roman" w:hAnsi="Times New Roman"/>
          <w:spacing w:val="33"/>
          <w:sz w:val="24"/>
          <w:vertAlign w:val="baseline"/>
        </w:rPr>
        <w:t> </w:t>
      </w:r>
      <w:r>
        <w:rPr>
          <w:rFonts w:ascii="Times New Roman" w:hAnsi="Times New Roman"/>
          <w:sz w:val="24"/>
          <w:vertAlign w:val="baseline"/>
        </w:rPr>
        <w:t>profile</w:t>
      </w:r>
      <w:r>
        <w:rPr>
          <w:rFonts w:ascii="Times New Roman" w:hAnsi="Times New Roman"/>
          <w:spacing w:val="30"/>
          <w:sz w:val="24"/>
          <w:vertAlign w:val="baseline"/>
        </w:rPr>
        <w:t> </w:t>
      </w:r>
      <w:r>
        <w:rPr>
          <w:rFonts w:ascii="Times New Roman" w:hAnsi="Times New Roman"/>
          <w:sz w:val="24"/>
          <w:vertAlign w:val="baseline"/>
        </w:rPr>
        <w:t>scandals.</w:t>
      </w:r>
      <w:r>
        <w:rPr>
          <w:rFonts w:ascii="Times New Roman" w:hAnsi="Times New Roman"/>
          <w:spacing w:val="34"/>
          <w:sz w:val="24"/>
          <w:vertAlign w:val="baseline"/>
        </w:rPr>
        <w:t> </w:t>
      </w:r>
      <w:r>
        <w:rPr>
          <w:rFonts w:ascii="Times New Roman" w:hAnsi="Times New Roman"/>
          <w:sz w:val="24"/>
          <w:vertAlign w:val="baseline"/>
        </w:rPr>
        <w:t>This</w:t>
      </w:r>
      <w:r>
        <w:rPr>
          <w:rFonts w:ascii="Times New Roman" w:hAnsi="Times New Roman"/>
          <w:spacing w:val="34"/>
          <w:sz w:val="24"/>
          <w:vertAlign w:val="baseline"/>
        </w:rPr>
        <w:t> </w:t>
      </w:r>
      <w:r>
        <w:rPr>
          <w:rFonts w:ascii="Times New Roman" w:hAnsi="Times New Roman"/>
          <w:sz w:val="24"/>
          <w:vertAlign w:val="baseline"/>
        </w:rPr>
        <w:t>goes</w:t>
      </w:r>
      <w:r>
        <w:rPr>
          <w:rFonts w:ascii="Times New Roman" w:hAnsi="Times New Roman"/>
          <w:spacing w:val="31"/>
          <w:sz w:val="24"/>
          <w:vertAlign w:val="baseline"/>
        </w:rPr>
        <w:t> </w:t>
      </w:r>
      <w:r>
        <w:rPr>
          <w:rFonts w:ascii="Times New Roman" w:hAnsi="Times New Roman"/>
          <w:sz w:val="24"/>
          <w:vertAlign w:val="baseline"/>
        </w:rPr>
        <w:t>to</w:t>
      </w:r>
      <w:r>
        <w:rPr>
          <w:rFonts w:ascii="Times New Roman" w:hAnsi="Times New Roman"/>
          <w:spacing w:val="31"/>
          <w:sz w:val="24"/>
          <w:vertAlign w:val="baseline"/>
        </w:rPr>
        <w:t> </w:t>
      </w:r>
      <w:r>
        <w:rPr>
          <w:rFonts w:ascii="Times New Roman" w:hAnsi="Times New Roman"/>
          <w:sz w:val="24"/>
          <w:vertAlign w:val="baseline"/>
        </w:rPr>
        <w:t>show</w:t>
      </w:r>
      <w:r>
        <w:rPr>
          <w:rFonts w:ascii="Times New Roman" w:hAnsi="Times New Roman"/>
          <w:spacing w:val="31"/>
          <w:sz w:val="24"/>
          <w:vertAlign w:val="baseline"/>
        </w:rPr>
        <w:t> </w:t>
      </w:r>
      <w:r>
        <w:rPr>
          <w:rFonts w:ascii="Times New Roman" w:hAnsi="Times New Roman"/>
          <w:sz w:val="24"/>
          <w:vertAlign w:val="baseline"/>
        </w:rPr>
        <w:t>to</w:t>
      </w:r>
      <w:r>
        <w:rPr>
          <w:rFonts w:ascii="Times New Roman" w:hAnsi="Times New Roman"/>
          <w:spacing w:val="34"/>
          <w:sz w:val="24"/>
          <w:vertAlign w:val="baseline"/>
        </w:rPr>
        <w:t> </w:t>
      </w:r>
      <w:r>
        <w:rPr>
          <w:rFonts w:ascii="Times New Roman" w:hAnsi="Times New Roman"/>
          <w:sz w:val="24"/>
          <w:vertAlign w:val="baseline"/>
        </w:rPr>
        <w:t>a</w:t>
      </w:r>
      <w:r>
        <w:rPr>
          <w:rFonts w:ascii="Times New Roman" w:hAnsi="Times New Roman"/>
          <w:spacing w:val="30"/>
          <w:sz w:val="24"/>
          <w:vertAlign w:val="baseline"/>
        </w:rPr>
        <w:t> </w:t>
      </w:r>
      <w:r>
        <w:rPr>
          <w:rFonts w:ascii="Times New Roman" w:hAnsi="Times New Roman"/>
          <w:sz w:val="24"/>
          <w:vertAlign w:val="baseline"/>
        </w:rPr>
        <w:t>large</w:t>
      </w:r>
      <w:r>
        <w:rPr>
          <w:rFonts w:ascii="Times New Roman" w:hAnsi="Times New Roman"/>
          <w:spacing w:val="34"/>
          <w:sz w:val="24"/>
          <w:vertAlign w:val="baseline"/>
        </w:rPr>
        <w:t> </w:t>
      </w:r>
      <w:r>
        <w:rPr>
          <w:rFonts w:ascii="Times New Roman" w:hAnsi="Times New Roman"/>
          <w:sz w:val="24"/>
          <w:vertAlign w:val="baseline"/>
        </w:rPr>
        <w:t>extent</w:t>
      </w:r>
      <w:r>
        <w:rPr>
          <w:rFonts w:ascii="Times New Roman" w:hAnsi="Times New Roman"/>
          <w:spacing w:val="31"/>
          <w:sz w:val="24"/>
          <w:vertAlign w:val="baseline"/>
        </w:rPr>
        <w:t> </w:t>
      </w:r>
      <w:r>
        <w:rPr>
          <w:rFonts w:ascii="Times New Roman" w:hAnsi="Times New Roman"/>
          <w:sz w:val="24"/>
          <w:vertAlign w:val="baseline"/>
        </w:rPr>
        <w:t>that</w:t>
      </w:r>
      <w:r>
        <w:rPr>
          <w:rFonts w:ascii="Times New Roman" w:hAnsi="Times New Roman"/>
          <w:spacing w:val="31"/>
          <w:sz w:val="24"/>
          <w:vertAlign w:val="baseline"/>
        </w:rPr>
        <w:t> </w:t>
      </w:r>
      <w:r>
        <w:rPr>
          <w:rFonts w:ascii="Times New Roman" w:hAnsi="Times New Roman"/>
          <w:sz w:val="24"/>
          <w:vertAlign w:val="baseline"/>
        </w:rPr>
        <w:t>it</w:t>
      </w:r>
      <w:r>
        <w:rPr>
          <w:rFonts w:ascii="Times New Roman" w:hAnsi="Times New Roman"/>
          <w:spacing w:val="32"/>
          <w:sz w:val="24"/>
          <w:vertAlign w:val="baseline"/>
        </w:rPr>
        <w:t> </w:t>
      </w:r>
      <w:r>
        <w:rPr>
          <w:rFonts w:ascii="Times New Roman" w:hAnsi="Times New Roman"/>
          <w:sz w:val="24"/>
          <w:vertAlign w:val="baseline"/>
        </w:rPr>
        <w:t>is</w:t>
      </w:r>
      <w:r>
        <w:rPr>
          <w:rFonts w:ascii="Times New Roman" w:hAnsi="Times New Roman"/>
          <w:spacing w:val="32"/>
          <w:sz w:val="24"/>
          <w:vertAlign w:val="baseline"/>
        </w:rPr>
        <w:t> </w:t>
      </w:r>
      <w:r>
        <w:rPr>
          <w:rFonts w:ascii="Times New Roman" w:hAnsi="Times New Roman"/>
          <w:sz w:val="24"/>
          <w:vertAlign w:val="baseline"/>
        </w:rPr>
        <w:t>not</w:t>
      </w:r>
      <w:r>
        <w:rPr>
          <w:rFonts w:ascii="Times New Roman" w:hAnsi="Times New Roman"/>
          <w:spacing w:val="31"/>
          <w:sz w:val="24"/>
          <w:vertAlign w:val="baseline"/>
        </w:rPr>
        <w:t> </w:t>
      </w:r>
      <w:r>
        <w:rPr>
          <w:rFonts w:ascii="Times New Roman" w:hAnsi="Times New Roman"/>
          <w:sz w:val="24"/>
          <w:vertAlign w:val="baseline"/>
        </w:rPr>
        <w:t>a question</w:t>
      </w:r>
      <w:r>
        <w:rPr>
          <w:rFonts w:ascii="Times New Roman" w:hAnsi="Times New Roman"/>
          <w:spacing w:val="80"/>
          <w:sz w:val="24"/>
          <w:vertAlign w:val="baseline"/>
        </w:rPr>
        <w:t> </w:t>
      </w:r>
      <w:r>
        <w:rPr>
          <w:rFonts w:ascii="Times New Roman" w:hAnsi="Times New Roman"/>
          <w:sz w:val="24"/>
          <w:vertAlign w:val="baseline"/>
        </w:rPr>
        <w:t>of</w:t>
      </w:r>
      <w:r>
        <w:rPr>
          <w:rFonts w:ascii="Times New Roman" w:hAnsi="Times New Roman"/>
          <w:spacing w:val="80"/>
          <w:sz w:val="24"/>
          <w:vertAlign w:val="baseline"/>
        </w:rPr>
        <w:t> </w:t>
      </w:r>
      <w:r>
        <w:rPr>
          <w:rFonts w:ascii="Times New Roman" w:hAnsi="Times New Roman"/>
          <w:sz w:val="24"/>
          <w:vertAlign w:val="baseline"/>
        </w:rPr>
        <w:t>developed</w:t>
      </w:r>
      <w:r>
        <w:rPr>
          <w:rFonts w:ascii="Times New Roman" w:hAnsi="Times New Roman"/>
          <w:spacing w:val="80"/>
          <w:sz w:val="24"/>
          <w:vertAlign w:val="baseline"/>
        </w:rPr>
        <w:t> </w:t>
      </w:r>
      <w:r>
        <w:rPr>
          <w:rFonts w:ascii="Times New Roman" w:hAnsi="Times New Roman"/>
          <w:sz w:val="24"/>
          <w:vertAlign w:val="baseline"/>
        </w:rPr>
        <w:t>and</w:t>
      </w:r>
      <w:r>
        <w:rPr>
          <w:rFonts w:ascii="Times New Roman" w:hAnsi="Times New Roman"/>
          <w:spacing w:val="80"/>
          <w:sz w:val="24"/>
          <w:vertAlign w:val="baseline"/>
        </w:rPr>
        <w:t> </w:t>
      </w:r>
      <w:r>
        <w:rPr>
          <w:rFonts w:ascii="Times New Roman" w:hAnsi="Times New Roman"/>
          <w:sz w:val="24"/>
          <w:vertAlign w:val="baseline"/>
        </w:rPr>
        <w:t>developing</w:t>
      </w:r>
      <w:r>
        <w:rPr>
          <w:rFonts w:ascii="Times New Roman" w:hAnsi="Times New Roman"/>
          <w:spacing w:val="80"/>
          <w:sz w:val="24"/>
          <w:vertAlign w:val="baseline"/>
        </w:rPr>
        <w:t> </w:t>
      </w:r>
      <w:r>
        <w:rPr>
          <w:rFonts w:ascii="Times New Roman" w:hAnsi="Times New Roman"/>
          <w:sz w:val="24"/>
          <w:vertAlign w:val="baseline"/>
        </w:rPr>
        <w:t>economies</w:t>
      </w:r>
      <w:r>
        <w:rPr>
          <w:rFonts w:ascii="Times New Roman" w:hAnsi="Times New Roman"/>
          <w:spacing w:val="80"/>
          <w:sz w:val="24"/>
          <w:vertAlign w:val="baseline"/>
        </w:rPr>
        <w:t> </w:t>
      </w:r>
      <w:r>
        <w:rPr>
          <w:rFonts w:ascii="Times New Roman" w:hAnsi="Times New Roman"/>
          <w:sz w:val="24"/>
          <w:vertAlign w:val="baseline"/>
        </w:rPr>
        <w:t>but</w:t>
      </w:r>
      <w:r>
        <w:rPr>
          <w:rFonts w:ascii="Times New Roman" w:hAnsi="Times New Roman"/>
          <w:spacing w:val="80"/>
          <w:sz w:val="24"/>
          <w:vertAlign w:val="baseline"/>
        </w:rPr>
        <w:t> </w:t>
      </w:r>
      <w:r>
        <w:rPr>
          <w:rFonts w:ascii="Times New Roman" w:hAnsi="Times New Roman"/>
          <w:sz w:val="24"/>
          <w:vertAlign w:val="baseline"/>
        </w:rPr>
        <w:t>weakness</w:t>
      </w:r>
      <w:r>
        <w:rPr>
          <w:rFonts w:ascii="Times New Roman" w:hAnsi="Times New Roman"/>
          <w:spacing w:val="80"/>
          <w:sz w:val="24"/>
          <w:vertAlign w:val="baseline"/>
        </w:rPr>
        <w:t> </w:t>
      </w:r>
      <w:r>
        <w:rPr>
          <w:rFonts w:ascii="Times New Roman" w:hAnsi="Times New Roman"/>
          <w:sz w:val="24"/>
          <w:vertAlign w:val="baseline"/>
        </w:rPr>
        <w:t>in</w:t>
      </w:r>
      <w:r>
        <w:rPr>
          <w:rFonts w:ascii="Times New Roman" w:hAnsi="Times New Roman"/>
          <w:spacing w:val="80"/>
          <w:sz w:val="24"/>
          <w:vertAlign w:val="baseline"/>
        </w:rPr>
        <w:t> </w:t>
      </w:r>
      <w:r>
        <w:rPr>
          <w:rFonts w:ascii="Times New Roman" w:hAnsi="Times New Roman"/>
          <w:sz w:val="24"/>
          <w:vertAlign w:val="baseline"/>
        </w:rPr>
        <w:t>corporate</w:t>
      </w:r>
      <w:r>
        <w:rPr>
          <w:rFonts w:ascii="Times New Roman" w:hAnsi="Times New Roman"/>
          <w:spacing w:val="80"/>
          <w:sz w:val="24"/>
          <w:vertAlign w:val="baseline"/>
        </w:rPr>
        <w:t> </w:t>
      </w:r>
      <w:r>
        <w:rPr>
          <w:rFonts w:ascii="Times New Roman" w:hAnsi="Times New Roman"/>
          <w:sz w:val="24"/>
          <w:vertAlign w:val="baseline"/>
        </w:rPr>
        <w:t>governance practices,</w:t>
      </w:r>
      <w:r>
        <w:rPr>
          <w:rFonts w:ascii="Times New Roman" w:hAnsi="Times New Roman"/>
          <w:spacing w:val="40"/>
          <w:sz w:val="24"/>
          <w:vertAlign w:val="baseline"/>
        </w:rPr>
        <w:t> </w:t>
      </w:r>
      <w:r>
        <w:rPr>
          <w:rFonts w:ascii="Times New Roman" w:hAnsi="Times New Roman"/>
          <w:sz w:val="24"/>
          <w:vertAlign w:val="baseline"/>
        </w:rPr>
        <w:t>agency</w:t>
      </w:r>
      <w:r>
        <w:rPr>
          <w:rFonts w:ascii="Times New Roman" w:hAnsi="Times New Roman"/>
          <w:spacing w:val="40"/>
          <w:sz w:val="24"/>
          <w:vertAlign w:val="baseline"/>
        </w:rPr>
        <w:t> </w:t>
      </w:r>
      <w:r>
        <w:rPr>
          <w:rFonts w:ascii="Times New Roman" w:hAnsi="Times New Roman"/>
          <w:sz w:val="24"/>
          <w:vertAlign w:val="baseline"/>
        </w:rPr>
        <w:t>problem</w:t>
      </w:r>
      <w:r>
        <w:rPr>
          <w:rFonts w:ascii="Times New Roman" w:hAnsi="Times New Roman"/>
          <w:spacing w:val="40"/>
          <w:sz w:val="24"/>
          <w:vertAlign w:val="baseline"/>
        </w:rPr>
        <w:t> </w:t>
      </w:r>
      <w:r>
        <w:rPr>
          <w:rFonts w:ascii="Times New Roman" w:hAnsi="Times New Roman"/>
          <w:sz w:val="24"/>
          <w:vertAlign w:val="baseline"/>
        </w:rPr>
        <w:t>and</w:t>
      </w:r>
      <w:r>
        <w:rPr>
          <w:rFonts w:ascii="Times New Roman" w:hAnsi="Times New Roman"/>
          <w:spacing w:val="40"/>
          <w:sz w:val="24"/>
          <w:vertAlign w:val="baseline"/>
        </w:rPr>
        <w:t> </w:t>
      </w:r>
      <w:r>
        <w:rPr>
          <w:rFonts w:ascii="Times New Roman" w:hAnsi="Times New Roman"/>
          <w:sz w:val="24"/>
          <w:vertAlign w:val="baseline"/>
        </w:rPr>
        <w:t>non-compliance</w:t>
      </w:r>
      <w:r>
        <w:rPr>
          <w:rFonts w:ascii="Times New Roman" w:hAnsi="Times New Roman"/>
          <w:spacing w:val="40"/>
          <w:sz w:val="24"/>
          <w:vertAlign w:val="baseline"/>
        </w:rPr>
        <w:t> </w:t>
      </w:r>
      <w:r>
        <w:rPr>
          <w:rFonts w:ascii="Times New Roman" w:hAnsi="Times New Roman"/>
          <w:sz w:val="24"/>
          <w:vertAlign w:val="baseline"/>
        </w:rPr>
        <w:t>to</w:t>
      </w:r>
      <w:r>
        <w:rPr>
          <w:rFonts w:ascii="Times New Roman" w:hAnsi="Times New Roman"/>
          <w:spacing w:val="40"/>
          <w:sz w:val="24"/>
          <w:vertAlign w:val="baseline"/>
        </w:rPr>
        <w:t> </w:t>
      </w:r>
      <w:r>
        <w:rPr>
          <w:rFonts w:ascii="Times New Roman" w:hAnsi="Times New Roman"/>
          <w:sz w:val="24"/>
          <w:vertAlign w:val="baseline"/>
        </w:rPr>
        <w:t>codes/rules</w:t>
      </w:r>
      <w:r>
        <w:rPr>
          <w:rFonts w:ascii="Times New Roman" w:hAnsi="Times New Roman"/>
          <w:spacing w:val="40"/>
          <w:sz w:val="24"/>
          <w:vertAlign w:val="baseline"/>
        </w:rPr>
        <w:t> </w:t>
      </w:r>
      <w:r>
        <w:rPr>
          <w:rFonts w:ascii="Times New Roman" w:hAnsi="Times New Roman"/>
          <w:sz w:val="24"/>
          <w:vertAlign w:val="baseline"/>
        </w:rPr>
        <w:t>and</w:t>
      </w:r>
      <w:r>
        <w:rPr>
          <w:rFonts w:ascii="Times New Roman" w:hAnsi="Times New Roman"/>
          <w:spacing w:val="40"/>
          <w:sz w:val="24"/>
          <w:vertAlign w:val="baseline"/>
        </w:rPr>
        <w:t> </w:t>
      </w:r>
      <w:r>
        <w:rPr>
          <w:rFonts w:ascii="Times New Roman" w:hAnsi="Times New Roman"/>
          <w:sz w:val="24"/>
          <w:vertAlign w:val="baseline"/>
        </w:rPr>
        <w:t>failure</w:t>
      </w:r>
      <w:r>
        <w:rPr>
          <w:rFonts w:ascii="Times New Roman" w:hAnsi="Times New Roman"/>
          <w:spacing w:val="40"/>
          <w:sz w:val="24"/>
          <w:vertAlign w:val="baseline"/>
        </w:rPr>
        <w:t> </w:t>
      </w:r>
      <w:r>
        <w:rPr>
          <w:rFonts w:ascii="Times New Roman" w:hAnsi="Times New Roman"/>
          <w:sz w:val="24"/>
          <w:vertAlign w:val="baseline"/>
        </w:rPr>
        <w:t>to</w:t>
      </w:r>
      <w:r>
        <w:rPr>
          <w:rFonts w:ascii="Times New Roman" w:hAnsi="Times New Roman"/>
          <w:spacing w:val="40"/>
          <w:sz w:val="24"/>
          <w:vertAlign w:val="baseline"/>
        </w:rPr>
        <w:t> </w:t>
      </w:r>
      <w:r>
        <w:rPr>
          <w:rFonts w:ascii="Times New Roman" w:hAnsi="Times New Roman"/>
          <w:sz w:val="24"/>
          <w:vertAlign w:val="baseline"/>
        </w:rPr>
        <w:t>sanction</w:t>
      </w:r>
      <w:r>
        <w:rPr>
          <w:rFonts w:ascii="Times New Roman" w:hAnsi="Times New Roman"/>
          <w:spacing w:val="40"/>
          <w:sz w:val="24"/>
          <w:vertAlign w:val="baseline"/>
        </w:rPr>
        <w:t> </w:t>
      </w:r>
      <w:r>
        <w:rPr>
          <w:rFonts w:ascii="Times New Roman" w:hAnsi="Times New Roman"/>
          <w:sz w:val="24"/>
          <w:vertAlign w:val="baseline"/>
        </w:rPr>
        <w:t>non-</w:t>
      </w:r>
      <w:r>
        <w:rPr>
          <w:rFonts w:ascii="Times New Roman" w:hAnsi="Times New Roman"/>
          <w:spacing w:val="80"/>
          <w:sz w:val="24"/>
          <w:vertAlign w:val="baseline"/>
        </w:rPr>
        <w:t> </w:t>
      </w:r>
      <w:r>
        <w:rPr>
          <w:rFonts w:ascii="Times New Roman" w:hAnsi="Times New Roman"/>
          <w:sz w:val="24"/>
          <w:vertAlign w:val="baseline"/>
        </w:rPr>
        <w:t>compliance.</w:t>
      </w:r>
      <w:r>
        <w:rPr>
          <w:rFonts w:ascii="Times New Roman" w:hAnsi="Times New Roman"/>
          <w:spacing w:val="30"/>
          <w:sz w:val="24"/>
          <w:vertAlign w:val="baseline"/>
        </w:rPr>
        <w:t> </w:t>
      </w:r>
      <w:r>
        <w:rPr>
          <w:rFonts w:ascii="Times New Roman" w:hAnsi="Times New Roman"/>
          <w:sz w:val="24"/>
          <w:vertAlign w:val="baseline"/>
        </w:rPr>
        <w:t>In</w:t>
      </w:r>
      <w:r>
        <w:rPr>
          <w:rFonts w:ascii="Times New Roman" w:hAnsi="Times New Roman"/>
          <w:spacing w:val="30"/>
          <w:sz w:val="24"/>
          <w:vertAlign w:val="baseline"/>
        </w:rPr>
        <w:t> </w:t>
      </w:r>
      <w:r>
        <w:rPr>
          <w:rFonts w:ascii="Times New Roman" w:hAnsi="Times New Roman"/>
          <w:sz w:val="24"/>
          <w:vertAlign w:val="baseline"/>
        </w:rPr>
        <w:t>the</w:t>
      </w:r>
      <w:r>
        <w:rPr>
          <w:rFonts w:ascii="Times New Roman" w:hAnsi="Times New Roman"/>
          <w:spacing w:val="27"/>
          <w:sz w:val="24"/>
          <w:vertAlign w:val="baseline"/>
        </w:rPr>
        <w:t> </w:t>
      </w:r>
      <w:r>
        <w:rPr>
          <w:rFonts w:ascii="Times New Roman" w:hAnsi="Times New Roman"/>
          <w:sz w:val="24"/>
          <w:vertAlign w:val="baseline"/>
        </w:rPr>
        <w:t>case</w:t>
      </w:r>
      <w:r>
        <w:rPr>
          <w:rFonts w:ascii="Times New Roman" w:hAnsi="Times New Roman"/>
          <w:spacing w:val="29"/>
          <w:sz w:val="24"/>
          <w:vertAlign w:val="baseline"/>
        </w:rPr>
        <w:t> </w:t>
      </w:r>
      <w:r>
        <w:rPr>
          <w:rFonts w:ascii="Times New Roman" w:hAnsi="Times New Roman"/>
          <w:sz w:val="24"/>
          <w:vertAlign w:val="baseline"/>
        </w:rPr>
        <w:t>of</w:t>
      </w:r>
      <w:r>
        <w:rPr>
          <w:rFonts w:ascii="Times New Roman" w:hAnsi="Times New Roman"/>
          <w:spacing w:val="27"/>
          <w:sz w:val="24"/>
          <w:vertAlign w:val="baseline"/>
        </w:rPr>
        <w:t> </w:t>
      </w:r>
      <w:r>
        <w:rPr>
          <w:rFonts w:ascii="Times New Roman" w:hAnsi="Times New Roman"/>
          <w:sz w:val="24"/>
          <w:vertAlign w:val="baseline"/>
        </w:rPr>
        <w:t>Nigeria,</w:t>
      </w:r>
      <w:r>
        <w:rPr>
          <w:rFonts w:ascii="Times New Roman" w:hAnsi="Times New Roman"/>
          <w:spacing w:val="30"/>
          <w:sz w:val="24"/>
          <w:vertAlign w:val="baseline"/>
        </w:rPr>
        <w:t> </w:t>
      </w:r>
      <w:r>
        <w:rPr>
          <w:rFonts w:ascii="Times New Roman" w:hAnsi="Times New Roman"/>
          <w:sz w:val="24"/>
          <w:vertAlign w:val="baseline"/>
        </w:rPr>
        <w:t>bank</w:t>
      </w:r>
      <w:r>
        <w:rPr>
          <w:rFonts w:ascii="Times New Roman" w:hAnsi="Times New Roman"/>
          <w:spacing w:val="30"/>
          <w:sz w:val="24"/>
          <w:vertAlign w:val="baseline"/>
        </w:rPr>
        <w:t> </w:t>
      </w:r>
      <w:r>
        <w:rPr>
          <w:rFonts w:ascii="Times New Roman" w:hAnsi="Times New Roman"/>
          <w:sz w:val="24"/>
          <w:vertAlign w:val="baseline"/>
        </w:rPr>
        <w:t>failures</w:t>
      </w:r>
      <w:r>
        <w:rPr>
          <w:rFonts w:ascii="Times New Roman" w:hAnsi="Times New Roman"/>
          <w:spacing w:val="30"/>
          <w:sz w:val="24"/>
          <w:vertAlign w:val="baseline"/>
        </w:rPr>
        <w:t> </w:t>
      </w:r>
      <w:r>
        <w:rPr>
          <w:rFonts w:ascii="Times New Roman" w:hAnsi="Times New Roman"/>
          <w:sz w:val="24"/>
          <w:vertAlign w:val="baseline"/>
        </w:rPr>
        <w:t>experienced</w:t>
      </w:r>
      <w:r>
        <w:rPr>
          <w:rFonts w:ascii="Times New Roman" w:hAnsi="Times New Roman"/>
          <w:spacing w:val="30"/>
          <w:sz w:val="24"/>
          <w:vertAlign w:val="baseline"/>
        </w:rPr>
        <w:t> </w:t>
      </w:r>
      <w:r>
        <w:rPr>
          <w:rFonts w:ascii="Times New Roman" w:hAnsi="Times New Roman"/>
          <w:sz w:val="24"/>
          <w:vertAlign w:val="baseline"/>
        </w:rPr>
        <w:t>at</w:t>
      </w:r>
      <w:r>
        <w:rPr>
          <w:rFonts w:ascii="Times New Roman" w:hAnsi="Times New Roman"/>
          <w:spacing w:val="28"/>
          <w:sz w:val="24"/>
          <w:vertAlign w:val="baseline"/>
        </w:rPr>
        <w:t> </w:t>
      </w:r>
      <w:r>
        <w:rPr>
          <w:rFonts w:ascii="Times New Roman" w:hAnsi="Times New Roman"/>
          <w:sz w:val="24"/>
          <w:vertAlign w:val="baseline"/>
        </w:rPr>
        <w:t>various</w:t>
      </w:r>
      <w:r>
        <w:rPr>
          <w:rFonts w:ascii="Times New Roman" w:hAnsi="Times New Roman"/>
          <w:spacing w:val="27"/>
          <w:sz w:val="24"/>
          <w:vertAlign w:val="baseline"/>
        </w:rPr>
        <w:t> </w:t>
      </w:r>
      <w:r>
        <w:rPr>
          <w:rFonts w:ascii="Times New Roman" w:hAnsi="Times New Roman"/>
          <w:sz w:val="24"/>
          <w:vertAlign w:val="baseline"/>
        </w:rPr>
        <w:t>stages</w:t>
      </w:r>
      <w:r>
        <w:rPr>
          <w:rFonts w:ascii="Times New Roman" w:hAnsi="Times New Roman"/>
          <w:spacing w:val="30"/>
          <w:sz w:val="24"/>
          <w:vertAlign w:val="baseline"/>
        </w:rPr>
        <w:t> </w:t>
      </w:r>
      <w:r>
        <w:rPr>
          <w:rFonts w:ascii="Times New Roman" w:hAnsi="Times New Roman"/>
          <w:sz w:val="24"/>
          <w:vertAlign w:val="baseline"/>
        </w:rPr>
        <w:t>right</w:t>
      </w:r>
      <w:r>
        <w:rPr>
          <w:rFonts w:ascii="Times New Roman" w:hAnsi="Times New Roman"/>
          <w:spacing w:val="28"/>
          <w:sz w:val="24"/>
          <w:vertAlign w:val="baseline"/>
        </w:rPr>
        <w:t> </w:t>
      </w:r>
      <w:r>
        <w:rPr>
          <w:rFonts w:ascii="Times New Roman" w:hAnsi="Times New Roman"/>
          <w:sz w:val="24"/>
          <w:vertAlign w:val="baseline"/>
        </w:rPr>
        <w:t>from</w:t>
      </w:r>
      <w:r>
        <w:rPr>
          <w:rFonts w:ascii="Times New Roman" w:hAnsi="Times New Roman"/>
          <w:spacing w:val="28"/>
          <w:sz w:val="24"/>
          <w:vertAlign w:val="baseline"/>
        </w:rPr>
        <w:t> </w:t>
      </w:r>
      <w:r>
        <w:rPr>
          <w:rFonts w:ascii="Times New Roman" w:hAnsi="Times New Roman"/>
          <w:sz w:val="24"/>
          <w:vertAlign w:val="baseline"/>
        </w:rPr>
        <w:t>the colonial</w:t>
      </w:r>
      <w:r>
        <w:rPr>
          <w:rFonts w:ascii="Times New Roman" w:hAnsi="Times New Roman"/>
          <w:spacing w:val="33"/>
          <w:sz w:val="24"/>
          <w:vertAlign w:val="baseline"/>
        </w:rPr>
        <w:t> </w:t>
      </w:r>
      <w:r>
        <w:rPr>
          <w:rFonts w:ascii="Times New Roman" w:hAnsi="Times New Roman"/>
          <w:sz w:val="24"/>
          <w:vertAlign w:val="baseline"/>
        </w:rPr>
        <w:t>era</w:t>
      </w:r>
      <w:r>
        <w:rPr>
          <w:rFonts w:ascii="Times New Roman" w:hAnsi="Times New Roman"/>
          <w:spacing w:val="31"/>
          <w:sz w:val="24"/>
          <w:vertAlign w:val="baseline"/>
        </w:rPr>
        <w:t> </w:t>
      </w:r>
      <w:r>
        <w:rPr>
          <w:rFonts w:ascii="Times New Roman" w:hAnsi="Times New Roman"/>
          <w:sz w:val="24"/>
          <w:vertAlign w:val="baseline"/>
        </w:rPr>
        <w:t>till</w:t>
      </w:r>
      <w:r>
        <w:rPr>
          <w:rFonts w:ascii="Times New Roman" w:hAnsi="Times New Roman"/>
          <w:spacing w:val="33"/>
          <w:sz w:val="24"/>
          <w:vertAlign w:val="baseline"/>
        </w:rPr>
        <w:t> </w:t>
      </w:r>
      <w:r>
        <w:rPr>
          <w:rFonts w:ascii="Times New Roman" w:hAnsi="Times New Roman"/>
          <w:sz w:val="24"/>
          <w:vertAlign w:val="baseline"/>
        </w:rPr>
        <w:t>date</w:t>
      </w:r>
      <w:r>
        <w:rPr>
          <w:rFonts w:ascii="Times New Roman" w:hAnsi="Times New Roman"/>
          <w:spacing w:val="32"/>
          <w:sz w:val="24"/>
          <w:vertAlign w:val="baseline"/>
        </w:rPr>
        <w:t> </w:t>
      </w:r>
      <w:r>
        <w:rPr>
          <w:rFonts w:ascii="Times New Roman" w:hAnsi="Times New Roman"/>
          <w:sz w:val="24"/>
          <w:vertAlign w:val="baseline"/>
        </w:rPr>
        <w:t>re-emphasizes</w:t>
      </w:r>
      <w:r>
        <w:rPr>
          <w:rFonts w:ascii="Times New Roman" w:hAnsi="Times New Roman"/>
          <w:spacing w:val="33"/>
          <w:sz w:val="24"/>
          <w:vertAlign w:val="baseline"/>
        </w:rPr>
        <w:t> </w:t>
      </w:r>
      <w:r>
        <w:rPr>
          <w:rFonts w:ascii="Times New Roman" w:hAnsi="Times New Roman"/>
          <w:sz w:val="24"/>
          <w:vertAlign w:val="baseline"/>
        </w:rPr>
        <w:t>the</w:t>
      </w:r>
      <w:r>
        <w:rPr>
          <w:rFonts w:ascii="Times New Roman" w:hAnsi="Times New Roman"/>
          <w:spacing w:val="32"/>
          <w:sz w:val="24"/>
          <w:vertAlign w:val="baseline"/>
        </w:rPr>
        <w:t> </w:t>
      </w:r>
      <w:r>
        <w:rPr>
          <w:rFonts w:ascii="Times New Roman" w:hAnsi="Times New Roman"/>
          <w:sz w:val="24"/>
          <w:vertAlign w:val="baseline"/>
        </w:rPr>
        <w:t>significance</w:t>
      </w:r>
      <w:r>
        <w:rPr>
          <w:rFonts w:ascii="Times New Roman" w:hAnsi="Times New Roman"/>
          <w:spacing w:val="31"/>
          <w:sz w:val="24"/>
          <w:vertAlign w:val="baseline"/>
        </w:rPr>
        <w:t> </w:t>
      </w:r>
      <w:r>
        <w:rPr>
          <w:rFonts w:ascii="Times New Roman" w:hAnsi="Times New Roman"/>
          <w:sz w:val="24"/>
          <w:vertAlign w:val="baseline"/>
        </w:rPr>
        <w:t>and</w:t>
      </w:r>
      <w:r>
        <w:rPr>
          <w:rFonts w:ascii="Times New Roman" w:hAnsi="Times New Roman"/>
          <w:spacing w:val="32"/>
          <w:sz w:val="24"/>
          <w:vertAlign w:val="baseline"/>
        </w:rPr>
        <w:t> </w:t>
      </w:r>
      <w:r>
        <w:rPr>
          <w:rFonts w:ascii="Times New Roman" w:hAnsi="Times New Roman"/>
          <w:sz w:val="24"/>
          <w:vertAlign w:val="baseline"/>
        </w:rPr>
        <w:t>vital</w:t>
      </w:r>
      <w:r>
        <w:rPr>
          <w:rFonts w:ascii="Times New Roman" w:hAnsi="Times New Roman"/>
          <w:spacing w:val="33"/>
          <w:sz w:val="24"/>
          <w:vertAlign w:val="baseline"/>
        </w:rPr>
        <w:t> </w:t>
      </w:r>
      <w:r>
        <w:rPr>
          <w:rFonts w:ascii="Times New Roman" w:hAnsi="Times New Roman"/>
          <w:sz w:val="24"/>
          <w:vertAlign w:val="baseline"/>
        </w:rPr>
        <w:t>role</w:t>
      </w:r>
      <w:r>
        <w:rPr>
          <w:rFonts w:ascii="Times New Roman" w:hAnsi="Times New Roman"/>
          <w:spacing w:val="31"/>
          <w:sz w:val="24"/>
          <w:vertAlign w:val="baseline"/>
        </w:rPr>
        <w:t> </w:t>
      </w:r>
      <w:r>
        <w:rPr>
          <w:rFonts w:ascii="Times New Roman" w:hAnsi="Times New Roman"/>
          <w:sz w:val="24"/>
          <w:vertAlign w:val="baseline"/>
        </w:rPr>
        <w:t>of</w:t>
      </w:r>
      <w:r>
        <w:rPr>
          <w:rFonts w:ascii="Times New Roman" w:hAnsi="Times New Roman"/>
          <w:spacing w:val="32"/>
          <w:sz w:val="24"/>
          <w:vertAlign w:val="baseline"/>
        </w:rPr>
        <w:t> </w:t>
      </w:r>
      <w:r>
        <w:rPr>
          <w:rFonts w:ascii="Times New Roman" w:hAnsi="Times New Roman"/>
          <w:sz w:val="24"/>
          <w:vertAlign w:val="baseline"/>
        </w:rPr>
        <w:t>corporate</w:t>
      </w:r>
      <w:r>
        <w:rPr>
          <w:rFonts w:ascii="Times New Roman" w:hAnsi="Times New Roman"/>
          <w:spacing w:val="34"/>
          <w:sz w:val="24"/>
          <w:vertAlign w:val="baseline"/>
        </w:rPr>
        <w:t> </w:t>
      </w:r>
      <w:r>
        <w:rPr>
          <w:rFonts w:ascii="Times New Roman" w:hAnsi="Times New Roman"/>
          <w:sz w:val="24"/>
          <w:vertAlign w:val="baseline"/>
        </w:rPr>
        <w:t>governance</w:t>
      </w:r>
      <w:r>
        <w:rPr>
          <w:rFonts w:ascii="Times New Roman" w:hAnsi="Times New Roman"/>
          <w:spacing w:val="31"/>
          <w:sz w:val="24"/>
          <w:vertAlign w:val="baseline"/>
        </w:rPr>
        <w:t> </w:t>
      </w:r>
      <w:r>
        <w:rPr>
          <w:rFonts w:ascii="Times New Roman" w:hAnsi="Times New Roman"/>
          <w:sz w:val="24"/>
          <w:vertAlign w:val="baseline"/>
        </w:rPr>
        <w:t>of financial</w:t>
      </w:r>
      <w:r>
        <w:rPr>
          <w:rFonts w:ascii="Times New Roman" w:hAnsi="Times New Roman"/>
          <w:spacing w:val="40"/>
          <w:sz w:val="24"/>
          <w:vertAlign w:val="baseline"/>
        </w:rPr>
        <w:t> </w:t>
      </w:r>
      <w:r>
        <w:rPr>
          <w:rFonts w:ascii="Times New Roman" w:hAnsi="Times New Roman"/>
          <w:sz w:val="24"/>
          <w:vertAlign w:val="baseline"/>
        </w:rPr>
        <w:t>institutions,</w:t>
      </w:r>
      <w:r>
        <w:rPr>
          <w:rFonts w:ascii="Times New Roman" w:hAnsi="Times New Roman"/>
          <w:spacing w:val="40"/>
          <w:sz w:val="24"/>
          <w:vertAlign w:val="baseline"/>
        </w:rPr>
        <w:t> </w:t>
      </w:r>
      <w:r>
        <w:rPr>
          <w:rFonts w:ascii="Times New Roman" w:hAnsi="Times New Roman"/>
          <w:sz w:val="24"/>
          <w:vertAlign w:val="baseline"/>
        </w:rPr>
        <w:t>such</w:t>
      </w:r>
      <w:r>
        <w:rPr>
          <w:rFonts w:ascii="Times New Roman" w:hAnsi="Times New Roman"/>
          <w:spacing w:val="40"/>
          <w:sz w:val="24"/>
          <w:vertAlign w:val="baseline"/>
        </w:rPr>
        <w:t> </w:t>
      </w:r>
      <w:r>
        <w:rPr>
          <w:rFonts w:ascii="Times New Roman" w:hAnsi="Times New Roman"/>
          <w:sz w:val="24"/>
          <w:vertAlign w:val="baseline"/>
        </w:rPr>
        <w:t>as</w:t>
      </w:r>
      <w:r>
        <w:rPr>
          <w:rFonts w:ascii="Times New Roman" w:hAnsi="Times New Roman"/>
          <w:spacing w:val="40"/>
          <w:sz w:val="24"/>
          <w:vertAlign w:val="baseline"/>
        </w:rPr>
        <w:t> </w:t>
      </w:r>
      <w:r>
        <w:rPr>
          <w:rFonts w:ascii="Times New Roman" w:hAnsi="Times New Roman"/>
          <w:sz w:val="24"/>
          <w:vertAlign w:val="baseline"/>
        </w:rPr>
        <w:t>banks.</w:t>
      </w:r>
      <w:r>
        <w:rPr>
          <w:rFonts w:ascii="Times New Roman" w:hAnsi="Times New Roman"/>
          <w:spacing w:val="40"/>
          <w:sz w:val="24"/>
          <w:vertAlign w:val="baseline"/>
        </w:rPr>
        <w:t> </w:t>
      </w:r>
      <w:r>
        <w:rPr>
          <w:rFonts w:ascii="Times New Roman" w:hAnsi="Times New Roman"/>
          <w:sz w:val="24"/>
          <w:vertAlign w:val="baseline"/>
        </w:rPr>
        <w:t>Balogun</w:t>
      </w:r>
      <w:r>
        <w:rPr>
          <w:rFonts w:ascii="Times New Roman" w:hAnsi="Times New Roman"/>
          <w:sz w:val="24"/>
          <w:vertAlign w:val="superscript"/>
        </w:rPr>
        <w:t>23</w:t>
      </w:r>
      <w:r>
        <w:rPr>
          <w:rFonts w:ascii="Times New Roman" w:hAnsi="Times New Roman"/>
          <w:spacing w:val="40"/>
          <w:sz w:val="24"/>
          <w:vertAlign w:val="baseline"/>
        </w:rPr>
        <w:t> </w:t>
      </w:r>
      <w:r>
        <w:rPr>
          <w:rFonts w:ascii="Times New Roman" w:hAnsi="Times New Roman"/>
          <w:sz w:val="24"/>
          <w:vertAlign w:val="baseline"/>
        </w:rPr>
        <w:t>noted</w:t>
      </w:r>
      <w:r>
        <w:rPr>
          <w:rFonts w:ascii="Times New Roman" w:hAnsi="Times New Roman"/>
          <w:spacing w:val="40"/>
          <w:sz w:val="24"/>
          <w:vertAlign w:val="baseline"/>
        </w:rPr>
        <w:t> </w:t>
      </w:r>
      <w:r>
        <w:rPr>
          <w:rFonts w:ascii="Times New Roman" w:hAnsi="Times New Roman"/>
          <w:sz w:val="24"/>
          <w:vertAlign w:val="baseline"/>
        </w:rPr>
        <w:t>that</w:t>
      </w:r>
      <w:r>
        <w:rPr>
          <w:rFonts w:ascii="Times New Roman" w:hAnsi="Times New Roman"/>
          <w:spacing w:val="40"/>
          <w:sz w:val="24"/>
          <w:vertAlign w:val="baseline"/>
        </w:rPr>
        <w:t> </w:t>
      </w:r>
      <w:r>
        <w:rPr>
          <w:rFonts w:ascii="Times New Roman" w:hAnsi="Times New Roman"/>
          <w:sz w:val="24"/>
          <w:vertAlign w:val="baseline"/>
        </w:rPr>
        <w:t>the</w:t>
      </w:r>
      <w:r>
        <w:rPr>
          <w:rFonts w:ascii="Times New Roman" w:hAnsi="Times New Roman"/>
          <w:spacing w:val="40"/>
          <w:sz w:val="24"/>
          <w:vertAlign w:val="baseline"/>
        </w:rPr>
        <w:t> </w:t>
      </w:r>
      <w:r>
        <w:rPr>
          <w:rFonts w:ascii="Times New Roman" w:hAnsi="Times New Roman"/>
          <w:sz w:val="24"/>
          <w:vertAlign w:val="baseline"/>
        </w:rPr>
        <w:t>banking</w:t>
      </w:r>
      <w:r>
        <w:rPr>
          <w:rFonts w:ascii="Times New Roman" w:hAnsi="Times New Roman"/>
          <w:spacing w:val="40"/>
          <w:sz w:val="24"/>
          <w:vertAlign w:val="baseline"/>
        </w:rPr>
        <w:t> </w:t>
      </w:r>
      <w:r>
        <w:rPr>
          <w:rFonts w:ascii="Times New Roman" w:hAnsi="Times New Roman"/>
          <w:sz w:val="24"/>
          <w:vertAlign w:val="baseline"/>
        </w:rPr>
        <w:t>reform</w:t>
      </w:r>
      <w:r>
        <w:rPr>
          <w:rFonts w:ascii="Times New Roman" w:hAnsi="Times New Roman"/>
          <w:spacing w:val="40"/>
          <w:sz w:val="24"/>
          <w:vertAlign w:val="baseline"/>
        </w:rPr>
        <w:t> </w:t>
      </w:r>
      <w:r>
        <w:rPr>
          <w:rFonts w:ascii="Times New Roman" w:hAnsi="Times New Roman"/>
          <w:sz w:val="24"/>
          <w:vertAlign w:val="baseline"/>
        </w:rPr>
        <w:t>in</w:t>
      </w:r>
      <w:r>
        <w:rPr>
          <w:rFonts w:ascii="Times New Roman" w:hAnsi="Times New Roman"/>
          <w:spacing w:val="40"/>
          <w:sz w:val="24"/>
          <w:vertAlign w:val="baseline"/>
        </w:rPr>
        <w:t> </w:t>
      </w:r>
      <w:r>
        <w:rPr>
          <w:rFonts w:ascii="Times New Roman" w:hAnsi="Times New Roman"/>
          <w:sz w:val="24"/>
          <w:vertAlign w:val="baseline"/>
        </w:rPr>
        <w:t>Nigeria</w:t>
      </w:r>
      <w:r>
        <w:rPr>
          <w:rFonts w:ascii="Times New Roman" w:hAnsi="Times New Roman"/>
          <w:spacing w:val="40"/>
          <w:sz w:val="24"/>
          <w:vertAlign w:val="baseline"/>
        </w:rPr>
        <w:t> </w:t>
      </w:r>
      <w:r>
        <w:rPr>
          <w:rFonts w:ascii="Times New Roman" w:hAnsi="Times New Roman"/>
          <w:sz w:val="24"/>
          <w:vertAlign w:val="baseline"/>
        </w:rPr>
        <w:t>is traceable to the colonial era in Nigeria.</w:t>
      </w:r>
    </w:p>
    <w:p>
      <w:pPr>
        <w:spacing w:line="480" w:lineRule="auto" w:before="2"/>
        <w:ind w:left="1145" w:right="164" w:firstLine="0"/>
        <w:jc w:val="both"/>
        <w:rPr>
          <w:rFonts w:ascii="Times New Roman"/>
          <w:sz w:val="24"/>
        </w:rPr>
      </w:pPr>
      <w:r>
        <w:rPr/>
        <mc:AlternateContent>
          <mc:Choice Requires="wps">
            <w:drawing>
              <wp:anchor distT="0" distB="0" distL="0" distR="0" allowOverlap="1" layoutInCell="1" locked="0" behindDoc="0" simplePos="0" relativeHeight="15739392">
                <wp:simplePos x="0" y="0"/>
                <wp:positionH relativeFrom="page">
                  <wp:posOffset>1260652</wp:posOffset>
                </wp:positionH>
                <wp:positionV relativeFrom="paragraph">
                  <wp:posOffset>991329</wp:posOffset>
                </wp:positionV>
                <wp:extent cx="1829435" cy="952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78.057472pt;width:144.020pt;height:.72003pt;mso-position-horizontal-relative:page;mso-position-vertical-relative:paragraph;z-index:15739392" id="docshape22" filled="true" fillcolor="#000000" stroked="false">
                <v:fill type="solid"/>
                <w10:wrap type="none"/>
              </v:rect>
            </w:pict>
          </mc:Fallback>
        </mc:AlternateContent>
      </w:r>
      <w:r>
        <w:rPr>
          <w:rFonts w:ascii="Times New Roman"/>
          <w:sz w:val="24"/>
        </w:rPr>
        <w:t>Akpan</w:t>
      </w:r>
      <w:r>
        <w:rPr>
          <w:rFonts w:ascii="Times New Roman"/>
          <w:sz w:val="24"/>
          <w:vertAlign w:val="superscript"/>
        </w:rPr>
        <w:t>24</w:t>
      </w:r>
      <w:r>
        <w:rPr>
          <w:rFonts w:ascii="Times New Roman"/>
          <w:sz w:val="24"/>
          <w:vertAlign w:val="baseline"/>
        </w:rPr>
        <w:t> opined that the sector has undergone remarkable changes over the years in terms of the number of institutions, structure of ownership, as well as depth and breadth of operations. These changes</w:t>
      </w:r>
      <w:r>
        <w:rPr>
          <w:rFonts w:ascii="Times New Roman"/>
          <w:spacing w:val="18"/>
          <w:sz w:val="24"/>
          <w:vertAlign w:val="baseline"/>
        </w:rPr>
        <w:t> </w:t>
      </w:r>
      <w:r>
        <w:rPr>
          <w:rFonts w:ascii="Times New Roman"/>
          <w:sz w:val="24"/>
          <w:vertAlign w:val="baseline"/>
        </w:rPr>
        <w:t>have</w:t>
      </w:r>
      <w:r>
        <w:rPr>
          <w:rFonts w:ascii="Times New Roman"/>
          <w:spacing w:val="20"/>
          <w:sz w:val="24"/>
          <w:vertAlign w:val="baseline"/>
        </w:rPr>
        <w:t> </w:t>
      </w:r>
      <w:r>
        <w:rPr>
          <w:rFonts w:ascii="Times New Roman"/>
          <w:sz w:val="24"/>
          <w:vertAlign w:val="baseline"/>
        </w:rPr>
        <w:t>been</w:t>
      </w:r>
      <w:r>
        <w:rPr>
          <w:rFonts w:ascii="Times New Roman"/>
          <w:spacing w:val="18"/>
          <w:sz w:val="24"/>
          <w:vertAlign w:val="baseline"/>
        </w:rPr>
        <w:t> </w:t>
      </w:r>
      <w:r>
        <w:rPr>
          <w:rFonts w:ascii="Times New Roman"/>
          <w:sz w:val="24"/>
          <w:vertAlign w:val="baseline"/>
        </w:rPr>
        <w:t>influenced</w:t>
      </w:r>
      <w:r>
        <w:rPr>
          <w:rFonts w:ascii="Times New Roman"/>
          <w:spacing w:val="21"/>
          <w:sz w:val="24"/>
          <w:vertAlign w:val="baseline"/>
        </w:rPr>
        <w:t> </w:t>
      </w:r>
      <w:r>
        <w:rPr>
          <w:rFonts w:ascii="Times New Roman"/>
          <w:sz w:val="24"/>
          <w:vertAlign w:val="baseline"/>
        </w:rPr>
        <w:t>mostly</w:t>
      </w:r>
      <w:r>
        <w:rPr>
          <w:rFonts w:ascii="Times New Roman"/>
          <w:spacing w:val="14"/>
          <w:sz w:val="24"/>
          <w:vertAlign w:val="baseline"/>
        </w:rPr>
        <w:t> </w:t>
      </w:r>
      <w:r>
        <w:rPr>
          <w:rFonts w:ascii="Times New Roman"/>
          <w:sz w:val="24"/>
          <w:vertAlign w:val="baseline"/>
        </w:rPr>
        <w:t>by</w:t>
      </w:r>
      <w:r>
        <w:rPr>
          <w:rFonts w:ascii="Times New Roman"/>
          <w:spacing w:val="16"/>
          <w:sz w:val="24"/>
          <w:vertAlign w:val="baseline"/>
        </w:rPr>
        <w:t> </w:t>
      </w:r>
      <w:r>
        <w:rPr>
          <w:rFonts w:ascii="Times New Roman"/>
          <w:sz w:val="24"/>
          <w:vertAlign w:val="baseline"/>
        </w:rPr>
        <w:t>the</w:t>
      </w:r>
      <w:r>
        <w:rPr>
          <w:rFonts w:ascii="Times New Roman"/>
          <w:spacing w:val="19"/>
          <w:sz w:val="24"/>
          <w:vertAlign w:val="baseline"/>
        </w:rPr>
        <w:t> </w:t>
      </w:r>
      <w:r>
        <w:rPr>
          <w:rFonts w:ascii="Times New Roman"/>
          <w:sz w:val="24"/>
          <w:vertAlign w:val="baseline"/>
        </w:rPr>
        <w:t>challenges</w:t>
      </w:r>
      <w:r>
        <w:rPr>
          <w:rFonts w:ascii="Times New Roman"/>
          <w:spacing w:val="21"/>
          <w:sz w:val="24"/>
          <w:vertAlign w:val="baseline"/>
        </w:rPr>
        <w:t> </w:t>
      </w:r>
      <w:r>
        <w:rPr>
          <w:rFonts w:ascii="Times New Roman"/>
          <w:sz w:val="24"/>
          <w:vertAlign w:val="baseline"/>
        </w:rPr>
        <w:t>posed</w:t>
      </w:r>
      <w:r>
        <w:rPr>
          <w:rFonts w:ascii="Times New Roman"/>
          <w:spacing w:val="18"/>
          <w:sz w:val="24"/>
          <w:vertAlign w:val="baseline"/>
        </w:rPr>
        <w:t> </w:t>
      </w:r>
      <w:r>
        <w:rPr>
          <w:rFonts w:ascii="Times New Roman"/>
          <w:sz w:val="24"/>
          <w:vertAlign w:val="baseline"/>
        </w:rPr>
        <w:t>by</w:t>
      </w:r>
      <w:r>
        <w:rPr>
          <w:rFonts w:ascii="Times New Roman"/>
          <w:spacing w:val="16"/>
          <w:sz w:val="24"/>
          <w:vertAlign w:val="baseline"/>
        </w:rPr>
        <w:t> </w:t>
      </w:r>
      <w:r>
        <w:rPr>
          <w:rFonts w:ascii="Times New Roman"/>
          <w:sz w:val="24"/>
          <w:vertAlign w:val="baseline"/>
        </w:rPr>
        <w:t>deregulations</w:t>
      </w:r>
      <w:r>
        <w:rPr>
          <w:rFonts w:ascii="Times New Roman"/>
          <w:spacing w:val="19"/>
          <w:sz w:val="24"/>
          <w:vertAlign w:val="baseline"/>
        </w:rPr>
        <w:t> </w:t>
      </w:r>
      <w:r>
        <w:rPr>
          <w:rFonts w:ascii="Times New Roman"/>
          <w:sz w:val="24"/>
          <w:vertAlign w:val="baseline"/>
        </w:rPr>
        <w:t>of</w:t>
      </w:r>
      <w:r>
        <w:rPr>
          <w:rFonts w:ascii="Times New Roman"/>
          <w:spacing w:val="18"/>
          <w:sz w:val="24"/>
          <w:vertAlign w:val="baseline"/>
        </w:rPr>
        <w:t> </w:t>
      </w:r>
      <w:r>
        <w:rPr>
          <w:rFonts w:ascii="Times New Roman"/>
          <w:sz w:val="24"/>
          <w:vertAlign w:val="baseline"/>
        </w:rPr>
        <w:t>the</w:t>
      </w:r>
      <w:r>
        <w:rPr>
          <w:rFonts w:ascii="Times New Roman"/>
          <w:spacing w:val="20"/>
          <w:sz w:val="24"/>
          <w:vertAlign w:val="baseline"/>
        </w:rPr>
        <w:t> </w:t>
      </w:r>
      <w:r>
        <w:rPr>
          <w:rFonts w:ascii="Times New Roman"/>
          <w:spacing w:val="-2"/>
          <w:sz w:val="24"/>
          <w:vertAlign w:val="baseline"/>
        </w:rPr>
        <w:t>financial</w:t>
      </w:r>
    </w:p>
    <w:p>
      <w:pPr>
        <w:spacing w:line="276" w:lineRule="exact" w:before="16"/>
        <w:ind w:left="1145" w:right="1301" w:firstLine="0"/>
        <w:jc w:val="both"/>
        <w:rPr>
          <w:rFonts w:ascii="Times New Roman"/>
          <w:sz w:val="24"/>
        </w:rPr>
      </w:pPr>
      <w:r>
        <w:rPr>
          <w:rFonts w:ascii="Times New Roman"/>
          <w:position w:val="11"/>
          <w:sz w:val="16"/>
        </w:rPr>
        <w:t>22</w:t>
      </w:r>
      <w:r>
        <w:rPr>
          <w:rFonts w:ascii="Times New Roman"/>
          <w:sz w:val="20"/>
        </w:rPr>
        <w:t>Economic and Financial Crime Commission (EFCC) Abuja. Retrieved from</w:t>
      </w:r>
      <w:hyperlink r:id="rId19">
        <w:r>
          <w:rPr>
            <w:rFonts w:ascii="Times New Roman"/>
            <w:sz w:val="24"/>
            <w:u w:val="single"/>
          </w:rPr>
          <w:t>http://www.efcc.org</w:t>
        </w:r>
      </w:hyperlink>
      <w:r>
        <w:rPr>
          <w:rFonts w:ascii="Arial MT"/>
          <w:sz w:val="20"/>
        </w:rPr>
        <w:t>accessed on the 17/11/2012</w:t>
      </w:r>
      <w:r>
        <w:rPr>
          <w:rFonts w:ascii="Times New Roman"/>
          <w:sz w:val="24"/>
        </w:rPr>
        <w:t>.</w:t>
      </w:r>
    </w:p>
    <w:p>
      <w:pPr>
        <w:spacing w:line="264" w:lineRule="exact" w:before="0"/>
        <w:ind w:left="1145" w:right="0" w:firstLine="0"/>
        <w:jc w:val="both"/>
        <w:rPr>
          <w:rFonts w:ascii="Times New Roman"/>
          <w:sz w:val="20"/>
        </w:rPr>
      </w:pPr>
      <w:r>
        <w:rPr>
          <w:rFonts w:ascii="Times New Roman"/>
          <w:position w:val="11"/>
          <w:sz w:val="16"/>
        </w:rPr>
        <w:t>23</w:t>
      </w:r>
      <w:r>
        <w:rPr>
          <w:rFonts w:ascii="Times New Roman"/>
          <w:sz w:val="20"/>
        </w:rPr>
        <w:t>Balogun,</w:t>
      </w:r>
      <w:r>
        <w:rPr>
          <w:rFonts w:ascii="Times New Roman"/>
          <w:spacing w:val="12"/>
          <w:sz w:val="20"/>
        </w:rPr>
        <w:t> </w:t>
      </w:r>
      <w:r>
        <w:rPr>
          <w:rFonts w:ascii="Times New Roman"/>
          <w:sz w:val="20"/>
        </w:rPr>
        <w:t>E.D.,</w:t>
      </w:r>
      <w:r>
        <w:rPr>
          <w:rFonts w:ascii="Times New Roman"/>
          <w:spacing w:val="15"/>
          <w:sz w:val="20"/>
        </w:rPr>
        <w:t> </w:t>
      </w:r>
      <w:r>
        <w:rPr>
          <w:rFonts w:ascii="Times New Roman"/>
          <w:sz w:val="20"/>
        </w:rPr>
        <w:t>(2007).</w:t>
      </w:r>
      <w:r>
        <w:rPr>
          <w:rFonts w:ascii="Times New Roman"/>
          <w:spacing w:val="13"/>
          <w:sz w:val="20"/>
        </w:rPr>
        <w:t> </w:t>
      </w:r>
      <w:r>
        <w:rPr>
          <w:rFonts w:ascii="Times New Roman"/>
          <w:sz w:val="20"/>
        </w:rPr>
        <w:t>Banking</w:t>
      </w:r>
      <w:r>
        <w:rPr>
          <w:rFonts w:ascii="Times New Roman"/>
          <w:spacing w:val="13"/>
          <w:sz w:val="20"/>
        </w:rPr>
        <w:t> </w:t>
      </w:r>
      <w:r>
        <w:rPr>
          <w:rFonts w:ascii="Times New Roman"/>
          <w:sz w:val="20"/>
        </w:rPr>
        <w:t>Sector</w:t>
      </w:r>
      <w:r>
        <w:rPr>
          <w:rFonts w:ascii="Times New Roman"/>
          <w:spacing w:val="13"/>
          <w:sz w:val="20"/>
        </w:rPr>
        <w:t> </w:t>
      </w:r>
      <w:r>
        <w:rPr>
          <w:rFonts w:ascii="Times New Roman"/>
          <w:sz w:val="20"/>
        </w:rPr>
        <w:t>Reforms</w:t>
      </w:r>
      <w:r>
        <w:rPr>
          <w:rFonts w:ascii="Times New Roman"/>
          <w:spacing w:val="12"/>
          <w:sz w:val="20"/>
        </w:rPr>
        <w:t> </w:t>
      </w:r>
      <w:r>
        <w:rPr>
          <w:rFonts w:ascii="Times New Roman"/>
          <w:sz w:val="20"/>
        </w:rPr>
        <w:t>and</w:t>
      </w:r>
      <w:r>
        <w:rPr>
          <w:rFonts w:ascii="Times New Roman"/>
          <w:spacing w:val="14"/>
          <w:sz w:val="20"/>
        </w:rPr>
        <w:t> </w:t>
      </w:r>
      <w:r>
        <w:rPr>
          <w:rFonts w:ascii="Times New Roman"/>
          <w:sz w:val="20"/>
        </w:rPr>
        <w:t>the</w:t>
      </w:r>
      <w:r>
        <w:rPr>
          <w:rFonts w:ascii="Times New Roman"/>
          <w:spacing w:val="13"/>
          <w:sz w:val="20"/>
        </w:rPr>
        <w:t> </w:t>
      </w:r>
      <w:r>
        <w:rPr>
          <w:rFonts w:ascii="Times New Roman"/>
          <w:sz w:val="20"/>
        </w:rPr>
        <w:t>Nigerian</w:t>
      </w:r>
      <w:r>
        <w:rPr>
          <w:rFonts w:ascii="Times New Roman"/>
          <w:spacing w:val="12"/>
          <w:sz w:val="20"/>
        </w:rPr>
        <w:t> </w:t>
      </w:r>
      <w:r>
        <w:rPr>
          <w:rFonts w:ascii="Times New Roman"/>
          <w:sz w:val="20"/>
        </w:rPr>
        <w:t>Economy:</w:t>
      </w:r>
      <w:r>
        <w:rPr>
          <w:rFonts w:ascii="Times New Roman"/>
          <w:spacing w:val="12"/>
          <w:sz w:val="20"/>
        </w:rPr>
        <w:t> </w:t>
      </w:r>
      <w:r>
        <w:rPr>
          <w:rFonts w:ascii="Times New Roman"/>
          <w:sz w:val="20"/>
        </w:rPr>
        <w:t>Performance,</w:t>
      </w:r>
      <w:r>
        <w:rPr>
          <w:rFonts w:ascii="Times New Roman"/>
          <w:spacing w:val="14"/>
          <w:sz w:val="20"/>
        </w:rPr>
        <w:t> </w:t>
      </w:r>
      <w:r>
        <w:rPr>
          <w:rFonts w:ascii="Times New Roman"/>
          <w:spacing w:val="-2"/>
          <w:sz w:val="20"/>
        </w:rPr>
        <w:t>Pitfalls</w:t>
      </w:r>
    </w:p>
    <w:p>
      <w:pPr>
        <w:spacing w:before="10"/>
        <w:ind w:left="1145" w:right="1295" w:firstLine="0"/>
        <w:jc w:val="both"/>
        <w:rPr>
          <w:rFonts w:ascii="Times New Roman"/>
          <w:sz w:val="20"/>
        </w:rPr>
      </w:pPr>
      <w:r>
        <w:rPr>
          <w:rFonts w:ascii="Times New Roman"/>
          <w:sz w:val="20"/>
        </w:rPr>
        <w:t>and Future Policy Options Adegbite, G., (Ed) </w:t>
      </w:r>
      <w:r>
        <w:rPr>
          <w:rFonts w:ascii="Times New Roman"/>
          <w:i/>
          <w:sz w:val="20"/>
        </w:rPr>
        <w:t>Corporate Governance of Banks and the Banking Reforms in Nigeria: The Issues</w:t>
      </w:r>
      <w:r>
        <w:rPr>
          <w:rFonts w:ascii="Times New Roman"/>
          <w:sz w:val="20"/>
        </w:rPr>
        <w:t>, World Fianance Conference Shanghai, China, p.6.Retrieved from </w:t>
      </w:r>
      <w:hyperlink r:id="rId20">
        <w:r>
          <w:rPr>
            <w:rFonts w:ascii="Times New Roman"/>
            <w:sz w:val="20"/>
            <w:u w:val="single"/>
          </w:rPr>
          <w:t>http://papers.ssm.com/so/3/papers.cfm?abstract_id=2277986</w:t>
        </w:r>
      </w:hyperlink>
      <w:r>
        <w:rPr>
          <w:rFonts w:ascii="Times New Roman"/>
          <w:sz w:val="20"/>
        </w:rPr>
        <w:t> accessed 25/08/2014.</w:t>
      </w:r>
    </w:p>
    <w:p>
      <w:pPr>
        <w:spacing w:line="265" w:lineRule="exact" w:before="0"/>
        <w:ind w:left="1145" w:right="0" w:firstLine="0"/>
        <w:jc w:val="both"/>
        <w:rPr>
          <w:rFonts w:ascii="Times New Roman"/>
          <w:sz w:val="20"/>
        </w:rPr>
      </w:pPr>
      <w:r>
        <w:rPr>
          <w:rFonts w:ascii="Times New Roman"/>
          <w:position w:val="11"/>
          <w:sz w:val="16"/>
        </w:rPr>
        <w:t>24</w:t>
      </w:r>
      <w:r>
        <w:rPr>
          <w:rFonts w:ascii="Times New Roman"/>
          <w:sz w:val="20"/>
        </w:rPr>
        <w:t>Akpan,</w:t>
      </w:r>
      <w:r>
        <w:rPr>
          <w:rFonts w:ascii="Times New Roman"/>
          <w:spacing w:val="22"/>
          <w:sz w:val="20"/>
        </w:rPr>
        <w:t> </w:t>
      </w:r>
      <w:r>
        <w:rPr>
          <w:rFonts w:ascii="Times New Roman"/>
          <w:sz w:val="20"/>
        </w:rPr>
        <w:t>A.B.,</w:t>
      </w:r>
      <w:r>
        <w:rPr>
          <w:rFonts w:ascii="Times New Roman"/>
          <w:spacing w:val="21"/>
          <w:sz w:val="20"/>
        </w:rPr>
        <w:t> </w:t>
      </w:r>
      <w:r>
        <w:rPr>
          <w:rFonts w:ascii="Times New Roman"/>
          <w:sz w:val="20"/>
        </w:rPr>
        <w:t>(2007).</w:t>
      </w:r>
      <w:r>
        <w:rPr>
          <w:rFonts w:ascii="Times New Roman"/>
          <w:spacing w:val="21"/>
          <w:sz w:val="20"/>
        </w:rPr>
        <w:t> </w:t>
      </w:r>
      <w:r>
        <w:rPr>
          <w:rFonts w:ascii="Times New Roman"/>
          <w:sz w:val="20"/>
        </w:rPr>
        <w:t>Effectiveness</w:t>
      </w:r>
      <w:r>
        <w:rPr>
          <w:rFonts w:ascii="Times New Roman"/>
          <w:spacing w:val="20"/>
          <w:sz w:val="20"/>
        </w:rPr>
        <w:t> </w:t>
      </w:r>
      <w:r>
        <w:rPr>
          <w:rFonts w:ascii="Times New Roman"/>
          <w:sz w:val="20"/>
        </w:rPr>
        <w:t>of</w:t>
      </w:r>
      <w:r>
        <w:rPr>
          <w:rFonts w:ascii="Times New Roman"/>
          <w:spacing w:val="22"/>
          <w:sz w:val="20"/>
        </w:rPr>
        <w:t> </w:t>
      </w:r>
      <w:r>
        <w:rPr>
          <w:rFonts w:ascii="Times New Roman"/>
          <w:sz w:val="20"/>
        </w:rPr>
        <w:t>Bank</w:t>
      </w:r>
      <w:r>
        <w:rPr>
          <w:rFonts w:ascii="Times New Roman"/>
          <w:spacing w:val="19"/>
          <w:sz w:val="20"/>
        </w:rPr>
        <w:t> </w:t>
      </w:r>
      <w:r>
        <w:rPr>
          <w:rFonts w:ascii="Times New Roman"/>
          <w:sz w:val="20"/>
        </w:rPr>
        <w:t>Capitalization</w:t>
      </w:r>
      <w:r>
        <w:rPr>
          <w:rFonts w:ascii="Times New Roman"/>
          <w:spacing w:val="19"/>
          <w:sz w:val="20"/>
        </w:rPr>
        <w:t> </w:t>
      </w:r>
      <w:r>
        <w:rPr>
          <w:rFonts w:ascii="Times New Roman"/>
          <w:sz w:val="20"/>
        </w:rPr>
        <w:t>and</w:t>
      </w:r>
      <w:r>
        <w:rPr>
          <w:rFonts w:ascii="Times New Roman"/>
          <w:spacing w:val="21"/>
          <w:sz w:val="20"/>
        </w:rPr>
        <w:t> </w:t>
      </w:r>
      <w:r>
        <w:rPr>
          <w:rFonts w:ascii="Times New Roman"/>
          <w:sz w:val="20"/>
        </w:rPr>
        <w:t>Consolidation</w:t>
      </w:r>
      <w:r>
        <w:rPr>
          <w:rFonts w:ascii="Times New Roman"/>
          <w:spacing w:val="19"/>
          <w:sz w:val="20"/>
        </w:rPr>
        <w:t> </w:t>
      </w:r>
      <w:r>
        <w:rPr>
          <w:rFonts w:ascii="Times New Roman"/>
          <w:sz w:val="20"/>
        </w:rPr>
        <w:t>in</w:t>
      </w:r>
      <w:r>
        <w:rPr>
          <w:rFonts w:ascii="Times New Roman"/>
          <w:spacing w:val="19"/>
          <w:sz w:val="20"/>
        </w:rPr>
        <w:t> </w:t>
      </w:r>
      <w:r>
        <w:rPr>
          <w:rFonts w:ascii="Times New Roman"/>
          <w:sz w:val="20"/>
        </w:rPr>
        <w:t>Building</w:t>
      </w:r>
      <w:r>
        <w:rPr>
          <w:rFonts w:ascii="Times New Roman"/>
          <w:spacing w:val="19"/>
          <w:sz w:val="20"/>
        </w:rPr>
        <w:t> </w:t>
      </w:r>
      <w:r>
        <w:rPr>
          <w:rFonts w:ascii="Times New Roman"/>
          <w:spacing w:val="-2"/>
          <w:sz w:val="20"/>
        </w:rPr>
        <w:t>Market</w:t>
      </w:r>
    </w:p>
    <w:p>
      <w:pPr>
        <w:tabs>
          <w:tab w:pos="2296" w:val="left" w:leader="none"/>
          <w:tab w:pos="2979" w:val="left" w:leader="none"/>
          <w:tab w:pos="4418" w:val="left" w:leader="none"/>
          <w:tab w:pos="5250" w:val="left" w:leader="none"/>
          <w:tab w:pos="6536" w:val="left" w:leader="none"/>
          <w:tab w:pos="7605" w:val="left" w:leader="none"/>
          <w:tab w:pos="8974" w:val="left" w:leader="none"/>
        </w:tabs>
        <w:spacing w:before="10"/>
        <w:ind w:left="1145" w:right="1299" w:firstLine="0"/>
        <w:jc w:val="both"/>
        <w:rPr>
          <w:rFonts w:ascii="Times New Roman"/>
          <w:sz w:val="20"/>
        </w:rPr>
      </w:pPr>
      <w:r>
        <w:rPr>
          <w:rFonts w:ascii="Times New Roman"/>
          <w:sz w:val="20"/>
        </w:rPr>
        <w:t>Confidence: An Assessment of Customers Perception in Nigeria. Opkanachi, J., (Ed) Imperative Analysis of the Impact of Mergers and Acquisitions in Financial Efficiency of Banks in Nigeria, </w:t>
      </w:r>
      <w:r>
        <w:rPr>
          <w:rFonts w:ascii="Times New Roman"/>
          <w:i/>
          <w:spacing w:val="-2"/>
          <w:sz w:val="20"/>
        </w:rPr>
        <w:t>Journal</w:t>
      </w:r>
      <w:r>
        <w:rPr>
          <w:rFonts w:ascii="Times New Roman"/>
          <w:i/>
          <w:sz w:val="20"/>
        </w:rPr>
        <w:tab/>
      </w:r>
      <w:r>
        <w:rPr>
          <w:rFonts w:ascii="Times New Roman"/>
          <w:i/>
          <w:spacing w:val="-6"/>
          <w:sz w:val="20"/>
        </w:rPr>
        <w:t>of</w:t>
      </w:r>
      <w:r>
        <w:rPr>
          <w:rFonts w:ascii="Times New Roman"/>
          <w:i/>
          <w:sz w:val="20"/>
        </w:rPr>
        <w:tab/>
      </w:r>
      <w:r>
        <w:rPr>
          <w:rFonts w:ascii="Times New Roman"/>
          <w:i/>
          <w:spacing w:val="-2"/>
          <w:sz w:val="20"/>
        </w:rPr>
        <w:t>Accounting</w:t>
      </w:r>
      <w:r>
        <w:rPr>
          <w:rFonts w:ascii="Times New Roman"/>
          <w:i/>
          <w:sz w:val="20"/>
        </w:rPr>
        <w:tab/>
      </w:r>
      <w:r>
        <w:rPr>
          <w:rFonts w:ascii="Times New Roman"/>
          <w:i/>
          <w:spacing w:val="-4"/>
          <w:sz w:val="20"/>
        </w:rPr>
        <w:t>and</w:t>
      </w:r>
      <w:r>
        <w:rPr>
          <w:rFonts w:ascii="Times New Roman"/>
          <w:i/>
          <w:sz w:val="20"/>
        </w:rPr>
        <w:tab/>
      </w:r>
      <w:r>
        <w:rPr>
          <w:rFonts w:ascii="Times New Roman"/>
          <w:i/>
          <w:spacing w:val="-2"/>
          <w:sz w:val="20"/>
        </w:rPr>
        <w:t>Taxation,</w:t>
      </w:r>
      <w:r>
        <w:rPr>
          <w:rFonts w:ascii="Times New Roman"/>
          <w:i/>
          <w:sz w:val="20"/>
        </w:rPr>
        <w:tab/>
      </w:r>
      <w:r>
        <w:rPr>
          <w:rFonts w:ascii="Times New Roman"/>
          <w:spacing w:val="-2"/>
          <w:sz w:val="20"/>
        </w:rPr>
        <w:t>3(1):1.</w:t>
      </w:r>
      <w:r>
        <w:rPr>
          <w:rFonts w:ascii="Times New Roman"/>
          <w:sz w:val="20"/>
        </w:rPr>
        <w:tab/>
      </w:r>
      <w:r>
        <w:rPr>
          <w:rFonts w:ascii="Times New Roman"/>
          <w:spacing w:val="-2"/>
          <w:sz w:val="20"/>
        </w:rPr>
        <w:t>Rertrieved</w:t>
      </w:r>
      <w:r>
        <w:rPr>
          <w:rFonts w:ascii="Times New Roman"/>
          <w:sz w:val="20"/>
        </w:rPr>
        <w:tab/>
      </w:r>
      <w:r>
        <w:rPr>
          <w:rFonts w:ascii="Times New Roman"/>
          <w:spacing w:val="-4"/>
          <w:sz w:val="20"/>
        </w:rPr>
        <w:t>from </w:t>
      </w:r>
      <w:r>
        <w:rPr>
          <w:rFonts w:ascii="Times New Roman"/>
          <w:sz w:val="20"/>
        </w:rPr>
        <w:t>http;//</w:t>
      </w:r>
      <w:hyperlink r:id="rId21">
        <w:r>
          <w:rPr>
            <w:rFonts w:ascii="Times New Roman"/>
            <w:sz w:val="20"/>
          </w:rPr>
          <w:t>www.academicjournals.org/article/article/379403604_Okapnachi.pdf</w:t>
        </w:r>
      </w:hyperlink>
      <w:r>
        <w:rPr>
          <w:rFonts w:ascii="Times New Roman"/>
          <w:sz w:val="20"/>
        </w:rPr>
        <w:t> accessed 25/08/2014.</w:t>
      </w:r>
    </w:p>
    <w:p>
      <w:pPr>
        <w:spacing w:after="0"/>
        <w:jc w:val="both"/>
        <w:rPr>
          <w:rFonts w:ascii="Times New Roman"/>
          <w:sz w:val="20"/>
        </w:rPr>
        <w:sectPr>
          <w:pgSz w:w="11910" w:h="16840"/>
          <w:pgMar w:header="0" w:footer="1454" w:top="1280" w:bottom="1640" w:left="840" w:right="400"/>
        </w:sectPr>
      </w:pPr>
    </w:p>
    <w:p>
      <w:pPr>
        <w:spacing w:line="480" w:lineRule="auto" w:before="72"/>
        <w:ind w:left="1145" w:right="153" w:firstLine="0"/>
        <w:jc w:val="both"/>
        <w:rPr>
          <w:rFonts w:ascii="Times New Roman"/>
          <w:sz w:val="24"/>
        </w:rPr>
      </w:pPr>
      <w:r>
        <w:rPr>
          <w:rFonts w:ascii="Times New Roman"/>
          <w:sz w:val="24"/>
        </w:rPr>
        <w:t>sector, operations globalization, technological innovations and implementation of supervisory and prudential requirements that conform to international regulations and standards, which corporate governance is inclusive. It is this change in 2001 that led to the adoption of universal banking system where both commercial and merchant banking functions in Nigeria is jointly performed by a reclassified Deposit Money Banks (DMBs) in Nigeria, while the Corporate Governance Code was re-issued and made mandatory on 1/3/ 2006.</w:t>
      </w:r>
    </w:p>
    <w:p>
      <w:pPr>
        <w:spacing w:line="480" w:lineRule="auto" w:before="1"/>
        <w:ind w:left="1145" w:right="158" w:firstLine="0"/>
        <w:jc w:val="both"/>
        <w:rPr>
          <w:rFonts w:ascii="Times New Roman"/>
          <w:sz w:val="24"/>
        </w:rPr>
      </w:pPr>
      <w:r>
        <w:rPr>
          <w:rFonts w:ascii="Times New Roman"/>
          <w:sz w:val="24"/>
        </w:rPr>
        <w:t>It becomes imperative to state that the key</w:t>
      </w:r>
      <w:r>
        <w:rPr>
          <w:rFonts w:ascii="Times New Roman"/>
          <w:spacing w:val="-3"/>
          <w:sz w:val="24"/>
        </w:rPr>
        <w:t> </w:t>
      </w:r>
      <w:r>
        <w:rPr>
          <w:rFonts w:ascii="Times New Roman"/>
          <w:sz w:val="24"/>
        </w:rPr>
        <w:t>to understanding the nature of various on-going crises lies on the impact of corporate governance and its best practices. This is because corporate governance aims at preventing fraud and its vices of the ground rules of the activities and acts of corporate bodies and the application of same. Corporate governance is necessary to the proper functioning of banks and can only prevent bank distress which later transcends to failure if it is not well implemented. The law being the subjection of human action to the governance rules, it</w:t>
      </w:r>
      <w:r>
        <w:rPr>
          <w:rFonts w:ascii="Times New Roman"/>
          <w:spacing w:val="40"/>
          <w:sz w:val="24"/>
        </w:rPr>
        <w:t> </w:t>
      </w:r>
      <w:r>
        <w:rPr>
          <w:rFonts w:ascii="Times New Roman"/>
          <w:sz w:val="24"/>
        </w:rPr>
        <w:t>is a condition precedent for the optimal performance of corporate entities in our modern world. While the law might not be fully encompassing, it is hardly in dispute that without acknowledging the centrality of law in the scheme of things, the likely result is that the society would not go very far in the achievement of the set objectives and also guarantee the well being of its citizens.</w:t>
      </w:r>
    </w:p>
    <w:p>
      <w:pPr>
        <w:pStyle w:val="Heading6"/>
        <w:numPr>
          <w:ilvl w:val="1"/>
          <w:numId w:val="7"/>
        </w:numPr>
        <w:tabs>
          <w:tab w:pos="1865" w:val="left" w:leader="none"/>
        </w:tabs>
        <w:spacing w:line="240" w:lineRule="auto" w:before="9" w:after="0"/>
        <w:ind w:left="1865" w:right="0" w:hanging="720"/>
        <w:jc w:val="left"/>
      </w:pPr>
      <w:r>
        <w:rPr/>
        <w:t>Statement</w:t>
      </w:r>
      <w:r>
        <w:rPr>
          <w:spacing w:val="-3"/>
        </w:rPr>
        <w:t> </w:t>
      </w:r>
      <w:r>
        <w:rPr/>
        <w:t>of</w:t>
      </w:r>
      <w:r>
        <w:rPr>
          <w:spacing w:val="-3"/>
        </w:rPr>
        <w:t> </w:t>
      </w:r>
      <w:r>
        <w:rPr/>
        <w:t>the</w:t>
      </w:r>
      <w:r>
        <w:rPr>
          <w:spacing w:val="-3"/>
        </w:rPr>
        <w:t> </w:t>
      </w:r>
      <w:r>
        <w:rPr>
          <w:spacing w:val="-2"/>
        </w:rPr>
        <w:t>Problem</w:t>
      </w:r>
    </w:p>
    <w:p>
      <w:pPr>
        <w:pStyle w:val="BodyText"/>
        <w:spacing w:before="197"/>
        <w:rPr>
          <w:b/>
        </w:rPr>
      </w:pPr>
    </w:p>
    <w:p>
      <w:pPr>
        <w:pStyle w:val="BodyText"/>
        <w:spacing w:line="480" w:lineRule="auto"/>
        <w:ind w:left="1145" w:right="156"/>
        <w:jc w:val="both"/>
      </w:pPr>
      <w:r>
        <w:rPr/>
        <w:t>The experience of the financial crisis has further underscored the imperative for the entrenchment and practice of good corporate governance. The crises (most especially the 2007 – 2009 crises) taught the corporate world that no corporation is too big financially, structurally and otherwise to fail. It further teaches that corporate governance must be seen as a vehicle that corporations especially the banks use to attract investors and thus assuring them that their investments will be secured, efficiently managed and</w:t>
      </w:r>
      <w:r>
        <w:rPr>
          <w:spacing w:val="40"/>
        </w:rPr>
        <w:t> </w:t>
      </w:r>
      <w:r>
        <w:rPr/>
        <w:t>accounted</w:t>
      </w:r>
      <w:r>
        <w:rPr>
          <w:spacing w:val="40"/>
        </w:rPr>
        <w:t> </w:t>
      </w:r>
      <w:r>
        <w:rPr/>
        <w:t>for</w:t>
      </w:r>
      <w:r>
        <w:rPr>
          <w:spacing w:val="40"/>
        </w:rPr>
        <w:t> </w:t>
      </w:r>
      <w:r>
        <w:rPr/>
        <w:t>through</w:t>
      </w:r>
      <w:r>
        <w:rPr>
          <w:spacing w:val="40"/>
        </w:rPr>
        <w:t> </w:t>
      </w:r>
      <w:r>
        <w:rPr/>
        <w:t>transparency</w:t>
      </w:r>
      <w:r>
        <w:rPr>
          <w:spacing w:val="40"/>
        </w:rPr>
        <w:t> </w:t>
      </w:r>
      <w:r>
        <w:rPr/>
        <w:t>and</w:t>
      </w:r>
      <w:r>
        <w:rPr>
          <w:spacing w:val="40"/>
        </w:rPr>
        <w:t> </w:t>
      </w:r>
      <w:r>
        <w:rPr/>
        <w:t>adequate</w:t>
      </w:r>
      <w:r>
        <w:rPr>
          <w:spacing w:val="40"/>
        </w:rPr>
        <w:t> </w:t>
      </w:r>
      <w:r>
        <w:rPr/>
        <w:t>disclosure.</w:t>
      </w:r>
      <w:r>
        <w:rPr>
          <w:spacing w:val="40"/>
        </w:rPr>
        <w:t> </w:t>
      </w:r>
      <w:r>
        <w:rPr/>
        <w:t>The</w:t>
      </w:r>
      <w:r>
        <w:rPr>
          <w:spacing w:val="40"/>
        </w:rPr>
        <w:t> </w:t>
      </w:r>
      <w:r>
        <w:rPr/>
        <w:t>Nigerian</w:t>
      </w:r>
      <w:r>
        <w:rPr>
          <w:spacing w:val="40"/>
        </w:rPr>
        <w:t> </w:t>
      </w:r>
      <w:r>
        <w:rPr/>
        <w:t>banking</w:t>
      </w:r>
      <w:r>
        <w:rPr>
          <w:spacing w:val="40"/>
        </w:rPr>
        <w:t> </w:t>
      </w:r>
      <w:r>
        <w:rPr/>
        <w:t>sector</w:t>
      </w:r>
      <w:r>
        <w:rPr>
          <w:spacing w:val="40"/>
        </w:rPr>
        <w:t> </w:t>
      </w:r>
      <w:r>
        <w:rPr/>
        <w:t>has</w:t>
      </w:r>
    </w:p>
    <w:p>
      <w:pPr>
        <w:spacing w:after="0" w:line="480" w:lineRule="auto"/>
        <w:jc w:val="both"/>
        <w:sectPr>
          <w:pgSz w:w="11910" w:h="16840"/>
          <w:pgMar w:header="0" w:footer="1454" w:top="1320" w:bottom="1640" w:left="840" w:right="400"/>
        </w:sectPr>
      </w:pPr>
    </w:p>
    <w:p>
      <w:pPr>
        <w:pStyle w:val="BodyText"/>
        <w:spacing w:line="480" w:lineRule="auto" w:before="37"/>
        <w:ind w:left="1145" w:right="156"/>
        <w:jc w:val="both"/>
      </w:pPr>
      <w:r>
        <w:rPr/>
        <w:t>undergone series of evolution from the advent of banking from 1892 to the Consolidation and post consolidation era, following the wide and far reaching reforms embarked upon by the CBN. The 1952 to 1958 witnessed the first round of bank failure while the second occurred between 1994 to 2003. The most recent reform which began in 2004 with the consolidation programme was necessitated by the need to strengthen the banks with a view to grow the banks and position them to play key role in a bid to driving development to various sector of the economy. As a result, banks underwent mergers and acquisition, raising the capital base from N2million to a minimum of N25billion which led to the reduction in the number of bank from 89 to 25 in 2004 and later 24, with the introduction of the non- interest bank – Jaiz Bank Plc in 2012. This consolidation was done with the CBN using the CAMEL parameter that is, Capital Adequacy, Assets Quality, Management Proficiency, Earnings and Liquidity.</w:t>
      </w:r>
      <w:r>
        <w:rPr>
          <w:vertAlign w:val="superscript"/>
        </w:rPr>
        <w:t>25</w:t>
      </w:r>
      <w:r>
        <w:rPr>
          <w:vertAlign w:val="baseline"/>
        </w:rPr>
        <w:t> At the end of the reform and consolidation, the sector witnessed great changes in terms of structure, size and ownership. Some of these changes and impact of the reform includes the emergence of fewer but bigger banks, huge flow of capital into the banking sector, high capital base and dilution of ownership amongst others. These laudable achievements where accompanied by inevitable challenges ranging from the integration of people, process and culture to corruption, incompetence of the board, development of information technology and procedures, poor infrastructure, customer retention, absence of robust risk management framework, legal and regulatory issues etc and these, necessitated the birth of the Code of Corporate Governance for Banks in Nigeria Post Consolidation 2006.</w:t>
      </w:r>
    </w:p>
    <w:p>
      <w:pPr>
        <w:pStyle w:val="BodyText"/>
        <w:spacing w:line="480" w:lineRule="auto" w:before="200"/>
        <w:ind w:left="1145" w:right="154"/>
        <w:jc w:val="both"/>
      </w:pPr>
      <w:r>
        <w:rPr/>
        <mc:AlternateContent>
          <mc:Choice Requires="wps">
            <w:drawing>
              <wp:anchor distT="0" distB="0" distL="0" distR="0" allowOverlap="1" layoutInCell="1" locked="0" behindDoc="1" simplePos="0" relativeHeight="487599104">
                <wp:simplePos x="0" y="0"/>
                <wp:positionH relativeFrom="page">
                  <wp:posOffset>1260652</wp:posOffset>
                </wp:positionH>
                <wp:positionV relativeFrom="paragraph">
                  <wp:posOffset>1505350</wp:posOffset>
                </wp:positionV>
                <wp:extent cx="1829435" cy="952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18.531532pt;width:144.020pt;height:.72003pt;mso-position-horizontal-relative:page;mso-position-vertical-relative:paragraph;z-index:-15717376;mso-wrap-distance-left:0;mso-wrap-distance-right:0" id="docshape23" filled="true" fillcolor="#000000" stroked="false">
                <v:fill type="solid"/>
                <w10:wrap type="topAndBottom"/>
              </v:rect>
            </w:pict>
          </mc:Fallback>
        </mc:AlternateContent>
      </w:r>
      <w:r>
        <w:rPr/>
        <w:t>It</w:t>
      </w:r>
      <w:r>
        <w:rPr>
          <w:spacing w:val="-1"/>
        </w:rPr>
        <w:t> </w:t>
      </w:r>
      <w:r>
        <w:rPr/>
        <w:t>can</w:t>
      </w:r>
      <w:r>
        <w:rPr>
          <w:spacing w:val="-2"/>
        </w:rPr>
        <w:t> </w:t>
      </w:r>
      <w:r>
        <w:rPr/>
        <w:t>be</w:t>
      </w:r>
      <w:r>
        <w:rPr>
          <w:spacing w:val="-1"/>
        </w:rPr>
        <w:t> </w:t>
      </w:r>
      <w:r>
        <w:rPr/>
        <w:t>garnered</w:t>
      </w:r>
      <w:r>
        <w:rPr>
          <w:spacing w:val="-1"/>
        </w:rPr>
        <w:t> </w:t>
      </w:r>
      <w:r>
        <w:rPr/>
        <w:t>that</w:t>
      </w:r>
      <w:r>
        <w:rPr>
          <w:spacing w:val="-1"/>
        </w:rPr>
        <w:t> </w:t>
      </w:r>
      <w:r>
        <w:rPr/>
        <w:t>despite</w:t>
      </w:r>
      <w:r>
        <w:rPr>
          <w:spacing w:val="-1"/>
        </w:rPr>
        <w:t> </w:t>
      </w:r>
      <w:r>
        <w:rPr/>
        <w:t>the</w:t>
      </w:r>
      <w:r>
        <w:rPr>
          <w:spacing w:val="-1"/>
        </w:rPr>
        <w:t> </w:t>
      </w:r>
      <w:r>
        <w:rPr/>
        <w:t>presence</w:t>
      </w:r>
      <w:r>
        <w:rPr>
          <w:spacing w:val="-1"/>
        </w:rPr>
        <w:t> </w:t>
      </w:r>
      <w:r>
        <w:rPr/>
        <w:t>of</w:t>
      </w:r>
      <w:r>
        <w:rPr>
          <w:spacing w:val="-4"/>
        </w:rPr>
        <w:t> </w:t>
      </w:r>
      <w:r>
        <w:rPr/>
        <w:t>the</w:t>
      </w:r>
      <w:r>
        <w:rPr>
          <w:spacing w:val="-3"/>
        </w:rPr>
        <w:t> </w:t>
      </w:r>
      <w:r>
        <w:rPr/>
        <w:t>2006</w:t>
      </w:r>
      <w:r>
        <w:rPr>
          <w:spacing w:val="-1"/>
        </w:rPr>
        <w:t> </w:t>
      </w:r>
      <w:r>
        <w:rPr/>
        <w:t>Code</w:t>
      </w:r>
      <w:r>
        <w:rPr>
          <w:spacing w:val="-1"/>
        </w:rPr>
        <w:t> </w:t>
      </w:r>
      <w:r>
        <w:rPr/>
        <w:t>banks</w:t>
      </w:r>
      <w:r>
        <w:rPr>
          <w:spacing w:val="-1"/>
        </w:rPr>
        <w:t> </w:t>
      </w:r>
      <w:r>
        <w:rPr/>
        <w:t>faltered</w:t>
      </w:r>
      <w:r>
        <w:rPr>
          <w:spacing w:val="-1"/>
        </w:rPr>
        <w:t> </w:t>
      </w:r>
      <w:r>
        <w:rPr/>
        <w:t>and</w:t>
      </w:r>
      <w:r>
        <w:rPr>
          <w:spacing w:val="-5"/>
        </w:rPr>
        <w:t> </w:t>
      </w:r>
      <w:r>
        <w:rPr/>
        <w:t>failed.</w:t>
      </w:r>
      <w:r>
        <w:rPr>
          <w:spacing w:val="-1"/>
        </w:rPr>
        <w:t> </w:t>
      </w:r>
      <w:r>
        <w:rPr/>
        <w:t>It</w:t>
      </w:r>
      <w:r>
        <w:rPr>
          <w:spacing w:val="-1"/>
        </w:rPr>
        <w:t> </w:t>
      </w:r>
      <w:r>
        <w:rPr/>
        <w:t>shows</w:t>
      </w:r>
      <w:r>
        <w:rPr>
          <w:spacing w:val="-3"/>
        </w:rPr>
        <w:t> </w:t>
      </w:r>
      <w:r>
        <w:rPr/>
        <w:t>clearly, the payment of lips service by banks and poor enforcement by the CBN in ensuring a high degree of implementation and compliance with the objectives and obligation imposed by the Code vis-à-vis international</w:t>
      </w:r>
      <w:r>
        <w:rPr>
          <w:spacing w:val="22"/>
        </w:rPr>
        <w:t> </w:t>
      </w:r>
      <w:r>
        <w:rPr/>
        <w:t>best</w:t>
      </w:r>
      <w:r>
        <w:rPr>
          <w:spacing w:val="23"/>
        </w:rPr>
        <w:t> </w:t>
      </w:r>
      <w:r>
        <w:rPr/>
        <w:t>practices.</w:t>
      </w:r>
      <w:r>
        <w:rPr>
          <w:spacing w:val="22"/>
        </w:rPr>
        <w:t> </w:t>
      </w:r>
      <w:r>
        <w:rPr/>
        <w:t>It</w:t>
      </w:r>
      <w:r>
        <w:rPr>
          <w:spacing w:val="23"/>
        </w:rPr>
        <w:t> </w:t>
      </w:r>
      <w:r>
        <w:rPr/>
        <w:t>is</w:t>
      </w:r>
      <w:r>
        <w:rPr>
          <w:spacing w:val="23"/>
        </w:rPr>
        <w:t> </w:t>
      </w:r>
      <w:r>
        <w:rPr/>
        <w:t>evident</w:t>
      </w:r>
      <w:r>
        <w:rPr>
          <w:spacing w:val="23"/>
        </w:rPr>
        <w:t> </w:t>
      </w:r>
      <w:r>
        <w:rPr/>
        <w:t>that</w:t>
      </w:r>
      <w:r>
        <w:rPr>
          <w:spacing w:val="23"/>
        </w:rPr>
        <w:t> </w:t>
      </w:r>
      <w:r>
        <w:rPr/>
        <w:t>at</w:t>
      </w:r>
      <w:r>
        <w:rPr>
          <w:spacing w:val="21"/>
        </w:rPr>
        <w:t> </w:t>
      </w:r>
      <w:r>
        <w:rPr/>
        <w:t>various</w:t>
      </w:r>
      <w:r>
        <w:rPr>
          <w:spacing w:val="23"/>
        </w:rPr>
        <w:t> </w:t>
      </w:r>
      <w:r>
        <w:rPr/>
        <w:t>stages</w:t>
      </w:r>
      <w:r>
        <w:rPr>
          <w:spacing w:val="23"/>
        </w:rPr>
        <w:t> </w:t>
      </w:r>
      <w:r>
        <w:rPr/>
        <w:t>in</w:t>
      </w:r>
      <w:r>
        <w:rPr>
          <w:spacing w:val="22"/>
        </w:rPr>
        <w:t> </w:t>
      </w:r>
      <w:r>
        <w:rPr/>
        <w:t>the</w:t>
      </w:r>
      <w:r>
        <w:rPr>
          <w:spacing w:val="23"/>
        </w:rPr>
        <w:t> </w:t>
      </w:r>
      <w:r>
        <w:rPr/>
        <w:t>history</w:t>
      </w:r>
      <w:r>
        <w:rPr>
          <w:spacing w:val="21"/>
        </w:rPr>
        <w:t> </w:t>
      </w:r>
      <w:r>
        <w:rPr/>
        <w:t>of</w:t>
      </w:r>
      <w:r>
        <w:rPr>
          <w:spacing w:val="23"/>
        </w:rPr>
        <w:t> </w:t>
      </w:r>
      <w:r>
        <w:rPr/>
        <w:t>the</w:t>
      </w:r>
      <w:r>
        <w:rPr>
          <w:spacing w:val="23"/>
        </w:rPr>
        <w:t> </w:t>
      </w:r>
      <w:r>
        <w:rPr/>
        <w:t>banking</w:t>
      </w:r>
      <w:r>
        <w:rPr>
          <w:spacing w:val="22"/>
        </w:rPr>
        <w:t> </w:t>
      </w:r>
      <w:r>
        <w:rPr/>
        <w:t>sector</w:t>
      </w:r>
      <w:r>
        <w:rPr>
          <w:spacing w:val="23"/>
        </w:rPr>
        <w:t> </w:t>
      </w:r>
      <w:r>
        <w:rPr/>
        <w:t>in</w:t>
      </w:r>
    </w:p>
    <w:p>
      <w:pPr>
        <w:spacing w:line="283" w:lineRule="auto" w:before="121"/>
        <w:ind w:left="1145" w:right="1304" w:firstLine="0"/>
        <w:jc w:val="left"/>
        <w:rPr>
          <w:sz w:val="20"/>
        </w:rPr>
      </w:pPr>
      <w:r>
        <w:rPr>
          <w:sz w:val="20"/>
          <w:vertAlign w:val="superscript"/>
        </w:rPr>
        <w:t>25</w:t>
      </w:r>
      <w:r>
        <w:rPr>
          <w:sz w:val="20"/>
          <w:vertAlign w:val="baseline"/>
        </w:rPr>
        <w:t>Sanusi, L.S., Banking Reform and its Impact in the Nigerian Economy, Warwick’s Economic Summit, United kingdom, 2012.</w:t>
      </w:r>
    </w:p>
    <w:p>
      <w:pPr>
        <w:spacing w:after="0" w:line="283" w:lineRule="auto"/>
        <w:jc w:val="left"/>
        <w:rPr>
          <w:sz w:val="20"/>
        </w:rPr>
        <w:sectPr>
          <w:pgSz w:w="11910" w:h="16840"/>
          <w:pgMar w:header="0" w:footer="1454" w:top="1360" w:bottom="1640" w:left="840" w:right="400"/>
        </w:sectPr>
      </w:pPr>
    </w:p>
    <w:p>
      <w:pPr>
        <w:pStyle w:val="BodyText"/>
        <w:spacing w:line="480" w:lineRule="auto" w:before="37"/>
        <w:ind w:left="1145" w:right="156"/>
        <w:jc w:val="both"/>
      </w:pPr>
      <w:r>
        <w:rPr/>
        <w:t>Nigeria, significant and substantive regulation and disclosure requirements have been enacted.</w:t>
      </w:r>
      <w:r>
        <w:rPr>
          <w:spacing w:val="40"/>
        </w:rPr>
        <w:t> </w:t>
      </w:r>
      <w:r>
        <w:rPr/>
        <w:t>However, without an effective regulator to monitor implementation, compliance and violations of the Code provisions, thereby enforcing by prescribing the necessary sanction, the objectives and tenets of corporate governance stands defeated. Compliance, implementation and enforcement are the greatest challenges that would define the success or otherwise of any code. This is because a Code will not enforce itself nor ensure compliance and implementation by itself. Failure of effective enforcement by the regulator and proper implementation and compliance by the banks has resulted in the weakness of corporate governance of banks.</w:t>
      </w:r>
      <w:r>
        <w:rPr>
          <w:spacing w:val="40"/>
        </w:rPr>
        <w:t> </w:t>
      </w:r>
      <w:r>
        <w:rPr/>
        <w:t>It poses a question as to whether the mere passage of the Code of Corporate Governance for Banks in Nigeria Post Consolidation amidst the challenges automatically lead to credible corporate governance practices in the Nigerian banking sector. Akin to it is the fact that the Code failed to prescribe sanction for any violation neither did it make provision for banks to explain posture for non-compliance to the provision of the code or explain variation.</w:t>
      </w:r>
    </w:p>
    <w:p>
      <w:pPr>
        <w:pStyle w:val="BodyText"/>
        <w:spacing w:line="480" w:lineRule="auto" w:before="201"/>
        <w:ind w:left="1145" w:right="154"/>
        <w:jc w:val="both"/>
      </w:pPr>
      <w:r>
        <w:rPr/>
        <w:t>The CBN Code 2006 acknowledges some challenges of corporate governance for banks post consolidation. Though, it aimed at addressing these challenges in order to establish an effective,</w:t>
      </w:r>
      <w:r>
        <w:rPr>
          <w:spacing w:val="40"/>
        </w:rPr>
        <w:t> </w:t>
      </w:r>
      <w:r>
        <w:rPr/>
        <w:t>efficient and sound system in Nigeria. It is important that this code is not able to a large extent accomplish this purpose if the institutional, legal, regulatory, managerial, financial and environmental framework for corporate governance in Nigeria are weak, insufficient and ineffective. The Code in itself</w:t>
      </w:r>
      <w:r>
        <w:rPr>
          <w:spacing w:val="40"/>
        </w:rPr>
        <w:t> </w:t>
      </w:r>
      <w:r>
        <w:rPr/>
        <w:t>is not free from loopholes and shortcomings. The code on organizational structure fell short of the basic statutory prescription as it stands in contrast with the provision of CAMA on structural patterns of companies in Nigeria, of which the banks are included. The code failed to impact on the statutory provision respecting board of directors, as it did not state matters which are or should be reserved for the board as against those that should be reserved for the executive management. This allows for the board to either be active positively or negatively. The board of any bank or company is duty bound to ensure</w:t>
      </w:r>
      <w:r>
        <w:rPr>
          <w:spacing w:val="25"/>
        </w:rPr>
        <w:t> </w:t>
      </w:r>
      <w:r>
        <w:rPr/>
        <w:t>the</w:t>
      </w:r>
      <w:r>
        <w:rPr>
          <w:spacing w:val="25"/>
        </w:rPr>
        <w:t> </w:t>
      </w:r>
      <w:r>
        <w:rPr/>
        <w:t>proper</w:t>
      </w:r>
      <w:r>
        <w:rPr>
          <w:spacing w:val="25"/>
        </w:rPr>
        <w:t> </w:t>
      </w:r>
      <w:r>
        <w:rPr/>
        <w:t>functioning</w:t>
      </w:r>
      <w:r>
        <w:rPr>
          <w:spacing w:val="24"/>
        </w:rPr>
        <w:t> </w:t>
      </w:r>
      <w:r>
        <w:rPr/>
        <w:t>of</w:t>
      </w:r>
      <w:r>
        <w:rPr>
          <w:spacing w:val="24"/>
        </w:rPr>
        <w:t> </w:t>
      </w:r>
      <w:r>
        <w:rPr/>
        <w:t>the</w:t>
      </w:r>
      <w:r>
        <w:rPr>
          <w:spacing w:val="25"/>
        </w:rPr>
        <w:t> </w:t>
      </w:r>
      <w:r>
        <w:rPr/>
        <w:t>bank</w:t>
      </w:r>
      <w:r>
        <w:rPr>
          <w:spacing w:val="25"/>
        </w:rPr>
        <w:t> </w:t>
      </w:r>
      <w:r>
        <w:rPr/>
        <w:t>in</w:t>
      </w:r>
      <w:r>
        <w:rPr>
          <w:spacing w:val="23"/>
        </w:rPr>
        <w:t> </w:t>
      </w:r>
      <w:r>
        <w:rPr/>
        <w:t>achieving</w:t>
      </w:r>
      <w:r>
        <w:rPr>
          <w:spacing w:val="24"/>
        </w:rPr>
        <w:t> </w:t>
      </w:r>
      <w:r>
        <w:rPr/>
        <w:t>the</w:t>
      </w:r>
      <w:r>
        <w:rPr>
          <w:spacing w:val="25"/>
        </w:rPr>
        <w:t> </w:t>
      </w:r>
      <w:r>
        <w:rPr/>
        <w:t>bank’s</w:t>
      </w:r>
      <w:r>
        <w:rPr>
          <w:spacing w:val="25"/>
        </w:rPr>
        <w:t> </w:t>
      </w:r>
      <w:r>
        <w:rPr/>
        <w:t>stated</w:t>
      </w:r>
      <w:r>
        <w:rPr>
          <w:spacing w:val="22"/>
        </w:rPr>
        <w:t> </w:t>
      </w:r>
      <w:r>
        <w:rPr/>
        <w:t>vision</w:t>
      </w:r>
      <w:r>
        <w:rPr>
          <w:spacing w:val="24"/>
        </w:rPr>
        <w:t> </w:t>
      </w:r>
      <w:r>
        <w:rPr/>
        <w:t>and</w:t>
      </w:r>
      <w:r>
        <w:rPr>
          <w:spacing w:val="24"/>
        </w:rPr>
        <w:t> </w:t>
      </w:r>
      <w:r>
        <w:rPr/>
        <w:t>mission;</w:t>
      </w:r>
      <w:r>
        <w:rPr>
          <w:spacing w:val="25"/>
        </w:rPr>
        <w:t> </w:t>
      </w:r>
      <w:r>
        <w:rPr/>
        <w:t>and</w:t>
      </w:r>
      <w:r>
        <w:rPr>
          <w:spacing w:val="24"/>
        </w:rPr>
        <w:t> </w:t>
      </w:r>
      <w:r>
        <w:rPr/>
        <w:t>the</w:t>
      </w:r>
    </w:p>
    <w:p>
      <w:pPr>
        <w:spacing w:after="0" w:line="480" w:lineRule="auto"/>
        <w:jc w:val="both"/>
        <w:sectPr>
          <w:pgSz w:w="11910" w:h="16840"/>
          <w:pgMar w:header="0" w:footer="1454" w:top="1360" w:bottom="1640" w:left="840" w:right="400"/>
        </w:sectPr>
      </w:pPr>
    </w:p>
    <w:p>
      <w:pPr>
        <w:pStyle w:val="BodyText"/>
        <w:spacing w:line="482" w:lineRule="auto" w:before="37"/>
        <w:ind w:left="1145" w:right="156"/>
        <w:jc w:val="both"/>
      </w:pPr>
      <w:r>
        <w:rPr/>
        <w:t>protection</w:t>
      </w:r>
      <w:r>
        <w:rPr>
          <w:spacing w:val="-2"/>
        </w:rPr>
        <w:t> </w:t>
      </w:r>
      <w:r>
        <w:rPr/>
        <w:t>of</w:t>
      </w:r>
      <w:r>
        <w:rPr>
          <w:spacing w:val="-1"/>
        </w:rPr>
        <w:t> </w:t>
      </w:r>
      <w:r>
        <w:rPr/>
        <w:t>shareholders.</w:t>
      </w:r>
      <w:r>
        <w:rPr>
          <w:spacing w:val="-4"/>
        </w:rPr>
        <w:t> </w:t>
      </w:r>
      <w:r>
        <w:rPr/>
        <w:t>This</w:t>
      </w:r>
      <w:r>
        <w:rPr>
          <w:spacing w:val="-1"/>
        </w:rPr>
        <w:t> </w:t>
      </w:r>
      <w:r>
        <w:rPr/>
        <w:t>brings</w:t>
      </w:r>
      <w:r>
        <w:rPr>
          <w:spacing w:val="-1"/>
        </w:rPr>
        <w:t> </w:t>
      </w:r>
      <w:r>
        <w:rPr/>
        <w:t>to bear the</w:t>
      </w:r>
      <w:r>
        <w:rPr>
          <w:spacing w:val="-1"/>
        </w:rPr>
        <w:t> </w:t>
      </w:r>
      <w:r>
        <w:rPr/>
        <w:t>requisite</w:t>
      </w:r>
      <w:r>
        <w:rPr>
          <w:spacing w:val="-1"/>
        </w:rPr>
        <w:t> </w:t>
      </w:r>
      <w:r>
        <w:rPr/>
        <w:t>knowledge,</w:t>
      </w:r>
      <w:r>
        <w:rPr>
          <w:spacing w:val="-1"/>
        </w:rPr>
        <w:t> </w:t>
      </w:r>
      <w:r>
        <w:rPr/>
        <w:t>quality,</w:t>
      </w:r>
      <w:r>
        <w:rPr>
          <w:spacing w:val="-1"/>
        </w:rPr>
        <w:t> </w:t>
      </w:r>
      <w:r>
        <w:rPr/>
        <w:t>capacity</w:t>
      </w:r>
      <w:r>
        <w:rPr>
          <w:spacing w:val="-1"/>
        </w:rPr>
        <w:t> </w:t>
      </w:r>
      <w:r>
        <w:rPr/>
        <w:t>and</w:t>
      </w:r>
      <w:r>
        <w:rPr>
          <w:spacing w:val="-3"/>
        </w:rPr>
        <w:t> </w:t>
      </w:r>
      <w:r>
        <w:rPr/>
        <w:t>strength</w:t>
      </w:r>
      <w:r>
        <w:rPr>
          <w:spacing w:val="-1"/>
        </w:rPr>
        <w:t> </w:t>
      </w:r>
      <w:r>
        <w:rPr/>
        <w:t>of the board as a determinant factor in the effectiveness of corporate governance.</w:t>
      </w:r>
    </w:p>
    <w:p>
      <w:pPr>
        <w:pStyle w:val="BodyText"/>
        <w:spacing w:line="480" w:lineRule="auto" w:before="195"/>
        <w:ind w:left="1145" w:right="155"/>
        <w:jc w:val="both"/>
      </w:pPr>
      <w:r>
        <w:rPr/>
        <w:t>Further, the CBN Code provision on risk management is not comprehensive and could not have assured</w:t>
      </w:r>
      <w:r>
        <w:rPr>
          <w:spacing w:val="40"/>
        </w:rPr>
        <w:t> </w:t>
      </w:r>
      <w:r>
        <w:rPr/>
        <w:t>a robust risk management framework in the banks. Risk management is one of the most visible indicators of the practice of corporate governance and the implementation of the code. It failed to stipulate the risk management framework which includes risk policy, risk management procedure and risk management process, which entails identifying the risk, analyzing the risk, estimating the risk and managing the risk.</w:t>
      </w:r>
    </w:p>
    <w:p>
      <w:pPr>
        <w:pStyle w:val="BodyText"/>
        <w:spacing w:line="480" w:lineRule="auto" w:before="200"/>
        <w:ind w:left="1145" w:right="156"/>
        <w:jc w:val="both"/>
      </w:pPr>
      <w:r>
        <w:rPr/>
        <w:t>The Code provision on whistle blowing fall short of the minimum standard</w:t>
      </w:r>
      <w:r>
        <w:rPr>
          <w:spacing w:val="40"/>
        </w:rPr>
        <w:t> </w:t>
      </w:r>
      <w:r>
        <w:rPr/>
        <w:t>as it contains non revolutionary provision such as the standard of information which the whistle blower must meet, the yardsticks to measure the quality of information provided, the absence of protection against victimization and retaliation, absence of whistle blower relief and the mechanism of operation. The</w:t>
      </w:r>
      <w:r>
        <w:rPr>
          <w:spacing w:val="40"/>
        </w:rPr>
        <w:t> </w:t>
      </w:r>
      <w:r>
        <w:rPr/>
        <w:t>Code also failed to make provision for company secretary and the protection of institutional investors. The above made implementation and compliance practically impossible. Although some of the</w:t>
      </w:r>
      <w:r>
        <w:rPr>
          <w:spacing w:val="40"/>
        </w:rPr>
        <w:t> </w:t>
      </w:r>
      <w:r>
        <w:rPr/>
        <w:t>provisions of the code were practicable, some banks decided to pay lip service to such provision probably because of the absence of any sanction provision.</w:t>
      </w:r>
    </w:p>
    <w:p>
      <w:pPr>
        <w:pStyle w:val="BodyText"/>
        <w:spacing w:line="480" w:lineRule="auto" w:before="201"/>
        <w:ind w:left="1145" w:right="157"/>
        <w:jc w:val="both"/>
      </w:pPr>
      <w:r>
        <w:rPr/>
        <w:t>The banks have consistently clung to short termism at the expense of market credibility and long term investment and incentive. The impact of good corporate governance in any business environment</w:t>
      </w:r>
      <w:r>
        <w:rPr>
          <w:spacing w:val="40"/>
        </w:rPr>
        <w:t> </w:t>
      </w:r>
      <w:r>
        <w:rPr/>
        <w:t>cannot be overemphasized. A country’s corporate governance environment takes into consideration the political, social, cultural and economic factors that enhance good corporate governance and this prevents unethical conduct/misbehaviour. The corporate governance environment determines the content for evaluating corporation’s performance, decisions, strategy choices and actions. It therefore becomes</w:t>
      </w:r>
      <w:r>
        <w:rPr>
          <w:spacing w:val="9"/>
        </w:rPr>
        <w:t> </w:t>
      </w:r>
      <w:r>
        <w:rPr/>
        <w:t>imperative</w:t>
      </w:r>
      <w:r>
        <w:rPr>
          <w:spacing w:val="10"/>
        </w:rPr>
        <w:t> </w:t>
      </w:r>
      <w:r>
        <w:rPr/>
        <w:t>that</w:t>
      </w:r>
      <w:r>
        <w:rPr>
          <w:spacing w:val="9"/>
        </w:rPr>
        <w:t> </w:t>
      </w:r>
      <w:r>
        <w:rPr/>
        <w:t>corporate</w:t>
      </w:r>
      <w:r>
        <w:rPr>
          <w:spacing w:val="10"/>
        </w:rPr>
        <w:t> </w:t>
      </w:r>
      <w:r>
        <w:rPr/>
        <w:t>governance</w:t>
      </w:r>
      <w:r>
        <w:rPr>
          <w:spacing w:val="11"/>
        </w:rPr>
        <w:t> </w:t>
      </w:r>
      <w:r>
        <w:rPr/>
        <w:t>codes</w:t>
      </w:r>
      <w:r>
        <w:rPr>
          <w:spacing w:val="9"/>
        </w:rPr>
        <w:t> </w:t>
      </w:r>
      <w:r>
        <w:rPr/>
        <w:t>should</w:t>
      </w:r>
      <w:r>
        <w:rPr>
          <w:spacing w:val="8"/>
        </w:rPr>
        <w:t> </w:t>
      </w:r>
      <w:r>
        <w:rPr/>
        <w:t>be</w:t>
      </w:r>
      <w:r>
        <w:rPr>
          <w:spacing w:val="10"/>
        </w:rPr>
        <w:t> </w:t>
      </w:r>
      <w:r>
        <w:rPr/>
        <w:t>enacted</w:t>
      </w:r>
      <w:r>
        <w:rPr>
          <w:spacing w:val="10"/>
        </w:rPr>
        <w:t> </w:t>
      </w:r>
      <w:r>
        <w:rPr/>
        <w:t>in</w:t>
      </w:r>
      <w:r>
        <w:rPr>
          <w:spacing w:val="8"/>
        </w:rPr>
        <w:t> </w:t>
      </w:r>
      <w:r>
        <w:rPr/>
        <w:t>a</w:t>
      </w:r>
      <w:r>
        <w:rPr>
          <w:spacing w:val="9"/>
        </w:rPr>
        <w:t> </w:t>
      </w:r>
      <w:r>
        <w:rPr/>
        <w:t>way</w:t>
      </w:r>
      <w:r>
        <w:rPr>
          <w:spacing w:val="10"/>
        </w:rPr>
        <w:t> </w:t>
      </w:r>
      <w:r>
        <w:rPr/>
        <w:t>to</w:t>
      </w:r>
      <w:r>
        <w:rPr>
          <w:spacing w:val="9"/>
        </w:rPr>
        <w:t> </w:t>
      </w:r>
      <w:r>
        <w:rPr/>
        <w:t>meet</w:t>
      </w:r>
      <w:r>
        <w:rPr>
          <w:spacing w:val="10"/>
        </w:rPr>
        <w:t> </w:t>
      </w:r>
      <w:r>
        <w:rPr/>
        <w:t>the</w:t>
      </w:r>
      <w:r>
        <w:rPr>
          <w:spacing w:val="10"/>
        </w:rPr>
        <w:t> </w:t>
      </w:r>
      <w:r>
        <w:rPr/>
        <w:t>need</w:t>
      </w:r>
      <w:r>
        <w:rPr>
          <w:spacing w:val="9"/>
        </w:rPr>
        <w:t> </w:t>
      </w:r>
      <w:r>
        <w:rPr>
          <w:spacing w:val="-5"/>
        </w:rPr>
        <w:t>of</w:t>
      </w:r>
    </w:p>
    <w:p>
      <w:pPr>
        <w:spacing w:after="0" w:line="480" w:lineRule="auto"/>
        <w:jc w:val="both"/>
        <w:sectPr>
          <w:pgSz w:w="11910" w:h="16840"/>
          <w:pgMar w:header="0" w:footer="1454" w:top="1360" w:bottom="1640" w:left="840" w:right="400"/>
        </w:sectPr>
      </w:pPr>
    </w:p>
    <w:p>
      <w:pPr>
        <w:pStyle w:val="BodyText"/>
        <w:spacing w:line="480" w:lineRule="auto" w:before="37"/>
        <w:ind w:left="1145" w:right="160"/>
        <w:jc w:val="both"/>
      </w:pPr>
      <w:r>
        <w:rPr/>
        <w:t>the Nigerian business environment, primarily because corporate financial reporting is essential and fundamental to shareholders, government, creditors,</w:t>
      </w:r>
      <w:r>
        <w:rPr>
          <w:spacing w:val="-2"/>
        </w:rPr>
        <w:t> </w:t>
      </w:r>
      <w:r>
        <w:rPr/>
        <w:t>regulators, agencies, employees, suppliers and the society in general.</w:t>
      </w:r>
    </w:p>
    <w:p>
      <w:pPr>
        <w:pStyle w:val="BodyText"/>
        <w:spacing w:line="480" w:lineRule="auto" w:before="201"/>
        <w:ind w:left="1145" w:right="154"/>
        <w:jc w:val="both"/>
      </w:pPr>
      <w:r>
        <w:rPr/>
        <w:t>The 2009 financial crisis</w:t>
      </w:r>
      <w:r>
        <w:rPr>
          <w:spacing w:val="-1"/>
        </w:rPr>
        <w:t> </w:t>
      </w:r>
      <w:r>
        <w:rPr/>
        <w:t>which engulfed the Nigerian banking industry immediately after the</w:t>
      </w:r>
      <w:r>
        <w:rPr>
          <w:spacing w:val="-1"/>
        </w:rPr>
        <w:t> </w:t>
      </w:r>
      <w:r>
        <w:rPr/>
        <w:t>2008 global economic meltdown came like a thunderbolt, leaving in its trail many banks battered and tottering and others squeezed out of existence. Coming just four years after the banking consolidation, the Nigerian banking sector was unprepared for the catastrophe.</w:t>
      </w:r>
      <w:r>
        <w:rPr>
          <w:spacing w:val="40"/>
        </w:rPr>
        <w:t> </w:t>
      </w:r>
      <w:r>
        <w:rPr/>
        <w:t>Meanwhile the promulgation of industry-specific CBN Code of Corporate Governance for Banks (Post Consolidation) 2006 was meant to build and entrench robust corporate governance architecture in the Nigerian banking sector with the view of</w:t>
      </w:r>
      <w:r>
        <w:rPr>
          <w:spacing w:val="80"/>
        </w:rPr>
        <w:t> </w:t>
      </w:r>
      <w:r>
        <w:rPr/>
        <w:t>lining them up in the league of world class, well managed mega banks. The financial crisis (generally known as banking crisis), blamed on failure of corporate governance systems among others</w:t>
      </w:r>
      <w:r>
        <w:rPr>
          <w:vertAlign w:val="superscript"/>
        </w:rPr>
        <w:t>26</w:t>
      </w:r>
      <w:r>
        <w:rPr>
          <w:vertAlign w:val="baseline"/>
        </w:rPr>
        <w:t>, has thrown up the issue whether the law and practice of corporate governance in the Nigerian banking sector in the light of the CBN Code of Corporate Governance for Banks in Nigeria Post Consolidation</w:t>
      </w:r>
      <w:r>
        <w:rPr>
          <w:spacing w:val="40"/>
          <w:vertAlign w:val="baseline"/>
        </w:rPr>
        <w:t> </w:t>
      </w:r>
      <w:r>
        <w:rPr>
          <w:vertAlign w:val="baseline"/>
        </w:rPr>
        <w:t>2006 has been efficient in promoting a sound system of corporate governance in Nigerian banks.</w:t>
      </w:r>
    </w:p>
    <w:p>
      <w:pPr>
        <w:pStyle w:val="BodyText"/>
        <w:spacing w:line="480" w:lineRule="auto" w:before="200"/>
        <w:ind w:left="1145" w:right="161"/>
        <w:jc w:val="both"/>
      </w:pPr>
      <w:r>
        <w:rPr/>
        <w:t>Consequently, the following research questions have been formulated to guide and direct the research in the light of the above problem:</w:t>
      </w:r>
    </w:p>
    <w:p>
      <w:pPr>
        <w:pStyle w:val="ListParagraph"/>
        <w:numPr>
          <w:ilvl w:val="0"/>
          <w:numId w:val="8"/>
        </w:numPr>
        <w:tabs>
          <w:tab w:pos="1863" w:val="left" w:leader="none"/>
          <w:tab w:pos="1865" w:val="left" w:leader="none"/>
        </w:tabs>
        <w:spacing w:line="480" w:lineRule="auto" w:before="201" w:after="0"/>
        <w:ind w:left="1865" w:right="158" w:hanging="360"/>
        <w:jc w:val="left"/>
        <w:rPr>
          <w:sz w:val="22"/>
        </w:rPr>
      </w:pPr>
      <w:r>
        <w:rPr>
          <w:sz w:val="22"/>
        </w:rPr>
        <w:t>Whether national cultures play any role on the effectiveness of corporate governance systems across jurisdictions.</w:t>
      </w:r>
    </w:p>
    <w:p>
      <w:pPr>
        <w:pStyle w:val="ListParagraph"/>
        <w:numPr>
          <w:ilvl w:val="0"/>
          <w:numId w:val="8"/>
        </w:numPr>
        <w:tabs>
          <w:tab w:pos="1863" w:val="left" w:leader="none"/>
          <w:tab w:pos="1865" w:val="left" w:leader="none"/>
        </w:tabs>
        <w:spacing w:line="480" w:lineRule="auto" w:before="0" w:after="0"/>
        <w:ind w:left="1865" w:right="161" w:hanging="360"/>
        <w:jc w:val="left"/>
        <w:rPr>
          <w:sz w:val="22"/>
        </w:rPr>
      </w:pPr>
      <w:r>
        <w:rPr>
          <w:sz w:val="22"/>
        </w:rPr>
        <w:t>Whether</w:t>
      </w:r>
      <w:r>
        <w:rPr>
          <w:spacing w:val="33"/>
          <w:sz w:val="22"/>
        </w:rPr>
        <w:t> </w:t>
      </w:r>
      <w:r>
        <w:rPr>
          <w:sz w:val="22"/>
        </w:rPr>
        <w:t>the</w:t>
      </w:r>
      <w:r>
        <w:rPr>
          <w:spacing w:val="33"/>
          <w:sz w:val="22"/>
        </w:rPr>
        <w:t> </w:t>
      </w:r>
      <w:r>
        <w:rPr>
          <w:sz w:val="22"/>
        </w:rPr>
        <w:t>CBN</w:t>
      </w:r>
      <w:r>
        <w:rPr>
          <w:spacing w:val="32"/>
          <w:sz w:val="22"/>
        </w:rPr>
        <w:t> </w:t>
      </w:r>
      <w:r>
        <w:rPr>
          <w:sz w:val="22"/>
        </w:rPr>
        <w:t>Code</w:t>
      </w:r>
      <w:r>
        <w:rPr>
          <w:spacing w:val="33"/>
          <w:sz w:val="22"/>
        </w:rPr>
        <w:t> </w:t>
      </w:r>
      <w:r>
        <w:rPr>
          <w:sz w:val="22"/>
        </w:rPr>
        <w:t>of</w:t>
      </w:r>
      <w:r>
        <w:rPr>
          <w:spacing w:val="30"/>
          <w:sz w:val="22"/>
        </w:rPr>
        <w:t> </w:t>
      </w:r>
      <w:r>
        <w:rPr>
          <w:sz w:val="22"/>
        </w:rPr>
        <w:t>corporate</w:t>
      </w:r>
      <w:r>
        <w:rPr>
          <w:spacing w:val="33"/>
          <w:sz w:val="22"/>
        </w:rPr>
        <w:t> </w:t>
      </w:r>
      <w:r>
        <w:rPr>
          <w:sz w:val="22"/>
        </w:rPr>
        <w:t>governance</w:t>
      </w:r>
      <w:r>
        <w:rPr>
          <w:spacing w:val="33"/>
          <w:sz w:val="22"/>
        </w:rPr>
        <w:t> </w:t>
      </w:r>
      <w:r>
        <w:rPr>
          <w:sz w:val="22"/>
        </w:rPr>
        <w:t>for</w:t>
      </w:r>
      <w:r>
        <w:rPr>
          <w:spacing w:val="30"/>
          <w:sz w:val="22"/>
        </w:rPr>
        <w:t> </w:t>
      </w:r>
      <w:r>
        <w:rPr>
          <w:sz w:val="22"/>
        </w:rPr>
        <w:t>banks</w:t>
      </w:r>
      <w:r>
        <w:rPr>
          <w:spacing w:val="33"/>
          <w:sz w:val="22"/>
        </w:rPr>
        <w:t> </w:t>
      </w:r>
      <w:r>
        <w:rPr>
          <w:sz w:val="22"/>
        </w:rPr>
        <w:t>in</w:t>
      </w:r>
      <w:r>
        <w:rPr>
          <w:spacing w:val="32"/>
          <w:sz w:val="22"/>
        </w:rPr>
        <w:t> </w:t>
      </w:r>
      <w:r>
        <w:rPr>
          <w:sz w:val="22"/>
        </w:rPr>
        <w:t>Nigeria</w:t>
      </w:r>
      <w:r>
        <w:rPr>
          <w:spacing w:val="32"/>
          <w:sz w:val="22"/>
        </w:rPr>
        <w:t> </w:t>
      </w:r>
      <w:r>
        <w:rPr>
          <w:sz w:val="22"/>
        </w:rPr>
        <w:t>post</w:t>
      </w:r>
      <w:r>
        <w:rPr>
          <w:spacing w:val="33"/>
          <w:sz w:val="22"/>
        </w:rPr>
        <w:t> </w:t>
      </w:r>
      <w:r>
        <w:rPr>
          <w:sz w:val="22"/>
        </w:rPr>
        <w:t>consolidation</w:t>
      </w:r>
      <w:r>
        <w:rPr>
          <w:spacing w:val="32"/>
          <w:sz w:val="22"/>
        </w:rPr>
        <w:t> </w:t>
      </w:r>
      <w:r>
        <w:rPr>
          <w:sz w:val="22"/>
        </w:rPr>
        <w:t>can efficiently stem corporate misbehaviour in Nigerian banks.</w:t>
      </w:r>
    </w:p>
    <w:p>
      <w:pPr>
        <w:pStyle w:val="ListParagraph"/>
        <w:numPr>
          <w:ilvl w:val="0"/>
          <w:numId w:val="8"/>
        </w:numPr>
        <w:tabs>
          <w:tab w:pos="1865" w:val="left" w:leader="none"/>
        </w:tabs>
        <w:spacing w:line="480" w:lineRule="auto" w:before="0" w:after="0"/>
        <w:ind w:left="1865" w:right="157" w:hanging="360"/>
        <w:jc w:val="left"/>
        <w:rPr>
          <w:sz w:val="22"/>
        </w:rPr>
      </w:pPr>
      <w:r>
        <w:rPr>
          <w:sz w:val="22"/>
        </w:rPr>
        <w:t>Whether</w:t>
      </w:r>
      <w:r>
        <w:rPr>
          <w:spacing w:val="40"/>
          <w:sz w:val="22"/>
        </w:rPr>
        <w:t> </w:t>
      </w:r>
      <w:r>
        <w:rPr>
          <w:sz w:val="22"/>
        </w:rPr>
        <w:t>there</w:t>
      </w:r>
      <w:r>
        <w:rPr>
          <w:spacing w:val="40"/>
          <w:sz w:val="22"/>
        </w:rPr>
        <w:t> </w:t>
      </w:r>
      <w:r>
        <w:rPr>
          <w:sz w:val="22"/>
        </w:rPr>
        <w:t>is</w:t>
      </w:r>
      <w:r>
        <w:rPr>
          <w:spacing w:val="40"/>
          <w:sz w:val="22"/>
        </w:rPr>
        <w:t> </w:t>
      </w:r>
      <w:r>
        <w:rPr>
          <w:sz w:val="22"/>
        </w:rPr>
        <w:t>any</w:t>
      </w:r>
      <w:r>
        <w:rPr>
          <w:spacing w:val="40"/>
          <w:sz w:val="22"/>
        </w:rPr>
        <w:t> </w:t>
      </w:r>
      <w:r>
        <w:rPr>
          <w:sz w:val="22"/>
        </w:rPr>
        <w:t>relationship</w:t>
      </w:r>
      <w:r>
        <w:rPr>
          <w:spacing w:val="40"/>
          <w:sz w:val="22"/>
        </w:rPr>
        <w:t> </w:t>
      </w:r>
      <w:r>
        <w:rPr>
          <w:sz w:val="22"/>
        </w:rPr>
        <w:t>between</w:t>
      </w:r>
      <w:r>
        <w:rPr>
          <w:spacing w:val="40"/>
          <w:sz w:val="22"/>
        </w:rPr>
        <w:t> </w:t>
      </w:r>
      <w:r>
        <w:rPr>
          <w:sz w:val="22"/>
        </w:rPr>
        <w:t>corporate</w:t>
      </w:r>
      <w:r>
        <w:rPr>
          <w:spacing w:val="40"/>
          <w:sz w:val="22"/>
        </w:rPr>
        <w:t> </w:t>
      </w:r>
      <w:r>
        <w:rPr>
          <w:sz w:val="22"/>
        </w:rPr>
        <w:t>governance</w:t>
      </w:r>
      <w:r>
        <w:rPr>
          <w:spacing w:val="40"/>
          <w:sz w:val="22"/>
        </w:rPr>
        <w:t> </w:t>
      </w:r>
      <w:r>
        <w:rPr>
          <w:sz w:val="22"/>
        </w:rPr>
        <w:t>and</w:t>
      </w:r>
      <w:r>
        <w:rPr>
          <w:spacing w:val="40"/>
          <w:sz w:val="22"/>
        </w:rPr>
        <w:t> </w:t>
      </w:r>
      <w:r>
        <w:rPr>
          <w:sz w:val="22"/>
        </w:rPr>
        <w:t>risk</w:t>
      </w:r>
      <w:r>
        <w:rPr>
          <w:spacing w:val="40"/>
          <w:sz w:val="22"/>
        </w:rPr>
        <w:t> </w:t>
      </w:r>
      <w:r>
        <w:rPr>
          <w:sz w:val="22"/>
        </w:rPr>
        <w:t>management</w:t>
      </w:r>
      <w:r>
        <w:rPr>
          <w:spacing w:val="40"/>
          <w:sz w:val="22"/>
        </w:rPr>
        <w:t> </w:t>
      </w:r>
      <w:r>
        <w:rPr>
          <w:sz w:val="22"/>
        </w:rPr>
        <w:t>in Nigerian banks.</w:t>
      </w:r>
    </w:p>
    <w:p>
      <w:pPr>
        <w:pStyle w:val="BodyText"/>
        <w:spacing w:before="11"/>
        <w:rPr>
          <w:sz w:val="13"/>
        </w:rPr>
      </w:pPr>
      <w:r>
        <w:rPr/>
        <mc:AlternateContent>
          <mc:Choice Requires="wps">
            <w:drawing>
              <wp:anchor distT="0" distB="0" distL="0" distR="0" allowOverlap="1" layoutInCell="1" locked="0" behindDoc="1" simplePos="0" relativeHeight="487599616">
                <wp:simplePos x="0" y="0"/>
                <wp:positionH relativeFrom="page">
                  <wp:posOffset>1260652</wp:posOffset>
                </wp:positionH>
                <wp:positionV relativeFrom="paragraph">
                  <wp:posOffset>123058</wp:posOffset>
                </wp:positionV>
                <wp:extent cx="1829435" cy="952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9.689657pt;width:144.020pt;height:.72003pt;mso-position-horizontal-relative:page;mso-position-vertical-relative:paragraph;z-index:-15716864;mso-wrap-distance-left:0;mso-wrap-distance-right:0" id="docshape24" filled="true" fillcolor="#000000" stroked="false">
                <v:fill type="solid"/>
                <w10:wrap type="topAndBottom"/>
              </v:rect>
            </w:pict>
          </mc:Fallback>
        </mc:AlternateContent>
      </w:r>
    </w:p>
    <w:p>
      <w:pPr>
        <w:spacing w:before="102"/>
        <w:ind w:left="1145" w:right="1304" w:firstLine="0"/>
        <w:jc w:val="left"/>
        <w:rPr>
          <w:sz w:val="20"/>
        </w:rPr>
      </w:pPr>
      <w:r>
        <w:rPr>
          <w:sz w:val="20"/>
          <w:vertAlign w:val="superscript"/>
        </w:rPr>
        <w:t>26</w:t>
      </w:r>
      <w:r>
        <w:rPr>
          <w:sz w:val="20"/>
          <w:vertAlign w:val="baseline"/>
        </w:rPr>
        <w:t>Sanusi, L.S., “The Nigerian Banking Industry: What Went Wrong and the Way Forward”, Available online at </w:t>
      </w:r>
      <w:hyperlink r:id="rId22">
        <w:r>
          <w:rPr>
            <w:color w:val="0000FF"/>
            <w:sz w:val="20"/>
            <w:u w:val="single" w:color="0000FF"/>
            <w:vertAlign w:val="baseline"/>
          </w:rPr>
          <w:t>http://cenbank.org/out/speeches/2010/pdf</w:t>
        </w:r>
        <w:r>
          <w:rPr>
            <w:sz w:val="20"/>
            <w:vertAlign w:val="baseline"/>
          </w:rPr>
          <w:t>,</w:t>
        </w:r>
      </w:hyperlink>
      <w:r>
        <w:rPr>
          <w:sz w:val="20"/>
          <w:vertAlign w:val="baseline"/>
        </w:rPr>
        <w:t> accessed 12/10/2013.</w:t>
      </w:r>
    </w:p>
    <w:p>
      <w:pPr>
        <w:spacing w:after="0"/>
        <w:jc w:val="left"/>
        <w:rPr>
          <w:sz w:val="20"/>
        </w:rPr>
        <w:sectPr>
          <w:pgSz w:w="11910" w:h="16840"/>
          <w:pgMar w:header="0" w:footer="1454" w:top="1360" w:bottom="1640" w:left="840" w:right="400"/>
        </w:sectPr>
      </w:pPr>
    </w:p>
    <w:p>
      <w:pPr>
        <w:pStyle w:val="ListParagraph"/>
        <w:numPr>
          <w:ilvl w:val="0"/>
          <w:numId w:val="8"/>
        </w:numPr>
        <w:tabs>
          <w:tab w:pos="1863" w:val="left" w:leader="none"/>
          <w:tab w:pos="1865" w:val="left" w:leader="none"/>
        </w:tabs>
        <w:spacing w:line="480" w:lineRule="auto" w:before="37" w:after="0"/>
        <w:ind w:left="1865" w:right="164" w:hanging="360"/>
        <w:jc w:val="both"/>
        <w:rPr>
          <w:sz w:val="22"/>
        </w:rPr>
      </w:pPr>
      <w:r>
        <w:rPr>
          <w:sz w:val="22"/>
        </w:rPr>
        <w:t>Whether the Central Bank of Nigeria is efficient in regulating and enforcing corporate governance systems in the Nigerian banking sector.</w:t>
      </w:r>
    </w:p>
    <w:p>
      <w:pPr>
        <w:pStyle w:val="ListParagraph"/>
        <w:numPr>
          <w:ilvl w:val="0"/>
          <w:numId w:val="8"/>
        </w:numPr>
        <w:tabs>
          <w:tab w:pos="1863" w:val="left" w:leader="none"/>
          <w:tab w:pos="1865" w:val="left" w:leader="none"/>
        </w:tabs>
        <w:spacing w:line="480" w:lineRule="auto" w:before="0" w:after="0"/>
        <w:ind w:left="1865" w:right="158" w:hanging="360"/>
        <w:jc w:val="both"/>
        <w:rPr>
          <w:sz w:val="22"/>
        </w:rPr>
      </w:pPr>
      <w:r>
        <w:rPr>
          <w:sz w:val="22"/>
        </w:rPr>
        <w:t>Whether the implementation of corporate governance systems in the Nigerian banking sector are constrained by any challenges.</w:t>
      </w:r>
    </w:p>
    <w:p>
      <w:pPr>
        <w:pStyle w:val="ListParagraph"/>
        <w:numPr>
          <w:ilvl w:val="0"/>
          <w:numId w:val="8"/>
        </w:numPr>
        <w:tabs>
          <w:tab w:pos="1865" w:val="left" w:leader="none"/>
        </w:tabs>
        <w:spacing w:line="480" w:lineRule="auto" w:before="0" w:after="0"/>
        <w:ind w:left="1865" w:right="156" w:hanging="360"/>
        <w:jc w:val="both"/>
        <w:rPr>
          <w:sz w:val="22"/>
        </w:rPr>
      </w:pPr>
      <w:r>
        <w:rPr>
          <w:sz w:val="22"/>
        </w:rPr>
        <w:t>Whether the practice of corporate governance has been at its best. How can we improve banking sector corporate governance in Nigeria; and how do we promote sound corporate governance practices in the banks/banking sector.</w:t>
      </w:r>
    </w:p>
    <w:p>
      <w:pPr>
        <w:pStyle w:val="Heading6"/>
        <w:numPr>
          <w:ilvl w:val="1"/>
          <w:numId w:val="7"/>
        </w:numPr>
        <w:tabs>
          <w:tab w:pos="1863" w:val="left" w:leader="none"/>
        </w:tabs>
        <w:spacing w:line="240" w:lineRule="auto" w:before="2" w:after="0"/>
        <w:ind w:left="1863" w:right="0" w:hanging="718"/>
        <w:jc w:val="both"/>
      </w:pPr>
      <w:r>
        <w:rPr/>
        <w:t>Aim</w:t>
      </w:r>
      <w:r>
        <w:rPr>
          <w:spacing w:val="-4"/>
        </w:rPr>
        <w:t> </w:t>
      </w:r>
      <w:r>
        <w:rPr/>
        <w:t>and</w:t>
      </w:r>
      <w:r>
        <w:rPr>
          <w:spacing w:val="-3"/>
        </w:rPr>
        <w:t> </w:t>
      </w:r>
      <w:r>
        <w:rPr/>
        <w:t>Objectives</w:t>
      </w:r>
      <w:r>
        <w:rPr>
          <w:spacing w:val="-1"/>
        </w:rPr>
        <w:t> </w:t>
      </w:r>
      <w:r>
        <w:rPr/>
        <w:t>of</w:t>
      </w:r>
      <w:r>
        <w:rPr>
          <w:spacing w:val="-2"/>
        </w:rPr>
        <w:t> </w:t>
      </w:r>
      <w:r>
        <w:rPr/>
        <w:t>the</w:t>
      </w:r>
      <w:r>
        <w:rPr>
          <w:spacing w:val="-4"/>
        </w:rPr>
        <w:t> </w:t>
      </w:r>
      <w:r>
        <w:rPr>
          <w:spacing w:val="-2"/>
        </w:rPr>
        <w:t>Research</w:t>
      </w:r>
    </w:p>
    <w:p>
      <w:pPr>
        <w:pStyle w:val="BodyText"/>
        <w:spacing w:before="199"/>
        <w:rPr>
          <w:b/>
        </w:rPr>
      </w:pPr>
    </w:p>
    <w:p>
      <w:pPr>
        <w:pStyle w:val="BodyText"/>
        <w:spacing w:line="480" w:lineRule="auto"/>
        <w:ind w:left="1145" w:right="156"/>
        <w:jc w:val="both"/>
      </w:pPr>
      <w:r>
        <w:rPr/>
        <w:t>The aim of this research is to demonstrate that the practice of corporate governance has not been at its best and that the CBN Code of Corporate Governance for Banks in Nigerian Post Consolidation has not efficiently supported a sound system of corporate governance in Nigerian banks. It is against this backdrop that the following objectives are pursued in this research:</w:t>
      </w:r>
    </w:p>
    <w:p>
      <w:pPr>
        <w:pStyle w:val="ListParagraph"/>
        <w:numPr>
          <w:ilvl w:val="0"/>
          <w:numId w:val="9"/>
        </w:numPr>
        <w:tabs>
          <w:tab w:pos="2045" w:val="left" w:leader="none"/>
        </w:tabs>
        <w:spacing w:line="480" w:lineRule="auto" w:before="200" w:after="0"/>
        <w:ind w:left="2045" w:right="156" w:hanging="360"/>
        <w:jc w:val="both"/>
        <w:rPr>
          <w:sz w:val="22"/>
        </w:rPr>
      </w:pPr>
      <w:r>
        <w:rPr>
          <w:sz w:val="22"/>
        </w:rPr>
        <w:t>To examine the roles, the principles and various models (national cultures) of corporate governance play in the effectiveness of corporate governance systems and situate that in the context of Nigerian banking sector.</w:t>
      </w:r>
    </w:p>
    <w:p>
      <w:pPr>
        <w:pStyle w:val="ListParagraph"/>
        <w:numPr>
          <w:ilvl w:val="0"/>
          <w:numId w:val="9"/>
        </w:numPr>
        <w:tabs>
          <w:tab w:pos="2045" w:val="left" w:leader="none"/>
        </w:tabs>
        <w:spacing w:line="480" w:lineRule="auto" w:before="0" w:after="0"/>
        <w:ind w:left="2045" w:right="160" w:hanging="360"/>
        <w:jc w:val="both"/>
        <w:rPr>
          <w:sz w:val="22"/>
        </w:rPr>
      </w:pPr>
      <w:r>
        <w:rPr>
          <w:sz w:val="22"/>
        </w:rPr>
        <w:t>To analyse the CBN Code of corporate governance for banks in Nigeria post consolidation and thus bring out the limitations and deficiencies in the Code.</w:t>
      </w:r>
    </w:p>
    <w:p>
      <w:pPr>
        <w:pStyle w:val="ListParagraph"/>
        <w:numPr>
          <w:ilvl w:val="0"/>
          <w:numId w:val="9"/>
        </w:numPr>
        <w:tabs>
          <w:tab w:pos="2045" w:val="left" w:leader="none"/>
        </w:tabs>
        <w:spacing w:line="480" w:lineRule="auto" w:before="0" w:after="0"/>
        <w:ind w:left="2045" w:right="162" w:hanging="360"/>
        <w:jc w:val="both"/>
        <w:rPr>
          <w:sz w:val="22"/>
        </w:rPr>
      </w:pPr>
      <w:r>
        <w:rPr>
          <w:sz w:val="22"/>
        </w:rPr>
        <w:t>To examine the principles of risk management system and identify the nexus between risk management and corporate governance in Nigerian banks.</w:t>
      </w:r>
    </w:p>
    <w:p>
      <w:pPr>
        <w:pStyle w:val="ListParagraph"/>
        <w:numPr>
          <w:ilvl w:val="0"/>
          <w:numId w:val="9"/>
        </w:numPr>
        <w:tabs>
          <w:tab w:pos="2045" w:val="left" w:leader="none"/>
        </w:tabs>
        <w:spacing w:line="477" w:lineRule="auto" w:before="1" w:after="0"/>
        <w:ind w:left="2045" w:right="159" w:hanging="360"/>
        <w:jc w:val="both"/>
        <w:rPr>
          <w:sz w:val="22"/>
        </w:rPr>
      </w:pPr>
      <w:r>
        <w:rPr>
          <w:sz w:val="22"/>
        </w:rPr>
        <w:t>To review the role of the CBN as the principal regulator of banks in Nigeria and the extent to which it has been able to enforce its Code of corporate governance on the banks.</w:t>
      </w:r>
    </w:p>
    <w:p>
      <w:pPr>
        <w:pStyle w:val="ListParagraph"/>
        <w:numPr>
          <w:ilvl w:val="0"/>
          <w:numId w:val="9"/>
        </w:numPr>
        <w:tabs>
          <w:tab w:pos="2044" w:val="left" w:leader="none"/>
        </w:tabs>
        <w:spacing w:line="240" w:lineRule="auto" w:before="4" w:after="0"/>
        <w:ind w:left="2044" w:right="0" w:hanging="359"/>
        <w:jc w:val="both"/>
        <w:rPr>
          <w:sz w:val="22"/>
        </w:rPr>
      </w:pPr>
      <w:r>
        <w:rPr>
          <w:sz w:val="22"/>
        </w:rPr>
        <w:t>To</w:t>
      </w:r>
      <w:r>
        <w:rPr>
          <w:spacing w:val="-6"/>
          <w:sz w:val="22"/>
        </w:rPr>
        <w:t> </w:t>
      </w:r>
      <w:r>
        <w:rPr>
          <w:sz w:val="22"/>
        </w:rPr>
        <w:t>examine</w:t>
      </w:r>
      <w:r>
        <w:rPr>
          <w:spacing w:val="-5"/>
          <w:sz w:val="22"/>
        </w:rPr>
        <w:t> </w:t>
      </w:r>
      <w:r>
        <w:rPr>
          <w:sz w:val="22"/>
        </w:rPr>
        <w:t>the</w:t>
      </w:r>
      <w:r>
        <w:rPr>
          <w:spacing w:val="-3"/>
          <w:sz w:val="22"/>
        </w:rPr>
        <w:t> </w:t>
      </w:r>
      <w:r>
        <w:rPr>
          <w:sz w:val="22"/>
        </w:rPr>
        <w:t>practice</w:t>
      </w:r>
      <w:r>
        <w:rPr>
          <w:spacing w:val="-4"/>
          <w:sz w:val="22"/>
        </w:rPr>
        <w:t> </w:t>
      </w:r>
      <w:r>
        <w:rPr>
          <w:sz w:val="22"/>
        </w:rPr>
        <w:t>of</w:t>
      </w:r>
      <w:r>
        <w:rPr>
          <w:spacing w:val="-5"/>
          <w:sz w:val="22"/>
        </w:rPr>
        <w:t> </w:t>
      </w:r>
      <w:r>
        <w:rPr>
          <w:sz w:val="22"/>
        </w:rPr>
        <w:t>corporate</w:t>
      </w:r>
      <w:r>
        <w:rPr>
          <w:spacing w:val="-5"/>
          <w:sz w:val="22"/>
        </w:rPr>
        <w:t> </w:t>
      </w:r>
      <w:r>
        <w:rPr>
          <w:sz w:val="22"/>
        </w:rPr>
        <w:t>governance</w:t>
      </w:r>
      <w:r>
        <w:rPr>
          <w:spacing w:val="-4"/>
          <w:sz w:val="22"/>
        </w:rPr>
        <w:t> </w:t>
      </w:r>
      <w:r>
        <w:rPr>
          <w:sz w:val="22"/>
        </w:rPr>
        <w:t>in</w:t>
      </w:r>
      <w:r>
        <w:rPr>
          <w:spacing w:val="-3"/>
          <w:sz w:val="22"/>
        </w:rPr>
        <w:t> </w:t>
      </w:r>
      <w:r>
        <w:rPr>
          <w:sz w:val="22"/>
        </w:rPr>
        <w:t>banks</w:t>
      </w:r>
      <w:r>
        <w:rPr>
          <w:spacing w:val="-3"/>
          <w:sz w:val="22"/>
        </w:rPr>
        <w:t> </w:t>
      </w:r>
      <w:r>
        <w:rPr>
          <w:sz w:val="22"/>
        </w:rPr>
        <w:t>vis-a-vis</w:t>
      </w:r>
      <w:r>
        <w:rPr>
          <w:spacing w:val="-5"/>
          <w:sz w:val="22"/>
        </w:rPr>
        <w:t> </w:t>
      </w:r>
      <w:r>
        <w:rPr>
          <w:sz w:val="22"/>
        </w:rPr>
        <w:t>the</w:t>
      </w:r>
      <w:r>
        <w:rPr>
          <w:spacing w:val="-3"/>
          <w:sz w:val="22"/>
        </w:rPr>
        <w:t> </w:t>
      </w:r>
      <w:r>
        <w:rPr>
          <w:sz w:val="22"/>
        </w:rPr>
        <w:t>provisions</w:t>
      </w:r>
      <w:r>
        <w:rPr>
          <w:spacing w:val="-3"/>
          <w:sz w:val="22"/>
        </w:rPr>
        <w:t> </w:t>
      </w:r>
      <w:r>
        <w:rPr>
          <w:sz w:val="22"/>
        </w:rPr>
        <w:t>of</w:t>
      </w:r>
      <w:r>
        <w:rPr>
          <w:spacing w:val="-5"/>
          <w:sz w:val="22"/>
        </w:rPr>
        <w:t> </w:t>
      </w:r>
      <w:r>
        <w:rPr>
          <w:sz w:val="22"/>
        </w:rPr>
        <w:t>the</w:t>
      </w:r>
      <w:r>
        <w:rPr>
          <w:spacing w:val="-2"/>
          <w:sz w:val="22"/>
        </w:rPr>
        <w:t> code.</w:t>
      </w:r>
    </w:p>
    <w:p>
      <w:pPr>
        <w:spacing w:after="0" w:line="240" w:lineRule="auto"/>
        <w:jc w:val="both"/>
        <w:rPr>
          <w:sz w:val="22"/>
        </w:rPr>
        <w:sectPr>
          <w:pgSz w:w="11910" w:h="16840"/>
          <w:pgMar w:header="0" w:footer="1454" w:top="1360" w:bottom="1640" w:left="840" w:right="400"/>
        </w:sectPr>
      </w:pPr>
    </w:p>
    <w:p>
      <w:pPr>
        <w:pStyle w:val="ListParagraph"/>
        <w:numPr>
          <w:ilvl w:val="0"/>
          <w:numId w:val="9"/>
        </w:numPr>
        <w:tabs>
          <w:tab w:pos="2045" w:val="left" w:leader="none"/>
        </w:tabs>
        <w:spacing w:line="480" w:lineRule="auto" w:before="57" w:after="0"/>
        <w:ind w:left="2045" w:right="157" w:hanging="360"/>
        <w:jc w:val="both"/>
        <w:rPr>
          <w:sz w:val="22"/>
        </w:rPr>
      </w:pPr>
      <w:r>
        <w:rPr>
          <w:sz w:val="22"/>
        </w:rPr>
        <w:t>To identify the challenges which constrain the implementation of the sound system of corporate governance in Nigerian banks and proffer recommendation on how best the problems identified can be addressed.</w:t>
      </w:r>
    </w:p>
    <w:p>
      <w:pPr>
        <w:pStyle w:val="Heading6"/>
        <w:numPr>
          <w:ilvl w:val="1"/>
          <w:numId w:val="7"/>
        </w:numPr>
        <w:tabs>
          <w:tab w:pos="1863" w:val="left" w:leader="none"/>
        </w:tabs>
        <w:spacing w:line="240" w:lineRule="auto" w:before="1" w:after="0"/>
        <w:ind w:left="1863" w:right="0" w:hanging="718"/>
        <w:jc w:val="both"/>
      </w:pPr>
      <w:r>
        <w:rPr/>
        <w:t>Scope</w:t>
      </w:r>
      <w:r>
        <w:rPr>
          <w:spacing w:val="-3"/>
        </w:rPr>
        <w:t> </w:t>
      </w:r>
      <w:r>
        <w:rPr/>
        <w:t>of</w:t>
      </w:r>
      <w:r>
        <w:rPr>
          <w:spacing w:val="-2"/>
        </w:rPr>
        <w:t> </w:t>
      </w:r>
      <w:r>
        <w:rPr/>
        <w:t>the</w:t>
      </w:r>
      <w:r>
        <w:rPr>
          <w:spacing w:val="-2"/>
        </w:rPr>
        <w:t> Research</w:t>
      </w:r>
    </w:p>
    <w:p>
      <w:pPr>
        <w:pStyle w:val="BodyText"/>
        <w:spacing w:before="198"/>
        <w:rPr>
          <w:b/>
        </w:rPr>
      </w:pPr>
    </w:p>
    <w:p>
      <w:pPr>
        <w:pStyle w:val="BodyText"/>
        <w:spacing w:line="480" w:lineRule="auto"/>
        <w:ind w:left="1145" w:right="154"/>
        <w:jc w:val="both"/>
      </w:pPr>
      <w:r>
        <w:rPr/>
        <w:t>This research is limited to the study of the law and practice of Corporate Governance in the Nigerian Banking Sector. It is limited</w:t>
      </w:r>
      <w:r>
        <w:rPr>
          <w:spacing w:val="-1"/>
        </w:rPr>
        <w:t> </w:t>
      </w:r>
      <w:r>
        <w:rPr/>
        <w:t>to the appraisal of the soft</w:t>
      </w:r>
      <w:r>
        <w:rPr>
          <w:spacing w:val="-1"/>
        </w:rPr>
        <w:t> </w:t>
      </w:r>
      <w:r>
        <w:rPr/>
        <w:t>law CBN industry-specific code that is the Central Bank of Nigeria (CBN) Code of Corporate Governance for Banks in Nigeria Post Consolidation, 2006. Being that the 2006 Code was revised by the 2014 Code, reference was made to it. Bearing this in mind, it is outside the scope of this work to attempt detailed analysis of general application codes in Nigeria, although references will be made to them as is necessary within the scope of the research. In line with the established scope, the work did not consider strict statutory provisions respecting corporate governance, albeit they were properly identified and acknowledged in the work.</w:t>
      </w:r>
      <w:r>
        <w:rPr>
          <w:vertAlign w:val="superscript"/>
        </w:rPr>
        <w:t>27</w:t>
      </w:r>
    </w:p>
    <w:p>
      <w:pPr>
        <w:pStyle w:val="BodyText"/>
        <w:spacing w:line="480" w:lineRule="auto" w:before="202"/>
        <w:ind w:left="1145" w:right="158"/>
        <w:jc w:val="both"/>
      </w:pPr>
      <w:r>
        <w:rPr/>
        <w:t>It further deals with the nature of this Code and the basic obligations and consequences under which</w:t>
      </w:r>
      <w:r>
        <w:rPr>
          <w:spacing w:val="40"/>
        </w:rPr>
        <w:t> </w:t>
      </w:r>
      <w:r>
        <w:rPr/>
        <w:t>the Nigerian Banks are required to abide by. This research would therefore make adequate analysis on factors necessitating the practice and enforcement of sound, strong and good governance framework that enhances compliance and sanction non – compliance to the Corporate Governance Codes becomes </w:t>
      </w:r>
      <w:r>
        <w:rPr>
          <w:spacing w:val="-2"/>
        </w:rPr>
        <w:t>imperative.</w:t>
      </w:r>
    </w:p>
    <w:p>
      <w:pPr>
        <w:pStyle w:val="Heading6"/>
        <w:numPr>
          <w:ilvl w:val="1"/>
          <w:numId w:val="7"/>
        </w:numPr>
        <w:tabs>
          <w:tab w:pos="1863" w:val="left" w:leader="none"/>
        </w:tabs>
        <w:spacing w:line="240" w:lineRule="auto" w:before="202" w:after="0"/>
        <w:ind w:left="1863" w:right="0" w:hanging="718"/>
        <w:jc w:val="both"/>
      </w:pPr>
      <w:r>
        <w:rPr/>
        <w:t>Justification</w:t>
      </w:r>
      <w:r>
        <w:rPr>
          <w:spacing w:val="-4"/>
        </w:rPr>
        <w:t> </w:t>
      </w:r>
      <w:r>
        <w:rPr/>
        <w:t>of</w:t>
      </w:r>
      <w:r>
        <w:rPr>
          <w:spacing w:val="-4"/>
        </w:rPr>
        <w:t> </w:t>
      </w:r>
      <w:r>
        <w:rPr/>
        <w:t>the</w:t>
      </w:r>
      <w:r>
        <w:rPr>
          <w:spacing w:val="-3"/>
        </w:rPr>
        <w:t> </w:t>
      </w:r>
      <w:r>
        <w:rPr>
          <w:spacing w:val="-2"/>
        </w:rPr>
        <w:t>Research</w:t>
      </w:r>
    </w:p>
    <w:p>
      <w:pPr>
        <w:pStyle w:val="BodyText"/>
        <w:spacing w:before="197"/>
        <w:rPr>
          <w:b/>
        </w:rPr>
      </w:pPr>
    </w:p>
    <w:p>
      <w:pPr>
        <w:pStyle w:val="BodyText"/>
        <w:spacing w:line="480" w:lineRule="auto"/>
        <w:ind w:left="1145" w:right="157"/>
        <w:jc w:val="both"/>
      </w:pPr>
      <w:r>
        <w:rPr/>
        <w:t>Bearing in mind that the banking institution occupies a vital position in the stability of the nation’s economy,</w:t>
      </w:r>
      <w:r>
        <w:rPr>
          <w:spacing w:val="-2"/>
        </w:rPr>
        <w:t> </w:t>
      </w:r>
      <w:r>
        <w:rPr/>
        <w:t>management is</w:t>
      </w:r>
      <w:r>
        <w:rPr>
          <w:spacing w:val="-2"/>
        </w:rPr>
        <w:t> </w:t>
      </w:r>
      <w:r>
        <w:rPr/>
        <w:t>expected to exhibit good governance practices</w:t>
      </w:r>
      <w:r>
        <w:rPr>
          <w:spacing w:val="-2"/>
        </w:rPr>
        <w:t> </w:t>
      </w:r>
      <w:r>
        <w:rPr/>
        <w:t>to</w:t>
      </w:r>
      <w:r>
        <w:rPr>
          <w:spacing w:val="-1"/>
        </w:rPr>
        <w:t> </w:t>
      </w:r>
      <w:r>
        <w:rPr/>
        <w:t>ensure the attainment of its objectives and avoid the consequences of failure thereby leading to a betrayal of trust and the loss of confidence</w:t>
      </w:r>
      <w:r>
        <w:rPr>
          <w:spacing w:val="30"/>
        </w:rPr>
        <w:t> </w:t>
      </w:r>
      <w:r>
        <w:rPr/>
        <w:t>reposed</w:t>
      </w:r>
      <w:r>
        <w:rPr>
          <w:spacing w:val="29"/>
        </w:rPr>
        <w:t> </w:t>
      </w:r>
      <w:r>
        <w:rPr/>
        <w:t>on</w:t>
      </w:r>
      <w:r>
        <w:rPr>
          <w:spacing w:val="31"/>
        </w:rPr>
        <w:t> </w:t>
      </w:r>
      <w:r>
        <w:rPr/>
        <w:t>banks</w:t>
      </w:r>
      <w:r>
        <w:rPr>
          <w:spacing w:val="32"/>
        </w:rPr>
        <w:t> </w:t>
      </w:r>
      <w:r>
        <w:rPr/>
        <w:t>by</w:t>
      </w:r>
      <w:r>
        <w:rPr>
          <w:spacing w:val="30"/>
        </w:rPr>
        <w:t> </w:t>
      </w:r>
      <w:r>
        <w:rPr/>
        <w:t>the</w:t>
      </w:r>
      <w:r>
        <w:rPr>
          <w:spacing w:val="30"/>
        </w:rPr>
        <w:t> </w:t>
      </w:r>
      <w:r>
        <w:rPr/>
        <w:t>citizens.</w:t>
      </w:r>
      <w:r>
        <w:rPr>
          <w:spacing w:val="29"/>
        </w:rPr>
        <w:t> </w:t>
      </w:r>
      <w:r>
        <w:rPr/>
        <w:t>Poor</w:t>
      </w:r>
      <w:r>
        <w:rPr>
          <w:spacing w:val="27"/>
        </w:rPr>
        <w:t> </w:t>
      </w:r>
      <w:r>
        <w:rPr/>
        <w:t>corporate</w:t>
      </w:r>
      <w:r>
        <w:rPr>
          <w:spacing w:val="30"/>
        </w:rPr>
        <w:t> </w:t>
      </w:r>
      <w:r>
        <w:rPr/>
        <w:t>governance</w:t>
      </w:r>
      <w:r>
        <w:rPr>
          <w:spacing w:val="32"/>
        </w:rPr>
        <w:t> </w:t>
      </w:r>
      <w:r>
        <w:rPr/>
        <w:t>contributes</w:t>
      </w:r>
      <w:r>
        <w:rPr>
          <w:spacing w:val="32"/>
        </w:rPr>
        <w:t> </w:t>
      </w:r>
      <w:r>
        <w:rPr/>
        <w:t>to</w:t>
      </w:r>
      <w:r>
        <w:rPr>
          <w:spacing w:val="31"/>
        </w:rPr>
        <w:t> </w:t>
      </w:r>
      <w:r>
        <w:rPr/>
        <w:t>bank</w:t>
      </w:r>
      <w:r>
        <w:rPr>
          <w:spacing w:val="32"/>
        </w:rPr>
        <w:t> </w:t>
      </w:r>
      <w:r>
        <w:rPr/>
        <w:t>failure</w:t>
      </w:r>
    </w:p>
    <w:p>
      <w:pPr>
        <w:pStyle w:val="BodyText"/>
        <w:spacing w:before="9"/>
        <w:rPr>
          <w:sz w:val="17"/>
        </w:rPr>
      </w:pPr>
      <w:r>
        <w:rPr/>
        <mc:AlternateContent>
          <mc:Choice Requires="wps">
            <w:drawing>
              <wp:anchor distT="0" distB="0" distL="0" distR="0" allowOverlap="1" layoutInCell="1" locked="0" behindDoc="1" simplePos="0" relativeHeight="487600128">
                <wp:simplePos x="0" y="0"/>
                <wp:positionH relativeFrom="page">
                  <wp:posOffset>1260652</wp:posOffset>
                </wp:positionH>
                <wp:positionV relativeFrom="paragraph">
                  <wp:posOffset>153031</wp:posOffset>
                </wp:positionV>
                <wp:extent cx="1829435"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2.049718pt;width:144.020pt;height:.71997pt;mso-position-horizontal-relative:page;mso-position-vertical-relative:paragraph;z-index:-15716352;mso-wrap-distance-left:0;mso-wrap-distance-right:0" id="docshape25" filled="true" fillcolor="#000000" stroked="false">
                <v:fill type="solid"/>
                <w10:wrap type="topAndBottom"/>
              </v:rect>
            </w:pict>
          </mc:Fallback>
        </mc:AlternateContent>
      </w:r>
    </w:p>
    <w:p>
      <w:pPr>
        <w:spacing w:before="102"/>
        <w:ind w:left="1145" w:right="0" w:firstLine="0"/>
        <w:jc w:val="left"/>
        <w:rPr>
          <w:sz w:val="20"/>
        </w:rPr>
      </w:pPr>
      <w:r>
        <w:rPr>
          <w:sz w:val="20"/>
          <w:vertAlign w:val="superscript"/>
        </w:rPr>
        <w:t>27</w:t>
      </w:r>
      <w:r>
        <w:rPr>
          <w:spacing w:val="-5"/>
          <w:sz w:val="20"/>
          <w:vertAlign w:val="baseline"/>
        </w:rPr>
        <w:t> </w:t>
      </w:r>
      <w:r>
        <w:rPr>
          <w:sz w:val="20"/>
          <w:vertAlign w:val="baseline"/>
        </w:rPr>
        <w:t>See</w:t>
      </w:r>
      <w:r>
        <w:rPr>
          <w:spacing w:val="-4"/>
          <w:sz w:val="20"/>
          <w:vertAlign w:val="baseline"/>
        </w:rPr>
        <w:t> </w:t>
      </w:r>
      <w:r>
        <w:rPr>
          <w:sz w:val="20"/>
          <w:vertAlign w:val="baseline"/>
        </w:rPr>
        <w:t>below,</w:t>
      </w:r>
      <w:r>
        <w:rPr>
          <w:spacing w:val="-4"/>
          <w:sz w:val="20"/>
          <w:vertAlign w:val="baseline"/>
        </w:rPr>
        <w:t> </w:t>
      </w:r>
      <w:r>
        <w:rPr>
          <w:sz w:val="20"/>
          <w:vertAlign w:val="baseline"/>
        </w:rPr>
        <w:t>3.3.1,</w:t>
      </w:r>
      <w:r>
        <w:rPr>
          <w:spacing w:val="-3"/>
          <w:sz w:val="20"/>
          <w:vertAlign w:val="baseline"/>
        </w:rPr>
        <w:t> </w:t>
      </w:r>
      <w:r>
        <w:rPr>
          <w:sz w:val="20"/>
          <w:vertAlign w:val="baseline"/>
        </w:rPr>
        <w:t>p.</w:t>
      </w:r>
      <w:r>
        <w:rPr>
          <w:spacing w:val="-3"/>
          <w:sz w:val="20"/>
          <w:vertAlign w:val="baseline"/>
        </w:rPr>
        <w:t> </w:t>
      </w:r>
      <w:r>
        <w:rPr>
          <w:spacing w:val="-5"/>
          <w:sz w:val="20"/>
          <w:vertAlign w:val="baseline"/>
        </w:rPr>
        <w:t>132</w:t>
      </w:r>
    </w:p>
    <w:p>
      <w:pPr>
        <w:spacing w:after="0"/>
        <w:jc w:val="left"/>
        <w:rPr>
          <w:sz w:val="20"/>
        </w:rPr>
        <w:sectPr>
          <w:pgSz w:w="11910" w:h="16840"/>
          <w:pgMar w:header="0" w:footer="1454" w:top="1340" w:bottom="1640" w:left="840" w:right="400"/>
        </w:sectPr>
      </w:pPr>
    </w:p>
    <w:p>
      <w:pPr>
        <w:pStyle w:val="BodyText"/>
        <w:spacing w:line="482" w:lineRule="auto" w:before="37"/>
        <w:ind w:left="1145" w:right="155"/>
        <w:jc w:val="both"/>
      </w:pPr>
      <w:r>
        <w:rPr/>
        <w:t>which</w:t>
      </w:r>
      <w:r>
        <w:rPr>
          <w:spacing w:val="-1"/>
        </w:rPr>
        <w:t> </w:t>
      </w:r>
      <w:r>
        <w:rPr/>
        <w:t>can lead</w:t>
      </w:r>
      <w:r>
        <w:rPr>
          <w:spacing w:val="-3"/>
        </w:rPr>
        <w:t> </w:t>
      </w:r>
      <w:r>
        <w:rPr/>
        <w:t>market to lose confidence in</w:t>
      </w:r>
      <w:r>
        <w:rPr>
          <w:spacing w:val="-1"/>
        </w:rPr>
        <w:t> </w:t>
      </w:r>
      <w:r>
        <w:rPr/>
        <w:t>the ability of a bank</w:t>
      </w:r>
      <w:r>
        <w:rPr>
          <w:spacing w:val="-2"/>
        </w:rPr>
        <w:t> </w:t>
      </w:r>
      <w:r>
        <w:rPr/>
        <w:t>to properly manage its assets, liabilities and deposits which could in turn trigger liquidity crisis in the bank.</w:t>
      </w:r>
    </w:p>
    <w:p>
      <w:pPr>
        <w:pStyle w:val="BodyText"/>
        <w:spacing w:line="480" w:lineRule="auto" w:before="195"/>
        <w:ind w:left="1145" w:right="154"/>
        <w:jc w:val="both"/>
      </w:pPr>
      <w:r>
        <w:rPr/>
        <w:t>It should be noted that it was not the absence of corporate governance codes that triggered bank crises and led to the failure of some banks. This research is therefore justified based on the fact that the crises in the banks were triggered by, to a large extent failure/poor implementation by the banks (total compliance and</w:t>
      </w:r>
      <w:r>
        <w:rPr>
          <w:spacing w:val="-3"/>
        </w:rPr>
        <w:t> </w:t>
      </w:r>
      <w:r>
        <w:rPr/>
        <w:t>not</w:t>
      </w:r>
      <w:r>
        <w:rPr>
          <w:spacing w:val="-2"/>
        </w:rPr>
        <w:t> </w:t>
      </w:r>
      <w:r>
        <w:rPr/>
        <w:t>only lip service)</w:t>
      </w:r>
      <w:r>
        <w:rPr>
          <w:spacing w:val="-1"/>
        </w:rPr>
        <w:t> </w:t>
      </w:r>
      <w:r>
        <w:rPr/>
        <w:t>and proper enforcement</w:t>
      </w:r>
      <w:r>
        <w:rPr>
          <w:spacing w:val="-2"/>
        </w:rPr>
        <w:t> </w:t>
      </w:r>
      <w:r>
        <w:rPr/>
        <w:t>of</w:t>
      </w:r>
      <w:r>
        <w:rPr>
          <w:spacing w:val="-2"/>
        </w:rPr>
        <w:t> </w:t>
      </w:r>
      <w:r>
        <w:rPr/>
        <w:t>the body</w:t>
      </w:r>
      <w:r>
        <w:rPr>
          <w:spacing w:val="-1"/>
        </w:rPr>
        <w:t> </w:t>
      </w:r>
      <w:r>
        <w:rPr/>
        <w:t>saddled with</w:t>
      </w:r>
      <w:r>
        <w:rPr>
          <w:spacing w:val="-2"/>
        </w:rPr>
        <w:t> </w:t>
      </w:r>
      <w:r>
        <w:rPr/>
        <w:t>the responsibility of implementation of existing codes of corporate governance. The justification lies in the fact that the challenges and possible solution of the practice, enforcement and implementation to the limited knowledge of this researcher are not covered nor discussed by any text, which makes this research unique, filling the gap and thereby providing information towards consistent enforcement, implementation and how strictly the provisions of the Code will be applied by regulators. The research would make impact in the areas of:</w:t>
      </w:r>
    </w:p>
    <w:p>
      <w:pPr>
        <w:pStyle w:val="BodyText"/>
        <w:spacing w:line="480" w:lineRule="auto" w:before="200"/>
        <w:ind w:left="1145" w:right="155"/>
        <w:jc w:val="both"/>
      </w:pPr>
      <w:r>
        <w:rPr>
          <w:b/>
        </w:rPr>
        <w:t>Law Review</w:t>
      </w:r>
      <w:r>
        <w:rPr/>
        <w:t>: It would attempt to discover the extent to which the Government of the Central Bank of Nigeria has performed or fulfilled its obligation with a view to understanding the problems and challenges facing the Nigerian Banks, even after post consolidation and how best to remedy these </w:t>
      </w:r>
      <w:r>
        <w:rPr>
          <w:spacing w:val="-2"/>
        </w:rPr>
        <w:t>challenges;</w:t>
      </w:r>
    </w:p>
    <w:p>
      <w:pPr>
        <w:pStyle w:val="BodyText"/>
        <w:spacing w:line="480" w:lineRule="auto" w:before="201"/>
        <w:ind w:left="1145" w:right="157"/>
        <w:jc w:val="both"/>
      </w:pPr>
      <w:r>
        <w:rPr>
          <w:b/>
        </w:rPr>
        <w:t>The Academia</w:t>
      </w:r>
      <w:r>
        <w:rPr/>
        <w:t>: This research will add to existing reference material in the academic community on the subject Corporate Governance in the Nigerian Banking Sector. This will be achieved by making the concluded thesis available to public libraries especially of Tertiary Institutions to ease access;</w:t>
      </w:r>
    </w:p>
    <w:p>
      <w:pPr>
        <w:pStyle w:val="BodyText"/>
        <w:spacing w:line="480" w:lineRule="auto" w:before="199"/>
        <w:ind w:left="1145" w:right="155"/>
        <w:jc w:val="both"/>
      </w:pPr>
      <w:r>
        <w:rPr>
          <w:b/>
        </w:rPr>
        <w:t>The Banks in Nigeria</w:t>
      </w:r>
      <w:r>
        <w:rPr/>
        <w:t>: The Banks in Nigeria will find this research useful and meaningful as a material contributing to the understanding of their obligations under the Code of Corporate Governance and adding more to their awareness, thereby making their duties easier and purposeful. It will also aid them</w:t>
      </w:r>
    </w:p>
    <w:p>
      <w:pPr>
        <w:spacing w:after="0" w:line="480" w:lineRule="auto"/>
        <w:jc w:val="both"/>
        <w:sectPr>
          <w:pgSz w:w="11910" w:h="16840"/>
          <w:pgMar w:header="0" w:footer="1454" w:top="1360" w:bottom="1640" w:left="840" w:right="400"/>
        </w:sectPr>
      </w:pPr>
    </w:p>
    <w:p>
      <w:pPr>
        <w:pStyle w:val="BodyText"/>
        <w:spacing w:line="482" w:lineRule="auto" w:before="37"/>
        <w:ind w:left="1145" w:right="157"/>
        <w:jc w:val="both"/>
      </w:pPr>
      <w:r>
        <w:rPr/>
        <w:t>in compliance with a view to resolving the various challenges; while enabling them to appreciate the distinction between corporate governance framework and corporate governance structure;</w:t>
      </w:r>
    </w:p>
    <w:p>
      <w:pPr>
        <w:pStyle w:val="BodyText"/>
        <w:spacing w:line="480" w:lineRule="auto" w:before="195"/>
        <w:ind w:left="1145" w:right="155"/>
        <w:jc w:val="both"/>
      </w:pPr>
      <w:r>
        <w:rPr>
          <w:b/>
        </w:rPr>
        <w:t>The Public: </w:t>
      </w:r>
      <w:r>
        <w:rPr/>
        <w:t>This research will provide the Public with the understanding of the current reforms, its usefulness and keep them abreast of their roles and obligations as citizens who banks with the Nigerian Banks. It will further inform the public of the practice of corporate governance in banks vis-a-vis the provisions of the Code;</w:t>
      </w:r>
    </w:p>
    <w:p>
      <w:pPr>
        <w:pStyle w:val="BodyText"/>
        <w:spacing w:line="482" w:lineRule="auto" w:before="199"/>
        <w:ind w:left="1145" w:right="155"/>
        <w:jc w:val="both"/>
      </w:pPr>
      <w:r>
        <w:rPr>
          <w:b/>
        </w:rPr>
        <w:t>The Government of Nigeria: </w:t>
      </w:r>
      <w:r>
        <w:rPr/>
        <w:t>The Government of Nigeria would find this study useful and important where policies relating to corporate governance are to be made in the field of banking and other</w:t>
      </w:r>
      <w:r>
        <w:rPr>
          <w:spacing w:val="40"/>
        </w:rPr>
        <w:t> </w:t>
      </w:r>
      <w:r>
        <w:rPr/>
        <w:t>sectors; and</w:t>
      </w:r>
    </w:p>
    <w:p>
      <w:pPr>
        <w:pStyle w:val="BodyText"/>
        <w:spacing w:line="480" w:lineRule="auto" w:before="193"/>
        <w:ind w:left="1145" w:right="159"/>
        <w:jc w:val="both"/>
      </w:pPr>
      <w:r>
        <w:rPr>
          <w:b/>
        </w:rPr>
        <w:t>The International Community: </w:t>
      </w:r>
      <w:r>
        <w:rPr/>
        <w:t>The observations and the recommendations made at the end of this research would be useful in building the Code of Corporate Governance for the common benefit of the International Community in general and Nigeria in particular. It will also facilitate and build greater relationship between the CBN and Banks of other Countries, thereby building and strengthen ties.</w:t>
      </w:r>
    </w:p>
    <w:p>
      <w:pPr>
        <w:pStyle w:val="Heading6"/>
        <w:numPr>
          <w:ilvl w:val="1"/>
          <w:numId w:val="7"/>
        </w:numPr>
        <w:tabs>
          <w:tab w:pos="1863" w:val="left" w:leader="none"/>
        </w:tabs>
        <w:spacing w:line="240" w:lineRule="auto" w:before="204" w:after="0"/>
        <w:ind w:left="1863" w:right="0" w:hanging="718"/>
        <w:jc w:val="both"/>
      </w:pPr>
      <w:r>
        <w:rPr/>
        <w:t>Research</w:t>
      </w:r>
      <w:r>
        <w:rPr>
          <w:spacing w:val="-2"/>
        </w:rPr>
        <w:t> Methodology</w:t>
      </w:r>
    </w:p>
    <w:p>
      <w:pPr>
        <w:pStyle w:val="BodyText"/>
        <w:spacing w:before="197"/>
        <w:rPr>
          <w:b/>
        </w:rPr>
      </w:pPr>
    </w:p>
    <w:p>
      <w:pPr>
        <w:pStyle w:val="BodyText"/>
        <w:spacing w:line="480" w:lineRule="auto"/>
        <w:ind w:left="1145" w:right="154"/>
        <w:jc w:val="both"/>
      </w:pPr>
      <w:r>
        <w:rPr/>
        <w:t>The doctrinal and empirical methods of research were adopted in the work. The doctrinal research methodology does not necessarily require empirical approach which necessitates and entails collection of facts and data on the field and the analysis of same. This method of research is based on the descriptive content analysis of primary and secondary data. The primary sources considered include the annual reports and financial statements of selected banks, statutes, case laws drawn from Nigerian and foreign jurisdictions.</w:t>
      </w:r>
      <w:r>
        <w:rPr>
          <w:spacing w:val="-2"/>
        </w:rPr>
        <w:t> </w:t>
      </w:r>
      <w:r>
        <w:rPr/>
        <w:t>The primary</w:t>
      </w:r>
      <w:r>
        <w:rPr>
          <w:spacing w:val="-1"/>
        </w:rPr>
        <w:t> </w:t>
      </w:r>
      <w:r>
        <w:rPr/>
        <w:t>source</w:t>
      </w:r>
      <w:r>
        <w:rPr>
          <w:spacing w:val="-2"/>
        </w:rPr>
        <w:t> </w:t>
      </w:r>
      <w:r>
        <w:rPr/>
        <w:t>constituted</w:t>
      </w:r>
      <w:r>
        <w:rPr>
          <w:spacing w:val="-2"/>
        </w:rPr>
        <w:t> </w:t>
      </w:r>
      <w:r>
        <w:rPr/>
        <w:t>an important</w:t>
      </w:r>
      <w:r>
        <w:rPr>
          <w:spacing w:val="-2"/>
        </w:rPr>
        <w:t> </w:t>
      </w:r>
      <w:r>
        <w:rPr/>
        <w:t>element</w:t>
      </w:r>
      <w:r>
        <w:rPr>
          <w:spacing w:val="-2"/>
        </w:rPr>
        <w:t> </w:t>
      </w:r>
      <w:r>
        <w:rPr/>
        <w:t>of</w:t>
      </w:r>
      <w:r>
        <w:rPr>
          <w:spacing w:val="-2"/>
        </w:rPr>
        <w:t> </w:t>
      </w:r>
      <w:r>
        <w:rPr/>
        <w:t>the research because</w:t>
      </w:r>
      <w:r>
        <w:rPr>
          <w:spacing w:val="-1"/>
        </w:rPr>
        <w:t> </w:t>
      </w:r>
      <w:r>
        <w:rPr/>
        <w:t>they constitute the ground norm of every legal rule and the very basis on which views are predicated. On the other hand, the secondary sources included Textbooks, Journals and Seminar Papers, Newspapers, Statistical</w:t>
      </w:r>
      <w:r>
        <w:rPr>
          <w:spacing w:val="-2"/>
        </w:rPr>
        <w:t> </w:t>
      </w:r>
      <w:r>
        <w:rPr/>
        <w:t>data,</w:t>
      </w:r>
      <w:r>
        <w:rPr>
          <w:spacing w:val="-2"/>
        </w:rPr>
        <w:t> </w:t>
      </w:r>
      <w:r>
        <w:rPr/>
        <w:t>Official</w:t>
      </w:r>
      <w:r>
        <w:rPr>
          <w:spacing w:val="-2"/>
        </w:rPr>
        <w:t> </w:t>
      </w:r>
      <w:r>
        <w:rPr/>
        <w:t>Reports</w:t>
      </w:r>
      <w:r>
        <w:rPr>
          <w:spacing w:val="-2"/>
        </w:rPr>
        <w:t> </w:t>
      </w:r>
      <w:r>
        <w:rPr/>
        <w:t>and</w:t>
      </w:r>
      <w:r>
        <w:rPr>
          <w:spacing w:val="-3"/>
        </w:rPr>
        <w:t> </w:t>
      </w:r>
      <w:r>
        <w:rPr/>
        <w:t>scholarly</w:t>
      </w:r>
      <w:r>
        <w:rPr>
          <w:spacing w:val="-2"/>
        </w:rPr>
        <w:t> </w:t>
      </w:r>
      <w:r>
        <w:rPr/>
        <w:t>internet</w:t>
      </w:r>
      <w:r>
        <w:rPr>
          <w:spacing w:val="-4"/>
        </w:rPr>
        <w:t> </w:t>
      </w:r>
      <w:r>
        <w:rPr/>
        <w:t>materials.</w:t>
      </w:r>
      <w:r>
        <w:rPr>
          <w:spacing w:val="-2"/>
        </w:rPr>
        <w:t> </w:t>
      </w:r>
      <w:r>
        <w:rPr/>
        <w:t>The</w:t>
      </w:r>
      <w:r>
        <w:rPr>
          <w:spacing w:val="-4"/>
        </w:rPr>
        <w:t> </w:t>
      </w:r>
      <w:r>
        <w:rPr/>
        <w:t>research</w:t>
      </w:r>
      <w:r>
        <w:rPr>
          <w:spacing w:val="-3"/>
        </w:rPr>
        <w:t> </w:t>
      </w:r>
      <w:r>
        <w:rPr/>
        <w:t>took</w:t>
      </w:r>
      <w:r>
        <w:rPr>
          <w:spacing w:val="-2"/>
        </w:rPr>
        <w:t> </w:t>
      </w:r>
      <w:r>
        <w:rPr/>
        <w:t>a</w:t>
      </w:r>
      <w:r>
        <w:rPr>
          <w:spacing w:val="-2"/>
        </w:rPr>
        <w:t> </w:t>
      </w:r>
      <w:r>
        <w:rPr/>
        <w:t>critical</w:t>
      </w:r>
      <w:r>
        <w:rPr>
          <w:spacing w:val="-2"/>
        </w:rPr>
        <w:t> </w:t>
      </w:r>
      <w:r>
        <w:rPr/>
        <w:t>examination</w:t>
      </w:r>
    </w:p>
    <w:p>
      <w:pPr>
        <w:spacing w:after="0" w:line="480" w:lineRule="auto"/>
        <w:jc w:val="both"/>
        <w:sectPr>
          <w:pgSz w:w="11910" w:h="16840"/>
          <w:pgMar w:header="0" w:footer="1454" w:top="1360" w:bottom="1640" w:left="840" w:right="400"/>
        </w:sectPr>
      </w:pPr>
    </w:p>
    <w:p>
      <w:pPr>
        <w:pStyle w:val="BodyText"/>
        <w:spacing w:line="482" w:lineRule="auto" w:before="37"/>
        <w:ind w:left="1145" w:right="163"/>
        <w:jc w:val="both"/>
      </w:pPr>
      <w:r>
        <w:rPr/>
        <w:t>of the various sources and the materials derived from them. This helped to ground the view to forming opinions and that informed the conclusions and recommendations proffered in the work.</w:t>
      </w:r>
    </w:p>
    <w:p>
      <w:pPr>
        <w:pStyle w:val="BodyText"/>
        <w:spacing w:line="480" w:lineRule="auto" w:before="195"/>
        <w:ind w:left="1145" w:right="163"/>
        <w:jc w:val="both"/>
      </w:pPr>
      <w:r>
        <w:rPr/>
        <w:t>The research also employed empirical research</w:t>
      </w:r>
      <w:r>
        <w:rPr>
          <w:spacing w:val="-1"/>
        </w:rPr>
        <w:t> </w:t>
      </w:r>
      <w:r>
        <w:rPr/>
        <w:t>methodology in</w:t>
      </w:r>
      <w:r>
        <w:rPr>
          <w:spacing w:val="-1"/>
        </w:rPr>
        <w:t> </w:t>
      </w:r>
      <w:r>
        <w:rPr/>
        <w:t>obtaining relevant information and data which formed the basis of the conclusions reached. In the empirical method, reference was made to an interview session with the Corporate Governance team at the Central Bank of Nigeria.</w:t>
      </w:r>
    </w:p>
    <w:p>
      <w:pPr>
        <w:pStyle w:val="Heading6"/>
        <w:numPr>
          <w:ilvl w:val="1"/>
          <w:numId w:val="7"/>
        </w:numPr>
        <w:tabs>
          <w:tab w:pos="1624" w:val="left" w:leader="none"/>
        </w:tabs>
        <w:spacing w:line="240" w:lineRule="auto" w:before="201" w:after="0"/>
        <w:ind w:left="1624" w:right="0" w:hanging="479"/>
        <w:jc w:val="both"/>
      </w:pPr>
      <w:r>
        <w:rPr/>
        <w:t>Literature</w:t>
      </w:r>
      <w:r>
        <w:rPr>
          <w:spacing w:val="-7"/>
        </w:rPr>
        <w:t> </w:t>
      </w:r>
      <w:r>
        <w:rPr>
          <w:spacing w:val="-2"/>
        </w:rPr>
        <w:t>Review</w:t>
      </w:r>
    </w:p>
    <w:p>
      <w:pPr>
        <w:pStyle w:val="BodyText"/>
        <w:spacing w:before="200"/>
        <w:rPr>
          <w:b/>
        </w:rPr>
      </w:pPr>
    </w:p>
    <w:p>
      <w:pPr>
        <w:pStyle w:val="BodyText"/>
        <w:spacing w:line="480" w:lineRule="auto"/>
        <w:ind w:left="1145" w:right="158"/>
        <w:jc w:val="both"/>
      </w:pPr>
      <w:r>
        <w:rPr/>
        <w:t>Several literatures formed the basis in the course of this research. Such literatures under review ranges from text books, statutes to journal articles, aimed at adding value to this research. The approach adopted for the literature review is in two-fold. To wit:</w:t>
      </w:r>
    </w:p>
    <w:p>
      <w:pPr>
        <w:pStyle w:val="ListParagraph"/>
        <w:numPr>
          <w:ilvl w:val="0"/>
          <w:numId w:val="10"/>
        </w:numPr>
        <w:tabs>
          <w:tab w:pos="2223" w:val="left" w:leader="none"/>
        </w:tabs>
        <w:spacing w:line="240" w:lineRule="auto" w:before="198" w:after="0"/>
        <w:ind w:left="2223" w:right="0" w:hanging="358"/>
        <w:jc w:val="both"/>
        <w:rPr>
          <w:sz w:val="22"/>
        </w:rPr>
      </w:pPr>
      <w:r>
        <w:rPr>
          <w:sz w:val="22"/>
        </w:rPr>
        <w:t>Empirical</w:t>
      </w:r>
      <w:r>
        <w:rPr>
          <w:spacing w:val="-9"/>
          <w:sz w:val="22"/>
        </w:rPr>
        <w:t> </w:t>
      </w:r>
      <w:r>
        <w:rPr>
          <w:sz w:val="22"/>
        </w:rPr>
        <w:t>Literature;</w:t>
      </w:r>
      <w:r>
        <w:rPr>
          <w:spacing w:val="-5"/>
          <w:sz w:val="22"/>
        </w:rPr>
        <w:t> and</w:t>
      </w:r>
    </w:p>
    <w:p>
      <w:pPr>
        <w:pStyle w:val="BodyText"/>
      </w:pPr>
    </w:p>
    <w:p>
      <w:pPr>
        <w:pStyle w:val="ListParagraph"/>
        <w:numPr>
          <w:ilvl w:val="0"/>
          <w:numId w:val="10"/>
        </w:numPr>
        <w:tabs>
          <w:tab w:pos="2274" w:val="left" w:leader="none"/>
        </w:tabs>
        <w:spacing w:line="240" w:lineRule="auto" w:before="1" w:after="0"/>
        <w:ind w:left="2274" w:right="0" w:hanging="409"/>
        <w:jc w:val="both"/>
        <w:rPr>
          <w:sz w:val="22"/>
        </w:rPr>
      </w:pPr>
      <w:r>
        <w:rPr>
          <w:sz w:val="22"/>
        </w:rPr>
        <w:t>Codes</w:t>
      </w:r>
      <w:r>
        <w:rPr>
          <w:spacing w:val="-8"/>
          <w:sz w:val="22"/>
        </w:rPr>
        <w:t> </w:t>
      </w:r>
      <w:r>
        <w:rPr>
          <w:sz w:val="22"/>
        </w:rPr>
        <w:t>Provision</w:t>
      </w:r>
      <w:r>
        <w:rPr>
          <w:spacing w:val="-6"/>
          <w:sz w:val="22"/>
        </w:rPr>
        <w:t> </w:t>
      </w:r>
      <w:r>
        <w:rPr>
          <w:spacing w:val="-2"/>
          <w:sz w:val="22"/>
        </w:rPr>
        <w:t>Literature</w:t>
      </w:r>
    </w:p>
    <w:p>
      <w:pPr>
        <w:pStyle w:val="BodyText"/>
        <w:spacing w:before="3"/>
      </w:pPr>
    </w:p>
    <w:p>
      <w:pPr>
        <w:pStyle w:val="Heading6"/>
        <w:numPr>
          <w:ilvl w:val="2"/>
          <w:numId w:val="7"/>
        </w:numPr>
        <w:tabs>
          <w:tab w:pos="1861" w:val="left" w:leader="none"/>
        </w:tabs>
        <w:spacing w:line="240" w:lineRule="auto" w:before="0" w:after="0"/>
        <w:ind w:left="1861" w:right="0" w:hanging="716"/>
        <w:jc w:val="both"/>
      </w:pPr>
      <w:r>
        <w:rPr/>
        <w:t>Empirical</w:t>
      </w:r>
      <w:r>
        <w:rPr>
          <w:spacing w:val="-7"/>
        </w:rPr>
        <w:t> </w:t>
      </w:r>
      <w:r>
        <w:rPr>
          <w:spacing w:val="-2"/>
        </w:rPr>
        <w:t>Literature</w:t>
      </w:r>
    </w:p>
    <w:p>
      <w:pPr>
        <w:pStyle w:val="BodyText"/>
        <w:spacing w:before="197"/>
        <w:rPr>
          <w:b/>
        </w:rPr>
      </w:pPr>
    </w:p>
    <w:p>
      <w:pPr>
        <w:pStyle w:val="BodyText"/>
        <w:spacing w:line="480" w:lineRule="auto"/>
        <w:ind w:left="1145" w:right="155"/>
        <w:jc w:val="both"/>
      </w:pPr>
      <w:r>
        <w:rPr/>
        <w:t>The spate of corporate failures that have occurred in the past two decades involving companies such as Enron, WorldCom, Global Crossing, Adelphia Communications, HiH, Tyco, Vivendi, Royal Ahold and Health South, together with a host of smaller-scale examples worldwide, have drawn far greater attention to this area. Coupled with the perceived increase in the frequency of misstated financial statements worldwide, all of this has had a negative and cumulative impact on the way informed</w:t>
      </w:r>
      <w:r>
        <w:rPr>
          <w:spacing w:val="40"/>
        </w:rPr>
        <w:t> </w:t>
      </w:r>
      <w:r>
        <w:rPr/>
        <w:t>opinion views financial reporting.</w:t>
      </w:r>
      <w:r>
        <w:rPr>
          <w:vertAlign w:val="superscript"/>
        </w:rPr>
        <w:t>28</w:t>
      </w:r>
    </w:p>
    <w:p>
      <w:pPr>
        <w:pStyle w:val="BodyText"/>
        <w:spacing w:before="200"/>
        <w:ind w:left="1145"/>
        <w:jc w:val="both"/>
      </w:pPr>
      <w:r>
        <w:rPr/>
        <w:t>A</w:t>
      </w:r>
      <w:r>
        <w:rPr>
          <w:spacing w:val="11"/>
        </w:rPr>
        <w:t> </w:t>
      </w:r>
      <w:r>
        <w:rPr/>
        <w:t>holistic</w:t>
      </w:r>
      <w:r>
        <w:rPr>
          <w:spacing w:val="15"/>
        </w:rPr>
        <w:t> </w:t>
      </w:r>
      <w:r>
        <w:rPr/>
        <w:t>investigation</w:t>
      </w:r>
      <w:r>
        <w:rPr>
          <w:spacing w:val="14"/>
        </w:rPr>
        <w:t> </w:t>
      </w:r>
      <w:r>
        <w:rPr/>
        <w:t>into</w:t>
      </w:r>
      <w:r>
        <w:rPr>
          <w:spacing w:val="16"/>
        </w:rPr>
        <w:t> </w:t>
      </w:r>
      <w:r>
        <w:rPr/>
        <w:t>what</w:t>
      </w:r>
      <w:r>
        <w:rPr>
          <w:spacing w:val="15"/>
        </w:rPr>
        <w:t> </w:t>
      </w:r>
      <w:r>
        <w:rPr/>
        <w:t>went</w:t>
      </w:r>
      <w:r>
        <w:rPr>
          <w:spacing w:val="15"/>
        </w:rPr>
        <w:t> </w:t>
      </w:r>
      <w:r>
        <w:rPr/>
        <w:t>wrong</w:t>
      </w:r>
      <w:r>
        <w:rPr>
          <w:spacing w:val="14"/>
        </w:rPr>
        <w:t> </w:t>
      </w:r>
      <w:r>
        <w:rPr/>
        <w:t>in</w:t>
      </w:r>
      <w:r>
        <w:rPr>
          <w:spacing w:val="13"/>
        </w:rPr>
        <w:t> </w:t>
      </w:r>
      <w:r>
        <w:rPr/>
        <w:t>Nigeria</w:t>
      </w:r>
      <w:r>
        <w:rPr>
          <w:spacing w:val="14"/>
        </w:rPr>
        <w:t> </w:t>
      </w:r>
      <w:r>
        <w:rPr/>
        <w:t>leading</w:t>
      </w:r>
      <w:r>
        <w:rPr>
          <w:spacing w:val="14"/>
        </w:rPr>
        <w:t> </w:t>
      </w:r>
      <w:r>
        <w:rPr/>
        <w:t>up</w:t>
      </w:r>
      <w:r>
        <w:rPr>
          <w:spacing w:val="14"/>
        </w:rPr>
        <w:t> </w:t>
      </w:r>
      <w:r>
        <w:rPr/>
        <w:t>to</w:t>
      </w:r>
      <w:r>
        <w:rPr>
          <w:spacing w:val="16"/>
        </w:rPr>
        <w:t> </w:t>
      </w:r>
      <w:r>
        <w:rPr/>
        <w:t>the</w:t>
      </w:r>
      <w:r>
        <w:rPr>
          <w:spacing w:val="15"/>
        </w:rPr>
        <w:t> </w:t>
      </w:r>
      <w:r>
        <w:rPr/>
        <w:t>banking</w:t>
      </w:r>
      <w:r>
        <w:rPr>
          <w:spacing w:val="14"/>
        </w:rPr>
        <w:t> </w:t>
      </w:r>
      <w:r>
        <w:rPr/>
        <w:t>crisis</w:t>
      </w:r>
      <w:r>
        <w:rPr>
          <w:spacing w:val="15"/>
        </w:rPr>
        <w:t> </w:t>
      </w:r>
      <w:r>
        <w:rPr/>
        <w:t>in</w:t>
      </w:r>
      <w:r>
        <w:rPr>
          <w:spacing w:val="13"/>
        </w:rPr>
        <w:t> </w:t>
      </w:r>
      <w:r>
        <w:rPr/>
        <w:t>2008</w:t>
      </w:r>
      <w:r>
        <w:rPr>
          <w:spacing w:val="15"/>
        </w:rPr>
        <w:t> </w:t>
      </w:r>
      <w:r>
        <w:rPr>
          <w:spacing w:val="-2"/>
        </w:rPr>
        <w:t>found</w:t>
      </w:r>
    </w:p>
    <w:p>
      <w:pPr>
        <w:pStyle w:val="BodyText"/>
        <w:spacing w:line="530" w:lineRule="atLeast" w:before="8"/>
        <w:ind w:left="1145" w:right="162"/>
        <w:jc w:val="both"/>
      </w:pPr>
      <w:r>
        <w:rPr/>
        <w:t>eight interrelated factors responsible. This were macroeconomic instability caused by high and sudden capital</w:t>
      </w:r>
      <w:r>
        <w:rPr>
          <w:spacing w:val="67"/>
        </w:rPr>
        <w:t> </w:t>
      </w:r>
      <w:r>
        <w:rPr/>
        <w:t>inflows,</w:t>
      </w:r>
      <w:r>
        <w:rPr>
          <w:spacing w:val="66"/>
        </w:rPr>
        <w:t> </w:t>
      </w:r>
      <w:r>
        <w:rPr/>
        <w:t>major</w:t>
      </w:r>
      <w:r>
        <w:rPr>
          <w:spacing w:val="65"/>
        </w:rPr>
        <w:t> </w:t>
      </w:r>
      <w:r>
        <w:rPr/>
        <w:t>failures</w:t>
      </w:r>
      <w:r>
        <w:rPr>
          <w:spacing w:val="68"/>
        </w:rPr>
        <w:t> </w:t>
      </w:r>
      <w:r>
        <w:rPr/>
        <w:t>in</w:t>
      </w:r>
      <w:r>
        <w:rPr>
          <w:spacing w:val="67"/>
        </w:rPr>
        <w:t> </w:t>
      </w:r>
      <w:r>
        <w:rPr/>
        <w:t>corporate</w:t>
      </w:r>
      <w:r>
        <w:rPr>
          <w:spacing w:val="66"/>
        </w:rPr>
        <w:t> </w:t>
      </w:r>
      <w:r>
        <w:rPr/>
        <w:t>governance</w:t>
      </w:r>
      <w:r>
        <w:rPr>
          <w:spacing w:val="68"/>
        </w:rPr>
        <w:t> </w:t>
      </w:r>
      <w:r>
        <w:rPr/>
        <w:t>at</w:t>
      </w:r>
      <w:r>
        <w:rPr>
          <w:spacing w:val="66"/>
        </w:rPr>
        <w:t> </w:t>
      </w:r>
      <w:r>
        <w:rPr/>
        <w:t>banks,</w:t>
      </w:r>
      <w:r>
        <w:rPr>
          <w:spacing w:val="66"/>
        </w:rPr>
        <w:t> </w:t>
      </w:r>
      <w:r>
        <w:rPr/>
        <w:t>lack</w:t>
      </w:r>
      <w:r>
        <w:rPr>
          <w:spacing w:val="65"/>
        </w:rPr>
        <w:t> </w:t>
      </w:r>
      <w:r>
        <w:rPr/>
        <w:t>of</w:t>
      </w:r>
      <w:r>
        <w:rPr>
          <w:spacing w:val="65"/>
        </w:rPr>
        <w:t> </w:t>
      </w:r>
      <w:r>
        <w:rPr/>
        <w:t>investor</w:t>
      </w:r>
      <w:r>
        <w:rPr>
          <w:spacing w:val="68"/>
        </w:rPr>
        <w:t> </w:t>
      </w:r>
      <w:r>
        <w:rPr/>
        <w:t>and</w:t>
      </w:r>
      <w:r>
        <w:rPr>
          <w:spacing w:val="65"/>
        </w:rPr>
        <w:t> </w:t>
      </w:r>
      <w:r>
        <w:rPr/>
        <w:t>consumer</w:t>
      </w:r>
    </w:p>
    <w:p>
      <w:pPr>
        <w:pStyle w:val="BodyText"/>
        <w:spacing w:before="4"/>
        <w:rPr>
          <w:sz w:val="11"/>
        </w:rPr>
      </w:pPr>
      <w:r>
        <w:rPr/>
        <mc:AlternateContent>
          <mc:Choice Requires="wps">
            <w:drawing>
              <wp:anchor distT="0" distB="0" distL="0" distR="0" allowOverlap="1" layoutInCell="1" locked="0" behindDoc="1" simplePos="0" relativeHeight="487600640">
                <wp:simplePos x="0" y="0"/>
                <wp:positionH relativeFrom="page">
                  <wp:posOffset>1260652</wp:posOffset>
                </wp:positionH>
                <wp:positionV relativeFrom="paragraph">
                  <wp:posOffset>103190</wp:posOffset>
                </wp:positionV>
                <wp:extent cx="1829435"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8.125243pt;width:144.020pt;height:.72003pt;mso-position-horizontal-relative:page;mso-position-vertical-relative:paragraph;z-index:-15715840;mso-wrap-distance-left:0;mso-wrap-distance-right:0" id="docshape26" filled="true" fillcolor="#000000" stroked="false">
                <v:fill type="solid"/>
                <w10:wrap type="topAndBottom"/>
              </v:rect>
            </w:pict>
          </mc:Fallback>
        </mc:AlternateContent>
      </w:r>
    </w:p>
    <w:p>
      <w:pPr>
        <w:spacing w:before="102"/>
        <w:ind w:left="1145" w:right="1296" w:firstLine="0"/>
        <w:jc w:val="both"/>
        <w:rPr>
          <w:sz w:val="20"/>
        </w:rPr>
      </w:pPr>
      <w:r>
        <w:rPr>
          <w:sz w:val="20"/>
          <w:vertAlign w:val="superscript"/>
        </w:rPr>
        <w:t>28</w:t>
      </w:r>
      <w:r>
        <w:rPr>
          <w:sz w:val="20"/>
          <w:vertAlign w:val="baseline"/>
        </w:rPr>
        <w:t>International Federation of Accountants – IFAC, Establishing Credibility in the Investor Community,2003. Retrieved from</w:t>
      </w:r>
      <w:r>
        <w:rPr>
          <w:color w:val="0000FF"/>
          <w:sz w:val="20"/>
          <w:u w:val="single" w:color="0000FF"/>
          <w:vertAlign w:val="baseline"/>
        </w:rPr>
        <w:t>http://www.ifac,org/sites/default/files/publications/files/3.1-</w:t>
      </w:r>
      <w:r>
        <w:rPr>
          <w:color w:val="0000FF"/>
          <w:sz w:val="20"/>
          <w:vertAlign w:val="baseline"/>
        </w:rPr>
        <w:t> </w:t>
      </w:r>
      <w:r>
        <w:rPr>
          <w:color w:val="0000FF"/>
          <w:spacing w:val="-2"/>
          <w:sz w:val="20"/>
          <w:u w:val="single" w:color="0000FF"/>
          <w:vertAlign w:val="baseline"/>
        </w:rPr>
        <w:t>Carlos-Madrazo-Establishing-Credibility-FINAL.pdf</w:t>
      </w:r>
      <w:r>
        <w:rPr>
          <w:spacing w:val="-2"/>
          <w:sz w:val="20"/>
          <w:vertAlign w:val="baseline"/>
        </w:rPr>
        <w:t>.</w:t>
      </w:r>
    </w:p>
    <w:p>
      <w:pPr>
        <w:spacing w:after="0"/>
        <w:jc w:val="both"/>
        <w:rPr>
          <w:sz w:val="20"/>
        </w:rPr>
        <w:sectPr>
          <w:pgSz w:w="11910" w:h="16840"/>
          <w:pgMar w:header="0" w:footer="1454" w:top="1360" w:bottom="1640" w:left="840" w:right="400"/>
        </w:sectPr>
      </w:pPr>
    </w:p>
    <w:p>
      <w:pPr>
        <w:pStyle w:val="BodyText"/>
        <w:spacing w:line="480" w:lineRule="auto" w:before="37"/>
        <w:ind w:left="1145" w:right="155"/>
        <w:jc w:val="both"/>
      </w:pPr>
      <w:r>
        <w:rPr/>
        <w:t>sophistication, inadequate disclosure and transparency about the financial position of</w:t>
      </w:r>
      <w:r>
        <w:rPr>
          <w:spacing w:val="40"/>
        </w:rPr>
        <w:t> </w:t>
      </w:r>
      <w:r>
        <w:rPr/>
        <w:t>banks, critical gaps in the regulatory framework and regulations, uneven supervision and enforcement, unstructured governance and management process at the CBN and weakness in the business environment. Each of these factors is serious on its own right. Acted together they brought the entire Nigerian financial</w:t>
      </w:r>
      <w:r>
        <w:rPr>
          <w:spacing w:val="40"/>
        </w:rPr>
        <w:t> </w:t>
      </w:r>
      <w:r>
        <w:rPr/>
        <w:t>system to the brink of collapse.</w:t>
      </w:r>
      <w:r>
        <w:rPr>
          <w:vertAlign w:val="superscript"/>
        </w:rPr>
        <w:t>29</w:t>
      </w:r>
    </w:p>
    <w:p>
      <w:pPr>
        <w:pStyle w:val="BodyText"/>
        <w:spacing w:line="480" w:lineRule="auto" w:before="199"/>
        <w:ind w:left="1145" w:right="156"/>
        <w:jc w:val="both"/>
      </w:pPr>
      <w:r>
        <w:rPr/>
        <w:t>As a result of corporate collapse and financial scandal around the world, the concept of corporate governance emerged together with its attendant codes globally and nationally. Corporate governance systems have evolved in a number of developing African countries.</w:t>
      </w:r>
      <w:r>
        <w:rPr>
          <w:vertAlign w:val="superscript"/>
        </w:rPr>
        <w:t>30</w:t>
      </w:r>
      <w:r>
        <w:rPr>
          <w:vertAlign w:val="baseline"/>
        </w:rPr>
        <w:t> However, Rwegasira</w:t>
      </w:r>
      <w:r>
        <w:rPr>
          <w:vertAlign w:val="superscript"/>
        </w:rPr>
        <w:t>31</w:t>
      </w:r>
      <w:r>
        <w:rPr>
          <w:vertAlign w:val="baseline"/>
        </w:rPr>
        <w:t> argued that the concept of corporate governance is not necessarily the best solution for developing economies. This according to Agbonifoh</w:t>
      </w:r>
      <w:r>
        <w:rPr>
          <w:vertAlign w:val="superscript"/>
        </w:rPr>
        <w:t>32</w:t>
      </w:r>
      <w:r>
        <w:rPr>
          <w:vertAlign w:val="baseline"/>
        </w:rPr>
        <w:t> is because a number of developing countries face numerous problems that include unstable political regimes, low capital incomes and diseases. Such problems require more elaborate solutions than simply adopting corporate governance in developing countries especially countries African.</w:t>
      </w:r>
    </w:p>
    <w:p>
      <w:pPr>
        <w:pStyle w:val="BodyText"/>
        <w:spacing w:line="480" w:lineRule="auto" w:before="202"/>
        <w:ind w:left="1145" w:right="155"/>
        <w:jc w:val="both"/>
      </w:pPr>
      <w:r>
        <w:rPr/>
        <w:t>The research considers the importance of corporate governance generally in the light of national</w:t>
      </w:r>
      <w:r>
        <w:rPr>
          <w:spacing w:val="40"/>
        </w:rPr>
        <w:t> </w:t>
      </w:r>
      <w:r>
        <w:rPr/>
        <w:t>cultures and acknowledged that if a nation adopts a national corporate governance culture that best suits its environment without borrowing other countries national corporate governance culture, corporate</w:t>
      </w:r>
      <w:r>
        <w:rPr>
          <w:spacing w:val="80"/>
        </w:rPr>
        <w:t> </w:t>
      </w:r>
      <w:r>
        <w:rPr/>
        <w:t>governance</w:t>
      </w:r>
      <w:r>
        <w:rPr>
          <w:spacing w:val="80"/>
        </w:rPr>
        <w:t> </w:t>
      </w:r>
      <w:r>
        <w:rPr/>
        <w:t>will</w:t>
      </w:r>
      <w:r>
        <w:rPr>
          <w:spacing w:val="80"/>
        </w:rPr>
        <w:t> </w:t>
      </w:r>
      <w:r>
        <w:rPr/>
        <w:t>thus</w:t>
      </w:r>
      <w:r>
        <w:rPr>
          <w:spacing w:val="80"/>
        </w:rPr>
        <w:t> </w:t>
      </w:r>
      <w:r>
        <w:rPr/>
        <w:t>become</w:t>
      </w:r>
      <w:r>
        <w:rPr>
          <w:spacing w:val="80"/>
        </w:rPr>
        <w:t> </w:t>
      </w:r>
      <w:r>
        <w:rPr/>
        <w:t>the</w:t>
      </w:r>
      <w:r>
        <w:rPr>
          <w:spacing w:val="80"/>
        </w:rPr>
        <w:t> </w:t>
      </w:r>
      <w:r>
        <w:rPr/>
        <w:t>best</w:t>
      </w:r>
      <w:r>
        <w:rPr>
          <w:spacing w:val="80"/>
        </w:rPr>
        <w:t> </w:t>
      </w:r>
      <w:r>
        <w:rPr/>
        <w:t>solution</w:t>
      </w:r>
      <w:r>
        <w:rPr>
          <w:spacing w:val="80"/>
        </w:rPr>
        <w:t> </w:t>
      </w:r>
      <w:r>
        <w:rPr/>
        <w:t>for</w:t>
      </w:r>
      <w:r>
        <w:rPr>
          <w:spacing w:val="80"/>
        </w:rPr>
        <w:t> </w:t>
      </w:r>
      <w:r>
        <w:rPr/>
        <w:t>both</w:t>
      </w:r>
      <w:r>
        <w:rPr>
          <w:spacing w:val="80"/>
        </w:rPr>
        <w:t> </w:t>
      </w:r>
      <w:r>
        <w:rPr/>
        <w:t>developed</w:t>
      </w:r>
      <w:r>
        <w:rPr>
          <w:spacing w:val="80"/>
        </w:rPr>
        <w:t> </w:t>
      </w:r>
      <w:r>
        <w:rPr/>
        <w:t>and</w:t>
      </w:r>
      <w:r>
        <w:rPr>
          <w:spacing w:val="80"/>
        </w:rPr>
        <w:t> </w:t>
      </w:r>
      <w:r>
        <w:rPr/>
        <w:t>developing</w:t>
      </w:r>
    </w:p>
    <w:p>
      <w:pPr>
        <w:pStyle w:val="BodyText"/>
        <w:spacing w:before="11"/>
        <w:rPr>
          <w:sz w:val="9"/>
        </w:rPr>
      </w:pPr>
      <w:r>
        <w:rPr/>
        <mc:AlternateContent>
          <mc:Choice Requires="wps">
            <w:drawing>
              <wp:anchor distT="0" distB="0" distL="0" distR="0" allowOverlap="1" layoutInCell="1" locked="0" behindDoc="1" simplePos="0" relativeHeight="487601152">
                <wp:simplePos x="0" y="0"/>
                <wp:positionH relativeFrom="page">
                  <wp:posOffset>1260652</wp:posOffset>
                </wp:positionH>
                <wp:positionV relativeFrom="paragraph">
                  <wp:posOffset>92164</wp:posOffset>
                </wp:positionV>
                <wp:extent cx="1829435"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7.257061pt;width:144.020pt;height:.71997pt;mso-position-horizontal-relative:page;mso-position-vertical-relative:paragraph;z-index:-15715328;mso-wrap-distance-left:0;mso-wrap-distance-right:0" id="docshape27" filled="true" fillcolor="#000000" stroked="false">
                <v:fill type="solid"/>
                <w10:wrap type="topAndBottom"/>
              </v:rect>
            </w:pict>
          </mc:Fallback>
        </mc:AlternateContent>
      </w:r>
    </w:p>
    <w:p>
      <w:pPr>
        <w:spacing w:line="278" w:lineRule="auto" w:before="121"/>
        <w:ind w:left="1145" w:right="1298" w:firstLine="0"/>
        <w:jc w:val="both"/>
        <w:rPr>
          <w:sz w:val="20"/>
        </w:rPr>
      </w:pPr>
      <w:r>
        <w:rPr>
          <w:sz w:val="20"/>
          <w:vertAlign w:val="superscript"/>
        </w:rPr>
        <w:t>29</w:t>
      </w:r>
      <w:r>
        <w:rPr>
          <w:sz w:val="20"/>
          <w:vertAlign w:val="baseline"/>
        </w:rPr>
        <w:t>Sanusi, L. S., (2012). Banking Reform and its Impact on the Nigerian Economy, being a Lecture delivered at the University of Warwick’s Economic Summit, United Kingdom,p.3; </w:t>
      </w:r>
      <w:r>
        <w:rPr>
          <w:i/>
          <w:sz w:val="20"/>
          <w:vertAlign w:val="baseline"/>
        </w:rPr>
        <w:t>CBN Journal of Applied Statistics</w:t>
      </w:r>
      <w:r>
        <w:rPr>
          <w:sz w:val="20"/>
          <w:vertAlign w:val="baseline"/>
        </w:rPr>
        <w:t>, 2(2): 116.</w:t>
      </w:r>
    </w:p>
    <w:p>
      <w:pPr>
        <w:spacing w:line="283" w:lineRule="auto" w:before="216"/>
        <w:ind w:left="1145" w:right="1300" w:firstLine="0"/>
        <w:jc w:val="both"/>
        <w:rPr>
          <w:sz w:val="20"/>
        </w:rPr>
      </w:pPr>
      <w:r>
        <w:rPr>
          <w:sz w:val="20"/>
          <w:vertAlign w:val="superscript"/>
        </w:rPr>
        <w:t>30</w:t>
      </w:r>
      <w:r>
        <w:rPr>
          <w:sz w:val="20"/>
          <w:vertAlign w:val="baseline"/>
        </w:rPr>
        <w:t>Adepoju, B.A., (2010)The Nexus between Corporate Governance and Human Resources, Management Practices, Nigerian </w:t>
      </w:r>
      <w:r>
        <w:rPr>
          <w:i/>
          <w:sz w:val="20"/>
          <w:vertAlign w:val="baseline"/>
        </w:rPr>
        <w:t>Academy of Management Journal, </w:t>
      </w:r>
      <w:r>
        <w:rPr>
          <w:sz w:val="20"/>
          <w:vertAlign w:val="baseline"/>
        </w:rPr>
        <w:t>4(2): 48-56.</w:t>
      </w:r>
    </w:p>
    <w:p>
      <w:pPr>
        <w:spacing w:line="283" w:lineRule="auto" w:before="211"/>
        <w:ind w:left="1145" w:right="1300" w:firstLine="0"/>
        <w:jc w:val="both"/>
        <w:rPr>
          <w:sz w:val="20"/>
        </w:rPr>
      </w:pPr>
      <w:r>
        <w:rPr>
          <w:sz w:val="20"/>
          <w:vertAlign w:val="superscript"/>
        </w:rPr>
        <w:t>31</w:t>
      </w:r>
      <w:r>
        <w:rPr>
          <w:sz w:val="20"/>
          <w:vertAlign w:val="baseline"/>
        </w:rPr>
        <w:t>Rwegasira, K., (2000) Corporate Governance in Emerging Capital Markets Whiter Africa? </w:t>
      </w:r>
      <w:r>
        <w:rPr>
          <w:i/>
          <w:sz w:val="20"/>
          <w:vertAlign w:val="baseline"/>
        </w:rPr>
        <w:t>An International Review </w:t>
      </w:r>
      <w:r>
        <w:rPr>
          <w:sz w:val="20"/>
          <w:vertAlign w:val="baseline"/>
        </w:rPr>
        <w:t>8 (3). Retrieved from </w:t>
      </w:r>
      <w:hyperlink r:id="rId23">
        <w:r>
          <w:rPr>
            <w:sz w:val="20"/>
            <w:vertAlign w:val="baseline"/>
          </w:rPr>
          <w:t>http://dx.doi.org/10.1111/1467-8683-00203</w:t>
        </w:r>
      </w:hyperlink>
    </w:p>
    <w:p>
      <w:pPr>
        <w:spacing w:line="283" w:lineRule="auto" w:before="209"/>
        <w:ind w:left="1145" w:right="1310" w:firstLine="0"/>
        <w:jc w:val="both"/>
        <w:rPr>
          <w:sz w:val="20"/>
        </w:rPr>
      </w:pPr>
      <w:r>
        <w:rPr>
          <w:sz w:val="20"/>
          <w:vertAlign w:val="superscript"/>
        </w:rPr>
        <w:t>32</w:t>
      </w:r>
      <w:r>
        <w:rPr>
          <w:sz w:val="20"/>
          <w:vertAlign w:val="baseline"/>
        </w:rPr>
        <w:t>Agbonifoh, B.A., (2010) Human Management and Corporate Governance: The Quest for Best Practices in Nigeria, </w:t>
      </w:r>
      <w:r>
        <w:rPr>
          <w:i/>
          <w:sz w:val="20"/>
          <w:vertAlign w:val="baseline"/>
        </w:rPr>
        <w:t>Nigerian Academy of Management Journal </w:t>
      </w:r>
      <w:r>
        <w:rPr>
          <w:sz w:val="20"/>
          <w:vertAlign w:val="baseline"/>
        </w:rPr>
        <w:t>4 (2), pp.37-42.</w:t>
      </w:r>
    </w:p>
    <w:p>
      <w:pPr>
        <w:spacing w:after="0" w:line="283" w:lineRule="auto"/>
        <w:jc w:val="both"/>
        <w:rPr>
          <w:sz w:val="20"/>
        </w:rPr>
        <w:sectPr>
          <w:pgSz w:w="11910" w:h="16840"/>
          <w:pgMar w:header="0" w:footer="1454" w:top="1360" w:bottom="1640" w:left="840" w:right="400"/>
        </w:sectPr>
      </w:pPr>
    </w:p>
    <w:p>
      <w:pPr>
        <w:pStyle w:val="BodyText"/>
        <w:spacing w:line="480" w:lineRule="auto" w:before="37"/>
        <w:ind w:left="1145" w:right="158"/>
        <w:jc w:val="both"/>
      </w:pPr>
      <w:r>
        <w:rPr/>
        <w:t>economies. Good corporate governance practices will help developing countries and emerging markets to attract both domestic and foreign investments aimed at building markets competitiveness, restoring investors’ confidence, private economic growth and thereby boost national development. This of course is not free</w:t>
      </w:r>
      <w:r>
        <w:rPr>
          <w:spacing w:val="-2"/>
        </w:rPr>
        <w:t> </w:t>
      </w:r>
      <w:r>
        <w:rPr/>
        <w:t>from</w:t>
      </w:r>
      <w:r>
        <w:rPr>
          <w:spacing w:val="-1"/>
        </w:rPr>
        <w:t> </w:t>
      </w:r>
      <w:r>
        <w:rPr/>
        <w:t>challenges,</w:t>
      </w:r>
      <w:r>
        <w:rPr>
          <w:spacing w:val="-2"/>
        </w:rPr>
        <w:t> </w:t>
      </w:r>
      <w:r>
        <w:rPr/>
        <w:t>ranging</w:t>
      </w:r>
      <w:r>
        <w:rPr>
          <w:spacing w:val="-1"/>
        </w:rPr>
        <w:t> </w:t>
      </w:r>
      <w:r>
        <w:rPr/>
        <w:t>from</w:t>
      </w:r>
      <w:r>
        <w:rPr>
          <w:spacing w:val="-2"/>
        </w:rPr>
        <w:t> </w:t>
      </w:r>
      <w:r>
        <w:rPr/>
        <w:t>individuals, societal, national environment and</w:t>
      </w:r>
      <w:r>
        <w:rPr>
          <w:spacing w:val="-1"/>
        </w:rPr>
        <w:t> </w:t>
      </w:r>
      <w:r>
        <w:rPr/>
        <w:t>its legal</w:t>
      </w:r>
      <w:r>
        <w:rPr>
          <w:spacing w:val="-3"/>
        </w:rPr>
        <w:t> </w:t>
      </w:r>
      <w:r>
        <w:rPr/>
        <w:t>system.</w:t>
      </w:r>
    </w:p>
    <w:p>
      <w:pPr>
        <w:pStyle w:val="BodyText"/>
        <w:spacing w:line="456" w:lineRule="auto" w:before="199"/>
        <w:ind w:left="1145" w:right="157"/>
        <w:jc w:val="both"/>
      </w:pPr>
      <w:r>
        <w:rPr/>
        <w:t>This research examines the roles played by national cultures (models) of corporate governance in Nigeria.</w:t>
      </w:r>
      <w:r>
        <w:rPr>
          <w:spacing w:val="-2"/>
        </w:rPr>
        <w:t> </w:t>
      </w:r>
      <w:r>
        <w:rPr/>
        <w:t>Amupitan</w:t>
      </w:r>
      <w:r>
        <w:rPr>
          <w:vertAlign w:val="superscript"/>
        </w:rPr>
        <w:t>33</w:t>
      </w:r>
      <w:r>
        <w:rPr>
          <w:spacing w:val="-2"/>
          <w:vertAlign w:val="baseline"/>
        </w:rPr>
        <w:t> </w:t>
      </w:r>
      <w:r>
        <w:rPr>
          <w:vertAlign w:val="baseline"/>
        </w:rPr>
        <w:t>identified</w:t>
      </w:r>
      <w:r>
        <w:rPr>
          <w:spacing w:val="-1"/>
          <w:vertAlign w:val="baseline"/>
        </w:rPr>
        <w:t> </w:t>
      </w:r>
      <w:r>
        <w:rPr>
          <w:vertAlign w:val="baseline"/>
        </w:rPr>
        <w:t>several</w:t>
      </w:r>
      <w:r>
        <w:rPr>
          <w:spacing w:val="-1"/>
          <w:vertAlign w:val="baseline"/>
        </w:rPr>
        <w:t> </w:t>
      </w:r>
      <w:r>
        <w:rPr>
          <w:vertAlign w:val="baseline"/>
        </w:rPr>
        <w:t>models</w:t>
      </w:r>
      <w:r>
        <w:rPr>
          <w:spacing w:val="-1"/>
          <w:vertAlign w:val="baseline"/>
        </w:rPr>
        <w:t> </w:t>
      </w:r>
      <w:r>
        <w:rPr>
          <w:vertAlign w:val="baseline"/>
        </w:rPr>
        <w:t>of</w:t>
      </w:r>
      <w:r>
        <w:rPr>
          <w:spacing w:val="-1"/>
          <w:vertAlign w:val="baseline"/>
        </w:rPr>
        <w:t> </w:t>
      </w:r>
      <w:r>
        <w:rPr>
          <w:vertAlign w:val="baseline"/>
        </w:rPr>
        <w:t>corporate</w:t>
      </w:r>
      <w:r>
        <w:rPr>
          <w:spacing w:val="-1"/>
          <w:vertAlign w:val="baseline"/>
        </w:rPr>
        <w:t> </w:t>
      </w:r>
      <w:r>
        <w:rPr>
          <w:vertAlign w:val="baseline"/>
        </w:rPr>
        <w:t>`governance</w:t>
      </w:r>
      <w:r>
        <w:rPr>
          <w:spacing w:val="-1"/>
          <w:vertAlign w:val="baseline"/>
        </w:rPr>
        <w:t> </w:t>
      </w:r>
      <w:r>
        <w:rPr>
          <w:vertAlign w:val="baseline"/>
        </w:rPr>
        <w:t>around</w:t>
      </w:r>
      <w:r>
        <w:rPr>
          <w:spacing w:val="-2"/>
          <w:vertAlign w:val="baseline"/>
        </w:rPr>
        <w:t> </w:t>
      </w:r>
      <w:r>
        <w:rPr>
          <w:vertAlign w:val="baseline"/>
        </w:rPr>
        <w:t>the</w:t>
      </w:r>
      <w:r>
        <w:rPr>
          <w:spacing w:val="-1"/>
          <w:vertAlign w:val="baseline"/>
        </w:rPr>
        <w:t> </w:t>
      </w:r>
      <w:r>
        <w:rPr>
          <w:vertAlign w:val="baseline"/>
        </w:rPr>
        <w:t>world</w:t>
      </w:r>
      <w:r>
        <w:rPr>
          <w:spacing w:val="-3"/>
          <w:vertAlign w:val="baseline"/>
        </w:rPr>
        <w:t> </w:t>
      </w:r>
      <w:r>
        <w:rPr>
          <w:vertAlign w:val="baseline"/>
        </w:rPr>
        <w:t>to include,</w:t>
      </w:r>
      <w:r>
        <w:rPr>
          <w:spacing w:val="-1"/>
          <w:vertAlign w:val="baseline"/>
        </w:rPr>
        <w:t> </w:t>
      </w:r>
      <w:r>
        <w:rPr>
          <w:vertAlign w:val="baseline"/>
        </w:rPr>
        <w:t>the disclosure model, stakeholder model, Berle and Means Model amongst others. Although at the time his book was written, the soft law has existed for two years, but he did not identify the limitations of the code.</w:t>
      </w:r>
      <w:r>
        <w:rPr>
          <w:spacing w:val="-1"/>
          <w:vertAlign w:val="baseline"/>
        </w:rPr>
        <w:t> </w:t>
      </w:r>
      <w:r>
        <w:rPr>
          <w:vertAlign w:val="baseline"/>
        </w:rPr>
        <w:t>The</w:t>
      </w:r>
      <w:r>
        <w:rPr>
          <w:spacing w:val="-1"/>
          <w:vertAlign w:val="baseline"/>
        </w:rPr>
        <w:t> </w:t>
      </w:r>
      <w:r>
        <w:rPr>
          <w:vertAlign w:val="baseline"/>
        </w:rPr>
        <w:t>research</w:t>
      </w:r>
      <w:r>
        <w:rPr>
          <w:spacing w:val="-2"/>
          <w:vertAlign w:val="baseline"/>
        </w:rPr>
        <w:t> </w:t>
      </w:r>
      <w:r>
        <w:rPr>
          <w:vertAlign w:val="baseline"/>
        </w:rPr>
        <w:t>categorise</w:t>
      </w:r>
      <w:r>
        <w:rPr>
          <w:spacing w:val="-1"/>
          <w:vertAlign w:val="baseline"/>
        </w:rPr>
        <w:t> </w:t>
      </w:r>
      <w:r>
        <w:rPr>
          <w:vertAlign w:val="baseline"/>
        </w:rPr>
        <w:t>the</w:t>
      </w:r>
      <w:r>
        <w:rPr>
          <w:spacing w:val="-1"/>
          <w:vertAlign w:val="baseline"/>
        </w:rPr>
        <w:t> </w:t>
      </w:r>
      <w:r>
        <w:rPr>
          <w:vertAlign w:val="baseline"/>
        </w:rPr>
        <w:t>models</w:t>
      </w:r>
      <w:r>
        <w:rPr>
          <w:spacing w:val="-1"/>
          <w:vertAlign w:val="baseline"/>
        </w:rPr>
        <w:t> </w:t>
      </w:r>
      <w:r>
        <w:rPr>
          <w:vertAlign w:val="baseline"/>
        </w:rPr>
        <w:t>into Anglo-US</w:t>
      </w:r>
      <w:r>
        <w:rPr>
          <w:spacing w:val="-2"/>
          <w:vertAlign w:val="baseline"/>
        </w:rPr>
        <w:t> </w:t>
      </w:r>
      <w:r>
        <w:rPr>
          <w:vertAlign w:val="baseline"/>
        </w:rPr>
        <w:t>model,</w:t>
      </w:r>
      <w:r>
        <w:rPr>
          <w:spacing w:val="-1"/>
          <w:vertAlign w:val="baseline"/>
        </w:rPr>
        <w:t> </w:t>
      </w:r>
      <w:r>
        <w:rPr>
          <w:vertAlign w:val="baseline"/>
        </w:rPr>
        <w:t>Japanese</w:t>
      </w:r>
      <w:r>
        <w:rPr>
          <w:spacing w:val="-1"/>
          <w:vertAlign w:val="baseline"/>
        </w:rPr>
        <w:t> </w:t>
      </w:r>
      <w:r>
        <w:rPr>
          <w:vertAlign w:val="baseline"/>
        </w:rPr>
        <w:t>Model</w:t>
      </w:r>
      <w:r>
        <w:rPr>
          <w:spacing w:val="-4"/>
          <w:vertAlign w:val="baseline"/>
        </w:rPr>
        <w:t> </w:t>
      </w:r>
      <w:r>
        <w:rPr>
          <w:vertAlign w:val="baseline"/>
        </w:rPr>
        <w:t>and</w:t>
      </w:r>
      <w:r>
        <w:rPr>
          <w:spacing w:val="-3"/>
          <w:vertAlign w:val="baseline"/>
        </w:rPr>
        <w:t> </w:t>
      </w:r>
      <w:r>
        <w:rPr>
          <w:vertAlign w:val="baseline"/>
        </w:rPr>
        <w:t>the</w:t>
      </w:r>
      <w:r>
        <w:rPr>
          <w:spacing w:val="-1"/>
          <w:vertAlign w:val="baseline"/>
        </w:rPr>
        <w:t> </w:t>
      </w:r>
      <w:r>
        <w:rPr>
          <w:vertAlign w:val="baseline"/>
        </w:rPr>
        <w:t>German</w:t>
      </w:r>
      <w:r>
        <w:rPr>
          <w:spacing w:val="-2"/>
          <w:vertAlign w:val="baseline"/>
        </w:rPr>
        <w:t> </w:t>
      </w:r>
      <w:r>
        <w:rPr>
          <w:vertAlign w:val="baseline"/>
        </w:rPr>
        <w:t>model. The researcher</w:t>
      </w:r>
      <w:r>
        <w:rPr>
          <w:spacing w:val="-1"/>
          <w:vertAlign w:val="baseline"/>
        </w:rPr>
        <w:t> </w:t>
      </w:r>
      <w:r>
        <w:rPr>
          <w:vertAlign w:val="baseline"/>
        </w:rPr>
        <w:t>observed that Nigeria practices more</w:t>
      </w:r>
      <w:r>
        <w:rPr>
          <w:spacing w:val="-1"/>
          <w:vertAlign w:val="baseline"/>
        </w:rPr>
        <w:t> </w:t>
      </w:r>
      <w:r>
        <w:rPr>
          <w:vertAlign w:val="baseline"/>
        </w:rPr>
        <w:t>of the Anglo-</w:t>
      </w:r>
      <w:r>
        <w:rPr>
          <w:spacing w:val="-1"/>
          <w:vertAlign w:val="baseline"/>
        </w:rPr>
        <w:t> </w:t>
      </w:r>
      <w:r>
        <w:rPr>
          <w:vertAlign w:val="baseline"/>
        </w:rPr>
        <w:t>US model, a system of one size fits</w:t>
      </w:r>
      <w:r>
        <w:rPr>
          <w:spacing w:val="-1"/>
          <w:vertAlign w:val="baseline"/>
        </w:rPr>
        <w:t> </w:t>
      </w:r>
      <w:r>
        <w:rPr>
          <w:vertAlign w:val="baseline"/>
        </w:rPr>
        <w:t>all stance which will not only affect the national corporate governance culture of Nigeria and its environment as both legal systems are entirely different.</w:t>
      </w:r>
    </w:p>
    <w:p>
      <w:pPr>
        <w:pStyle w:val="BodyText"/>
        <w:spacing w:line="480" w:lineRule="auto" w:before="1"/>
        <w:ind w:left="1145" w:right="157"/>
        <w:jc w:val="both"/>
      </w:pPr>
      <w:r>
        <w:rPr/>
        <w:t>As the developed economies struggle with the persistent financial crisis, the Nigerian economy is also affected by the meltdown because the banking sector is weakly linked with the global financial system. These failuresbrought with it the need for good governance practices. Bell </w:t>
      </w:r>
      <w:r>
        <w:rPr>
          <w:i/>
        </w:rPr>
        <w:t>et al</w:t>
      </w:r>
      <w:r>
        <w:rPr>
          <w:vertAlign w:val="superscript"/>
        </w:rPr>
        <w:t>34</w:t>
      </w:r>
      <w:r>
        <w:rPr>
          <w:vertAlign w:val="baseline"/>
        </w:rPr>
        <w:t>stated that the last 20 yearswitnessed several bank failures throughout the world. Financial distresses in most of these countries were attributed to a high incidence of non – performing loans, weak management and poor credit policy. In this light, the developments have reflected the deterioration in the quality of credit facilities, coupled with the ongoing reclassification of bank assets.</w:t>
      </w:r>
    </w:p>
    <w:p>
      <w:pPr>
        <w:pStyle w:val="BodyText"/>
        <w:spacing w:line="480" w:lineRule="auto" w:before="201"/>
        <w:ind w:left="1145" w:right="156"/>
        <w:jc w:val="both"/>
      </w:pPr>
      <w:r>
        <w:rPr/>
        <w:t>In the assertion ofBell </w:t>
      </w:r>
      <w:r>
        <w:rPr>
          <w:i/>
        </w:rPr>
        <w:t>et al</w:t>
      </w:r>
      <w:r>
        <w:rPr/>
        <w:t>, bank failures in most countries were attributed to high incidence of non- performing</w:t>
      </w:r>
      <w:r>
        <w:rPr>
          <w:spacing w:val="40"/>
        </w:rPr>
        <w:t> </w:t>
      </w:r>
      <w:r>
        <w:rPr/>
        <w:t>loans,</w:t>
      </w:r>
      <w:r>
        <w:rPr>
          <w:spacing w:val="40"/>
        </w:rPr>
        <w:t> </w:t>
      </w:r>
      <w:r>
        <w:rPr/>
        <w:t>weak</w:t>
      </w:r>
      <w:r>
        <w:rPr>
          <w:spacing w:val="40"/>
        </w:rPr>
        <w:t> </w:t>
      </w:r>
      <w:r>
        <w:rPr/>
        <w:t>management</w:t>
      </w:r>
      <w:r>
        <w:rPr>
          <w:spacing w:val="40"/>
        </w:rPr>
        <w:t> </w:t>
      </w:r>
      <w:r>
        <w:rPr/>
        <w:t>and</w:t>
      </w:r>
      <w:r>
        <w:rPr>
          <w:spacing w:val="40"/>
        </w:rPr>
        <w:t> </w:t>
      </w:r>
      <w:r>
        <w:rPr/>
        <w:t>poor</w:t>
      </w:r>
      <w:r>
        <w:rPr>
          <w:spacing w:val="40"/>
        </w:rPr>
        <w:t> </w:t>
      </w:r>
      <w:r>
        <w:rPr/>
        <w:t>credit</w:t>
      </w:r>
      <w:r>
        <w:rPr>
          <w:spacing w:val="40"/>
        </w:rPr>
        <w:t> </w:t>
      </w:r>
      <w:r>
        <w:rPr/>
        <w:t>policy</w:t>
      </w:r>
      <w:r>
        <w:rPr>
          <w:spacing w:val="40"/>
        </w:rPr>
        <w:t> </w:t>
      </w:r>
      <w:r>
        <w:rPr/>
        <w:t>without</w:t>
      </w:r>
      <w:r>
        <w:rPr>
          <w:spacing w:val="40"/>
        </w:rPr>
        <w:t> </w:t>
      </w:r>
      <w:r>
        <w:rPr/>
        <w:t>the</w:t>
      </w:r>
      <w:r>
        <w:rPr>
          <w:spacing w:val="40"/>
        </w:rPr>
        <w:t> </w:t>
      </w:r>
      <w:r>
        <w:rPr/>
        <w:t>mention</w:t>
      </w:r>
      <w:r>
        <w:rPr>
          <w:spacing w:val="40"/>
        </w:rPr>
        <w:t> </w:t>
      </w:r>
      <w:r>
        <w:rPr/>
        <w:t>of</w:t>
      </w:r>
      <w:r>
        <w:rPr>
          <w:spacing w:val="40"/>
        </w:rPr>
        <w:t> </w:t>
      </w:r>
      <w:r>
        <w:rPr/>
        <w:t>weakness</w:t>
      </w:r>
      <w:r>
        <w:rPr>
          <w:spacing w:val="40"/>
        </w:rPr>
        <w:t> </w:t>
      </w:r>
      <w:r>
        <w:rPr/>
        <w:t>in</w:t>
      </w:r>
    </w:p>
    <w:p>
      <w:pPr>
        <w:pStyle w:val="BodyText"/>
        <w:spacing w:before="55"/>
        <w:rPr>
          <w:sz w:val="20"/>
        </w:rPr>
      </w:pPr>
      <w:r>
        <w:rPr/>
        <mc:AlternateContent>
          <mc:Choice Requires="wps">
            <w:drawing>
              <wp:anchor distT="0" distB="0" distL="0" distR="0" allowOverlap="1" layoutInCell="1" locked="0" behindDoc="1" simplePos="0" relativeHeight="487601664">
                <wp:simplePos x="0" y="0"/>
                <wp:positionH relativeFrom="page">
                  <wp:posOffset>1260652</wp:posOffset>
                </wp:positionH>
                <wp:positionV relativeFrom="paragraph">
                  <wp:posOffset>205451</wp:posOffset>
                </wp:positionV>
                <wp:extent cx="1829435"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6.177313pt;width:144.020pt;height:.72003pt;mso-position-horizontal-relative:page;mso-position-vertical-relative:paragraph;z-index:-15714816;mso-wrap-distance-left:0;mso-wrap-distance-right:0" id="docshape28" filled="true" fillcolor="#000000" stroked="false">
                <v:fill type="solid"/>
                <w10:wrap type="topAndBottom"/>
              </v:rect>
            </w:pict>
          </mc:Fallback>
        </mc:AlternateContent>
      </w:r>
    </w:p>
    <w:p>
      <w:pPr>
        <w:spacing w:line="273" w:lineRule="auto" w:before="102"/>
        <w:ind w:left="1145" w:right="1304" w:firstLine="0"/>
        <w:jc w:val="left"/>
        <w:rPr>
          <w:sz w:val="20"/>
        </w:rPr>
      </w:pPr>
      <w:r>
        <w:rPr>
          <w:sz w:val="20"/>
          <w:vertAlign w:val="superscript"/>
        </w:rPr>
        <w:t>33</w:t>
      </w:r>
      <w:r>
        <w:rPr>
          <w:sz w:val="20"/>
          <w:vertAlign w:val="baseline"/>
        </w:rPr>
        <w:t>Amupitan, J.O., (2008). Corporate Governance: Models and Principles, Hilltop Publishers p.47. </w:t>
      </w:r>
      <w:r>
        <w:rPr>
          <w:sz w:val="20"/>
          <w:vertAlign w:val="superscript"/>
        </w:rPr>
        <w:t>34</w:t>
      </w:r>
      <w:r>
        <w:rPr>
          <w:sz w:val="20"/>
          <w:vertAlign w:val="baseline"/>
        </w:rPr>
        <w:t>Bell,</w:t>
      </w:r>
      <w:r>
        <w:rPr>
          <w:spacing w:val="40"/>
          <w:sz w:val="20"/>
          <w:vertAlign w:val="baseline"/>
        </w:rPr>
        <w:t> </w:t>
      </w:r>
      <w:r>
        <w:rPr>
          <w:sz w:val="20"/>
          <w:vertAlign w:val="baseline"/>
        </w:rPr>
        <w:t>J.,&amp;</w:t>
      </w:r>
      <w:r>
        <w:rPr>
          <w:spacing w:val="40"/>
          <w:sz w:val="20"/>
          <w:vertAlign w:val="baseline"/>
        </w:rPr>
        <w:t> </w:t>
      </w:r>
      <w:r>
        <w:rPr>
          <w:sz w:val="20"/>
          <w:vertAlign w:val="baseline"/>
        </w:rPr>
        <w:t>Pain</w:t>
      </w:r>
      <w:r>
        <w:rPr>
          <w:spacing w:val="40"/>
          <w:sz w:val="20"/>
          <w:vertAlign w:val="baseline"/>
        </w:rPr>
        <w:t> </w:t>
      </w:r>
      <w:r>
        <w:rPr>
          <w:sz w:val="20"/>
          <w:vertAlign w:val="baseline"/>
        </w:rPr>
        <w:t>D.,</w:t>
      </w:r>
      <w:r>
        <w:rPr>
          <w:spacing w:val="40"/>
          <w:sz w:val="20"/>
          <w:vertAlign w:val="baseline"/>
        </w:rPr>
        <w:t> </w:t>
      </w:r>
      <w:r>
        <w:rPr>
          <w:sz w:val="20"/>
          <w:vertAlign w:val="baseline"/>
        </w:rPr>
        <w:t>(2000).</w:t>
      </w:r>
      <w:r>
        <w:rPr>
          <w:spacing w:val="40"/>
          <w:sz w:val="20"/>
          <w:vertAlign w:val="baseline"/>
        </w:rPr>
        <w:t> </w:t>
      </w:r>
      <w:r>
        <w:rPr>
          <w:sz w:val="20"/>
          <w:vertAlign w:val="baseline"/>
        </w:rPr>
        <w:t>Leading</w:t>
      </w:r>
      <w:r>
        <w:rPr>
          <w:spacing w:val="40"/>
          <w:sz w:val="20"/>
          <w:vertAlign w:val="baseline"/>
        </w:rPr>
        <w:t> </w:t>
      </w:r>
      <w:r>
        <w:rPr>
          <w:sz w:val="20"/>
          <w:vertAlign w:val="baseline"/>
        </w:rPr>
        <w:t>Indicator</w:t>
      </w:r>
      <w:r>
        <w:rPr>
          <w:spacing w:val="40"/>
          <w:sz w:val="20"/>
          <w:vertAlign w:val="baseline"/>
        </w:rPr>
        <w:t> </w:t>
      </w:r>
      <w:r>
        <w:rPr>
          <w:sz w:val="20"/>
          <w:vertAlign w:val="baseline"/>
        </w:rPr>
        <w:t>Models</w:t>
      </w:r>
      <w:r>
        <w:rPr>
          <w:spacing w:val="40"/>
          <w:sz w:val="20"/>
          <w:vertAlign w:val="baseline"/>
        </w:rPr>
        <w:t> </w:t>
      </w:r>
      <w:r>
        <w:rPr>
          <w:sz w:val="20"/>
          <w:vertAlign w:val="baseline"/>
        </w:rPr>
        <w:t>of</w:t>
      </w:r>
      <w:r>
        <w:rPr>
          <w:spacing w:val="40"/>
          <w:sz w:val="20"/>
          <w:vertAlign w:val="baseline"/>
        </w:rPr>
        <w:t> </w:t>
      </w:r>
      <w:r>
        <w:rPr>
          <w:sz w:val="20"/>
          <w:vertAlign w:val="baseline"/>
        </w:rPr>
        <w:t>Banking</w:t>
      </w:r>
      <w:r>
        <w:rPr>
          <w:spacing w:val="40"/>
          <w:sz w:val="20"/>
          <w:vertAlign w:val="baseline"/>
        </w:rPr>
        <w:t> </w:t>
      </w:r>
      <w:r>
        <w:rPr>
          <w:sz w:val="20"/>
          <w:vertAlign w:val="baseline"/>
        </w:rPr>
        <w:t>Crises-</w:t>
      </w:r>
      <w:r>
        <w:rPr>
          <w:spacing w:val="40"/>
          <w:sz w:val="20"/>
          <w:vertAlign w:val="baseline"/>
        </w:rPr>
        <w:t> </w:t>
      </w:r>
      <w:r>
        <w:rPr>
          <w:sz w:val="20"/>
          <w:vertAlign w:val="baseline"/>
        </w:rPr>
        <w:t>A</w:t>
      </w:r>
      <w:r>
        <w:rPr>
          <w:spacing w:val="40"/>
          <w:sz w:val="20"/>
          <w:vertAlign w:val="baseline"/>
        </w:rPr>
        <w:t> </w:t>
      </w:r>
      <w:r>
        <w:rPr>
          <w:sz w:val="20"/>
          <w:vertAlign w:val="baseline"/>
        </w:rPr>
        <w:t>Critical</w:t>
      </w:r>
      <w:r>
        <w:rPr>
          <w:spacing w:val="40"/>
          <w:sz w:val="20"/>
          <w:vertAlign w:val="baseline"/>
        </w:rPr>
        <w:t> </w:t>
      </w:r>
      <w:r>
        <w:rPr>
          <w:sz w:val="20"/>
          <w:vertAlign w:val="baseline"/>
        </w:rPr>
        <w:t>Review.</w:t>
      </w:r>
      <w:r>
        <w:rPr>
          <w:spacing w:val="40"/>
          <w:sz w:val="20"/>
          <w:vertAlign w:val="baseline"/>
        </w:rPr>
        <w:t> </w:t>
      </w:r>
      <w:r>
        <w:rPr>
          <w:sz w:val="20"/>
          <w:vertAlign w:val="baseline"/>
        </w:rPr>
        <w:t>In:</w:t>
      </w:r>
      <w:r>
        <w:rPr>
          <w:spacing w:val="40"/>
          <w:sz w:val="20"/>
          <w:vertAlign w:val="baseline"/>
        </w:rPr>
        <w:t> </w:t>
      </w:r>
      <w:r>
        <w:rPr>
          <w:sz w:val="20"/>
          <w:vertAlign w:val="baseline"/>
        </w:rPr>
        <w:t>Godlewski,</w:t>
      </w:r>
      <w:r>
        <w:rPr>
          <w:spacing w:val="26"/>
          <w:sz w:val="20"/>
          <w:vertAlign w:val="baseline"/>
        </w:rPr>
        <w:t> </w:t>
      </w:r>
      <w:r>
        <w:rPr>
          <w:sz w:val="20"/>
          <w:vertAlign w:val="baseline"/>
        </w:rPr>
        <w:t>C.J.,</w:t>
      </w:r>
      <w:r>
        <w:rPr>
          <w:spacing w:val="26"/>
          <w:sz w:val="20"/>
          <w:vertAlign w:val="baseline"/>
        </w:rPr>
        <w:t> </w:t>
      </w:r>
      <w:r>
        <w:rPr>
          <w:sz w:val="20"/>
          <w:vertAlign w:val="baseline"/>
        </w:rPr>
        <w:t>(Ed)</w:t>
      </w:r>
      <w:r>
        <w:rPr>
          <w:spacing w:val="27"/>
          <w:sz w:val="20"/>
          <w:vertAlign w:val="baseline"/>
        </w:rPr>
        <w:t> </w:t>
      </w:r>
      <w:r>
        <w:rPr>
          <w:sz w:val="20"/>
          <w:vertAlign w:val="baseline"/>
        </w:rPr>
        <w:t>An</w:t>
      </w:r>
      <w:r>
        <w:rPr>
          <w:spacing w:val="26"/>
          <w:sz w:val="20"/>
          <w:vertAlign w:val="baseline"/>
        </w:rPr>
        <w:t> </w:t>
      </w:r>
      <w:r>
        <w:rPr>
          <w:sz w:val="20"/>
          <w:vertAlign w:val="baseline"/>
        </w:rPr>
        <w:t>Empirical</w:t>
      </w:r>
      <w:r>
        <w:rPr>
          <w:spacing w:val="26"/>
          <w:sz w:val="20"/>
          <w:vertAlign w:val="baseline"/>
        </w:rPr>
        <w:t> </w:t>
      </w:r>
      <w:r>
        <w:rPr>
          <w:sz w:val="20"/>
          <w:vertAlign w:val="baseline"/>
        </w:rPr>
        <w:t>Investigation</w:t>
      </w:r>
      <w:r>
        <w:rPr>
          <w:spacing w:val="26"/>
          <w:sz w:val="20"/>
          <w:vertAlign w:val="baseline"/>
        </w:rPr>
        <w:t> </w:t>
      </w:r>
      <w:r>
        <w:rPr>
          <w:sz w:val="20"/>
          <w:vertAlign w:val="baseline"/>
        </w:rPr>
        <w:t>of</w:t>
      </w:r>
      <w:r>
        <w:rPr>
          <w:spacing w:val="25"/>
          <w:sz w:val="20"/>
          <w:vertAlign w:val="baseline"/>
        </w:rPr>
        <w:t> </w:t>
      </w:r>
      <w:r>
        <w:rPr>
          <w:sz w:val="20"/>
          <w:vertAlign w:val="baseline"/>
        </w:rPr>
        <w:t>Bank</w:t>
      </w:r>
      <w:r>
        <w:rPr>
          <w:spacing w:val="26"/>
          <w:sz w:val="20"/>
          <w:vertAlign w:val="baseline"/>
        </w:rPr>
        <w:t> </w:t>
      </w:r>
      <w:r>
        <w:rPr>
          <w:sz w:val="20"/>
          <w:vertAlign w:val="baseline"/>
        </w:rPr>
        <w:t>Risk</w:t>
      </w:r>
      <w:r>
        <w:rPr>
          <w:spacing w:val="26"/>
          <w:sz w:val="20"/>
          <w:vertAlign w:val="baseline"/>
        </w:rPr>
        <w:t> </w:t>
      </w:r>
      <w:r>
        <w:rPr>
          <w:sz w:val="20"/>
          <w:vertAlign w:val="baseline"/>
        </w:rPr>
        <w:t>Taking</w:t>
      </w:r>
      <w:r>
        <w:rPr>
          <w:spacing w:val="27"/>
          <w:sz w:val="20"/>
          <w:vertAlign w:val="baseline"/>
        </w:rPr>
        <w:t> </w:t>
      </w:r>
      <w:r>
        <w:rPr>
          <w:sz w:val="20"/>
          <w:vertAlign w:val="baseline"/>
        </w:rPr>
        <w:t>in</w:t>
      </w:r>
      <w:r>
        <w:rPr>
          <w:spacing w:val="26"/>
          <w:sz w:val="20"/>
          <w:vertAlign w:val="baseline"/>
        </w:rPr>
        <w:t> </w:t>
      </w:r>
      <w:r>
        <w:rPr>
          <w:sz w:val="20"/>
          <w:vertAlign w:val="baseline"/>
        </w:rPr>
        <w:t>Emerging</w:t>
      </w:r>
      <w:r>
        <w:rPr>
          <w:spacing w:val="26"/>
          <w:sz w:val="20"/>
          <w:vertAlign w:val="baseline"/>
        </w:rPr>
        <w:t> </w:t>
      </w:r>
      <w:r>
        <w:rPr>
          <w:sz w:val="20"/>
          <w:vertAlign w:val="baseline"/>
        </w:rPr>
        <w:t>Markets</w:t>
      </w:r>
      <w:r>
        <w:rPr>
          <w:spacing w:val="27"/>
          <w:sz w:val="20"/>
          <w:vertAlign w:val="baseline"/>
        </w:rPr>
        <w:t> </w:t>
      </w:r>
      <w:r>
        <w:rPr>
          <w:sz w:val="20"/>
          <w:vertAlign w:val="baseline"/>
        </w:rPr>
        <w:t>within</w:t>
      </w:r>
      <w:r>
        <w:rPr>
          <w:spacing w:val="26"/>
          <w:sz w:val="20"/>
          <w:vertAlign w:val="baseline"/>
        </w:rPr>
        <w:t> </w:t>
      </w:r>
      <w:r>
        <w:rPr>
          <w:sz w:val="20"/>
          <w:vertAlign w:val="baseline"/>
        </w:rPr>
        <w:t>a Prospect Theory Framewor</w:t>
      </w:r>
      <w:r>
        <w:rPr>
          <w:i/>
          <w:sz w:val="20"/>
          <w:vertAlign w:val="baseline"/>
        </w:rPr>
        <w:t>k</w:t>
      </w:r>
      <w:r>
        <w:rPr>
          <w:sz w:val="20"/>
          <w:vertAlign w:val="baseline"/>
        </w:rPr>
        <w:t>, </w:t>
      </w:r>
      <w:r>
        <w:rPr>
          <w:i/>
          <w:sz w:val="20"/>
          <w:vertAlign w:val="baseline"/>
        </w:rPr>
        <w:t>Bank and Banks Systems</w:t>
      </w:r>
      <w:r>
        <w:rPr>
          <w:sz w:val="20"/>
          <w:vertAlign w:val="baseline"/>
        </w:rPr>
        <w:t>, 2(2): 36.</w:t>
      </w:r>
    </w:p>
    <w:p>
      <w:pPr>
        <w:spacing w:after="0" w:line="273" w:lineRule="auto"/>
        <w:jc w:val="left"/>
        <w:rPr>
          <w:sz w:val="20"/>
        </w:rPr>
        <w:sectPr>
          <w:pgSz w:w="11910" w:h="16840"/>
          <w:pgMar w:header="0" w:footer="1454" w:top="1360" w:bottom="1640" w:left="840" w:right="400"/>
        </w:sectPr>
      </w:pPr>
    </w:p>
    <w:p>
      <w:pPr>
        <w:pStyle w:val="BodyText"/>
        <w:spacing w:line="480" w:lineRule="auto" w:before="37"/>
        <w:ind w:left="1145" w:right="156"/>
        <w:jc w:val="both"/>
      </w:pPr>
      <w:r>
        <w:rPr/>
        <w:t>corporate governance. Thus, there was no where it was mentioned that poor enforcement and lack of implementation constitute the greatest challenge of failure in corporate governance. To fill this gap, emphasis must be placed on effective implementation by the banks and proper enforcement by the body saddled with such responsibility in order to attain sound and best practices of corporate </w:t>
      </w:r>
      <w:r>
        <w:rPr>
          <w:spacing w:val="-2"/>
        </w:rPr>
        <w:t>governance.</w:t>
      </w:r>
    </w:p>
    <w:p>
      <w:pPr>
        <w:pStyle w:val="BodyText"/>
        <w:spacing w:line="480" w:lineRule="auto" w:before="199"/>
        <w:ind w:left="1145" w:right="159"/>
        <w:jc w:val="both"/>
      </w:pPr>
      <w:r>
        <w:rPr/>
        <w:t>Wilson</w:t>
      </w:r>
      <w:r>
        <w:rPr>
          <w:vertAlign w:val="superscript"/>
        </w:rPr>
        <w:t>35</w:t>
      </w:r>
      <w:r>
        <w:rPr>
          <w:vertAlign w:val="baseline"/>
        </w:rPr>
        <w:t> noted that poor corporate governance can lead market to lose confidence in the inability of a bank to properly manage its assets and liability, including deposits which could in turn trigger a bank liquidity crisis. To the researcher, not only can poor corporate governance lead to loss of confidence in the inability of a bank to properly manage its assets and liability, lack of it can also lead to weakness, poor relationship, insider related-dealing and lack of performance among the board, management, shareholders and other stakeholders.</w:t>
      </w:r>
    </w:p>
    <w:p>
      <w:pPr>
        <w:pStyle w:val="BodyText"/>
        <w:spacing w:line="480" w:lineRule="auto" w:before="201"/>
        <w:ind w:left="1145" w:right="155"/>
        <w:jc w:val="both"/>
      </w:pPr>
      <w:r>
        <w:rPr/>
        <w:t>From the</w:t>
      </w:r>
      <w:r>
        <w:rPr>
          <w:spacing w:val="-2"/>
        </w:rPr>
        <w:t> </w:t>
      </w:r>
      <w:r>
        <w:rPr/>
        <w:t>view</w:t>
      </w:r>
      <w:r>
        <w:rPr>
          <w:spacing w:val="-2"/>
        </w:rPr>
        <w:t> </w:t>
      </w:r>
      <w:r>
        <w:rPr/>
        <w:t>of Bell </w:t>
      </w:r>
      <w:r>
        <w:rPr>
          <w:i/>
        </w:rPr>
        <w:t>et al </w:t>
      </w:r>
      <w:r>
        <w:rPr/>
        <w:t>and</w:t>
      </w:r>
      <w:r>
        <w:rPr>
          <w:spacing w:val="-1"/>
        </w:rPr>
        <w:t> </w:t>
      </w:r>
      <w:r>
        <w:rPr/>
        <w:t>Wilson, it is pertinent to state that there will be no corporate governance if there is no enforcement and implementation of the provisions of any code of corporate governance. The impact of good and sound corporate governance in the banking sector and its reputation cannot be over emphasized. It promotes the confidence reposed on them by the citizens, its credibility, enhances corporate performance at all levels, increased valuation, transparency, accountability and reliable financial reporting system. The researcher believes that where the banks concerned implements the provisions of the Code (if not lacking in any of its provisions) to its latter and the body responsible for ensuring enforcement so does, the sky of the banks in particular and the economy in general will be a stepping stone.</w:t>
      </w:r>
    </w:p>
    <w:p>
      <w:pPr>
        <w:pStyle w:val="BodyText"/>
        <w:rPr>
          <w:sz w:val="20"/>
        </w:rPr>
      </w:pPr>
    </w:p>
    <w:p>
      <w:pPr>
        <w:pStyle w:val="BodyText"/>
        <w:rPr>
          <w:sz w:val="20"/>
        </w:rPr>
      </w:pPr>
    </w:p>
    <w:p>
      <w:pPr>
        <w:pStyle w:val="BodyText"/>
        <w:rPr>
          <w:sz w:val="20"/>
        </w:rPr>
      </w:pPr>
    </w:p>
    <w:p>
      <w:pPr>
        <w:pStyle w:val="BodyText"/>
        <w:spacing w:before="143"/>
        <w:rPr>
          <w:sz w:val="20"/>
        </w:rPr>
      </w:pPr>
      <w:r>
        <w:rPr/>
        <mc:AlternateContent>
          <mc:Choice Requires="wps">
            <w:drawing>
              <wp:anchor distT="0" distB="0" distL="0" distR="0" allowOverlap="1" layoutInCell="1" locked="0" behindDoc="1" simplePos="0" relativeHeight="487602176">
                <wp:simplePos x="0" y="0"/>
                <wp:positionH relativeFrom="page">
                  <wp:posOffset>1260652</wp:posOffset>
                </wp:positionH>
                <wp:positionV relativeFrom="paragraph">
                  <wp:posOffset>261106</wp:posOffset>
                </wp:positionV>
                <wp:extent cx="1829435" cy="952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0.559561pt;width:144.020pt;height:.71997pt;mso-position-horizontal-relative:page;mso-position-vertical-relative:paragraph;z-index:-15714304;mso-wrap-distance-left:0;mso-wrap-distance-right:0" id="docshape29" filled="true" fillcolor="#000000" stroked="false">
                <v:fill type="solid"/>
                <w10:wrap type="topAndBottom"/>
              </v:rect>
            </w:pict>
          </mc:Fallback>
        </mc:AlternateContent>
      </w:r>
    </w:p>
    <w:p>
      <w:pPr>
        <w:spacing w:line="280" w:lineRule="auto" w:before="121"/>
        <w:ind w:left="1145" w:right="1304" w:firstLine="0"/>
        <w:jc w:val="left"/>
        <w:rPr>
          <w:sz w:val="22"/>
        </w:rPr>
      </w:pPr>
      <w:r>
        <w:rPr>
          <w:b/>
          <w:sz w:val="20"/>
          <w:vertAlign w:val="superscript"/>
        </w:rPr>
        <w:t>35</w:t>
      </w:r>
      <w:r>
        <w:rPr>
          <w:sz w:val="20"/>
          <w:vertAlign w:val="baseline"/>
        </w:rPr>
        <w:t>Wilson I., (2006). Regulatory and Institutional Challenges of Corporate Governance in Nigeria Post Banking Consolidation, </w:t>
      </w:r>
      <w:r>
        <w:rPr>
          <w:i/>
          <w:sz w:val="20"/>
          <w:vertAlign w:val="baseline"/>
        </w:rPr>
        <w:t>The Nigerian Economic Summit Group (NSESC)</w:t>
      </w:r>
      <w:r>
        <w:rPr>
          <w:sz w:val="20"/>
          <w:vertAlign w:val="baseline"/>
        </w:rPr>
        <w:t>, 12(2)</w:t>
      </w:r>
      <w:r>
        <w:rPr>
          <w:sz w:val="22"/>
          <w:vertAlign w:val="baseline"/>
        </w:rPr>
        <w:t>:</w:t>
      </w:r>
      <w:r>
        <w:rPr>
          <w:sz w:val="20"/>
          <w:vertAlign w:val="baseline"/>
        </w:rPr>
        <w:t>3</w:t>
      </w:r>
      <w:r>
        <w:rPr>
          <w:sz w:val="22"/>
          <w:vertAlign w:val="baseline"/>
        </w:rPr>
        <w:t>.</w:t>
      </w:r>
    </w:p>
    <w:p>
      <w:pPr>
        <w:spacing w:after="0" w:line="280" w:lineRule="auto"/>
        <w:jc w:val="left"/>
        <w:rPr>
          <w:sz w:val="22"/>
        </w:rPr>
        <w:sectPr>
          <w:pgSz w:w="11910" w:h="16840"/>
          <w:pgMar w:header="0" w:footer="1454" w:top="1360" w:bottom="1640" w:left="840" w:right="400"/>
        </w:sectPr>
      </w:pPr>
    </w:p>
    <w:p>
      <w:pPr>
        <w:pStyle w:val="BodyText"/>
        <w:spacing w:line="456" w:lineRule="auto" w:before="77"/>
        <w:ind w:left="1145" w:right="158"/>
        <w:jc w:val="both"/>
      </w:pPr>
      <w:r>
        <w:rPr/>
        <w:t>Nworji et al</w:t>
      </w:r>
      <w:r>
        <w:rPr>
          <w:vertAlign w:val="superscript"/>
        </w:rPr>
        <w:t>36</w:t>
      </w:r>
      <w:r>
        <w:rPr>
          <w:spacing w:val="40"/>
          <w:vertAlign w:val="baseline"/>
        </w:rPr>
        <w:t> </w:t>
      </w:r>
      <w:r>
        <w:rPr>
          <w:vertAlign w:val="baseline"/>
        </w:rPr>
        <w:t>posit that “the result of the findings revealed that the new code of corporate governance for banks is adequate to curtail bank distress and improper risk management, corruption of banks officials and other expansion of banks the key issues Nigerian banks fail” the study concluded that corporate governance is necessary to the proper functioning of banks and can only prevent bank</w:t>
      </w:r>
      <w:r>
        <w:rPr>
          <w:spacing w:val="80"/>
          <w:vertAlign w:val="baseline"/>
        </w:rPr>
        <w:t> </w:t>
      </w:r>
      <w:r>
        <w:rPr>
          <w:vertAlign w:val="baseline"/>
        </w:rPr>
        <w:t>distress only if well implemented. The article stated further that the CBN in its continuing efforts to enhance corporate governance in the Nigerian banking sector has come up with the corporate governance code which</w:t>
      </w:r>
      <w:r>
        <w:rPr>
          <w:spacing w:val="-1"/>
          <w:vertAlign w:val="baseline"/>
        </w:rPr>
        <w:t> </w:t>
      </w:r>
      <w:r>
        <w:rPr>
          <w:vertAlign w:val="baseline"/>
        </w:rPr>
        <w:t>is intended to promote international best practices in</w:t>
      </w:r>
      <w:r>
        <w:rPr>
          <w:spacing w:val="-1"/>
          <w:vertAlign w:val="baseline"/>
        </w:rPr>
        <w:t> </w:t>
      </w:r>
      <w:r>
        <w:rPr>
          <w:vertAlign w:val="baseline"/>
        </w:rPr>
        <w:t>the corporate governance of Nigerian banks.</w:t>
      </w:r>
    </w:p>
    <w:p>
      <w:pPr>
        <w:pStyle w:val="BodyText"/>
        <w:spacing w:line="456" w:lineRule="auto" w:before="1"/>
        <w:ind w:left="1145" w:right="156"/>
        <w:jc w:val="both"/>
      </w:pPr>
      <w:r>
        <w:rPr/>
        <w:t>This research examined the inadequacy of the CBN to curtail bank distress and reiterates that however banks fully implemented the code provisions, bank distress was far from being preventable. As against Nworji at al’s finding, it would have so prevented the 2008-2009 banking crisis, two years after the establishment of the code (2006) and four years after the consolidation of banks (2004).</w:t>
      </w:r>
    </w:p>
    <w:p>
      <w:pPr>
        <w:pStyle w:val="BodyText"/>
        <w:spacing w:line="456" w:lineRule="auto"/>
        <w:ind w:left="1145" w:right="157"/>
        <w:jc w:val="both"/>
      </w:pPr>
      <w:r>
        <w:rPr/>
        <w:t>In the article“Implication of Corporate Governance on the Performance of Deposit Money Banks in Nigeria</w:t>
      </w:r>
      <w:r>
        <w:rPr>
          <w:vertAlign w:val="superscript"/>
        </w:rPr>
        <w:t>37</w:t>
      </w:r>
      <w:r>
        <w:rPr>
          <w:spacing w:val="-2"/>
          <w:vertAlign w:val="baseline"/>
        </w:rPr>
        <w:t> </w:t>
      </w:r>
      <w:r>
        <w:rPr>
          <w:vertAlign w:val="baseline"/>
        </w:rPr>
        <w:t>the</w:t>
      </w:r>
      <w:r>
        <w:rPr>
          <w:spacing w:val="-1"/>
          <w:vertAlign w:val="baseline"/>
        </w:rPr>
        <w:t> </w:t>
      </w:r>
      <w:r>
        <w:rPr>
          <w:vertAlign w:val="baseline"/>
        </w:rPr>
        <w:t>author</w:t>
      </w:r>
      <w:r>
        <w:rPr>
          <w:spacing w:val="-1"/>
          <w:vertAlign w:val="baseline"/>
        </w:rPr>
        <w:t> </w:t>
      </w:r>
      <w:r>
        <w:rPr>
          <w:vertAlign w:val="baseline"/>
        </w:rPr>
        <w:t>observed</w:t>
      </w:r>
      <w:r>
        <w:rPr>
          <w:spacing w:val="-2"/>
          <w:vertAlign w:val="baseline"/>
        </w:rPr>
        <w:t> </w:t>
      </w:r>
      <w:r>
        <w:rPr>
          <w:vertAlign w:val="baseline"/>
        </w:rPr>
        <w:t>that</w:t>
      </w:r>
      <w:r>
        <w:rPr>
          <w:spacing w:val="-1"/>
          <w:vertAlign w:val="baseline"/>
        </w:rPr>
        <w:t> </w:t>
      </w:r>
      <w:r>
        <w:rPr>
          <w:vertAlign w:val="baseline"/>
        </w:rPr>
        <w:t>poor</w:t>
      </w:r>
      <w:r>
        <w:rPr>
          <w:spacing w:val="-1"/>
          <w:vertAlign w:val="baseline"/>
        </w:rPr>
        <w:t> </w:t>
      </w:r>
      <w:r>
        <w:rPr>
          <w:vertAlign w:val="baseline"/>
        </w:rPr>
        <w:t>corporate</w:t>
      </w:r>
      <w:r>
        <w:rPr>
          <w:spacing w:val="-1"/>
          <w:vertAlign w:val="baseline"/>
        </w:rPr>
        <w:t> </w:t>
      </w:r>
      <w:r>
        <w:rPr>
          <w:vertAlign w:val="baseline"/>
        </w:rPr>
        <w:t>governance was</w:t>
      </w:r>
      <w:r>
        <w:rPr>
          <w:spacing w:val="-1"/>
          <w:vertAlign w:val="baseline"/>
        </w:rPr>
        <w:t> </w:t>
      </w:r>
      <w:r>
        <w:rPr>
          <w:vertAlign w:val="baseline"/>
        </w:rPr>
        <w:t>identified</w:t>
      </w:r>
      <w:r>
        <w:rPr>
          <w:spacing w:val="-1"/>
          <w:vertAlign w:val="baseline"/>
        </w:rPr>
        <w:t> </w:t>
      </w:r>
      <w:r>
        <w:rPr>
          <w:vertAlign w:val="baseline"/>
        </w:rPr>
        <w:t>as</w:t>
      </w:r>
      <w:r>
        <w:rPr>
          <w:spacing w:val="-1"/>
          <w:vertAlign w:val="baseline"/>
        </w:rPr>
        <w:t> </w:t>
      </w:r>
      <w:r>
        <w:rPr>
          <w:vertAlign w:val="baseline"/>
        </w:rPr>
        <w:t>one</w:t>
      </w:r>
      <w:r>
        <w:rPr>
          <w:spacing w:val="-1"/>
          <w:vertAlign w:val="baseline"/>
        </w:rPr>
        <w:t> </w:t>
      </w:r>
      <w:r>
        <w:rPr>
          <w:vertAlign w:val="baseline"/>
        </w:rPr>
        <w:t>of</w:t>
      </w:r>
      <w:r>
        <w:rPr>
          <w:spacing w:val="-1"/>
          <w:vertAlign w:val="baseline"/>
        </w:rPr>
        <w:t> </w:t>
      </w:r>
      <w:r>
        <w:rPr>
          <w:vertAlign w:val="baseline"/>
        </w:rPr>
        <w:t>the</w:t>
      </w:r>
      <w:r>
        <w:rPr>
          <w:spacing w:val="-3"/>
          <w:vertAlign w:val="baseline"/>
        </w:rPr>
        <w:t> </w:t>
      </w:r>
      <w:r>
        <w:rPr>
          <w:vertAlign w:val="baseline"/>
        </w:rPr>
        <w:t>major</w:t>
      </w:r>
      <w:r>
        <w:rPr>
          <w:spacing w:val="-1"/>
          <w:vertAlign w:val="baseline"/>
        </w:rPr>
        <w:t> </w:t>
      </w:r>
      <w:r>
        <w:rPr>
          <w:vertAlign w:val="baseline"/>
        </w:rPr>
        <w:t>factors responsible for the entire distress situation experienced in the Nigerian banking industry and concomitant loss of about 75 banks. He stated that the Nigerian deposit money banks (NDMB) failed to observe effectively the underlying principle that guide the application of corporate governance in the industry.</w:t>
      </w:r>
      <w:r>
        <w:rPr>
          <w:vertAlign w:val="superscript"/>
        </w:rPr>
        <w:t>38</w:t>
      </w:r>
      <w:r>
        <w:rPr>
          <w:vertAlign w:val="baseline"/>
        </w:rPr>
        <w:t> The article further stated emphatically, that despite the existence of corporate governance regulatory agencies like the CBN, SEC, the NDMB are yet to comply with corporate governance codes.</w:t>
      </w:r>
      <w:r>
        <w:rPr>
          <w:vertAlign w:val="superscript"/>
        </w:rPr>
        <w:t>39</w:t>
      </w:r>
      <w:r>
        <w:rPr>
          <w:vertAlign w:val="baseline"/>
        </w:rPr>
        <w:t> The article recommends that the existing banking ethics, rules and regulations need to be strengthened</w:t>
      </w:r>
    </w:p>
    <w:p>
      <w:pPr>
        <w:pStyle w:val="BodyText"/>
        <w:rPr>
          <w:sz w:val="20"/>
        </w:rPr>
      </w:pPr>
    </w:p>
    <w:p>
      <w:pPr>
        <w:pStyle w:val="BodyText"/>
        <w:spacing w:before="21"/>
        <w:rPr>
          <w:sz w:val="20"/>
        </w:rPr>
      </w:pPr>
      <w:r>
        <w:rPr/>
        <mc:AlternateContent>
          <mc:Choice Requires="wps">
            <w:drawing>
              <wp:anchor distT="0" distB="0" distL="0" distR="0" allowOverlap="1" layoutInCell="1" locked="0" behindDoc="1" simplePos="0" relativeHeight="487602688">
                <wp:simplePos x="0" y="0"/>
                <wp:positionH relativeFrom="page">
                  <wp:posOffset>1260652</wp:posOffset>
                </wp:positionH>
                <wp:positionV relativeFrom="paragraph">
                  <wp:posOffset>184137</wp:posOffset>
                </wp:positionV>
                <wp:extent cx="1829435" cy="95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4.499033pt;width:144.020pt;height:.72003pt;mso-position-horizontal-relative:page;mso-position-vertical-relative:paragraph;z-index:-15713792;mso-wrap-distance-left:0;mso-wrap-distance-right:0" id="docshape30" filled="true" fillcolor="#000000" stroked="false">
                <v:fill type="solid"/>
                <w10:wrap type="topAndBottom"/>
              </v:rect>
            </w:pict>
          </mc:Fallback>
        </mc:AlternateContent>
      </w:r>
    </w:p>
    <w:p>
      <w:pPr>
        <w:spacing w:line="278" w:lineRule="auto" w:before="121"/>
        <w:ind w:left="1145" w:right="1300" w:firstLine="0"/>
        <w:jc w:val="both"/>
        <w:rPr>
          <w:sz w:val="20"/>
        </w:rPr>
      </w:pPr>
      <w:r>
        <w:rPr>
          <w:sz w:val="20"/>
          <w:vertAlign w:val="superscript"/>
        </w:rPr>
        <w:t>36</w:t>
      </w:r>
      <w:r>
        <w:rPr>
          <w:sz w:val="20"/>
          <w:vertAlign w:val="baseline"/>
        </w:rPr>
        <w:t>Nworji, I.D, Olagunju, A., &amp; Adeyanju, O.D., (2011). Corporate Governance and Bank Failure in Nigeria: Issues, Challenges and Opportunities, </w:t>
      </w:r>
      <w:r>
        <w:rPr>
          <w:i/>
          <w:sz w:val="20"/>
          <w:vertAlign w:val="baseline"/>
        </w:rPr>
        <w:t>Research Journal of Finance and Accounting, </w:t>
      </w:r>
      <w:r>
        <w:rPr>
          <w:sz w:val="20"/>
          <w:vertAlign w:val="baseline"/>
        </w:rPr>
        <w:t>2:2; ISSN 2222-1697 (Paper) @ </w:t>
      </w:r>
      <w:hyperlink r:id="rId24">
        <w:r>
          <w:rPr>
            <w:color w:val="0000FF"/>
            <w:sz w:val="20"/>
            <w:u w:val="single" w:color="0000FF"/>
            <w:vertAlign w:val="baseline"/>
          </w:rPr>
          <w:t>www.itse.org</w:t>
        </w:r>
      </w:hyperlink>
      <w:r>
        <w:rPr>
          <w:color w:val="0000FF"/>
          <w:sz w:val="20"/>
          <w:vertAlign w:val="baseline"/>
        </w:rPr>
        <w:t> </w:t>
      </w:r>
      <w:r>
        <w:rPr>
          <w:sz w:val="20"/>
          <w:vertAlign w:val="baseline"/>
        </w:rPr>
        <w:t>accessed 29-4-2013, Unpagenated (Abstract).</w:t>
      </w:r>
    </w:p>
    <w:p>
      <w:pPr>
        <w:spacing w:line="247" w:lineRule="auto" w:before="214"/>
        <w:ind w:left="1145" w:right="1304" w:firstLine="0"/>
        <w:jc w:val="left"/>
        <w:rPr>
          <w:sz w:val="20"/>
        </w:rPr>
      </w:pPr>
      <w:r>
        <w:rPr>
          <w:sz w:val="20"/>
          <w:vertAlign w:val="superscript"/>
        </w:rPr>
        <w:t>37</w:t>
      </w:r>
      <w:r>
        <w:rPr>
          <w:sz w:val="20"/>
          <w:vertAlign w:val="baseline"/>
        </w:rPr>
        <w:t>Osuagwu,</w:t>
      </w:r>
      <w:r>
        <w:rPr>
          <w:spacing w:val="40"/>
          <w:sz w:val="20"/>
          <w:vertAlign w:val="baseline"/>
        </w:rPr>
        <w:t> </w:t>
      </w:r>
      <w:r>
        <w:rPr>
          <w:sz w:val="20"/>
          <w:vertAlign w:val="baseline"/>
        </w:rPr>
        <w:t>G.O.,</w:t>
      </w:r>
      <w:r>
        <w:rPr>
          <w:spacing w:val="40"/>
          <w:sz w:val="20"/>
          <w:vertAlign w:val="baseline"/>
        </w:rPr>
        <w:t> </w:t>
      </w:r>
      <w:r>
        <w:rPr>
          <w:sz w:val="20"/>
          <w:vertAlign w:val="baseline"/>
        </w:rPr>
        <w:t>(2013).</w:t>
      </w:r>
      <w:r>
        <w:rPr>
          <w:spacing w:val="40"/>
          <w:sz w:val="20"/>
          <w:vertAlign w:val="baseline"/>
        </w:rPr>
        <w:t> </w:t>
      </w:r>
      <w:r>
        <w:rPr>
          <w:sz w:val="20"/>
          <w:vertAlign w:val="baseline"/>
        </w:rPr>
        <w:t>Implication</w:t>
      </w:r>
      <w:r>
        <w:rPr>
          <w:spacing w:val="40"/>
          <w:sz w:val="20"/>
          <w:vertAlign w:val="baseline"/>
        </w:rPr>
        <w:t> </w:t>
      </w:r>
      <w:r>
        <w:rPr>
          <w:sz w:val="20"/>
          <w:vertAlign w:val="baseline"/>
        </w:rPr>
        <w:t>of</w:t>
      </w:r>
      <w:r>
        <w:rPr>
          <w:spacing w:val="40"/>
          <w:sz w:val="20"/>
          <w:vertAlign w:val="baseline"/>
        </w:rPr>
        <w:t> </w:t>
      </w:r>
      <w:r>
        <w:rPr>
          <w:sz w:val="20"/>
          <w:vertAlign w:val="baseline"/>
        </w:rPr>
        <w:t>Corporate</w:t>
      </w:r>
      <w:r>
        <w:rPr>
          <w:spacing w:val="40"/>
          <w:sz w:val="20"/>
          <w:vertAlign w:val="baseline"/>
        </w:rPr>
        <w:t> </w:t>
      </w:r>
      <w:r>
        <w:rPr>
          <w:sz w:val="20"/>
          <w:vertAlign w:val="baseline"/>
        </w:rPr>
        <w:t>Governance</w:t>
      </w:r>
      <w:r>
        <w:rPr>
          <w:spacing w:val="40"/>
          <w:sz w:val="20"/>
          <w:vertAlign w:val="baseline"/>
        </w:rPr>
        <w:t> </w:t>
      </w:r>
      <w:r>
        <w:rPr>
          <w:sz w:val="20"/>
          <w:vertAlign w:val="baseline"/>
        </w:rPr>
        <w:t>on</w:t>
      </w:r>
      <w:r>
        <w:rPr>
          <w:spacing w:val="40"/>
          <w:sz w:val="20"/>
          <w:vertAlign w:val="baseline"/>
        </w:rPr>
        <w:t> </w:t>
      </w:r>
      <w:r>
        <w:rPr>
          <w:sz w:val="20"/>
          <w:vertAlign w:val="baseline"/>
        </w:rPr>
        <w:t>the</w:t>
      </w:r>
      <w:r>
        <w:rPr>
          <w:spacing w:val="40"/>
          <w:sz w:val="20"/>
          <w:vertAlign w:val="baseline"/>
        </w:rPr>
        <w:t> </w:t>
      </w:r>
      <w:r>
        <w:rPr>
          <w:sz w:val="20"/>
          <w:vertAlign w:val="baseline"/>
        </w:rPr>
        <w:t>Performance</w:t>
      </w:r>
      <w:r>
        <w:rPr>
          <w:spacing w:val="40"/>
          <w:sz w:val="20"/>
          <w:vertAlign w:val="baseline"/>
        </w:rPr>
        <w:t> </w:t>
      </w:r>
      <w:r>
        <w:rPr>
          <w:sz w:val="20"/>
          <w:vertAlign w:val="baseline"/>
        </w:rPr>
        <w:t>of</w:t>
      </w:r>
      <w:r>
        <w:rPr>
          <w:spacing w:val="40"/>
          <w:sz w:val="20"/>
          <w:vertAlign w:val="baseline"/>
        </w:rPr>
        <w:t> </w:t>
      </w:r>
      <w:r>
        <w:rPr>
          <w:sz w:val="20"/>
          <w:vertAlign w:val="baseline"/>
        </w:rPr>
        <w:t>Deposit Money Banks in Nigeria, </w:t>
      </w:r>
      <w:r>
        <w:rPr>
          <w:i/>
          <w:sz w:val="20"/>
          <w:vertAlign w:val="baseline"/>
        </w:rPr>
        <w:t>Arabian Journal of Business and Management Review</w:t>
      </w:r>
      <w:r>
        <w:rPr>
          <w:sz w:val="20"/>
          <w:vertAlign w:val="baseline"/>
        </w:rPr>
        <w:t>, 2:10 p.115.</w:t>
      </w:r>
    </w:p>
    <w:p>
      <w:pPr>
        <w:spacing w:line="247" w:lineRule="auto" w:before="11"/>
        <w:ind w:left="1145" w:right="1304" w:firstLine="0"/>
        <w:jc w:val="left"/>
        <w:rPr>
          <w:sz w:val="20"/>
        </w:rPr>
      </w:pPr>
      <w:r>
        <w:rPr>
          <w:sz w:val="20"/>
          <w:vertAlign w:val="superscript"/>
        </w:rPr>
        <w:t>38</w:t>
      </w:r>
      <w:r>
        <w:rPr>
          <w:sz w:val="20"/>
          <w:vertAlign w:val="baseline"/>
        </w:rPr>
        <w:t>Osuagwu,</w:t>
      </w:r>
      <w:r>
        <w:rPr>
          <w:spacing w:val="40"/>
          <w:sz w:val="20"/>
          <w:vertAlign w:val="baseline"/>
        </w:rPr>
        <w:t> </w:t>
      </w:r>
      <w:r>
        <w:rPr>
          <w:sz w:val="20"/>
          <w:vertAlign w:val="baseline"/>
        </w:rPr>
        <w:t>G.O.,</w:t>
      </w:r>
      <w:r>
        <w:rPr>
          <w:spacing w:val="40"/>
          <w:sz w:val="20"/>
          <w:vertAlign w:val="baseline"/>
        </w:rPr>
        <w:t> </w:t>
      </w:r>
      <w:r>
        <w:rPr>
          <w:sz w:val="20"/>
          <w:vertAlign w:val="baseline"/>
        </w:rPr>
        <w:t>(2013).</w:t>
      </w:r>
      <w:r>
        <w:rPr>
          <w:spacing w:val="40"/>
          <w:sz w:val="20"/>
          <w:vertAlign w:val="baseline"/>
        </w:rPr>
        <w:t> </w:t>
      </w:r>
      <w:r>
        <w:rPr>
          <w:sz w:val="20"/>
          <w:vertAlign w:val="baseline"/>
        </w:rPr>
        <w:t>Implication</w:t>
      </w:r>
      <w:r>
        <w:rPr>
          <w:spacing w:val="40"/>
          <w:sz w:val="20"/>
          <w:vertAlign w:val="baseline"/>
        </w:rPr>
        <w:t> </w:t>
      </w:r>
      <w:r>
        <w:rPr>
          <w:sz w:val="20"/>
          <w:vertAlign w:val="baseline"/>
        </w:rPr>
        <w:t>of</w:t>
      </w:r>
      <w:r>
        <w:rPr>
          <w:spacing w:val="40"/>
          <w:sz w:val="20"/>
          <w:vertAlign w:val="baseline"/>
        </w:rPr>
        <w:t> </w:t>
      </w:r>
      <w:r>
        <w:rPr>
          <w:sz w:val="20"/>
          <w:vertAlign w:val="baseline"/>
        </w:rPr>
        <w:t>Corporate</w:t>
      </w:r>
      <w:r>
        <w:rPr>
          <w:spacing w:val="40"/>
          <w:sz w:val="20"/>
          <w:vertAlign w:val="baseline"/>
        </w:rPr>
        <w:t> </w:t>
      </w:r>
      <w:r>
        <w:rPr>
          <w:sz w:val="20"/>
          <w:vertAlign w:val="baseline"/>
        </w:rPr>
        <w:t>Governance</w:t>
      </w:r>
      <w:r>
        <w:rPr>
          <w:spacing w:val="40"/>
          <w:sz w:val="20"/>
          <w:vertAlign w:val="baseline"/>
        </w:rPr>
        <w:t> </w:t>
      </w:r>
      <w:r>
        <w:rPr>
          <w:sz w:val="20"/>
          <w:vertAlign w:val="baseline"/>
        </w:rPr>
        <w:t>on</w:t>
      </w:r>
      <w:r>
        <w:rPr>
          <w:spacing w:val="40"/>
          <w:sz w:val="20"/>
          <w:vertAlign w:val="baseline"/>
        </w:rPr>
        <w:t> </w:t>
      </w:r>
      <w:r>
        <w:rPr>
          <w:sz w:val="20"/>
          <w:vertAlign w:val="baseline"/>
        </w:rPr>
        <w:t>the</w:t>
      </w:r>
      <w:r>
        <w:rPr>
          <w:spacing w:val="40"/>
          <w:sz w:val="20"/>
          <w:vertAlign w:val="baseline"/>
        </w:rPr>
        <w:t> </w:t>
      </w:r>
      <w:r>
        <w:rPr>
          <w:sz w:val="20"/>
          <w:vertAlign w:val="baseline"/>
        </w:rPr>
        <w:t>Performance</w:t>
      </w:r>
      <w:r>
        <w:rPr>
          <w:spacing w:val="40"/>
          <w:sz w:val="20"/>
          <w:vertAlign w:val="baseline"/>
        </w:rPr>
        <w:t> </w:t>
      </w:r>
      <w:r>
        <w:rPr>
          <w:sz w:val="20"/>
          <w:vertAlign w:val="baseline"/>
        </w:rPr>
        <w:t>of</w:t>
      </w:r>
      <w:r>
        <w:rPr>
          <w:spacing w:val="40"/>
          <w:sz w:val="20"/>
          <w:vertAlign w:val="baseline"/>
        </w:rPr>
        <w:t> </w:t>
      </w:r>
      <w:r>
        <w:rPr>
          <w:sz w:val="20"/>
          <w:vertAlign w:val="baseline"/>
        </w:rPr>
        <w:t>Deposit Money Banks in Nigeria, </w:t>
      </w:r>
      <w:r>
        <w:rPr>
          <w:i/>
          <w:sz w:val="20"/>
          <w:vertAlign w:val="baseline"/>
        </w:rPr>
        <w:t>Arabian Journal of Business and Management Review</w:t>
      </w:r>
      <w:r>
        <w:rPr>
          <w:sz w:val="20"/>
          <w:vertAlign w:val="baseline"/>
        </w:rPr>
        <w:t>, 2:10 p.115.</w:t>
      </w:r>
    </w:p>
    <w:p>
      <w:pPr>
        <w:spacing w:before="11"/>
        <w:ind w:left="1145" w:right="0" w:firstLine="0"/>
        <w:jc w:val="left"/>
        <w:rPr>
          <w:sz w:val="20"/>
        </w:rPr>
      </w:pPr>
      <w:r>
        <w:rPr>
          <w:spacing w:val="-2"/>
          <w:sz w:val="20"/>
          <w:vertAlign w:val="superscript"/>
        </w:rPr>
        <w:t>39</w:t>
      </w:r>
      <w:r>
        <w:rPr>
          <w:spacing w:val="-2"/>
          <w:sz w:val="20"/>
          <w:vertAlign w:val="baseline"/>
        </w:rPr>
        <w:t>ibid.</w:t>
      </w:r>
    </w:p>
    <w:p>
      <w:pPr>
        <w:spacing w:after="0"/>
        <w:jc w:val="left"/>
        <w:rPr>
          <w:sz w:val="20"/>
        </w:rPr>
        <w:sectPr>
          <w:pgSz w:w="11910" w:h="16840"/>
          <w:pgMar w:header="0" w:footer="1454" w:top="1320" w:bottom="1640" w:left="840" w:right="400"/>
        </w:sectPr>
      </w:pPr>
    </w:p>
    <w:p>
      <w:pPr>
        <w:pStyle w:val="BodyText"/>
        <w:spacing w:line="453" w:lineRule="auto" w:before="37"/>
        <w:ind w:left="1145" w:right="162"/>
        <w:jc w:val="both"/>
      </w:pPr>
      <w:r>
        <w:rPr/>
        <w:t>in order to develop sound, reliable and dependable banking system as well as carrying out real banking business in Nigeria.</w:t>
      </w:r>
      <w:r>
        <w:rPr>
          <w:vertAlign w:val="superscript"/>
        </w:rPr>
        <w:t>40</w:t>
      </w:r>
    </w:p>
    <w:p>
      <w:pPr>
        <w:pStyle w:val="BodyText"/>
        <w:spacing w:line="456" w:lineRule="auto" w:before="5"/>
        <w:ind w:left="1145" w:right="155"/>
        <w:jc w:val="both"/>
      </w:pPr>
      <w:r>
        <w:rPr/>
        <w:t>This article failed to examine the code provisions to discover the weaknesses and limitations which call for urgent review. Such limitations include the code provision on organisational structure as it relates to members in general meeting, board of directors headed by the Chairman, executive management headed by the managing director, viewed in line with the Companies and Allied Matters Act. Other limitations include the code provision on quality of board membership, risk management, whistle blowing and others.</w:t>
      </w:r>
    </w:p>
    <w:p>
      <w:pPr>
        <w:pStyle w:val="BodyText"/>
        <w:spacing w:line="456" w:lineRule="auto" w:before="1"/>
        <w:ind w:left="1145" w:right="155"/>
        <w:jc w:val="both"/>
      </w:pPr>
      <w:r>
        <w:rPr/>
        <w:t>Gower in Principles of Modern Company Law</w:t>
      </w:r>
      <w:r>
        <w:rPr>
          <w:vertAlign w:val="superscript"/>
        </w:rPr>
        <w:t>41</w:t>
      </w:r>
      <w:r>
        <w:rPr>
          <w:vertAlign w:val="baseline"/>
        </w:rPr>
        <w:t> identifies the board committees which clearly deal with sensitive governance matters to include nomination,</w:t>
      </w:r>
      <w:r>
        <w:rPr>
          <w:spacing w:val="-2"/>
          <w:vertAlign w:val="baseline"/>
        </w:rPr>
        <w:t> </w:t>
      </w:r>
      <w:r>
        <w:rPr>
          <w:vertAlign w:val="baseline"/>
        </w:rPr>
        <w:t>remuneration and audit committees. The functions and roles especially of the board committee and most especially of the external audit were not expounded by the author. This research shows that the banking sector with regards to the Code is bedevilled with three challenges, as to non provision of a company secretary, failure to provide for strong internal audit function and stringent conditions for the discharge of external audit, neither did it define what constitutes a relevant professional body. In a Practical Guide to Corporate Governance,</w:t>
      </w:r>
      <w:r>
        <w:rPr>
          <w:vertAlign w:val="superscript"/>
        </w:rPr>
        <w:t>42</w:t>
      </w:r>
      <w:r>
        <w:rPr>
          <w:spacing w:val="40"/>
          <w:vertAlign w:val="baseline"/>
        </w:rPr>
        <w:t> </w:t>
      </w:r>
      <w:r>
        <w:rPr>
          <w:vertAlign w:val="baseline"/>
        </w:rPr>
        <w:t>the author noted that the presence of a company secretary ensures that the directors are reminded of their legal duties and limits and reduced their director’s requirement for outside legal service. The CBN Code of Corporate Governance for Banks in Nigeria Post Consolidation 2006 made no provision or mention of the role of a Secretary, which amounts to a misnomer. Both the audit function and the role</w:t>
      </w:r>
      <w:r>
        <w:rPr>
          <w:spacing w:val="40"/>
          <w:vertAlign w:val="baseline"/>
        </w:rPr>
        <w:t> </w:t>
      </w:r>
      <w:r>
        <w:rPr>
          <w:vertAlign w:val="baseline"/>
        </w:rPr>
        <w:t>of a secretary are matters of statutory compliance concerns.</w:t>
      </w:r>
    </w:p>
    <w:p>
      <w:pPr>
        <w:pStyle w:val="BodyText"/>
        <w:rPr>
          <w:sz w:val="20"/>
        </w:rPr>
      </w:pPr>
    </w:p>
    <w:p>
      <w:pPr>
        <w:pStyle w:val="BodyText"/>
        <w:rPr>
          <w:sz w:val="20"/>
        </w:rPr>
      </w:pPr>
    </w:p>
    <w:p>
      <w:pPr>
        <w:pStyle w:val="BodyText"/>
        <w:rPr>
          <w:sz w:val="20"/>
        </w:rPr>
      </w:pPr>
    </w:p>
    <w:p>
      <w:pPr>
        <w:pStyle w:val="BodyText"/>
        <w:spacing w:before="97"/>
        <w:rPr>
          <w:sz w:val="20"/>
        </w:rPr>
      </w:pPr>
      <w:r>
        <w:rPr/>
        <mc:AlternateContent>
          <mc:Choice Requires="wps">
            <w:drawing>
              <wp:anchor distT="0" distB="0" distL="0" distR="0" allowOverlap="1" layoutInCell="1" locked="0" behindDoc="1" simplePos="0" relativeHeight="487603200">
                <wp:simplePos x="0" y="0"/>
                <wp:positionH relativeFrom="page">
                  <wp:posOffset>1260652</wp:posOffset>
                </wp:positionH>
                <wp:positionV relativeFrom="paragraph">
                  <wp:posOffset>232455</wp:posOffset>
                </wp:positionV>
                <wp:extent cx="1829435" cy="952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8.303585pt;width:144.020pt;height:.71997pt;mso-position-horizontal-relative:page;mso-position-vertical-relative:paragraph;z-index:-15713280;mso-wrap-distance-left:0;mso-wrap-distance-right:0" id="docshape31" filled="true" fillcolor="#000000" stroked="false">
                <v:fill type="solid"/>
                <w10:wrap type="topAndBottom"/>
              </v:rect>
            </w:pict>
          </mc:Fallback>
        </mc:AlternateContent>
      </w:r>
    </w:p>
    <w:p>
      <w:pPr>
        <w:spacing w:before="121"/>
        <w:ind w:left="1145" w:right="0" w:firstLine="0"/>
        <w:jc w:val="left"/>
        <w:rPr>
          <w:sz w:val="20"/>
        </w:rPr>
      </w:pPr>
      <w:r>
        <w:rPr>
          <w:sz w:val="20"/>
          <w:vertAlign w:val="superscript"/>
        </w:rPr>
        <w:t>40</w:t>
      </w:r>
      <w:r>
        <w:rPr>
          <w:sz w:val="20"/>
          <w:vertAlign w:val="baseline"/>
        </w:rPr>
        <w:t>Ibid,</w:t>
      </w:r>
      <w:r>
        <w:rPr>
          <w:spacing w:val="-1"/>
          <w:sz w:val="20"/>
          <w:vertAlign w:val="baseline"/>
        </w:rPr>
        <w:t> </w:t>
      </w:r>
      <w:r>
        <w:rPr>
          <w:spacing w:val="-2"/>
          <w:sz w:val="20"/>
          <w:vertAlign w:val="baseline"/>
        </w:rPr>
        <w:t>p.116.</w:t>
      </w:r>
    </w:p>
    <w:p>
      <w:pPr>
        <w:pStyle w:val="BodyText"/>
        <w:spacing w:before="16"/>
        <w:rPr>
          <w:sz w:val="20"/>
        </w:rPr>
      </w:pPr>
    </w:p>
    <w:p>
      <w:pPr>
        <w:spacing w:line="285" w:lineRule="auto" w:before="0"/>
        <w:ind w:left="1145" w:right="1304" w:firstLine="0"/>
        <w:jc w:val="left"/>
        <w:rPr>
          <w:sz w:val="20"/>
        </w:rPr>
      </w:pPr>
      <w:r>
        <w:rPr>
          <w:sz w:val="20"/>
          <w:vertAlign w:val="superscript"/>
        </w:rPr>
        <w:t>41</w:t>
      </w:r>
      <w:r>
        <w:rPr>
          <w:sz w:val="20"/>
          <w:vertAlign w:val="baseline"/>
        </w:rPr>
        <w:t>Gower</w:t>
      </w:r>
      <w:r>
        <w:rPr>
          <w:spacing w:val="40"/>
          <w:sz w:val="20"/>
          <w:vertAlign w:val="baseline"/>
        </w:rPr>
        <w:t> </w:t>
      </w:r>
      <w:r>
        <w:rPr>
          <w:sz w:val="20"/>
          <w:vertAlign w:val="baseline"/>
        </w:rPr>
        <w:t>and</w:t>
      </w:r>
      <w:r>
        <w:rPr>
          <w:spacing w:val="40"/>
          <w:sz w:val="20"/>
          <w:vertAlign w:val="baseline"/>
        </w:rPr>
        <w:t> </w:t>
      </w:r>
      <w:r>
        <w:rPr>
          <w:sz w:val="20"/>
          <w:vertAlign w:val="baseline"/>
        </w:rPr>
        <w:t>Davies,</w:t>
      </w:r>
      <w:r>
        <w:rPr>
          <w:spacing w:val="40"/>
          <w:sz w:val="20"/>
          <w:vertAlign w:val="baseline"/>
        </w:rPr>
        <w:t> </w:t>
      </w:r>
      <w:r>
        <w:rPr>
          <w:sz w:val="20"/>
          <w:vertAlign w:val="baseline"/>
        </w:rPr>
        <w:t>P.L.,(2008).</w:t>
      </w:r>
      <w:r>
        <w:rPr>
          <w:spacing w:val="40"/>
          <w:sz w:val="20"/>
          <w:vertAlign w:val="baseline"/>
        </w:rPr>
        <w:t> </w:t>
      </w:r>
      <w:r>
        <w:rPr>
          <w:sz w:val="20"/>
          <w:vertAlign w:val="baseline"/>
        </w:rPr>
        <w:t>Principles</w:t>
      </w:r>
      <w:r>
        <w:rPr>
          <w:spacing w:val="40"/>
          <w:sz w:val="20"/>
          <w:vertAlign w:val="baseline"/>
        </w:rPr>
        <w:t> </w:t>
      </w:r>
      <w:r>
        <w:rPr>
          <w:sz w:val="20"/>
          <w:vertAlign w:val="baseline"/>
        </w:rPr>
        <w:t>of</w:t>
      </w:r>
      <w:r>
        <w:rPr>
          <w:spacing w:val="40"/>
          <w:sz w:val="20"/>
          <w:vertAlign w:val="baseline"/>
        </w:rPr>
        <w:t> </w:t>
      </w:r>
      <w:r>
        <w:rPr>
          <w:sz w:val="20"/>
          <w:vertAlign w:val="baseline"/>
        </w:rPr>
        <w:t>Modern</w:t>
      </w:r>
      <w:r>
        <w:rPr>
          <w:spacing w:val="40"/>
          <w:sz w:val="20"/>
          <w:vertAlign w:val="baseline"/>
        </w:rPr>
        <w:t> </w:t>
      </w:r>
      <w:r>
        <w:rPr>
          <w:sz w:val="20"/>
          <w:vertAlign w:val="baseline"/>
        </w:rPr>
        <w:t>Company</w:t>
      </w:r>
      <w:r>
        <w:rPr>
          <w:spacing w:val="40"/>
          <w:sz w:val="20"/>
          <w:vertAlign w:val="baseline"/>
        </w:rPr>
        <w:t> </w:t>
      </w:r>
      <w:r>
        <w:rPr>
          <w:sz w:val="20"/>
          <w:vertAlign w:val="baseline"/>
        </w:rPr>
        <w:t>Law,</w:t>
      </w:r>
      <w:r>
        <w:rPr>
          <w:spacing w:val="40"/>
          <w:sz w:val="20"/>
          <w:vertAlign w:val="baseline"/>
        </w:rPr>
        <w:t> </w:t>
      </w:r>
      <w:r>
        <w:rPr>
          <w:sz w:val="20"/>
          <w:vertAlign w:val="baseline"/>
        </w:rPr>
        <w:t>Davis,</w:t>
      </w:r>
      <w:r>
        <w:rPr>
          <w:spacing w:val="40"/>
          <w:sz w:val="20"/>
          <w:vertAlign w:val="baseline"/>
        </w:rPr>
        <w:t> </w:t>
      </w:r>
      <w:r>
        <w:rPr>
          <w:sz w:val="20"/>
          <w:vertAlign w:val="baseline"/>
        </w:rPr>
        <w:t>P.L</w:t>
      </w:r>
      <w:r>
        <w:rPr>
          <w:spacing w:val="40"/>
          <w:sz w:val="20"/>
          <w:vertAlign w:val="baseline"/>
        </w:rPr>
        <w:t> </w:t>
      </w:r>
      <w:r>
        <w:rPr>
          <w:sz w:val="20"/>
          <w:vertAlign w:val="baseline"/>
        </w:rPr>
        <w:t>(ed),</w:t>
      </w:r>
      <w:r>
        <w:rPr>
          <w:spacing w:val="40"/>
          <w:sz w:val="20"/>
          <w:vertAlign w:val="baseline"/>
        </w:rPr>
        <w:t> </w:t>
      </w:r>
      <w:r>
        <w:rPr>
          <w:sz w:val="20"/>
          <w:vertAlign w:val="baseline"/>
        </w:rPr>
        <w:t>Sweet</w:t>
      </w:r>
      <w:r>
        <w:rPr>
          <w:spacing w:val="40"/>
          <w:sz w:val="20"/>
          <w:vertAlign w:val="baseline"/>
        </w:rPr>
        <w:t> </w:t>
      </w:r>
      <w:r>
        <w:rPr>
          <w:sz w:val="20"/>
          <w:vertAlign w:val="baseline"/>
        </w:rPr>
        <w:t>&amp; Maxwell, London, p.407.</w:t>
      </w:r>
    </w:p>
    <w:p>
      <w:pPr>
        <w:spacing w:before="207"/>
        <w:ind w:left="1145" w:right="0" w:firstLine="0"/>
        <w:jc w:val="left"/>
        <w:rPr>
          <w:sz w:val="20"/>
        </w:rPr>
      </w:pPr>
      <w:r>
        <w:rPr>
          <w:sz w:val="20"/>
          <w:vertAlign w:val="superscript"/>
        </w:rPr>
        <w:t>42</w:t>
      </w:r>
      <w:r>
        <w:rPr>
          <w:sz w:val="20"/>
          <w:vertAlign w:val="baseline"/>
        </w:rPr>
        <w:t>Smerdon,</w:t>
      </w:r>
      <w:r>
        <w:rPr>
          <w:spacing w:val="-7"/>
          <w:sz w:val="20"/>
          <w:vertAlign w:val="baseline"/>
        </w:rPr>
        <w:t> </w:t>
      </w:r>
      <w:r>
        <w:rPr>
          <w:sz w:val="20"/>
          <w:vertAlign w:val="baseline"/>
        </w:rPr>
        <w:t>R.A.,(2007).</w:t>
      </w:r>
      <w:r>
        <w:rPr>
          <w:spacing w:val="-6"/>
          <w:sz w:val="20"/>
          <w:vertAlign w:val="baseline"/>
        </w:rPr>
        <w:t> </w:t>
      </w:r>
      <w:r>
        <w:rPr>
          <w:sz w:val="20"/>
          <w:vertAlign w:val="baseline"/>
        </w:rPr>
        <w:t>A</w:t>
      </w:r>
      <w:r>
        <w:rPr>
          <w:spacing w:val="-7"/>
          <w:sz w:val="20"/>
          <w:vertAlign w:val="baseline"/>
        </w:rPr>
        <w:t> </w:t>
      </w:r>
      <w:r>
        <w:rPr>
          <w:sz w:val="20"/>
          <w:vertAlign w:val="baseline"/>
        </w:rPr>
        <w:t>Practical</w:t>
      </w:r>
      <w:r>
        <w:rPr>
          <w:spacing w:val="-7"/>
          <w:sz w:val="20"/>
          <w:vertAlign w:val="baseline"/>
        </w:rPr>
        <w:t> </w:t>
      </w:r>
      <w:r>
        <w:rPr>
          <w:sz w:val="20"/>
          <w:vertAlign w:val="baseline"/>
        </w:rPr>
        <w:t>Guide</w:t>
      </w:r>
      <w:r>
        <w:rPr>
          <w:spacing w:val="-7"/>
          <w:sz w:val="20"/>
          <w:vertAlign w:val="baseline"/>
        </w:rPr>
        <w:t> </w:t>
      </w:r>
      <w:r>
        <w:rPr>
          <w:sz w:val="20"/>
          <w:vertAlign w:val="baseline"/>
        </w:rPr>
        <w:t>to</w:t>
      </w:r>
      <w:r>
        <w:rPr>
          <w:spacing w:val="-6"/>
          <w:sz w:val="20"/>
          <w:vertAlign w:val="baseline"/>
        </w:rPr>
        <w:t> </w:t>
      </w:r>
      <w:r>
        <w:rPr>
          <w:sz w:val="20"/>
          <w:vertAlign w:val="baseline"/>
        </w:rPr>
        <w:t>Corporate</w:t>
      </w:r>
      <w:r>
        <w:rPr>
          <w:spacing w:val="-7"/>
          <w:sz w:val="20"/>
          <w:vertAlign w:val="baseline"/>
        </w:rPr>
        <w:t> </w:t>
      </w:r>
      <w:r>
        <w:rPr>
          <w:sz w:val="20"/>
          <w:vertAlign w:val="baseline"/>
        </w:rPr>
        <w:t>Governance,</w:t>
      </w:r>
      <w:r>
        <w:rPr>
          <w:spacing w:val="-7"/>
          <w:sz w:val="20"/>
          <w:vertAlign w:val="baseline"/>
        </w:rPr>
        <w:t> </w:t>
      </w:r>
      <w:r>
        <w:rPr>
          <w:sz w:val="20"/>
          <w:vertAlign w:val="baseline"/>
        </w:rPr>
        <w:t>Sweet</w:t>
      </w:r>
      <w:r>
        <w:rPr>
          <w:spacing w:val="-6"/>
          <w:sz w:val="20"/>
          <w:vertAlign w:val="baseline"/>
        </w:rPr>
        <w:t> </w:t>
      </w:r>
      <w:r>
        <w:rPr>
          <w:sz w:val="20"/>
          <w:vertAlign w:val="baseline"/>
        </w:rPr>
        <w:t>&amp;</w:t>
      </w:r>
      <w:r>
        <w:rPr>
          <w:spacing w:val="-6"/>
          <w:sz w:val="20"/>
          <w:vertAlign w:val="baseline"/>
        </w:rPr>
        <w:t> </w:t>
      </w:r>
      <w:r>
        <w:rPr>
          <w:sz w:val="20"/>
          <w:vertAlign w:val="baseline"/>
        </w:rPr>
        <w:t>Maxwell,</w:t>
      </w:r>
      <w:r>
        <w:rPr>
          <w:spacing w:val="-6"/>
          <w:sz w:val="20"/>
          <w:vertAlign w:val="baseline"/>
        </w:rPr>
        <w:t> </w:t>
      </w:r>
      <w:r>
        <w:rPr>
          <w:sz w:val="20"/>
          <w:vertAlign w:val="baseline"/>
        </w:rPr>
        <w:t>London,</w:t>
      </w:r>
      <w:r>
        <w:rPr>
          <w:spacing w:val="-7"/>
          <w:sz w:val="20"/>
          <w:vertAlign w:val="baseline"/>
        </w:rPr>
        <w:t> </w:t>
      </w:r>
      <w:r>
        <w:rPr>
          <w:spacing w:val="-4"/>
          <w:sz w:val="20"/>
          <w:vertAlign w:val="baseline"/>
        </w:rPr>
        <w:t>p.1.</w:t>
      </w:r>
    </w:p>
    <w:p>
      <w:pPr>
        <w:spacing w:after="0"/>
        <w:jc w:val="left"/>
        <w:rPr>
          <w:sz w:val="20"/>
        </w:rPr>
        <w:sectPr>
          <w:pgSz w:w="11910" w:h="16840"/>
          <w:pgMar w:header="0" w:footer="1454" w:top="1360" w:bottom="1640" w:left="840" w:right="400"/>
        </w:sectPr>
      </w:pPr>
    </w:p>
    <w:p>
      <w:pPr>
        <w:pStyle w:val="BodyText"/>
        <w:spacing w:line="480" w:lineRule="auto" w:before="77"/>
        <w:ind w:left="1145" w:right="154"/>
        <w:jc w:val="both"/>
      </w:pPr>
      <w:r>
        <w:rPr/>
        <w:t>Inyang in his article, Nurturing Corporate Governance Systems: The Emerging Trends in Nigeria</w:t>
      </w:r>
      <w:r>
        <w:rPr>
          <w:vertAlign w:val="superscript"/>
        </w:rPr>
        <w:t>43</w:t>
      </w:r>
      <w:r>
        <w:rPr>
          <w:vertAlign w:val="baseline"/>
        </w:rPr>
        <w:t> stated that the CBN</w:t>
      </w:r>
      <w:r>
        <w:rPr>
          <w:spacing w:val="-2"/>
          <w:vertAlign w:val="baseline"/>
        </w:rPr>
        <w:t> </w:t>
      </w:r>
      <w:r>
        <w:rPr>
          <w:vertAlign w:val="baseline"/>
        </w:rPr>
        <w:t>code seeks to</w:t>
      </w:r>
      <w:r>
        <w:rPr>
          <w:spacing w:val="-2"/>
          <w:vertAlign w:val="baseline"/>
        </w:rPr>
        <w:t> </w:t>
      </w:r>
      <w:r>
        <w:rPr>
          <w:vertAlign w:val="baseline"/>
        </w:rPr>
        <w:t>address the issues of poor</w:t>
      </w:r>
      <w:r>
        <w:rPr>
          <w:spacing w:val="-2"/>
          <w:vertAlign w:val="baseline"/>
        </w:rPr>
        <w:t> </w:t>
      </w:r>
      <w:r>
        <w:rPr>
          <w:vertAlign w:val="baseline"/>
        </w:rPr>
        <w:t>corporate governance and</w:t>
      </w:r>
      <w:r>
        <w:rPr>
          <w:spacing w:val="-1"/>
          <w:vertAlign w:val="baseline"/>
        </w:rPr>
        <w:t> </w:t>
      </w:r>
      <w:r>
        <w:rPr>
          <w:vertAlign w:val="baseline"/>
        </w:rPr>
        <w:t>create a sound</w:t>
      </w:r>
      <w:r>
        <w:rPr>
          <w:spacing w:val="-1"/>
          <w:vertAlign w:val="baseline"/>
        </w:rPr>
        <w:t> </w:t>
      </w:r>
      <w:r>
        <w:rPr>
          <w:vertAlign w:val="baseline"/>
        </w:rPr>
        <w:t>banking system in Nigeria. This research examines the provisions of the code in its entirety to decipher its efficiency, effectiveness and whether it can birth a sound banking system in Nigeria.</w:t>
      </w:r>
    </w:p>
    <w:p>
      <w:pPr>
        <w:pStyle w:val="BodyText"/>
        <w:spacing w:line="480" w:lineRule="auto" w:before="199"/>
        <w:ind w:left="1145" w:right="157"/>
        <w:jc w:val="both"/>
      </w:pPr>
      <w:r>
        <w:rPr/>
        <w:t>He stated further that the code introduced more stringent requirements in the area of industry, transparency, equity ownership, criteria for the appointment of directors, board structure and composition, accounting and auditing, risk management and financial reporting. Although the research restates these as features inherent in the code, the researcher reiterates the short comings of the code provision on organisational structure, a compromised audit function, sanction provision and constituent elements of risk management and its relationship with corporate governance. The code was in place as at 2006 while the problems in the financial system occurred between 2008 – 2009. This is a pointer to the fact that certain of the code’s provision needs to be revisited and further acquaint the directors and executives of their responsibilities. The independence of auditors is a very crucial aspect of every rule or code in any organisation because if it is compromised, companies especially banks will capitalise on it to give misleading financial report. In Code provision 8.1.1</w:t>
      </w:r>
      <w:r>
        <w:rPr>
          <w:vertAlign w:val="superscript"/>
        </w:rPr>
        <w:t>44</w:t>
      </w:r>
      <w:r>
        <w:rPr>
          <w:vertAlign w:val="baseline"/>
        </w:rPr>
        <w:t> it was clearly stated that internal auditors should</w:t>
      </w:r>
      <w:r>
        <w:rPr>
          <w:spacing w:val="-3"/>
          <w:vertAlign w:val="baseline"/>
        </w:rPr>
        <w:t> </w:t>
      </w:r>
      <w:r>
        <w:rPr>
          <w:vertAlign w:val="baseline"/>
        </w:rPr>
        <w:t>be</w:t>
      </w:r>
      <w:r>
        <w:rPr>
          <w:spacing w:val="-1"/>
          <w:vertAlign w:val="baseline"/>
        </w:rPr>
        <w:t> </w:t>
      </w:r>
      <w:r>
        <w:rPr>
          <w:vertAlign w:val="baseline"/>
        </w:rPr>
        <w:t>largely</w:t>
      </w:r>
      <w:r>
        <w:rPr>
          <w:spacing w:val="-1"/>
          <w:vertAlign w:val="baseline"/>
        </w:rPr>
        <w:t> </w:t>
      </w:r>
      <w:r>
        <w:rPr>
          <w:vertAlign w:val="baseline"/>
        </w:rPr>
        <w:t>independent,</w:t>
      </w:r>
      <w:r>
        <w:rPr>
          <w:spacing w:val="-1"/>
          <w:vertAlign w:val="baseline"/>
        </w:rPr>
        <w:t> </w:t>
      </w:r>
      <w:r>
        <w:rPr>
          <w:vertAlign w:val="baseline"/>
        </w:rPr>
        <w:t>while</w:t>
      </w:r>
      <w:r>
        <w:rPr>
          <w:spacing w:val="-1"/>
          <w:vertAlign w:val="baseline"/>
        </w:rPr>
        <w:t> </w:t>
      </w:r>
      <w:r>
        <w:rPr>
          <w:vertAlign w:val="baseline"/>
        </w:rPr>
        <w:t>code</w:t>
      </w:r>
      <w:r>
        <w:rPr>
          <w:spacing w:val="-1"/>
          <w:vertAlign w:val="baseline"/>
        </w:rPr>
        <w:t> </w:t>
      </w:r>
      <w:r>
        <w:rPr>
          <w:vertAlign w:val="baseline"/>
        </w:rPr>
        <w:t>provision</w:t>
      </w:r>
      <w:r>
        <w:rPr>
          <w:spacing w:val="-2"/>
          <w:vertAlign w:val="baseline"/>
        </w:rPr>
        <w:t> </w:t>
      </w:r>
      <w:r>
        <w:rPr>
          <w:vertAlign w:val="baseline"/>
        </w:rPr>
        <w:t>8.1.5</w:t>
      </w:r>
      <w:r>
        <w:rPr>
          <w:vertAlign w:val="superscript"/>
        </w:rPr>
        <w:t>45</w:t>
      </w:r>
      <w:r>
        <w:rPr>
          <w:spacing w:val="-2"/>
          <w:vertAlign w:val="baseline"/>
        </w:rPr>
        <w:t> </w:t>
      </w:r>
      <w:r>
        <w:rPr>
          <w:vertAlign w:val="baseline"/>
        </w:rPr>
        <w:t>is</w:t>
      </w:r>
      <w:r>
        <w:rPr>
          <w:spacing w:val="-1"/>
          <w:vertAlign w:val="baseline"/>
        </w:rPr>
        <w:t> </w:t>
      </w:r>
      <w:r>
        <w:rPr>
          <w:vertAlign w:val="baseline"/>
        </w:rPr>
        <w:t>not</w:t>
      </w:r>
      <w:r>
        <w:rPr>
          <w:spacing w:val="-1"/>
          <w:vertAlign w:val="baseline"/>
        </w:rPr>
        <w:t> </w:t>
      </w:r>
      <w:r>
        <w:rPr>
          <w:vertAlign w:val="baseline"/>
        </w:rPr>
        <w:t>clear</w:t>
      </w:r>
      <w:r>
        <w:rPr>
          <w:spacing w:val="-1"/>
          <w:vertAlign w:val="baseline"/>
        </w:rPr>
        <w:t> </w:t>
      </w:r>
      <w:r>
        <w:rPr>
          <w:vertAlign w:val="baseline"/>
        </w:rPr>
        <w:t>about</w:t>
      </w:r>
      <w:r>
        <w:rPr>
          <w:spacing w:val="-1"/>
          <w:vertAlign w:val="baseline"/>
        </w:rPr>
        <w:t> </w:t>
      </w:r>
      <w:r>
        <w:rPr>
          <w:vertAlign w:val="baseline"/>
        </w:rPr>
        <w:t>this</w:t>
      </w:r>
      <w:r>
        <w:rPr>
          <w:spacing w:val="-3"/>
          <w:vertAlign w:val="baseline"/>
        </w:rPr>
        <w:t> </w:t>
      </w:r>
      <w:r>
        <w:rPr>
          <w:vertAlign w:val="baseline"/>
        </w:rPr>
        <w:t>because</w:t>
      </w:r>
      <w:r>
        <w:rPr>
          <w:spacing w:val="-1"/>
          <w:vertAlign w:val="baseline"/>
        </w:rPr>
        <w:t> </w:t>
      </w:r>
      <w:r>
        <w:rPr>
          <w:vertAlign w:val="baseline"/>
        </w:rPr>
        <w:t>it</w:t>
      </w:r>
      <w:r>
        <w:rPr>
          <w:spacing w:val="-1"/>
          <w:vertAlign w:val="baseline"/>
        </w:rPr>
        <w:t> </w:t>
      </w:r>
      <w:r>
        <w:rPr>
          <w:vertAlign w:val="baseline"/>
        </w:rPr>
        <w:t>is</w:t>
      </w:r>
      <w:r>
        <w:rPr>
          <w:spacing w:val="-1"/>
          <w:vertAlign w:val="baseline"/>
        </w:rPr>
        <w:t> </w:t>
      </w:r>
      <w:r>
        <w:rPr>
          <w:vertAlign w:val="baseline"/>
        </w:rPr>
        <w:t>limited</w:t>
      </w:r>
      <w:r>
        <w:rPr>
          <w:spacing w:val="-1"/>
          <w:vertAlign w:val="baseline"/>
        </w:rPr>
        <w:t> </w:t>
      </w:r>
      <w:r>
        <w:rPr>
          <w:vertAlign w:val="baseline"/>
        </w:rPr>
        <w:t>to the independence of the audit committee which will be responsible for the review of financial reporting and oversee the independence of the external auditor. The code and its operators did not envisage any breach of its provision and so made no appropriate provision for breach of its provision.</w:t>
      </w:r>
    </w:p>
    <w:p>
      <w:pPr>
        <w:pStyle w:val="BodyText"/>
        <w:rPr>
          <w:sz w:val="20"/>
        </w:rPr>
      </w:pPr>
    </w:p>
    <w:p>
      <w:pPr>
        <w:pStyle w:val="BodyText"/>
        <w:rPr>
          <w:sz w:val="20"/>
        </w:rPr>
      </w:pPr>
    </w:p>
    <w:p>
      <w:pPr>
        <w:pStyle w:val="BodyText"/>
        <w:spacing w:before="143"/>
        <w:rPr>
          <w:sz w:val="20"/>
        </w:rPr>
      </w:pPr>
      <w:r>
        <w:rPr/>
        <mc:AlternateContent>
          <mc:Choice Requires="wps">
            <w:drawing>
              <wp:anchor distT="0" distB="0" distL="0" distR="0" allowOverlap="1" layoutInCell="1" locked="0" behindDoc="1" simplePos="0" relativeHeight="487603712">
                <wp:simplePos x="0" y="0"/>
                <wp:positionH relativeFrom="page">
                  <wp:posOffset>1260652</wp:posOffset>
                </wp:positionH>
                <wp:positionV relativeFrom="paragraph">
                  <wp:posOffset>261519</wp:posOffset>
                </wp:positionV>
                <wp:extent cx="1829435" cy="952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0.592062pt;width:144.020pt;height:.71997pt;mso-position-horizontal-relative:page;mso-position-vertical-relative:paragraph;z-index:-15712768;mso-wrap-distance-left:0;mso-wrap-distance-right:0" id="docshape32" filled="true" fillcolor="#000000" stroked="false">
                <v:fill type="solid"/>
                <w10:wrap type="topAndBottom"/>
              </v:rect>
            </w:pict>
          </mc:Fallback>
        </mc:AlternateContent>
      </w:r>
    </w:p>
    <w:p>
      <w:pPr>
        <w:spacing w:before="121"/>
        <w:ind w:left="1145" w:right="0" w:firstLine="0"/>
        <w:jc w:val="left"/>
        <w:rPr>
          <w:sz w:val="20"/>
        </w:rPr>
      </w:pPr>
      <w:r>
        <w:rPr>
          <w:sz w:val="20"/>
          <w:vertAlign w:val="superscript"/>
        </w:rPr>
        <w:t>43</w:t>
      </w:r>
      <w:r>
        <w:rPr>
          <w:sz w:val="20"/>
          <w:vertAlign w:val="baseline"/>
        </w:rPr>
        <w:t>Inyang,</w:t>
      </w:r>
      <w:r>
        <w:rPr>
          <w:spacing w:val="36"/>
          <w:sz w:val="20"/>
          <w:vertAlign w:val="baseline"/>
        </w:rPr>
        <w:t> </w:t>
      </w:r>
      <w:r>
        <w:rPr>
          <w:sz w:val="20"/>
          <w:vertAlign w:val="baseline"/>
        </w:rPr>
        <w:t>B.J.,</w:t>
      </w:r>
      <w:r>
        <w:rPr>
          <w:spacing w:val="37"/>
          <w:sz w:val="20"/>
          <w:vertAlign w:val="baseline"/>
        </w:rPr>
        <w:t> </w:t>
      </w:r>
      <w:r>
        <w:rPr>
          <w:sz w:val="20"/>
          <w:vertAlign w:val="baseline"/>
        </w:rPr>
        <w:t>(2009).</w:t>
      </w:r>
      <w:r>
        <w:rPr>
          <w:spacing w:val="35"/>
          <w:sz w:val="20"/>
          <w:vertAlign w:val="baseline"/>
        </w:rPr>
        <w:t> </w:t>
      </w:r>
      <w:r>
        <w:rPr>
          <w:sz w:val="20"/>
          <w:vertAlign w:val="baseline"/>
        </w:rPr>
        <w:t>Nurturing</w:t>
      </w:r>
      <w:r>
        <w:rPr>
          <w:spacing w:val="37"/>
          <w:sz w:val="20"/>
          <w:vertAlign w:val="baseline"/>
        </w:rPr>
        <w:t> </w:t>
      </w:r>
      <w:r>
        <w:rPr>
          <w:sz w:val="20"/>
          <w:vertAlign w:val="baseline"/>
        </w:rPr>
        <w:t>Corporate</w:t>
      </w:r>
      <w:r>
        <w:rPr>
          <w:spacing w:val="36"/>
          <w:sz w:val="20"/>
          <w:vertAlign w:val="baseline"/>
        </w:rPr>
        <w:t> </w:t>
      </w:r>
      <w:r>
        <w:rPr>
          <w:sz w:val="20"/>
          <w:vertAlign w:val="baseline"/>
        </w:rPr>
        <w:t>governance</w:t>
      </w:r>
      <w:r>
        <w:rPr>
          <w:spacing w:val="37"/>
          <w:sz w:val="20"/>
          <w:vertAlign w:val="baseline"/>
        </w:rPr>
        <w:t> </w:t>
      </w:r>
      <w:r>
        <w:rPr>
          <w:sz w:val="20"/>
          <w:vertAlign w:val="baseline"/>
        </w:rPr>
        <w:t>System:</w:t>
      </w:r>
      <w:r>
        <w:rPr>
          <w:spacing w:val="39"/>
          <w:sz w:val="20"/>
          <w:vertAlign w:val="baseline"/>
        </w:rPr>
        <w:t> </w:t>
      </w:r>
      <w:r>
        <w:rPr>
          <w:sz w:val="20"/>
          <w:vertAlign w:val="baseline"/>
        </w:rPr>
        <w:t>The</w:t>
      </w:r>
      <w:r>
        <w:rPr>
          <w:spacing w:val="35"/>
          <w:sz w:val="20"/>
          <w:vertAlign w:val="baseline"/>
        </w:rPr>
        <w:t> </w:t>
      </w:r>
      <w:r>
        <w:rPr>
          <w:sz w:val="20"/>
          <w:vertAlign w:val="baseline"/>
        </w:rPr>
        <w:t>Emerging</w:t>
      </w:r>
      <w:r>
        <w:rPr>
          <w:spacing w:val="39"/>
          <w:sz w:val="20"/>
          <w:vertAlign w:val="baseline"/>
        </w:rPr>
        <w:t> </w:t>
      </w:r>
      <w:r>
        <w:rPr>
          <w:sz w:val="20"/>
          <w:vertAlign w:val="baseline"/>
        </w:rPr>
        <w:t>Trends</w:t>
      </w:r>
      <w:r>
        <w:rPr>
          <w:spacing w:val="36"/>
          <w:sz w:val="20"/>
          <w:vertAlign w:val="baseline"/>
        </w:rPr>
        <w:t> </w:t>
      </w:r>
      <w:r>
        <w:rPr>
          <w:sz w:val="20"/>
          <w:vertAlign w:val="baseline"/>
        </w:rPr>
        <w:t>in</w:t>
      </w:r>
      <w:r>
        <w:rPr>
          <w:spacing w:val="36"/>
          <w:sz w:val="20"/>
          <w:vertAlign w:val="baseline"/>
        </w:rPr>
        <w:t> </w:t>
      </w:r>
      <w:r>
        <w:rPr>
          <w:spacing w:val="-2"/>
          <w:sz w:val="20"/>
          <w:vertAlign w:val="baseline"/>
        </w:rPr>
        <w:t>Nigeria,</w:t>
      </w:r>
    </w:p>
    <w:p>
      <w:pPr>
        <w:spacing w:before="44"/>
        <w:ind w:left="1145" w:right="0" w:firstLine="0"/>
        <w:jc w:val="left"/>
        <w:rPr>
          <w:sz w:val="20"/>
        </w:rPr>
      </w:pPr>
      <w:r>
        <w:rPr>
          <w:i/>
          <w:sz w:val="20"/>
        </w:rPr>
        <w:t>Journal</w:t>
      </w:r>
      <w:r>
        <w:rPr>
          <w:i/>
          <w:spacing w:val="-6"/>
          <w:sz w:val="20"/>
        </w:rPr>
        <w:t> </w:t>
      </w:r>
      <w:r>
        <w:rPr>
          <w:i/>
          <w:sz w:val="20"/>
        </w:rPr>
        <w:t>of</w:t>
      </w:r>
      <w:r>
        <w:rPr>
          <w:i/>
          <w:spacing w:val="-7"/>
          <w:sz w:val="20"/>
        </w:rPr>
        <w:t> </w:t>
      </w:r>
      <w:r>
        <w:rPr>
          <w:i/>
          <w:sz w:val="20"/>
        </w:rPr>
        <w:t>Business,</w:t>
      </w:r>
      <w:r>
        <w:rPr>
          <w:i/>
          <w:spacing w:val="-4"/>
          <w:sz w:val="20"/>
        </w:rPr>
        <w:t> </w:t>
      </w:r>
      <w:r>
        <w:rPr>
          <w:i/>
          <w:sz w:val="20"/>
        </w:rPr>
        <w:t>Governance</w:t>
      </w:r>
      <w:r>
        <w:rPr>
          <w:i/>
          <w:spacing w:val="-5"/>
          <w:sz w:val="20"/>
        </w:rPr>
        <w:t> </w:t>
      </w:r>
      <w:r>
        <w:rPr>
          <w:i/>
          <w:sz w:val="20"/>
        </w:rPr>
        <w:t>and</w:t>
      </w:r>
      <w:r>
        <w:rPr>
          <w:i/>
          <w:spacing w:val="-7"/>
          <w:sz w:val="20"/>
        </w:rPr>
        <w:t> </w:t>
      </w:r>
      <w:r>
        <w:rPr>
          <w:i/>
          <w:sz w:val="20"/>
        </w:rPr>
        <w:t>Ethics</w:t>
      </w:r>
      <w:r>
        <w:rPr>
          <w:sz w:val="20"/>
        </w:rPr>
        <w:t>,</w:t>
      </w:r>
      <w:r>
        <w:rPr>
          <w:spacing w:val="-5"/>
          <w:sz w:val="20"/>
        </w:rPr>
        <w:t> </w:t>
      </w:r>
      <w:r>
        <w:rPr>
          <w:sz w:val="20"/>
        </w:rPr>
        <w:t>4:2,</w:t>
      </w:r>
      <w:r>
        <w:rPr>
          <w:spacing w:val="-4"/>
          <w:sz w:val="20"/>
        </w:rPr>
        <w:t> </w:t>
      </w:r>
      <w:r>
        <w:rPr>
          <w:sz w:val="20"/>
        </w:rPr>
        <w:t>p.</w:t>
      </w:r>
      <w:r>
        <w:rPr>
          <w:spacing w:val="-5"/>
          <w:sz w:val="20"/>
        </w:rPr>
        <w:t> 5.</w:t>
      </w:r>
    </w:p>
    <w:p>
      <w:pPr>
        <w:pStyle w:val="BodyText"/>
        <w:spacing w:before="8"/>
        <w:rPr>
          <w:sz w:val="20"/>
        </w:rPr>
      </w:pPr>
    </w:p>
    <w:p>
      <w:pPr>
        <w:spacing w:before="1"/>
        <w:ind w:left="1145" w:right="0" w:firstLine="0"/>
        <w:jc w:val="left"/>
        <w:rPr>
          <w:sz w:val="20"/>
        </w:rPr>
      </w:pPr>
      <w:r>
        <w:rPr>
          <w:sz w:val="20"/>
          <w:vertAlign w:val="superscript"/>
        </w:rPr>
        <w:t>44</w:t>
      </w:r>
      <w:r>
        <w:rPr>
          <w:sz w:val="20"/>
          <w:vertAlign w:val="baseline"/>
        </w:rPr>
        <w:t>Code</w:t>
      </w:r>
      <w:r>
        <w:rPr>
          <w:spacing w:val="-8"/>
          <w:sz w:val="20"/>
          <w:vertAlign w:val="baseline"/>
        </w:rPr>
        <w:t> </w:t>
      </w:r>
      <w:r>
        <w:rPr>
          <w:sz w:val="20"/>
          <w:vertAlign w:val="baseline"/>
        </w:rPr>
        <w:t>of</w:t>
      </w:r>
      <w:r>
        <w:rPr>
          <w:spacing w:val="-8"/>
          <w:sz w:val="20"/>
          <w:vertAlign w:val="baseline"/>
        </w:rPr>
        <w:t> </w:t>
      </w:r>
      <w:r>
        <w:rPr>
          <w:sz w:val="20"/>
          <w:vertAlign w:val="baseline"/>
        </w:rPr>
        <w:t>Corporate</w:t>
      </w:r>
      <w:r>
        <w:rPr>
          <w:spacing w:val="-4"/>
          <w:sz w:val="20"/>
          <w:vertAlign w:val="baseline"/>
        </w:rPr>
        <w:t> </w:t>
      </w:r>
      <w:r>
        <w:rPr>
          <w:sz w:val="20"/>
          <w:vertAlign w:val="baseline"/>
        </w:rPr>
        <w:t>Governance</w:t>
      </w:r>
      <w:r>
        <w:rPr>
          <w:spacing w:val="-8"/>
          <w:sz w:val="20"/>
          <w:vertAlign w:val="baseline"/>
        </w:rPr>
        <w:t> </w:t>
      </w:r>
      <w:r>
        <w:rPr>
          <w:sz w:val="20"/>
          <w:vertAlign w:val="baseline"/>
        </w:rPr>
        <w:t>for</w:t>
      </w:r>
      <w:r>
        <w:rPr>
          <w:spacing w:val="-6"/>
          <w:sz w:val="20"/>
          <w:vertAlign w:val="baseline"/>
        </w:rPr>
        <w:t> </w:t>
      </w:r>
      <w:r>
        <w:rPr>
          <w:sz w:val="20"/>
          <w:vertAlign w:val="baseline"/>
        </w:rPr>
        <w:t>Banks</w:t>
      </w:r>
      <w:r>
        <w:rPr>
          <w:spacing w:val="-8"/>
          <w:sz w:val="20"/>
          <w:vertAlign w:val="baseline"/>
        </w:rPr>
        <w:t> </w:t>
      </w:r>
      <w:r>
        <w:rPr>
          <w:sz w:val="20"/>
          <w:vertAlign w:val="baseline"/>
        </w:rPr>
        <w:t>in</w:t>
      </w:r>
      <w:r>
        <w:rPr>
          <w:spacing w:val="-6"/>
          <w:sz w:val="20"/>
          <w:vertAlign w:val="baseline"/>
        </w:rPr>
        <w:t> </w:t>
      </w:r>
      <w:r>
        <w:rPr>
          <w:sz w:val="20"/>
          <w:vertAlign w:val="baseline"/>
        </w:rPr>
        <w:t>Nigeria</w:t>
      </w:r>
      <w:r>
        <w:rPr>
          <w:spacing w:val="-6"/>
          <w:sz w:val="20"/>
          <w:vertAlign w:val="baseline"/>
        </w:rPr>
        <w:t> </w:t>
      </w:r>
      <w:r>
        <w:rPr>
          <w:sz w:val="20"/>
          <w:vertAlign w:val="baseline"/>
        </w:rPr>
        <w:t>Post</w:t>
      </w:r>
      <w:r>
        <w:rPr>
          <w:spacing w:val="-6"/>
          <w:sz w:val="20"/>
          <w:vertAlign w:val="baseline"/>
        </w:rPr>
        <w:t> </w:t>
      </w:r>
      <w:r>
        <w:rPr>
          <w:sz w:val="20"/>
          <w:vertAlign w:val="baseline"/>
        </w:rPr>
        <w:t>Consolidation</w:t>
      </w:r>
      <w:r>
        <w:rPr>
          <w:spacing w:val="-7"/>
          <w:sz w:val="20"/>
          <w:vertAlign w:val="baseline"/>
        </w:rPr>
        <w:t> </w:t>
      </w:r>
      <w:r>
        <w:rPr>
          <w:spacing w:val="-2"/>
          <w:sz w:val="20"/>
          <w:vertAlign w:val="baseline"/>
        </w:rPr>
        <w:t>2006.</w:t>
      </w:r>
    </w:p>
    <w:p>
      <w:pPr>
        <w:pStyle w:val="BodyText"/>
        <w:spacing w:before="18"/>
        <w:rPr>
          <w:sz w:val="20"/>
        </w:rPr>
      </w:pPr>
    </w:p>
    <w:p>
      <w:pPr>
        <w:spacing w:before="0"/>
        <w:ind w:left="1145" w:right="0" w:firstLine="0"/>
        <w:jc w:val="left"/>
        <w:rPr>
          <w:sz w:val="20"/>
        </w:rPr>
      </w:pPr>
      <w:r>
        <w:rPr>
          <w:spacing w:val="-2"/>
          <w:sz w:val="20"/>
          <w:vertAlign w:val="superscript"/>
        </w:rPr>
        <w:t>45</w:t>
      </w:r>
      <w:r>
        <w:rPr>
          <w:spacing w:val="-2"/>
          <w:sz w:val="20"/>
          <w:vertAlign w:val="baseline"/>
        </w:rPr>
        <w:t>ibid.</w:t>
      </w:r>
    </w:p>
    <w:p>
      <w:pPr>
        <w:spacing w:after="0"/>
        <w:jc w:val="left"/>
        <w:rPr>
          <w:sz w:val="20"/>
        </w:rPr>
        <w:sectPr>
          <w:pgSz w:w="11910" w:h="16840"/>
          <w:pgMar w:header="0" w:footer="1454" w:top="1320" w:bottom="1640" w:left="840" w:right="400"/>
        </w:sectPr>
      </w:pPr>
    </w:p>
    <w:p>
      <w:pPr>
        <w:pStyle w:val="BodyText"/>
        <w:spacing w:line="480" w:lineRule="auto" w:before="37"/>
        <w:ind w:left="1145" w:right="156"/>
        <w:jc w:val="both"/>
      </w:pPr>
      <w:r>
        <w:rPr/>
        <w:t>Inyang’s article made no mention of whistle blowing. This research considered the features of whistle blowing and the code provision’s shortcomings as to non-revolutionary provisions, absence of</w:t>
      </w:r>
      <w:r>
        <w:rPr>
          <w:spacing w:val="40"/>
        </w:rPr>
        <w:t> </w:t>
      </w:r>
      <w:r>
        <w:rPr/>
        <w:t>protection against victimization and retaliation, the relief for the blower and mechanism of operation. Furthermore,</w:t>
      </w:r>
      <w:r>
        <w:rPr>
          <w:spacing w:val="-3"/>
        </w:rPr>
        <w:t> </w:t>
      </w:r>
      <w:r>
        <w:rPr/>
        <w:t>the</w:t>
      </w:r>
      <w:r>
        <w:rPr>
          <w:spacing w:val="-1"/>
        </w:rPr>
        <w:t> </w:t>
      </w:r>
      <w:r>
        <w:rPr/>
        <w:t>research</w:t>
      </w:r>
      <w:r>
        <w:rPr>
          <w:spacing w:val="-4"/>
        </w:rPr>
        <w:t> </w:t>
      </w:r>
      <w:r>
        <w:rPr/>
        <w:t>in</w:t>
      </w:r>
      <w:r>
        <w:rPr>
          <w:spacing w:val="-3"/>
        </w:rPr>
        <w:t> </w:t>
      </w:r>
      <w:r>
        <w:rPr/>
        <w:t>considering</w:t>
      </w:r>
      <w:r>
        <w:rPr>
          <w:spacing w:val="-2"/>
        </w:rPr>
        <w:t> </w:t>
      </w:r>
      <w:r>
        <w:rPr/>
        <w:t>the</w:t>
      </w:r>
      <w:r>
        <w:rPr>
          <w:spacing w:val="-3"/>
        </w:rPr>
        <w:t> </w:t>
      </w:r>
      <w:r>
        <w:rPr/>
        <w:t>efficiency</w:t>
      </w:r>
      <w:r>
        <w:rPr>
          <w:spacing w:val="-1"/>
        </w:rPr>
        <w:t> </w:t>
      </w:r>
      <w:r>
        <w:rPr/>
        <w:t>of</w:t>
      </w:r>
      <w:r>
        <w:rPr>
          <w:spacing w:val="-3"/>
        </w:rPr>
        <w:t> </w:t>
      </w:r>
      <w:r>
        <w:rPr/>
        <w:t>the</w:t>
      </w:r>
      <w:r>
        <w:rPr>
          <w:spacing w:val="-1"/>
        </w:rPr>
        <w:t> </w:t>
      </w:r>
      <w:r>
        <w:rPr/>
        <w:t>code</w:t>
      </w:r>
      <w:r>
        <w:rPr>
          <w:spacing w:val="-1"/>
        </w:rPr>
        <w:t> </w:t>
      </w:r>
      <w:r>
        <w:rPr/>
        <w:t>arising</w:t>
      </w:r>
      <w:r>
        <w:rPr>
          <w:spacing w:val="-2"/>
        </w:rPr>
        <w:t> </w:t>
      </w:r>
      <w:r>
        <w:rPr/>
        <w:t>from its limitations,</w:t>
      </w:r>
      <w:r>
        <w:rPr>
          <w:spacing w:val="-1"/>
        </w:rPr>
        <w:t> </w:t>
      </w:r>
      <w:r>
        <w:rPr/>
        <w:t>examined the various challenges of promoting a supportive corporate governance environment, the challenges of implementation, corruption related challenges, exogenous challenges and the challenge of</w:t>
      </w:r>
      <w:r>
        <w:rPr>
          <w:spacing w:val="80"/>
        </w:rPr>
        <w:t> </w:t>
      </w:r>
      <w:r>
        <w:rPr>
          <w:spacing w:val="-2"/>
        </w:rPr>
        <w:t>enforcement.</w:t>
      </w:r>
    </w:p>
    <w:p>
      <w:pPr>
        <w:pStyle w:val="BodyText"/>
        <w:spacing w:line="480" w:lineRule="auto" w:before="201"/>
        <w:ind w:left="1145" w:right="159"/>
        <w:jc w:val="both"/>
      </w:pPr>
      <w:r>
        <w:rPr/>
        <w:t>In Issues in Corporate Governance in the Banking Sector</w:t>
      </w:r>
      <w:r>
        <w:rPr>
          <w:vertAlign w:val="superscript"/>
        </w:rPr>
        <w:t>46</w:t>
      </w:r>
      <w:r>
        <w:rPr>
          <w:vertAlign w:val="baseline"/>
        </w:rPr>
        <w:t> Toyin emphatically posit that “the CBN new code is aimed at assisting board of banks manage the challenges of balancing the conflicting interests of different stakeholders”. The article pointed out that one of the provision pertaining to directors include the office and responsibilities of the chairman of the board should be clearly separated from that of the MD/CEO; that no one person should combine the post of chairman with that of the Executive Officer of any bank.</w:t>
      </w:r>
    </w:p>
    <w:p>
      <w:pPr>
        <w:pStyle w:val="BodyText"/>
        <w:spacing w:line="480" w:lineRule="auto" w:before="200"/>
        <w:ind w:left="1145" w:right="154"/>
        <w:jc w:val="both"/>
      </w:pPr>
      <w:r>
        <w:rPr/>
        <w:t>This research has examined the role played by various functionaries in corporate governance. Directors are vehicles conveying corporate governance in their respective companies, auditors are tasked with upholding the integrity of financial reporting and business conduct and the shareholders’ role is to appoint directors. Toyin’s article restated the position of the code as to executive duality but failed to state that it presents a danger even in situations where the positions are kept separate. This research states the potential danger of executive duality. Furthermore that the code has failed to enumerate succinctly the roles of the</w:t>
      </w:r>
      <w:r>
        <w:rPr>
          <w:spacing w:val="-2"/>
        </w:rPr>
        <w:t> </w:t>
      </w:r>
      <w:r>
        <w:rPr/>
        <w:t>board</w:t>
      </w:r>
      <w:r>
        <w:rPr>
          <w:spacing w:val="-2"/>
        </w:rPr>
        <w:t> </w:t>
      </w:r>
      <w:r>
        <w:rPr/>
        <w:t>of directors and</w:t>
      </w:r>
      <w:r>
        <w:rPr>
          <w:spacing w:val="-2"/>
        </w:rPr>
        <w:t> </w:t>
      </w:r>
      <w:r>
        <w:rPr/>
        <w:t>the executive</w:t>
      </w:r>
      <w:r>
        <w:rPr>
          <w:spacing w:val="-2"/>
        </w:rPr>
        <w:t> </w:t>
      </w:r>
      <w:r>
        <w:rPr/>
        <w:t>management. It is also not different from the non-provision of members in general meeting.</w:t>
      </w:r>
    </w:p>
    <w:p>
      <w:pPr>
        <w:pStyle w:val="BodyText"/>
        <w:rPr>
          <w:sz w:val="20"/>
        </w:rPr>
      </w:pPr>
    </w:p>
    <w:p>
      <w:pPr>
        <w:pStyle w:val="BodyText"/>
        <w:spacing w:before="122"/>
        <w:rPr>
          <w:sz w:val="20"/>
        </w:rPr>
      </w:pPr>
      <w:r>
        <w:rPr/>
        <mc:AlternateContent>
          <mc:Choice Requires="wps">
            <w:drawing>
              <wp:anchor distT="0" distB="0" distL="0" distR="0" allowOverlap="1" layoutInCell="1" locked="0" behindDoc="1" simplePos="0" relativeHeight="487604224">
                <wp:simplePos x="0" y="0"/>
                <wp:positionH relativeFrom="page">
                  <wp:posOffset>1260652</wp:posOffset>
                </wp:positionH>
                <wp:positionV relativeFrom="paragraph">
                  <wp:posOffset>247753</wp:posOffset>
                </wp:positionV>
                <wp:extent cx="1829435" cy="952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9.508156pt;width:144.020pt;height:.71997pt;mso-position-horizontal-relative:page;mso-position-vertical-relative:paragraph;z-index:-15712256;mso-wrap-distance-left:0;mso-wrap-distance-right:0" id="docshape33" filled="true" fillcolor="#000000" stroked="false">
                <v:fill type="solid"/>
                <w10:wrap type="topAndBottom"/>
              </v:rect>
            </w:pict>
          </mc:Fallback>
        </mc:AlternateContent>
      </w:r>
    </w:p>
    <w:p>
      <w:pPr>
        <w:spacing w:line="283" w:lineRule="auto" w:before="121"/>
        <w:ind w:left="1145" w:right="1304" w:firstLine="0"/>
        <w:jc w:val="left"/>
        <w:rPr>
          <w:sz w:val="20"/>
        </w:rPr>
      </w:pPr>
      <w:r>
        <w:rPr>
          <w:sz w:val="20"/>
          <w:vertAlign w:val="superscript"/>
        </w:rPr>
        <w:t>46</w:t>
      </w:r>
      <w:r>
        <w:rPr>
          <w:sz w:val="20"/>
          <w:vertAlign w:val="baseline"/>
        </w:rPr>
        <w:t>Toyin, P., (2007). Issues in Corporate Governance in the Banking Sector, </w:t>
      </w:r>
      <w:r>
        <w:rPr>
          <w:i/>
          <w:sz w:val="20"/>
          <w:vertAlign w:val="baseline"/>
        </w:rPr>
        <w:t>CBN Bullion</w:t>
      </w:r>
      <w:r>
        <w:rPr>
          <w:sz w:val="20"/>
          <w:vertAlign w:val="baseline"/>
        </w:rPr>
        <w:t>, Vol. 31 No.3, </w:t>
      </w:r>
      <w:r>
        <w:rPr>
          <w:spacing w:val="-2"/>
          <w:sz w:val="20"/>
          <w:vertAlign w:val="baseline"/>
        </w:rPr>
        <w:t>p.10.</w:t>
      </w:r>
    </w:p>
    <w:p>
      <w:pPr>
        <w:spacing w:after="0" w:line="283" w:lineRule="auto"/>
        <w:jc w:val="left"/>
        <w:rPr>
          <w:sz w:val="20"/>
        </w:rPr>
        <w:sectPr>
          <w:pgSz w:w="11910" w:h="16840"/>
          <w:pgMar w:header="0" w:footer="1454" w:top="1360" w:bottom="1640" w:left="840" w:right="400"/>
        </w:sectPr>
      </w:pPr>
    </w:p>
    <w:p>
      <w:pPr>
        <w:pStyle w:val="BodyText"/>
        <w:spacing w:line="480" w:lineRule="auto" w:before="77"/>
        <w:ind w:left="1145" w:right="157"/>
        <w:jc w:val="both"/>
      </w:pPr>
      <w:r>
        <w:rPr/>
        <w:t>Similarly, Aguilera and Cuervo</w:t>
      </w:r>
      <w:r>
        <w:rPr>
          <w:vertAlign w:val="superscript"/>
        </w:rPr>
        <w:t>47</w:t>
      </w:r>
      <w:r>
        <w:rPr>
          <w:vertAlign w:val="baseline"/>
        </w:rPr>
        <w:t> considered the codes of good governance as ‘a set of best practice’ recommendations regarding the behaviour and structure of the board of a firm...designed to address comprehensive set of norms on the role and composition of the board of directors, relationship with shareholders and top management, auditing and information disclosure and selection, remuneration</w:t>
      </w:r>
      <w:r>
        <w:rPr>
          <w:spacing w:val="40"/>
          <w:vertAlign w:val="baseline"/>
        </w:rPr>
        <w:t> </w:t>
      </w:r>
      <w:r>
        <w:rPr>
          <w:vertAlign w:val="baseline"/>
        </w:rPr>
        <w:t>and dismissal of directors and top management. Also Ogbechie and koufopoulous</w:t>
      </w:r>
      <w:r>
        <w:rPr>
          <w:vertAlign w:val="superscript"/>
        </w:rPr>
        <w:t>48</w:t>
      </w:r>
      <w:r>
        <w:rPr>
          <w:vertAlign w:val="baseline"/>
        </w:rPr>
        <w:t> posit that the institutionalisation of good corporate governance system will help to facilitate and stimulate performance of corporations by creating incentives that motivate insiders to maximise the firms’ operating efficiency. At the same time, it enables the limiting of insiders, abuse of powers over</w:t>
      </w:r>
      <w:r>
        <w:rPr>
          <w:spacing w:val="40"/>
          <w:vertAlign w:val="baseline"/>
        </w:rPr>
        <w:t> </w:t>
      </w:r>
      <w:r>
        <w:rPr>
          <w:vertAlign w:val="baseline"/>
        </w:rPr>
        <w:t>corporate resources as well as providing the means for monitoring managers’ behaviour in order to ensure corporate accountability.</w:t>
      </w:r>
    </w:p>
    <w:p>
      <w:pPr>
        <w:pStyle w:val="BodyText"/>
        <w:spacing w:line="480" w:lineRule="auto" w:before="200"/>
        <w:ind w:left="1145" w:right="159"/>
        <w:jc w:val="both"/>
      </w:pPr>
      <w:r>
        <w:rPr/>
        <w:t>The opinion of the authors on the one hand, the research considered the need for the enactment of a robust and well grounded code, putting the Nigerian peculiarities in terms of her legal system, national culture, customs, psychology, environment amongst others in drafting any code in order to free such code from fundamental defects. It is one thing to enact a code but its implementation and enforcement are the greatest challenges that would define the success or otherwise of the code. This is because the code will not implement nor enforce itself; but with enforcement, it takes the will, zeal and determination of the body saddled with such responsibility to enforce the provisions of the code to its </w:t>
      </w:r>
      <w:r>
        <w:rPr>
          <w:spacing w:val="-2"/>
        </w:rPr>
        <w:t>letter.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2"/>
        <w:rPr>
          <w:sz w:val="20"/>
        </w:rPr>
      </w:pPr>
      <w:r>
        <w:rPr/>
        <mc:AlternateContent>
          <mc:Choice Requires="wps">
            <w:drawing>
              <wp:anchor distT="0" distB="0" distL="0" distR="0" allowOverlap="1" layoutInCell="1" locked="0" behindDoc="1" simplePos="0" relativeHeight="487604736">
                <wp:simplePos x="0" y="0"/>
                <wp:positionH relativeFrom="page">
                  <wp:posOffset>1260652</wp:posOffset>
                </wp:positionH>
                <wp:positionV relativeFrom="paragraph">
                  <wp:posOffset>280115</wp:posOffset>
                </wp:positionV>
                <wp:extent cx="1829435"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2.056376pt;width:144.020pt;height:.72003pt;mso-position-horizontal-relative:page;mso-position-vertical-relative:paragraph;z-index:-15711744;mso-wrap-distance-left:0;mso-wrap-distance-right:0" id="docshape34" filled="true" fillcolor="#000000" stroked="false">
                <v:fill type="solid"/>
                <w10:wrap type="topAndBottom"/>
              </v:rect>
            </w:pict>
          </mc:Fallback>
        </mc:AlternateContent>
      </w:r>
    </w:p>
    <w:p>
      <w:pPr>
        <w:spacing w:line="283" w:lineRule="auto" w:before="121"/>
        <w:ind w:left="1145" w:right="1304" w:firstLine="0"/>
        <w:jc w:val="left"/>
        <w:rPr>
          <w:sz w:val="20"/>
        </w:rPr>
      </w:pPr>
      <w:r>
        <w:rPr>
          <w:sz w:val="20"/>
          <w:vertAlign w:val="superscript"/>
        </w:rPr>
        <w:t>47</w:t>
      </w:r>
      <w:r>
        <w:rPr>
          <w:sz w:val="20"/>
          <w:vertAlign w:val="baseline"/>
        </w:rPr>
        <w:t>Aguilera,</w:t>
      </w:r>
      <w:r>
        <w:rPr>
          <w:spacing w:val="29"/>
          <w:sz w:val="20"/>
          <w:vertAlign w:val="baseline"/>
        </w:rPr>
        <w:t> </w:t>
      </w:r>
      <w:r>
        <w:rPr>
          <w:sz w:val="20"/>
          <w:vertAlign w:val="baseline"/>
        </w:rPr>
        <w:t>R.V.,</w:t>
      </w:r>
      <w:r>
        <w:rPr>
          <w:spacing w:val="29"/>
          <w:sz w:val="20"/>
          <w:vertAlign w:val="baseline"/>
        </w:rPr>
        <w:t> </w:t>
      </w:r>
      <w:r>
        <w:rPr>
          <w:sz w:val="20"/>
          <w:vertAlign w:val="baseline"/>
        </w:rPr>
        <w:t>&amp;</w:t>
      </w:r>
      <w:r>
        <w:rPr>
          <w:spacing w:val="32"/>
          <w:sz w:val="20"/>
          <w:vertAlign w:val="baseline"/>
        </w:rPr>
        <w:t> </w:t>
      </w:r>
      <w:r>
        <w:rPr>
          <w:sz w:val="20"/>
          <w:vertAlign w:val="baseline"/>
        </w:rPr>
        <w:t>Cuervo,</w:t>
      </w:r>
      <w:r>
        <w:rPr>
          <w:spacing w:val="32"/>
          <w:sz w:val="20"/>
          <w:vertAlign w:val="baseline"/>
        </w:rPr>
        <w:t> </w:t>
      </w:r>
      <w:r>
        <w:rPr>
          <w:sz w:val="20"/>
          <w:vertAlign w:val="baseline"/>
        </w:rPr>
        <w:t>C.A.,</w:t>
      </w:r>
      <w:r>
        <w:rPr>
          <w:spacing w:val="29"/>
          <w:sz w:val="20"/>
          <w:vertAlign w:val="baseline"/>
        </w:rPr>
        <w:t> </w:t>
      </w:r>
      <w:r>
        <w:rPr>
          <w:sz w:val="20"/>
          <w:vertAlign w:val="baseline"/>
        </w:rPr>
        <w:t>(2004).</w:t>
      </w:r>
      <w:r>
        <w:rPr>
          <w:spacing w:val="31"/>
          <w:sz w:val="20"/>
          <w:vertAlign w:val="baseline"/>
        </w:rPr>
        <w:t> </w:t>
      </w:r>
      <w:r>
        <w:rPr>
          <w:sz w:val="20"/>
          <w:vertAlign w:val="baseline"/>
        </w:rPr>
        <w:t>Codes</w:t>
      </w:r>
      <w:r>
        <w:rPr>
          <w:spacing w:val="28"/>
          <w:sz w:val="20"/>
          <w:vertAlign w:val="baseline"/>
        </w:rPr>
        <w:t> </w:t>
      </w:r>
      <w:r>
        <w:rPr>
          <w:sz w:val="20"/>
          <w:vertAlign w:val="baseline"/>
        </w:rPr>
        <w:t>of</w:t>
      </w:r>
      <w:r>
        <w:rPr>
          <w:spacing w:val="30"/>
          <w:sz w:val="20"/>
          <w:vertAlign w:val="baseline"/>
        </w:rPr>
        <w:t> </w:t>
      </w:r>
      <w:r>
        <w:rPr>
          <w:sz w:val="20"/>
          <w:vertAlign w:val="baseline"/>
        </w:rPr>
        <w:t>Corporate</w:t>
      </w:r>
      <w:r>
        <w:rPr>
          <w:spacing w:val="30"/>
          <w:sz w:val="20"/>
          <w:vertAlign w:val="baseline"/>
        </w:rPr>
        <w:t> </w:t>
      </w:r>
      <w:r>
        <w:rPr>
          <w:sz w:val="20"/>
          <w:vertAlign w:val="baseline"/>
        </w:rPr>
        <w:t>Governance</w:t>
      </w:r>
      <w:r>
        <w:rPr>
          <w:spacing w:val="28"/>
          <w:sz w:val="20"/>
          <w:vertAlign w:val="baseline"/>
        </w:rPr>
        <w:t> </w:t>
      </w:r>
      <w:r>
        <w:rPr>
          <w:sz w:val="20"/>
          <w:vertAlign w:val="baseline"/>
        </w:rPr>
        <w:t>Worldwide,</w:t>
      </w:r>
      <w:r>
        <w:rPr>
          <w:spacing w:val="32"/>
          <w:sz w:val="20"/>
          <w:vertAlign w:val="baseline"/>
        </w:rPr>
        <w:t> </w:t>
      </w:r>
      <w:r>
        <w:rPr>
          <w:sz w:val="20"/>
          <w:vertAlign w:val="baseline"/>
        </w:rPr>
        <w:t>What</w:t>
      </w:r>
      <w:r>
        <w:rPr>
          <w:spacing w:val="30"/>
          <w:sz w:val="20"/>
          <w:vertAlign w:val="baseline"/>
        </w:rPr>
        <w:t> </w:t>
      </w:r>
      <w:r>
        <w:rPr>
          <w:sz w:val="20"/>
          <w:vertAlign w:val="baseline"/>
        </w:rPr>
        <w:t>is</w:t>
      </w:r>
      <w:r>
        <w:rPr>
          <w:spacing w:val="27"/>
          <w:sz w:val="20"/>
          <w:vertAlign w:val="baseline"/>
        </w:rPr>
        <w:t> </w:t>
      </w:r>
      <w:r>
        <w:rPr>
          <w:sz w:val="20"/>
          <w:vertAlign w:val="baseline"/>
        </w:rPr>
        <w:t>the trigger? </w:t>
      </w:r>
      <w:r>
        <w:rPr>
          <w:i/>
          <w:sz w:val="20"/>
          <w:vertAlign w:val="baseline"/>
        </w:rPr>
        <w:t>Organisational Studies, 25 (3) </w:t>
      </w:r>
      <w:r>
        <w:rPr>
          <w:sz w:val="20"/>
          <w:vertAlign w:val="baseline"/>
        </w:rPr>
        <w:t>pp.417-8.</w:t>
      </w:r>
    </w:p>
    <w:p>
      <w:pPr>
        <w:spacing w:line="283" w:lineRule="auto" w:before="209"/>
        <w:ind w:left="1145" w:right="533" w:firstLine="0"/>
        <w:jc w:val="left"/>
        <w:rPr>
          <w:sz w:val="20"/>
        </w:rPr>
      </w:pPr>
      <w:r>
        <w:rPr>
          <w:sz w:val="20"/>
          <w:vertAlign w:val="superscript"/>
        </w:rPr>
        <w:t>48</w:t>
      </w:r>
      <w:r>
        <w:rPr>
          <w:sz w:val="20"/>
          <w:vertAlign w:val="baseline"/>
        </w:rPr>
        <w:t>Ogbechie,</w:t>
      </w:r>
      <w:r>
        <w:rPr>
          <w:spacing w:val="28"/>
          <w:sz w:val="20"/>
          <w:vertAlign w:val="baseline"/>
        </w:rPr>
        <w:t> </w:t>
      </w:r>
      <w:r>
        <w:rPr>
          <w:sz w:val="20"/>
          <w:vertAlign w:val="baseline"/>
        </w:rPr>
        <w:t>C.,</w:t>
      </w:r>
      <w:r>
        <w:rPr>
          <w:spacing w:val="26"/>
          <w:sz w:val="20"/>
          <w:vertAlign w:val="baseline"/>
        </w:rPr>
        <w:t> </w:t>
      </w:r>
      <w:r>
        <w:rPr>
          <w:sz w:val="20"/>
          <w:vertAlign w:val="baseline"/>
        </w:rPr>
        <w:t>&amp;</w:t>
      </w:r>
      <w:r>
        <w:rPr>
          <w:spacing w:val="29"/>
          <w:sz w:val="20"/>
          <w:vertAlign w:val="baseline"/>
        </w:rPr>
        <w:t> </w:t>
      </w:r>
      <w:r>
        <w:rPr>
          <w:sz w:val="20"/>
          <w:vertAlign w:val="baseline"/>
        </w:rPr>
        <w:t>Koufopoulous,</w:t>
      </w:r>
      <w:r>
        <w:rPr>
          <w:spacing w:val="26"/>
          <w:sz w:val="20"/>
          <w:vertAlign w:val="baseline"/>
        </w:rPr>
        <w:t> </w:t>
      </w:r>
      <w:r>
        <w:rPr>
          <w:sz w:val="20"/>
          <w:vertAlign w:val="baseline"/>
        </w:rPr>
        <w:t>D.N.,</w:t>
      </w:r>
      <w:r>
        <w:rPr>
          <w:spacing w:val="26"/>
          <w:sz w:val="20"/>
          <w:vertAlign w:val="baseline"/>
        </w:rPr>
        <w:t> </w:t>
      </w:r>
      <w:r>
        <w:rPr>
          <w:sz w:val="20"/>
          <w:vertAlign w:val="baseline"/>
        </w:rPr>
        <w:t>(2007).</w:t>
      </w:r>
      <w:r>
        <w:rPr>
          <w:spacing w:val="27"/>
          <w:sz w:val="20"/>
          <w:vertAlign w:val="baseline"/>
        </w:rPr>
        <w:t> </w:t>
      </w:r>
      <w:r>
        <w:rPr>
          <w:sz w:val="20"/>
          <w:vertAlign w:val="baseline"/>
        </w:rPr>
        <w:t>Corporate</w:t>
      </w:r>
      <w:r>
        <w:rPr>
          <w:spacing w:val="27"/>
          <w:sz w:val="20"/>
          <w:vertAlign w:val="baseline"/>
        </w:rPr>
        <w:t> </w:t>
      </w:r>
      <w:r>
        <w:rPr>
          <w:sz w:val="20"/>
          <w:vertAlign w:val="baseline"/>
        </w:rPr>
        <w:t>Governance</w:t>
      </w:r>
      <w:r>
        <w:rPr>
          <w:spacing w:val="26"/>
          <w:sz w:val="20"/>
          <w:vertAlign w:val="baseline"/>
        </w:rPr>
        <w:t> </w:t>
      </w:r>
      <w:r>
        <w:rPr>
          <w:sz w:val="20"/>
          <w:vertAlign w:val="baseline"/>
        </w:rPr>
        <w:t>Practices</w:t>
      </w:r>
      <w:r>
        <w:rPr>
          <w:spacing w:val="26"/>
          <w:sz w:val="20"/>
          <w:vertAlign w:val="baseline"/>
        </w:rPr>
        <w:t> </w:t>
      </w:r>
      <w:r>
        <w:rPr>
          <w:sz w:val="20"/>
          <w:vertAlign w:val="baseline"/>
        </w:rPr>
        <w:t>in</w:t>
      </w:r>
      <w:r>
        <w:rPr>
          <w:spacing w:val="26"/>
          <w:sz w:val="20"/>
          <w:vertAlign w:val="baseline"/>
        </w:rPr>
        <w:t> </w:t>
      </w:r>
      <w:r>
        <w:rPr>
          <w:sz w:val="20"/>
          <w:vertAlign w:val="baseline"/>
        </w:rPr>
        <w:t>Publicly</w:t>
      </w:r>
      <w:r>
        <w:rPr>
          <w:spacing w:val="26"/>
          <w:sz w:val="20"/>
          <w:vertAlign w:val="baseline"/>
        </w:rPr>
        <w:t> </w:t>
      </w:r>
      <w:r>
        <w:rPr>
          <w:sz w:val="20"/>
          <w:vertAlign w:val="baseline"/>
        </w:rPr>
        <w:t>Quoted Companies in Nigeria</w:t>
      </w:r>
      <w:r>
        <w:rPr>
          <w:i/>
          <w:sz w:val="20"/>
          <w:vertAlign w:val="baseline"/>
        </w:rPr>
        <w:t>, International Journal of Business, Governance and Ethics 3(4) </w:t>
      </w:r>
      <w:r>
        <w:rPr>
          <w:sz w:val="20"/>
          <w:vertAlign w:val="baseline"/>
        </w:rPr>
        <w:t>p.351.</w:t>
      </w:r>
    </w:p>
    <w:p>
      <w:pPr>
        <w:spacing w:after="0" w:line="283" w:lineRule="auto"/>
        <w:jc w:val="left"/>
        <w:rPr>
          <w:sz w:val="20"/>
        </w:rPr>
        <w:sectPr>
          <w:pgSz w:w="11910" w:h="16840"/>
          <w:pgMar w:header="0" w:footer="1454" w:top="1320" w:bottom="1640" w:left="840" w:right="400"/>
        </w:sectPr>
      </w:pPr>
    </w:p>
    <w:p>
      <w:pPr>
        <w:pStyle w:val="BodyText"/>
        <w:spacing w:line="480" w:lineRule="auto" w:before="77"/>
        <w:ind w:left="1145" w:right="154"/>
        <w:jc w:val="both"/>
      </w:pPr>
      <w:r>
        <w:rPr/>
        <w:t>Sanusi in his article</w:t>
      </w:r>
      <w:r>
        <w:rPr>
          <w:vertAlign w:val="superscript"/>
        </w:rPr>
        <w:t>49</w:t>
      </w:r>
      <w:r>
        <w:rPr>
          <w:vertAlign w:val="baseline"/>
        </w:rPr>
        <w:t> stated that in Nigeria the economy faltered and the banking system experienced a crisis in 2009 and many Nigerian Banks have to be rescued. In order to stabilise the system and return confidence to the markets and investors, the CBN injected N620bn of liquidity into the banking sector and replaced the leadership at eight Nigerian banks. He also posit in his article,</w:t>
      </w:r>
      <w:r>
        <w:rPr>
          <w:vertAlign w:val="superscript"/>
        </w:rPr>
        <w:t>50</w:t>
      </w:r>
      <w:r>
        <w:rPr>
          <w:vertAlign w:val="baseline"/>
        </w:rPr>
        <w:t> Banking Sector Reform and its Impact on the Nigerian Economy that a holistic investigation into what went wrong in Nigeria leading up to the banking crisis in 2008 found eight interrelated factors responsible. There were macro economic instability caused by large and sudden capital inflow, major failures in corporate governance</w:t>
      </w:r>
      <w:r>
        <w:rPr>
          <w:spacing w:val="40"/>
          <w:vertAlign w:val="baseline"/>
        </w:rPr>
        <w:t> </w:t>
      </w:r>
      <w:r>
        <w:rPr>
          <w:vertAlign w:val="baseline"/>
        </w:rPr>
        <w:t>at bank, lack of investor and consumer sophistication, critical gaps in the regulatory framework and regulations. This research examined the lack of a proactive approach of the regulatory authority (CBN) which appeared to have encouraged poor corporate governance. The research shows the overburdened regulatory activity of the CBN as against its functional role of enforcing the code provisions, which</w:t>
      </w:r>
      <w:r>
        <w:rPr>
          <w:spacing w:val="40"/>
          <w:vertAlign w:val="baseline"/>
        </w:rPr>
        <w:t> </w:t>
      </w:r>
      <w:r>
        <w:rPr>
          <w:vertAlign w:val="baseline"/>
        </w:rPr>
        <w:t>wasn’t one of the factors mentioned in Sanusi’s articles.</w:t>
      </w:r>
    </w:p>
    <w:p>
      <w:pPr>
        <w:pStyle w:val="BodyText"/>
        <w:spacing w:line="480" w:lineRule="auto" w:before="201"/>
        <w:ind w:left="1145" w:right="155"/>
        <w:jc w:val="both"/>
      </w:pPr>
      <w:r>
        <w:rPr/>
        <mc:AlternateContent>
          <mc:Choice Requires="wps">
            <w:drawing>
              <wp:anchor distT="0" distB="0" distL="0" distR="0" allowOverlap="1" layoutInCell="1" locked="0" behindDoc="1" simplePos="0" relativeHeight="487605248">
                <wp:simplePos x="0" y="0"/>
                <wp:positionH relativeFrom="page">
                  <wp:posOffset>1260652</wp:posOffset>
                </wp:positionH>
                <wp:positionV relativeFrom="paragraph">
                  <wp:posOffset>2550469</wp:posOffset>
                </wp:positionV>
                <wp:extent cx="1829435" cy="952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00.824402pt;width:144.020pt;height:.71997pt;mso-position-horizontal-relative:page;mso-position-vertical-relative:paragraph;z-index:-15711232;mso-wrap-distance-left:0;mso-wrap-distance-right:0" id="docshape35" filled="true" fillcolor="#000000" stroked="false">
                <v:fill type="solid"/>
                <w10:wrap type="topAndBottom"/>
              </v:rect>
            </w:pict>
          </mc:Fallback>
        </mc:AlternateContent>
      </w:r>
      <w:r>
        <w:rPr/>
        <w:t>According to Bollard</w:t>
      </w:r>
      <w:r>
        <w:rPr>
          <w:vertAlign w:val="superscript"/>
        </w:rPr>
        <w:t>51</w:t>
      </w:r>
      <w:r>
        <w:rPr>
          <w:spacing w:val="40"/>
          <w:vertAlign w:val="baseline"/>
        </w:rPr>
        <w:t> </w:t>
      </w:r>
      <w:r>
        <w:rPr>
          <w:vertAlign w:val="baseline"/>
        </w:rPr>
        <w:t>the weakness in some of the ailing banks reflected poor management of conflict of interest, inadequate understanding</w:t>
      </w:r>
      <w:r>
        <w:rPr>
          <w:spacing w:val="-1"/>
          <w:vertAlign w:val="baseline"/>
        </w:rPr>
        <w:t> </w:t>
      </w:r>
      <w:r>
        <w:rPr>
          <w:vertAlign w:val="baseline"/>
        </w:rPr>
        <w:t>of bank risks and</w:t>
      </w:r>
      <w:r>
        <w:rPr>
          <w:spacing w:val="-2"/>
          <w:vertAlign w:val="baseline"/>
        </w:rPr>
        <w:t> </w:t>
      </w:r>
      <w:r>
        <w:rPr>
          <w:vertAlign w:val="baseline"/>
        </w:rPr>
        <w:t>poor oversight by board</w:t>
      </w:r>
      <w:r>
        <w:rPr>
          <w:spacing w:val="-2"/>
          <w:vertAlign w:val="baseline"/>
        </w:rPr>
        <w:t> </w:t>
      </w:r>
      <w:r>
        <w:rPr>
          <w:vertAlign w:val="baseline"/>
        </w:rPr>
        <w:t>of the risk management system and internal audit arrangements. These problems were further compounded by poor quality of financial disclosure and ineffective external audit.Critically reviewing Bollard, there is no where it is mentioned that enforcement and implementation hinders corporate governance. Thus, together with factors stated earlier, makes this research ground breaking. It is easy to enact codes of corporate governance</w:t>
      </w:r>
      <w:r>
        <w:rPr>
          <w:spacing w:val="21"/>
          <w:vertAlign w:val="baseline"/>
        </w:rPr>
        <w:t> </w:t>
      </w:r>
      <w:r>
        <w:rPr>
          <w:vertAlign w:val="baseline"/>
        </w:rPr>
        <w:t>but</w:t>
      </w:r>
      <w:r>
        <w:rPr>
          <w:spacing w:val="21"/>
          <w:vertAlign w:val="baseline"/>
        </w:rPr>
        <w:t> </w:t>
      </w:r>
      <w:r>
        <w:rPr>
          <w:vertAlign w:val="baseline"/>
        </w:rPr>
        <w:t>the</w:t>
      </w:r>
      <w:r>
        <w:rPr>
          <w:spacing w:val="21"/>
          <w:vertAlign w:val="baseline"/>
        </w:rPr>
        <w:t> </w:t>
      </w:r>
      <w:r>
        <w:rPr>
          <w:vertAlign w:val="baseline"/>
        </w:rPr>
        <w:t>question</w:t>
      </w:r>
      <w:r>
        <w:rPr>
          <w:spacing w:val="20"/>
          <w:vertAlign w:val="baseline"/>
        </w:rPr>
        <w:t> </w:t>
      </w:r>
      <w:r>
        <w:rPr>
          <w:vertAlign w:val="baseline"/>
        </w:rPr>
        <w:t>is</w:t>
      </w:r>
      <w:r>
        <w:rPr>
          <w:spacing w:val="22"/>
          <w:vertAlign w:val="baseline"/>
        </w:rPr>
        <w:t> </w:t>
      </w:r>
      <w:r>
        <w:rPr>
          <w:vertAlign w:val="baseline"/>
        </w:rPr>
        <w:t>what</w:t>
      </w:r>
      <w:r>
        <w:rPr>
          <w:spacing w:val="21"/>
          <w:vertAlign w:val="baseline"/>
        </w:rPr>
        <w:t> </w:t>
      </w:r>
      <w:r>
        <w:rPr>
          <w:vertAlign w:val="baseline"/>
        </w:rPr>
        <w:t>is</w:t>
      </w:r>
      <w:r>
        <w:rPr>
          <w:spacing w:val="20"/>
          <w:vertAlign w:val="baseline"/>
        </w:rPr>
        <w:t> </w:t>
      </w:r>
      <w:r>
        <w:rPr>
          <w:vertAlign w:val="baseline"/>
        </w:rPr>
        <w:t>the</w:t>
      </w:r>
      <w:r>
        <w:rPr>
          <w:spacing w:val="21"/>
          <w:vertAlign w:val="baseline"/>
        </w:rPr>
        <w:t> </w:t>
      </w:r>
      <w:r>
        <w:rPr>
          <w:vertAlign w:val="baseline"/>
        </w:rPr>
        <w:t>effect</w:t>
      </w:r>
      <w:r>
        <w:rPr>
          <w:spacing w:val="21"/>
          <w:vertAlign w:val="baseline"/>
        </w:rPr>
        <w:t> </w:t>
      </w:r>
      <w:r>
        <w:rPr>
          <w:vertAlign w:val="baseline"/>
        </w:rPr>
        <w:t>when</w:t>
      </w:r>
      <w:r>
        <w:rPr>
          <w:spacing w:val="20"/>
          <w:vertAlign w:val="baseline"/>
        </w:rPr>
        <w:t> </w:t>
      </w:r>
      <w:r>
        <w:rPr>
          <w:vertAlign w:val="baseline"/>
        </w:rPr>
        <w:t>lips</w:t>
      </w:r>
      <w:r>
        <w:rPr>
          <w:spacing w:val="21"/>
          <w:vertAlign w:val="baseline"/>
        </w:rPr>
        <w:t> </w:t>
      </w:r>
      <w:r>
        <w:rPr>
          <w:vertAlign w:val="baseline"/>
        </w:rPr>
        <w:t>services</w:t>
      </w:r>
      <w:r>
        <w:rPr>
          <w:spacing w:val="21"/>
          <w:vertAlign w:val="baseline"/>
        </w:rPr>
        <w:t> </w:t>
      </w:r>
      <w:r>
        <w:rPr>
          <w:vertAlign w:val="baseline"/>
        </w:rPr>
        <w:t>are</w:t>
      </w:r>
      <w:r>
        <w:rPr>
          <w:spacing w:val="21"/>
          <w:vertAlign w:val="baseline"/>
        </w:rPr>
        <w:t> </w:t>
      </w:r>
      <w:r>
        <w:rPr>
          <w:vertAlign w:val="baseline"/>
        </w:rPr>
        <w:t>paid</w:t>
      </w:r>
      <w:r>
        <w:rPr>
          <w:spacing w:val="19"/>
          <w:vertAlign w:val="baseline"/>
        </w:rPr>
        <w:t> </w:t>
      </w:r>
      <w:r>
        <w:rPr>
          <w:vertAlign w:val="baseline"/>
        </w:rPr>
        <w:t>to</w:t>
      </w:r>
      <w:r>
        <w:rPr>
          <w:spacing w:val="22"/>
          <w:vertAlign w:val="baseline"/>
        </w:rPr>
        <w:t> </w:t>
      </w:r>
      <w:r>
        <w:rPr>
          <w:vertAlign w:val="baseline"/>
        </w:rPr>
        <w:t>the</w:t>
      </w:r>
      <w:r>
        <w:rPr>
          <w:spacing w:val="21"/>
          <w:vertAlign w:val="baseline"/>
        </w:rPr>
        <w:t> </w:t>
      </w:r>
      <w:r>
        <w:rPr>
          <w:vertAlign w:val="baseline"/>
        </w:rPr>
        <w:t>provisions</w:t>
      </w:r>
      <w:r>
        <w:rPr>
          <w:spacing w:val="18"/>
          <w:vertAlign w:val="baseline"/>
        </w:rPr>
        <w:t> </w:t>
      </w:r>
      <w:r>
        <w:rPr>
          <w:vertAlign w:val="baseline"/>
        </w:rPr>
        <w:t>of</w:t>
      </w:r>
      <w:r>
        <w:rPr>
          <w:spacing w:val="20"/>
          <w:vertAlign w:val="baseline"/>
        </w:rPr>
        <w:t> </w:t>
      </w:r>
      <w:r>
        <w:rPr>
          <w:vertAlign w:val="baseline"/>
        </w:rPr>
        <w:t>the</w:t>
      </w:r>
    </w:p>
    <w:p>
      <w:pPr>
        <w:spacing w:line="283" w:lineRule="auto" w:before="121"/>
        <w:ind w:left="1145" w:right="1302" w:firstLine="0"/>
        <w:jc w:val="both"/>
        <w:rPr>
          <w:sz w:val="20"/>
        </w:rPr>
      </w:pPr>
      <w:r>
        <w:rPr>
          <w:sz w:val="20"/>
          <w:vertAlign w:val="superscript"/>
        </w:rPr>
        <w:t>49</w:t>
      </w:r>
      <w:r>
        <w:rPr>
          <w:sz w:val="20"/>
          <w:vertAlign w:val="baseline"/>
        </w:rPr>
        <w:t>Sanusi, L. S., (2010). The Nigerian Banking Industry; What Went Wrong and the Way Forward, Bayero University Kano, p.2.</w:t>
      </w:r>
    </w:p>
    <w:p>
      <w:pPr>
        <w:spacing w:line="283" w:lineRule="auto" w:before="211"/>
        <w:ind w:left="1145" w:right="1307" w:firstLine="0"/>
        <w:jc w:val="both"/>
        <w:rPr>
          <w:sz w:val="20"/>
        </w:rPr>
      </w:pPr>
      <w:r>
        <w:rPr>
          <w:sz w:val="20"/>
          <w:vertAlign w:val="superscript"/>
        </w:rPr>
        <w:t>50</w:t>
      </w:r>
      <w:r>
        <w:rPr>
          <w:sz w:val="20"/>
          <w:vertAlign w:val="baseline"/>
        </w:rPr>
        <w:t>Sanusi, L. S., (2012). Banking Reform and its Impact on the Nigerian Economy, being a Lecture delivered at the University of Warwick’s Economic Summit, United Kingdom,p.4, paragraph 8.</w:t>
      </w:r>
    </w:p>
    <w:p>
      <w:pPr>
        <w:spacing w:line="280" w:lineRule="auto" w:before="209"/>
        <w:ind w:left="1145" w:right="1301" w:firstLine="0"/>
        <w:jc w:val="both"/>
        <w:rPr>
          <w:sz w:val="20"/>
        </w:rPr>
      </w:pPr>
      <w:r>
        <w:rPr>
          <w:sz w:val="20"/>
          <w:vertAlign w:val="superscript"/>
        </w:rPr>
        <w:t>51</w:t>
      </w:r>
      <w:r>
        <w:rPr>
          <w:sz w:val="20"/>
          <w:vertAlign w:val="baseline"/>
        </w:rPr>
        <w:t>Bollard, A., (2003). Corporate Governance in the Financial Sector. In:Mohammed, F., (Ed)</w:t>
      </w:r>
      <w:r>
        <w:rPr>
          <w:spacing w:val="-1"/>
          <w:sz w:val="20"/>
          <w:vertAlign w:val="baseline"/>
        </w:rPr>
        <w:t> </w:t>
      </w:r>
      <w:r>
        <w:rPr>
          <w:sz w:val="20"/>
          <w:vertAlign w:val="baseline"/>
        </w:rPr>
        <w:t>Impact of Corporate Governance on Banking Sector Performance in Nigeria, </w:t>
      </w:r>
      <w:r>
        <w:rPr>
          <w:i/>
          <w:sz w:val="20"/>
          <w:vertAlign w:val="baseline"/>
        </w:rPr>
        <w:t>International Journal of Economic Development, Research and Investment</w:t>
      </w:r>
      <w:r>
        <w:rPr>
          <w:sz w:val="20"/>
          <w:vertAlign w:val="baseline"/>
        </w:rPr>
        <w:t>, 2(2): 53.</w:t>
      </w:r>
    </w:p>
    <w:p>
      <w:pPr>
        <w:spacing w:after="0" w:line="280" w:lineRule="auto"/>
        <w:jc w:val="both"/>
        <w:rPr>
          <w:sz w:val="20"/>
        </w:rPr>
        <w:sectPr>
          <w:pgSz w:w="11910" w:h="16840"/>
          <w:pgMar w:header="0" w:footer="1454" w:top="1320" w:bottom="1640" w:left="840" w:right="400"/>
        </w:sectPr>
      </w:pPr>
    </w:p>
    <w:p>
      <w:pPr>
        <w:pStyle w:val="BodyText"/>
        <w:spacing w:line="480" w:lineRule="auto" w:before="37"/>
        <w:ind w:left="1145" w:right="154"/>
        <w:jc w:val="both"/>
      </w:pPr>
      <w:r>
        <w:rPr/>
        <w:t>code without proper and complete implementation? Secondly, what is the credibility and competence</w:t>
      </w:r>
      <w:r>
        <w:rPr>
          <w:spacing w:val="40"/>
        </w:rPr>
        <w:t> </w:t>
      </w:r>
      <w:r>
        <w:rPr/>
        <w:t>of</w:t>
      </w:r>
      <w:r>
        <w:rPr>
          <w:spacing w:val="-1"/>
        </w:rPr>
        <w:t> </w:t>
      </w:r>
      <w:r>
        <w:rPr/>
        <w:t>the</w:t>
      </w:r>
      <w:r>
        <w:rPr>
          <w:spacing w:val="-3"/>
        </w:rPr>
        <w:t> </w:t>
      </w:r>
      <w:r>
        <w:rPr/>
        <w:t>body</w:t>
      </w:r>
      <w:r>
        <w:rPr>
          <w:spacing w:val="-3"/>
        </w:rPr>
        <w:t> </w:t>
      </w:r>
      <w:r>
        <w:rPr/>
        <w:t>saddled</w:t>
      </w:r>
      <w:r>
        <w:rPr>
          <w:spacing w:val="-2"/>
        </w:rPr>
        <w:t> </w:t>
      </w:r>
      <w:r>
        <w:rPr/>
        <w:t>with</w:t>
      </w:r>
      <w:r>
        <w:rPr>
          <w:spacing w:val="-1"/>
        </w:rPr>
        <w:t> </w:t>
      </w:r>
      <w:r>
        <w:rPr/>
        <w:t>the</w:t>
      </w:r>
      <w:r>
        <w:rPr>
          <w:spacing w:val="-1"/>
        </w:rPr>
        <w:t> </w:t>
      </w:r>
      <w:r>
        <w:rPr/>
        <w:t>enforcement</w:t>
      </w:r>
      <w:r>
        <w:rPr>
          <w:spacing w:val="-3"/>
        </w:rPr>
        <w:t> </w:t>
      </w:r>
      <w:r>
        <w:rPr/>
        <w:t>of</w:t>
      </w:r>
      <w:r>
        <w:rPr>
          <w:spacing w:val="-3"/>
        </w:rPr>
        <w:t> </w:t>
      </w:r>
      <w:r>
        <w:rPr/>
        <w:t>the</w:t>
      </w:r>
      <w:r>
        <w:rPr>
          <w:spacing w:val="-1"/>
        </w:rPr>
        <w:t> </w:t>
      </w:r>
      <w:r>
        <w:rPr/>
        <w:t>provisions</w:t>
      </w:r>
      <w:r>
        <w:rPr>
          <w:spacing w:val="-1"/>
        </w:rPr>
        <w:t> </w:t>
      </w:r>
      <w:r>
        <w:rPr/>
        <w:t>of</w:t>
      </w:r>
      <w:r>
        <w:rPr>
          <w:spacing w:val="-3"/>
        </w:rPr>
        <w:t> </w:t>
      </w:r>
      <w:r>
        <w:rPr/>
        <w:t>the</w:t>
      </w:r>
      <w:r>
        <w:rPr>
          <w:spacing w:val="-1"/>
        </w:rPr>
        <w:t> </w:t>
      </w:r>
      <w:r>
        <w:rPr/>
        <w:t>code?</w:t>
      </w:r>
      <w:r>
        <w:rPr>
          <w:spacing w:val="-1"/>
        </w:rPr>
        <w:t> </w:t>
      </w:r>
      <w:r>
        <w:rPr/>
        <w:t>How</w:t>
      </w:r>
      <w:r>
        <w:rPr>
          <w:spacing w:val="-1"/>
        </w:rPr>
        <w:t> </w:t>
      </w:r>
      <w:r>
        <w:rPr/>
        <w:t>has</w:t>
      </w:r>
      <w:r>
        <w:rPr>
          <w:spacing w:val="-1"/>
        </w:rPr>
        <w:t> </w:t>
      </w:r>
      <w:r>
        <w:rPr/>
        <w:t>the</w:t>
      </w:r>
      <w:r>
        <w:rPr>
          <w:spacing w:val="-1"/>
        </w:rPr>
        <w:t> </w:t>
      </w:r>
      <w:r>
        <w:rPr/>
        <w:t>body</w:t>
      </w:r>
      <w:r>
        <w:rPr>
          <w:spacing w:val="-1"/>
        </w:rPr>
        <w:t> </w:t>
      </w:r>
      <w:r>
        <w:rPr/>
        <w:t>dispelled the burden of banks placed amidst the limitations inherent therein? Are there sufficient sanction and punishment spelt out for failure to comply with the provisions of the code?</w:t>
      </w:r>
    </w:p>
    <w:p>
      <w:pPr>
        <w:pStyle w:val="BodyText"/>
      </w:pPr>
    </w:p>
    <w:p>
      <w:pPr>
        <w:pStyle w:val="BodyText"/>
        <w:spacing w:before="170"/>
      </w:pPr>
    </w:p>
    <w:p>
      <w:pPr>
        <w:pStyle w:val="BodyText"/>
        <w:spacing w:line="480" w:lineRule="auto"/>
        <w:ind w:left="1145" w:right="155"/>
        <w:jc w:val="both"/>
      </w:pPr>
      <w:r>
        <w:rPr/>
        <w:t>Hence, creating an effective corporate governance framework with effective enforcement and proper implementation is desirable in order to enhance efficiency and transparency in the Nigerian financial system. It should be noted that most bad loans were made through aggressive lending without considering credit worthiness of the borrowers and the significance of collateral. An unfortunate situation is the return of collateral of high risky loans to borrowers while loan is yet to be repaid. This increased incidence of bank failure in recent times generated the need for corporate governance and its best practices.</w:t>
      </w:r>
    </w:p>
    <w:p>
      <w:pPr>
        <w:pStyle w:val="BodyText"/>
        <w:spacing w:line="480" w:lineRule="auto" w:before="202"/>
        <w:ind w:left="1145" w:right="155"/>
        <w:jc w:val="both"/>
      </w:pPr>
      <w:r>
        <w:rPr/>
        <w:t>Ato</w:t>
      </w:r>
      <w:r>
        <w:rPr>
          <w:vertAlign w:val="superscript"/>
        </w:rPr>
        <w:t>52</w:t>
      </w:r>
      <w:r>
        <w:rPr>
          <w:vertAlign w:val="baseline"/>
        </w:rPr>
        <w:t> defines corporate governance as a system by which governing institutions and all other organizations relate to their communities and stakeholders to improve their quality of life. Ahmad and Tukur</w:t>
      </w:r>
      <w:r>
        <w:rPr>
          <w:vertAlign w:val="superscript"/>
        </w:rPr>
        <w:t>53</w:t>
      </w:r>
      <w:r>
        <w:rPr>
          <w:vertAlign w:val="baseline"/>
        </w:rPr>
        <w:t> also posit that corporate governance is concerned with the ways parties (stake holders) interested in the wellbeing of firms ensure that managers and other insiders adopt mechanism to safeguard</w:t>
      </w:r>
      <w:r>
        <w:rPr>
          <w:spacing w:val="24"/>
          <w:vertAlign w:val="baseline"/>
        </w:rPr>
        <w:t> </w:t>
      </w:r>
      <w:r>
        <w:rPr>
          <w:vertAlign w:val="baseline"/>
        </w:rPr>
        <w:t>the</w:t>
      </w:r>
      <w:r>
        <w:rPr>
          <w:spacing w:val="26"/>
          <w:vertAlign w:val="baseline"/>
        </w:rPr>
        <w:t> </w:t>
      </w:r>
      <w:r>
        <w:rPr>
          <w:vertAlign w:val="baseline"/>
        </w:rPr>
        <w:t>interest</w:t>
      </w:r>
      <w:r>
        <w:rPr>
          <w:spacing w:val="24"/>
          <w:vertAlign w:val="baseline"/>
        </w:rPr>
        <w:t> </w:t>
      </w:r>
      <w:r>
        <w:rPr>
          <w:vertAlign w:val="baseline"/>
        </w:rPr>
        <w:t>of</w:t>
      </w:r>
      <w:r>
        <w:rPr>
          <w:spacing w:val="25"/>
          <w:vertAlign w:val="baseline"/>
        </w:rPr>
        <w:t> </w:t>
      </w:r>
      <w:r>
        <w:rPr>
          <w:vertAlign w:val="baseline"/>
        </w:rPr>
        <w:t>the</w:t>
      </w:r>
      <w:r>
        <w:rPr>
          <w:spacing w:val="26"/>
          <w:vertAlign w:val="baseline"/>
        </w:rPr>
        <w:t> </w:t>
      </w:r>
      <w:r>
        <w:rPr>
          <w:vertAlign w:val="baseline"/>
        </w:rPr>
        <w:t>shareholders.</w:t>
      </w:r>
      <w:r>
        <w:rPr>
          <w:spacing w:val="25"/>
          <w:vertAlign w:val="baseline"/>
        </w:rPr>
        <w:t> </w:t>
      </w:r>
      <w:r>
        <w:rPr>
          <w:vertAlign w:val="baseline"/>
        </w:rPr>
        <w:t>It</w:t>
      </w:r>
      <w:r>
        <w:rPr>
          <w:spacing w:val="26"/>
          <w:vertAlign w:val="baseline"/>
        </w:rPr>
        <w:t> </w:t>
      </w:r>
      <w:r>
        <w:rPr>
          <w:vertAlign w:val="baseline"/>
        </w:rPr>
        <w:t>is</w:t>
      </w:r>
      <w:r>
        <w:rPr>
          <w:spacing w:val="25"/>
          <w:vertAlign w:val="baseline"/>
        </w:rPr>
        <w:t> </w:t>
      </w:r>
      <w:r>
        <w:rPr>
          <w:vertAlign w:val="baseline"/>
        </w:rPr>
        <w:t>therefore</w:t>
      </w:r>
      <w:r>
        <w:rPr>
          <w:spacing w:val="26"/>
          <w:vertAlign w:val="baseline"/>
        </w:rPr>
        <w:t> </w:t>
      </w:r>
      <w:r>
        <w:rPr>
          <w:vertAlign w:val="baseline"/>
        </w:rPr>
        <w:t>important</w:t>
      </w:r>
      <w:r>
        <w:rPr>
          <w:spacing w:val="26"/>
          <w:vertAlign w:val="baseline"/>
        </w:rPr>
        <w:t> </w:t>
      </w:r>
      <w:r>
        <w:rPr>
          <w:vertAlign w:val="baseline"/>
        </w:rPr>
        <w:t>that</w:t>
      </w:r>
      <w:r>
        <w:rPr>
          <w:spacing w:val="26"/>
          <w:vertAlign w:val="baseline"/>
        </w:rPr>
        <w:t> </w:t>
      </w:r>
      <w:r>
        <w:rPr>
          <w:vertAlign w:val="baseline"/>
        </w:rPr>
        <w:t>good</w:t>
      </w:r>
      <w:r>
        <w:rPr>
          <w:spacing w:val="25"/>
          <w:vertAlign w:val="baseline"/>
        </w:rPr>
        <w:t> </w:t>
      </w:r>
      <w:r>
        <w:rPr>
          <w:vertAlign w:val="baseline"/>
        </w:rPr>
        <w:t>corporate</w:t>
      </w:r>
      <w:r>
        <w:rPr>
          <w:spacing w:val="26"/>
          <w:vertAlign w:val="baseline"/>
        </w:rPr>
        <w:t> </w:t>
      </w:r>
      <w:r>
        <w:rPr>
          <w:vertAlign w:val="baseline"/>
        </w:rPr>
        <w:t>governance</w:t>
      </w:r>
    </w:p>
    <w:p>
      <w:pPr>
        <w:pStyle w:val="BodyText"/>
        <w:rPr>
          <w:sz w:val="20"/>
        </w:rPr>
      </w:pPr>
    </w:p>
    <w:p>
      <w:pPr>
        <w:pStyle w:val="BodyText"/>
        <w:rPr>
          <w:sz w:val="20"/>
        </w:rPr>
      </w:pPr>
    </w:p>
    <w:p>
      <w:pPr>
        <w:pStyle w:val="BodyText"/>
        <w:spacing w:before="147"/>
        <w:rPr>
          <w:sz w:val="20"/>
        </w:rPr>
      </w:pPr>
      <w:r>
        <w:rPr/>
        <mc:AlternateContent>
          <mc:Choice Requires="wps">
            <w:drawing>
              <wp:anchor distT="0" distB="0" distL="0" distR="0" allowOverlap="1" layoutInCell="1" locked="0" behindDoc="1" simplePos="0" relativeHeight="487605760">
                <wp:simplePos x="0" y="0"/>
                <wp:positionH relativeFrom="page">
                  <wp:posOffset>1260652</wp:posOffset>
                </wp:positionH>
                <wp:positionV relativeFrom="paragraph">
                  <wp:posOffset>263817</wp:posOffset>
                </wp:positionV>
                <wp:extent cx="1829435" cy="952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0.772999pt;width:144.020pt;height:.71997pt;mso-position-horizontal-relative:page;mso-position-vertical-relative:paragraph;z-index:-15710720;mso-wrap-distance-left:0;mso-wrap-distance-right:0" id="docshape36" filled="true" fillcolor="#000000" stroked="false">
                <v:fill type="solid"/>
                <w10:wrap type="topAndBottom"/>
              </v:rect>
            </w:pict>
          </mc:Fallback>
        </mc:AlternateContent>
      </w:r>
    </w:p>
    <w:p>
      <w:pPr>
        <w:spacing w:line="278" w:lineRule="auto" w:before="121"/>
        <w:ind w:left="1145" w:right="1302" w:firstLine="0"/>
        <w:jc w:val="both"/>
        <w:rPr>
          <w:sz w:val="20"/>
        </w:rPr>
      </w:pPr>
      <w:r>
        <w:rPr>
          <w:sz w:val="20"/>
          <w:vertAlign w:val="superscript"/>
        </w:rPr>
        <w:t>52</w:t>
      </w:r>
      <w:r>
        <w:rPr>
          <w:sz w:val="20"/>
          <w:vertAlign w:val="baseline"/>
        </w:rPr>
        <w:t>Ato, G.,(2002). Corporate Governance: How is the Accounting Profession Responding to the Demand for Greater Transparency and Good Governance in the Public and Private Sectors of the Economy.In:Mohammed,</w:t>
      </w:r>
      <w:r>
        <w:rPr>
          <w:spacing w:val="-1"/>
          <w:sz w:val="20"/>
          <w:vertAlign w:val="baseline"/>
        </w:rPr>
        <w:t> </w:t>
      </w:r>
      <w:r>
        <w:rPr>
          <w:sz w:val="20"/>
          <w:vertAlign w:val="baseline"/>
        </w:rPr>
        <w:t>F.,</w:t>
      </w:r>
      <w:r>
        <w:rPr>
          <w:spacing w:val="-1"/>
          <w:sz w:val="20"/>
          <w:vertAlign w:val="baseline"/>
        </w:rPr>
        <w:t> </w:t>
      </w:r>
      <w:r>
        <w:rPr>
          <w:sz w:val="20"/>
          <w:vertAlign w:val="baseline"/>
        </w:rPr>
        <w:t>(Ed)</w:t>
      </w:r>
      <w:r>
        <w:rPr>
          <w:spacing w:val="-2"/>
          <w:sz w:val="20"/>
          <w:vertAlign w:val="baseline"/>
        </w:rPr>
        <w:t> </w:t>
      </w:r>
      <w:r>
        <w:rPr>
          <w:sz w:val="20"/>
          <w:vertAlign w:val="baseline"/>
        </w:rPr>
        <w:t>Impact</w:t>
      </w:r>
      <w:r>
        <w:rPr>
          <w:spacing w:val="-2"/>
          <w:sz w:val="20"/>
          <w:vertAlign w:val="baseline"/>
        </w:rPr>
        <w:t> </w:t>
      </w:r>
      <w:r>
        <w:rPr>
          <w:sz w:val="20"/>
          <w:vertAlign w:val="baseline"/>
        </w:rPr>
        <w:t>of</w:t>
      </w:r>
      <w:r>
        <w:rPr>
          <w:spacing w:val="-3"/>
          <w:sz w:val="20"/>
          <w:vertAlign w:val="baseline"/>
        </w:rPr>
        <w:t> </w:t>
      </w:r>
      <w:r>
        <w:rPr>
          <w:sz w:val="20"/>
          <w:vertAlign w:val="baseline"/>
        </w:rPr>
        <w:t>Corporate Governance</w:t>
      </w:r>
      <w:r>
        <w:rPr>
          <w:spacing w:val="-3"/>
          <w:sz w:val="20"/>
          <w:vertAlign w:val="baseline"/>
        </w:rPr>
        <w:t> </w:t>
      </w:r>
      <w:r>
        <w:rPr>
          <w:sz w:val="20"/>
          <w:vertAlign w:val="baseline"/>
        </w:rPr>
        <w:t>on</w:t>
      </w:r>
      <w:r>
        <w:rPr>
          <w:spacing w:val="-1"/>
          <w:sz w:val="20"/>
          <w:vertAlign w:val="baseline"/>
        </w:rPr>
        <w:t> </w:t>
      </w:r>
      <w:r>
        <w:rPr>
          <w:sz w:val="20"/>
          <w:vertAlign w:val="baseline"/>
        </w:rPr>
        <w:t>Banking</w:t>
      </w:r>
      <w:r>
        <w:rPr>
          <w:spacing w:val="-2"/>
          <w:sz w:val="20"/>
          <w:vertAlign w:val="baseline"/>
        </w:rPr>
        <w:t> </w:t>
      </w:r>
      <w:r>
        <w:rPr>
          <w:sz w:val="20"/>
          <w:vertAlign w:val="baseline"/>
        </w:rPr>
        <w:t>Sector</w:t>
      </w:r>
      <w:r>
        <w:rPr>
          <w:spacing w:val="-2"/>
          <w:sz w:val="20"/>
          <w:vertAlign w:val="baseline"/>
        </w:rPr>
        <w:t> </w:t>
      </w:r>
      <w:r>
        <w:rPr>
          <w:sz w:val="20"/>
          <w:vertAlign w:val="baseline"/>
        </w:rPr>
        <w:t>Performance</w:t>
      </w:r>
      <w:r>
        <w:rPr>
          <w:spacing w:val="-1"/>
          <w:sz w:val="20"/>
          <w:vertAlign w:val="baseline"/>
        </w:rPr>
        <w:t> </w:t>
      </w:r>
      <w:r>
        <w:rPr>
          <w:sz w:val="20"/>
          <w:vertAlign w:val="baseline"/>
        </w:rPr>
        <w:t>in Nigeria, </w:t>
      </w:r>
      <w:r>
        <w:rPr>
          <w:i/>
          <w:sz w:val="20"/>
          <w:vertAlign w:val="baseline"/>
        </w:rPr>
        <w:t>International Journal of Economic Development, Research and Investment</w:t>
      </w:r>
      <w:r>
        <w:rPr>
          <w:sz w:val="20"/>
          <w:vertAlign w:val="baseline"/>
        </w:rPr>
        <w:t>, 2(2): 53.</w:t>
      </w:r>
    </w:p>
    <w:p>
      <w:pPr>
        <w:spacing w:line="278" w:lineRule="auto" w:before="214"/>
        <w:ind w:left="1145" w:right="1295" w:firstLine="0"/>
        <w:jc w:val="both"/>
        <w:rPr>
          <w:sz w:val="20"/>
        </w:rPr>
      </w:pPr>
      <w:r>
        <w:rPr>
          <w:sz w:val="20"/>
          <w:vertAlign w:val="superscript"/>
        </w:rPr>
        <w:t>53</w:t>
      </w:r>
      <w:r>
        <w:rPr>
          <w:sz w:val="20"/>
          <w:vertAlign w:val="baseline"/>
        </w:rPr>
        <w:t>Ahmad, S.A., and Tukur, G., (2005). Corporate Governance Mechanism and Firm’s Financial Performance in Nigeria.In:Mohammed, F., (Ed) Impact of Corporate Governance on Banking Sector Performance in Nigeria, </w:t>
      </w:r>
      <w:r>
        <w:rPr>
          <w:i/>
          <w:sz w:val="20"/>
          <w:vertAlign w:val="baseline"/>
        </w:rPr>
        <w:t>International Journal of Economic Development, Research and Investment</w:t>
      </w:r>
      <w:r>
        <w:rPr>
          <w:sz w:val="20"/>
          <w:vertAlign w:val="baseline"/>
        </w:rPr>
        <w:t>, 2(2): 53.</w:t>
      </w:r>
    </w:p>
    <w:p>
      <w:pPr>
        <w:spacing w:after="0" w:line="278" w:lineRule="auto"/>
        <w:jc w:val="both"/>
        <w:rPr>
          <w:sz w:val="20"/>
        </w:rPr>
        <w:sectPr>
          <w:pgSz w:w="11910" w:h="16840"/>
          <w:pgMar w:header="0" w:footer="1454" w:top="1360" w:bottom="1640" w:left="840" w:right="400"/>
        </w:sectPr>
      </w:pPr>
    </w:p>
    <w:p>
      <w:pPr>
        <w:pStyle w:val="BodyText"/>
        <w:spacing w:line="480" w:lineRule="auto" w:before="77"/>
        <w:ind w:left="1145" w:right="158"/>
        <w:jc w:val="both"/>
      </w:pPr>
      <w:r>
        <w:rPr/>
        <w:t>ensures transparency, accountability and fairness in reporting. In this regard, that Mayer</w:t>
      </w:r>
      <w:r>
        <w:rPr>
          <w:vertAlign w:val="superscript"/>
        </w:rPr>
        <w:t>54</w:t>
      </w:r>
      <w:r>
        <w:rPr>
          <w:vertAlign w:val="baseline"/>
        </w:rPr>
        <w:t>notes that corporate governance is not only concerned with corporate efficiency, it relates to a much wider range of company strategies and life cycle development.</w:t>
      </w:r>
    </w:p>
    <w:p>
      <w:pPr>
        <w:pStyle w:val="BodyText"/>
        <w:spacing w:line="480" w:lineRule="auto" w:before="201"/>
        <w:ind w:left="1145" w:right="155"/>
        <w:jc w:val="both"/>
      </w:pPr>
      <w:r>
        <w:rPr/>
        <w:t>From the assertions of Tukur and Mayer, management in governance has various functions and objectives which might conflict with that of the Shareholders. In search for solutions to resolve these conflicts, management may focus on short term results as against long term results and loss focus on practices and values such as effective corporate governance, transparency, accountability amongst others. Failure to take into account these practices, values and effective corporate governance has and will hinder the performance of banks as experienced in past bank failures and the recent failures on Intercontinental Bank, Oceanic Bank Ltd and Bank PHB in 2011.</w:t>
      </w:r>
    </w:p>
    <w:p>
      <w:pPr>
        <w:pStyle w:val="BodyText"/>
        <w:spacing w:line="480" w:lineRule="auto" w:before="198"/>
        <w:ind w:left="1145" w:right="157"/>
        <w:jc w:val="both"/>
      </w:pPr>
      <w:r>
        <w:rPr/>
        <w:t>As a concept reflected in this capstone’s title and much more as a theme in business ethics, corporate governance denote</w:t>
      </w:r>
      <w:r>
        <w:rPr>
          <w:spacing w:val="-1"/>
        </w:rPr>
        <w:t> </w:t>
      </w:r>
      <w:r>
        <w:rPr/>
        <w:t>the</w:t>
      </w:r>
      <w:r>
        <w:rPr>
          <w:spacing w:val="-1"/>
        </w:rPr>
        <w:t> </w:t>
      </w:r>
      <w:r>
        <w:rPr/>
        <w:t>concrete</w:t>
      </w:r>
      <w:r>
        <w:rPr>
          <w:spacing w:val="-1"/>
        </w:rPr>
        <w:t> </w:t>
      </w:r>
      <w:r>
        <w:rPr/>
        <w:t>application</w:t>
      </w:r>
      <w:r>
        <w:rPr>
          <w:spacing w:val="-2"/>
        </w:rPr>
        <w:t> </w:t>
      </w:r>
      <w:r>
        <w:rPr/>
        <w:t>of</w:t>
      </w:r>
      <w:r>
        <w:rPr>
          <w:spacing w:val="-1"/>
        </w:rPr>
        <w:t> </w:t>
      </w:r>
      <w:r>
        <w:rPr/>
        <w:t>ethics</w:t>
      </w:r>
      <w:r>
        <w:rPr>
          <w:spacing w:val="-4"/>
        </w:rPr>
        <w:t> </w:t>
      </w:r>
      <w:r>
        <w:rPr/>
        <w:t>in</w:t>
      </w:r>
      <w:r>
        <w:rPr>
          <w:spacing w:val="-1"/>
        </w:rPr>
        <w:t> </w:t>
      </w:r>
      <w:r>
        <w:rPr/>
        <w:t>organizational</w:t>
      </w:r>
      <w:r>
        <w:rPr>
          <w:spacing w:val="-1"/>
        </w:rPr>
        <w:t> </w:t>
      </w:r>
      <w:r>
        <w:rPr/>
        <w:t>behaviors,</w:t>
      </w:r>
      <w:r>
        <w:rPr>
          <w:spacing w:val="-1"/>
        </w:rPr>
        <w:t> </w:t>
      </w:r>
      <w:r>
        <w:rPr/>
        <w:t>activities and</w:t>
      </w:r>
      <w:r>
        <w:rPr>
          <w:spacing w:val="-2"/>
        </w:rPr>
        <w:t> </w:t>
      </w:r>
      <w:r>
        <w:rPr/>
        <w:t>systems. Corporate governance has a vast literature as business ethics itself, and has evolved over centuries,</w:t>
      </w:r>
      <w:r>
        <w:rPr>
          <w:spacing w:val="40"/>
        </w:rPr>
        <w:t> </w:t>
      </w:r>
      <w:r>
        <w:rPr/>
        <w:t>often in response to corporate failures or systemic crises.</w:t>
      </w:r>
      <w:r>
        <w:rPr>
          <w:vertAlign w:val="superscript"/>
        </w:rPr>
        <w:t>55</w:t>
      </w:r>
      <w:r>
        <w:rPr>
          <w:spacing w:val="40"/>
          <w:vertAlign w:val="baseline"/>
        </w:rPr>
        <w:t> </w:t>
      </w:r>
      <w:r>
        <w:rPr>
          <w:vertAlign w:val="baseline"/>
        </w:rPr>
        <w:t>Arjoon</w:t>
      </w:r>
      <w:r>
        <w:rPr>
          <w:vertAlign w:val="superscript"/>
        </w:rPr>
        <w:t>56</w:t>
      </w:r>
      <w:r>
        <w:rPr>
          <w:spacing w:val="40"/>
          <w:vertAlign w:val="baseline"/>
        </w:rPr>
        <w:t> </w:t>
      </w:r>
      <w:r>
        <w:rPr>
          <w:vertAlign w:val="baseline"/>
        </w:rPr>
        <w:t>also opined that the persistent concern in societies over the status of health of corporations and of society in general underpins the relevance of corporate governance both as an ethical principle and as a practice to date. Boatright</w:t>
      </w:r>
      <w:r>
        <w:rPr>
          <w:vertAlign w:val="superscript"/>
        </w:rPr>
        <w:t>57</w:t>
      </w:r>
      <w:r>
        <w:rPr>
          <w:vertAlign w:val="baseline"/>
        </w:rPr>
        <w:t> asserts that corporate governance is concerned broadly with who has the right to control the activities</w:t>
      </w:r>
    </w:p>
    <w:p>
      <w:pPr>
        <w:pStyle w:val="BodyText"/>
        <w:spacing w:before="1"/>
        <w:rPr>
          <w:sz w:val="10"/>
        </w:rPr>
      </w:pPr>
      <w:r>
        <w:rPr/>
        <mc:AlternateContent>
          <mc:Choice Requires="wps">
            <w:drawing>
              <wp:anchor distT="0" distB="0" distL="0" distR="0" allowOverlap="1" layoutInCell="1" locked="0" behindDoc="1" simplePos="0" relativeHeight="487606272">
                <wp:simplePos x="0" y="0"/>
                <wp:positionH relativeFrom="page">
                  <wp:posOffset>1260652</wp:posOffset>
                </wp:positionH>
                <wp:positionV relativeFrom="paragraph">
                  <wp:posOffset>93434</wp:posOffset>
                </wp:positionV>
                <wp:extent cx="1829435" cy="952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7.357061pt;width:144.020pt;height:.71997pt;mso-position-horizontal-relative:page;mso-position-vertical-relative:paragraph;z-index:-15710208;mso-wrap-distance-left:0;mso-wrap-distance-right:0" id="docshape37" filled="true" fillcolor="#000000" stroked="false">
                <v:fill type="solid"/>
                <w10:wrap type="topAndBottom"/>
              </v:rect>
            </w:pict>
          </mc:Fallback>
        </mc:AlternateContent>
      </w:r>
    </w:p>
    <w:p>
      <w:pPr>
        <w:spacing w:line="278" w:lineRule="auto" w:before="121"/>
        <w:ind w:left="1145" w:right="1300" w:firstLine="0"/>
        <w:jc w:val="both"/>
        <w:rPr>
          <w:sz w:val="20"/>
        </w:rPr>
      </w:pPr>
      <w:r>
        <w:rPr>
          <w:sz w:val="20"/>
          <w:vertAlign w:val="superscript"/>
        </w:rPr>
        <w:t>54</w:t>
      </w:r>
      <w:r>
        <w:rPr>
          <w:sz w:val="20"/>
          <w:vertAlign w:val="baseline"/>
        </w:rPr>
        <w:t>Mayer, C</w:t>
      </w:r>
      <w:r>
        <w:rPr>
          <w:b/>
          <w:i/>
          <w:sz w:val="20"/>
          <w:vertAlign w:val="baseline"/>
        </w:rPr>
        <w:t>.</w:t>
      </w:r>
      <w:r>
        <w:rPr>
          <w:sz w:val="20"/>
          <w:vertAlign w:val="baseline"/>
        </w:rPr>
        <w:t>, (2007). Developing the Rules for Corporate Governance.In:Mohammed, F., (Ed) Impact</w:t>
      </w:r>
      <w:r>
        <w:rPr>
          <w:spacing w:val="40"/>
          <w:sz w:val="20"/>
          <w:vertAlign w:val="baseline"/>
        </w:rPr>
        <w:t> </w:t>
      </w:r>
      <w:r>
        <w:rPr>
          <w:sz w:val="20"/>
          <w:vertAlign w:val="baseline"/>
        </w:rPr>
        <w:t>of Corporate Governance on Banking Sector Performance in Nigeria, </w:t>
      </w:r>
      <w:r>
        <w:rPr>
          <w:i/>
          <w:sz w:val="20"/>
          <w:vertAlign w:val="baseline"/>
        </w:rPr>
        <w:t>International Journal of Economic Development, Research and Investment</w:t>
      </w:r>
      <w:r>
        <w:rPr>
          <w:sz w:val="20"/>
          <w:vertAlign w:val="baseline"/>
        </w:rPr>
        <w:t>, 2(2): 53.</w:t>
      </w:r>
    </w:p>
    <w:p>
      <w:pPr>
        <w:spacing w:line="283" w:lineRule="auto" w:before="216"/>
        <w:ind w:left="1145" w:right="1295" w:firstLine="0"/>
        <w:jc w:val="both"/>
        <w:rPr>
          <w:sz w:val="20"/>
        </w:rPr>
      </w:pPr>
      <w:r>
        <w:rPr>
          <w:sz w:val="20"/>
          <w:vertAlign w:val="superscript"/>
        </w:rPr>
        <w:t>55</w:t>
      </w:r>
      <w:r>
        <w:rPr>
          <w:sz w:val="20"/>
          <w:vertAlign w:val="baseline"/>
        </w:rPr>
        <w:t>Iskander, M. R., &amp; Chamlou, N., (2000). </w:t>
      </w:r>
      <w:r>
        <w:rPr>
          <w:i/>
          <w:sz w:val="20"/>
          <w:vertAlign w:val="baseline"/>
        </w:rPr>
        <w:t>Corporate Governance: A Framework for Implementation</w:t>
      </w:r>
      <w:r>
        <w:rPr>
          <w:sz w:val="20"/>
          <w:vertAlign w:val="baseline"/>
        </w:rPr>
        <w:t>. Washington, D.C.: World Bank</w:t>
      </w:r>
      <w:r>
        <w:rPr>
          <w:spacing w:val="40"/>
          <w:sz w:val="20"/>
          <w:vertAlign w:val="baseline"/>
        </w:rPr>
        <w:t> </w:t>
      </w:r>
      <w:r>
        <w:rPr>
          <w:sz w:val="20"/>
          <w:vertAlign w:val="baseline"/>
        </w:rPr>
        <w:t>2000, p.1.</w:t>
      </w:r>
    </w:p>
    <w:p>
      <w:pPr>
        <w:spacing w:line="283" w:lineRule="auto" w:before="211"/>
        <w:ind w:left="1145" w:right="1301" w:firstLine="0"/>
        <w:jc w:val="both"/>
        <w:rPr>
          <w:sz w:val="20"/>
        </w:rPr>
      </w:pPr>
      <w:r>
        <w:rPr>
          <w:sz w:val="20"/>
          <w:vertAlign w:val="superscript"/>
        </w:rPr>
        <w:t>56</w:t>
      </w:r>
      <w:r>
        <w:rPr>
          <w:sz w:val="20"/>
          <w:vertAlign w:val="baseline"/>
        </w:rPr>
        <w:t>Arjoon, S</w:t>
      </w:r>
      <w:r>
        <w:rPr>
          <w:b/>
          <w:i/>
          <w:sz w:val="20"/>
          <w:vertAlign w:val="baseline"/>
        </w:rPr>
        <w:t>.</w:t>
      </w:r>
      <w:r>
        <w:rPr>
          <w:sz w:val="20"/>
          <w:vertAlign w:val="baseline"/>
        </w:rPr>
        <w:t>,(2005). Corporate Governance: An Ethical Perspective,</w:t>
      </w:r>
      <w:r>
        <w:rPr>
          <w:i/>
          <w:sz w:val="20"/>
          <w:vertAlign w:val="baseline"/>
        </w:rPr>
        <w:t>Journal of Business Ethics</w:t>
      </w:r>
      <w:r>
        <w:rPr>
          <w:sz w:val="20"/>
          <w:vertAlign w:val="baseline"/>
        </w:rPr>
        <w:t>, 61(4), 2005, p. 343.</w:t>
      </w:r>
    </w:p>
    <w:p>
      <w:pPr>
        <w:spacing w:before="209"/>
        <w:ind w:left="1145" w:right="0" w:firstLine="0"/>
        <w:jc w:val="both"/>
        <w:rPr>
          <w:i/>
          <w:sz w:val="20"/>
        </w:rPr>
      </w:pPr>
      <w:r>
        <w:rPr>
          <w:sz w:val="20"/>
          <w:vertAlign w:val="superscript"/>
        </w:rPr>
        <w:t>57</w:t>
      </w:r>
      <w:r>
        <w:rPr>
          <w:sz w:val="20"/>
          <w:vertAlign w:val="baseline"/>
        </w:rPr>
        <w:t>Boatright,</w:t>
      </w:r>
      <w:r>
        <w:rPr>
          <w:spacing w:val="39"/>
          <w:sz w:val="20"/>
          <w:vertAlign w:val="baseline"/>
        </w:rPr>
        <w:t> </w:t>
      </w:r>
      <w:r>
        <w:rPr>
          <w:sz w:val="20"/>
          <w:vertAlign w:val="baseline"/>
        </w:rPr>
        <w:t>J.,</w:t>
      </w:r>
      <w:r>
        <w:rPr>
          <w:spacing w:val="42"/>
          <w:sz w:val="20"/>
          <w:vertAlign w:val="baseline"/>
        </w:rPr>
        <w:t> </w:t>
      </w:r>
      <w:r>
        <w:rPr>
          <w:sz w:val="20"/>
          <w:vertAlign w:val="baseline"/>
        </w:rPr>
        <w:t>(2001).</w:t>
      </w:r>
      <w:r>
        <w:rPr>
          <w:spacing w:val="39"/>
          <w:sz w:val="20"/>
          <w:vertAlign w:val="baseline"/>
        </w:rPr>
        <w:t> </w:t>
      </w:r>
      <w:r>
        <w:rPr>
          <w:sz w:val="20"/>
          <w:vertAlign w:val="baseline"/>
        </w:rPr>
        <w:t>Ethics</w:t>
      </w:r>
      <w:r>
        <w:rPr>
          <w:spacing w:val="41"/>
          <w:sz w:val="20"/>
          <w:vertAlign w:val="baseline"/>
        </w:rPr>
        <w:t> </w:t>
      </w:r>
      <w:r>
        <w:rPr>
          <w:i/>
          <w:sz w:val="20"/>
          <w:vertAlign w:val="baseline"/>
        </w:rPr>
        <w:t>and</w:t>
      </w:r>
      <w:r>
        <w:rPr>
          <w:i/>
          <w:spacing w:val="39"/>
          <w:sz w:val="20"/>
          <w:vertAlign w:val="baseline"/>
        </w:rPr>
        <w:t> </w:t>
      </w:r>
      <w:r>
        <w:rPr>
          <w:i/>
          <w:sz w:val="20"/>
          <w:vertAlign w:val="baseline"/>
        </w:rPr>
        <w:t>Corporate</w:t>
      </w:r>
      <w:r>
        <w:rPr>
          <w:i/>
          <w:spacing w:val="43"/>
          <w:sz w:val="20"/>
          <w:vertAlign w:val="baseline"/>
        </w:rPr>
        <w:t> </w:t>
      </w:r>
      <w:r>
        <w:rPr>
          <w:i/>
          <w:sz w:val="20"/>
          <w:vertAlign w:val="baseline"/>
        </w:rPr>
        <w:t>Governance:</w:t>
      </w:r>
      <w:r>
        <w:rPr>
          <w:i/>
          <w:spacing w:val="40"/>
          <w:sz w:val="20"/>
          <w:vertAlign w:val="baseline"/>
        </w:rPr>
        <w:t> </w:t>
      </w:r>
      <w:r>
        <w:rPr>
          <w:i/>
          <w:sz w:val="20"/>
          <w:vertAlign w:val="baseline"/>
        </w:rPr>
        <w:t>Justifying</w:t>
      </w:r>
      <w:r>
        <w:rPr>
          <w:i/>
          <w:spacing w:val="40"/>
          <w:sz w:val="20"/>
          <w:vertAlign w:val="baseline"/>
        </w:rPr>
        <w:t> </w:t>
      </w:r>
      <w:r>
        <w:rPr>
          <w:i/>
          <w:sz w:val="20"/>
          <w:vertAlign w:val="baseline"/>
        </w:rPr>
        <w:t>the</w:t>
      </w:r>
      <w:r>
        <w:rPr>
          <w:i/>
          <w:spacing w:val="41"/>
          <w:sz w:val="20"/>
          <w:vertAlign w:val="baseline"/>
        </w:rPr>
        <w:t> </w:t>
      </w:r>
      <w:r>
        <w:rPr>
          <w:i/>
          <w:sz w:val="20"/>
          <w:vertAlign w:val="baseline"/>
        </w:rPr>
        <w:t>role</w:t>
      </w:r>
      <w:r>
        <w:rPr>
          <w:i/>
          <w:spacing w:val="40"/>
          <w:sz w:val="20"/>
          <w:vertAlign w:val="baseline"/>
        </w:rPr>
        <w:t> </w:t>
      </w:r>
      <w:r>
        <w:rPr>
          <w:i/>
          <w:sz w:val="20"/>
          <w:vertAlign w:val="baseline"/>
        </w:rPr>
        <w:t>of</w:t>
      </w:r>
      <w:r>
        <w:rPr>
          <w:i/>
          <w:spacing w:val="37"/>
          <w:sz w:val="20"/>
          <w:vertAlign w:val="baseline"/>
        </w:rPr>
        <w:t> </w:t>
      </w:r>
      <w:r>
        <w:rPr>
          <w:i/>
          <w:sz w:val="20"/>
          <w:vertAlign w:val="baseline"/>
        </w:rPr>
        <w:t>the</w:t>
      </w:r>
      <w:r>
        <w:rPr>
          <w:i/>
          <w:spacing w:val="40"/>
          <w:sz w:val="20"/>
          <w:vertAlign w:val="baseline"/>
        </w:rPr>
        <w:t> </w:t>
      </w:r>
      <w:r>
        <w:rPr>
          <w:i/>
          <w:spacing w:val="-2"/>
          <w:sz w:val="20"/>
          <w:vertAlign w:val="baseline"/>
        </w:rPr>
        <w:t>Shareholder,</w:t>
      </w:r>
    </w:p>
    <w:p>
      <w:pPr>
        <w:spacing w:before="44"/>
        <w:ind w:left="1145" w:right="0" w:firstLine="0"/>
        <w:jc w:val="both"/>
        <w:rPr>
          <w:sz w:val="20"/>
        </w:rPr>
      </w:pPr>
      <w:r>
        <w:rPr>
          <w:sz w:val="20"/>
        </w:rPr>
        <w:t>Blackwell</w:t>
      </w:r>
      <w:r>
        <w:rPr>
          <w:spacing w:val="-6"/>
          <w:sz w:val="20"/>
        </w:rPr>
        <w:t> </w:t>
      </w:r>
      <w:r>
        <w:rPr>
          <w:sz w:val="20"/>
        </w:rPr>
        <w:t>Guide</w:t>
      </w:r>
      <w:r>
        <w:rPr>
          <w:spacing w:val="-6"/>
          <w:sz w:val="20"/>
        </w:rPr>
        <w:t> </w:t>
      </w:r>
      <w:r>
        <w:rPr>
          <w:sz w:val="20"/>
        </w:rPr>
        <w:t>to</w:t>
      </w:r>
      <w:r>
        <w:rPr>
          <w:spacing w:val="-5"/>
          <w:sz w:val="20"/>
        </w:rPr>
        <w:t> </w:t>
      </w:r>
      <w:r>
        <w:rPr>
          <w:sz w:val="20"/>
        </w:rPr>
        <w:t>Business</w:t>
      </w:r>
      <w:r>
        <w:rPr>
          <w:spacing w:val="-6"/>
          <w:sz w:val="20"/>
        </w:rPr>
        <w:t> </w:t>
      </w:r>
      <w:r>
        <w:rPr>
          <w:sz w:val="20"/>
        </w:rPr>
        <w:t>Ethics,</w:t>
      </w:r>
      <w:r>
        <w:rPr>
          <w:spacing w:val="36"/>
          <w:sz w:val="20"/>
        </w:rPr>
        <w:t> </w:t>
      </w:r>
      <w:r>
        <w:rPr>
          <w:spacing w:val="-2"/>
          <w:sz w:val="20"/>
        </w:rPr>
        <w:t>p.38.</w:t>
      </w:r>
    </w:p>
    <w:p>
      <w:pPr>
        <w:spacing w:after="0"/>
        <w:jc w:val="both"/>
        <w:rPr>
          <w:sz w:val="20"/>
        </w:rPr>
        <w:sectPr>
          <w:pgSz w:w="11910" w:h="16840"/>
          <w:pgMar w:header="0" w:footer="1454" w:top="1320" w:bottom="1640" w:left="840" w:right="400"/>
        </w:sectPr>
      </w:pPr>
    </w:p>
    <w:p>
      <w:pPr>
        <w:pStyle w:val="BodyText"/>
        <w:spacing w:line="480" w:lineRule="auto" w:before="37"/>
        <w:ind w:left="1145" w:right="154"/>
        <w:jc w:val="both"/>
      </w:pPr>
      <w:r>
        <w:rPr/>
        <w:t>of a firm and how this right is to be exercised. Although Boatright acknowledges the importance of corporate governance as a concept in business ethics and as a system of practices in the business world, corporate governance is essentially a search for the most efficient system of economic organization.</w:t>
      </w:r>
      <w:r>
        <w:rPr>
          <w:vertAlign w:val="superscript"/>
        </w:rPr>
        <w:t>58</w:t>
      </w:r>
    </w:p>
    <w:p>
      <w:pPr>
        <w:pStyle w:val="BodyText"/>
        <w:spacing w:line="480" w:lineRule="auto" w:before="201"/>
        <w:ind w:left="1145" w:right="157"/>
        <w:jc w:val="both"/>
      </w:pPr>
      <w:r>
        <w:rPr/>
        <w:t>To a large extent, the researcher disagrees with Boatright because corporate governance involves a social contract in which the governing institutions and other organizations relate to communities with a view to improving the quality of life of the individual in particular and the community in general. Succinctly put, corporate governance is the extent of corporate social responsibility an organisation exhibits with regards to ethical values, professionalism, desirable best practices, accountability and transparency. Corporate governance practices are essential to achieving and maintaining public trust</w:t>
      </w:r>
      <w:r>
        <w:rPr>
          <w:spacing w:val="40"/>
        </w:rPr>
        <w:t> </w:t>
      </w:r>
      <w:r>
        <w:rPr/>
        <w:t>and confidence in the banking system, which are critical to proper functioning of the banking sector, which could in turn lead to a run on the bank, unemployment and negative impact on the economy.</w:t>
      </w:r>
      <w:r>
        <w:rPr>
          <w:vertAlign w:val="superscript"/>
        </w:rPr>
        <w:t>59</w:t>
      </w:r>
      <w:r>
        <w:rPr>
          <w:vertAlign w:val="baseline"/>
        </w:rPr>
        <w:t> Thus, the consequences of ineffective and weak corporate governance or failure will not only affect the Shareholders but the employees, suppliers, and the nation as a whole, since it involves the regulatory and market mechanisms, and the roles and relationships between a Company’s management, its board, its shareholders and the objective for which the corporation is governed. An important theme of corporate</w:t>
      </w:r>
      <w:r>
        <w:rPr>
          <w:spacing w:val="-1"/>
          <w:vertAlign w:val="baseline"/>
        </w:rPr>
        <w:t> </w:t>
      </w:r>
      <w:r>
        <w:rPr>
          <w:vertAlign w:val="baseline"/>
        </w:rPr>
        <w:t>governance is</w:t>
      </w:r>
      <w:r>
        <w:rPr>
          <w:spacing w:val="-1"/>
          <w:vertAlign w:val="baseline"/>
        </w:rPr>
        <w:t> </w:t>
      </w:r>
      <w:r>
        <w:rPr>
          <w:vertAlign w:val="baseline"/>
        </w:rPr>
        <w:t>the</w:t>
      </w:r>
      <w:r>
        <w:rPr>
          <w:spacing w:val="-1"/>
          <w:vertAlign w:val="baseline"/>
        </w:rPr>
        <w:t> </w:t>
      </w:r>
      <w:r>
        <w:rPr>
          <w:vertAlign w:val="baseline"/>
        </w:rPr>
        <w:t>nature</w:t>
      </w:r>
      <w:r>
        <w:rPr>
          <w:spacing w:val="-1"/>
          <w:vertAlign w:val="baseline"/>
        </w:rPr>
        <w:t> </w:t>
      </w:r>
      <w:r>
        <w:rPr>
          <w:vertAlign w:val="baseline"/>
        </w:rPr>
        <w:t>and</w:t>
      </w:r>
      <w:r>
        <w:rPr>
          <w:spacing w:val="-2"/>
          <w:vertAlign w:val="baseline"/>
        </w:rPr>
        <w:t> </w:t>
      </w:r>
      <w:r>
        <w:rPr>
          <w:vertAlign w:val="baseline"/>
        </w:rPr>
        <w:t>extent</w:t>
      </w:r>
      <w:r>
        <w:rPr>
          <w:spacing w:val="-3"/>
          <w:vertAlign w:val="baseline"/>
        </w:rPr>
        <w:t> </w:t>
      </w:r>
      <w:r>
        <w:rPr>
          <w:vertAlign w:val="baseline"/>
        </w:rPr>
        <w:t>of</w:t>
      </w:r>
      <w:r>
        <w:rPr>
          <w:spacing w:val="-1"/>
          <w:vertAlign w:val="baseline"/>
        </w:rPr>
        <w:t> </w:t>
      </w:r>
      <w:r>
        <w:rPr>
          <w:vertAlign w:val="baseline"/>
        </w:rPr>
        <w:t>accountability</w:t>
      </w:r>
      <w:r>
        <w:rPr>
          <w:spacing w:val="-2"/>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people</w:t>
      </w:r>
      <w:r>
        <w:rPr>
          <w:spacing w:val="-1"/>
          <w:vertAlign w:val="baseline"/>
        </w:rPr>
        <w:t> </w:t>
      </w:r>
      <w:r>
        <w:rPr>
          <w:vertAlign w:val="baseline"/>
        </w:rPr>
        <w:t>in</w:t>
      </w:r>
      <w:r>
        <w:rPr>
          <w:spacing w:val="-1"/>
          <w:vertAlign w:val="baseline"/>
        </w:rPr>
        <w:t> </w:t>
      </w:r>
      <w:r>
        <w:rPr>
          <w:vertAlign w:val="baseline"/>
        </w:rPr>
        <w:t>the</w:t>
      </w:r>
      <w:r>
        <w:rPr>
          <w:spacing w:val="-1"/>
          <w:vertAlign w:val="baseline"/>
        </w:rPr>
        <w:t> </w:t>
      </w:r>
      <w:r>
        <w:rPr>
          <w:vertAlign w:val="baseline"/>
        </w:rPr>
        <w:t>business, disclosure and the mechanism that try to decrease the principal – agent problem.</w:t>
      </w:r>
    </w:p>
    <w:p>
      <w:pPr>
        <w:pStyle w:val="BodyText"/>
        <w:spacing w:line="480" w:lineRule="auto" w:before="200"/>
        <w:ind w:left="1145" w:right="160"/>
        <w:jc w:val="both"/>
      </w:pPr>
      <w:r>
        <w:rPr/>
        <w:t>Millstein</w:t>
      </w:r>
      <w:r>
        <w:rPr>
          <w:vertAlign w:val="superscript"/>
        </w:rPr>
        <w:t>60</w:t>
      </w:r>
      <w:r>
        <w:rPr>
          <w:vertAlign w:val="baseline"/>
        </w:rPr>
        <w:t> sees corporate governance as the internal means through which corporations accomplish their</w:t>
      </w:r>
      <w:r>
        <w:rPr>
          <w:spacing w:val="8"/>
          <w:vertAlign w:val="baseline"/>
        </w:rPr>
        <w:t> </w:t>
      </w:r>
      <w:r>
        <w:rPr>
          <w:vertAlign w:val="baseline"/>
        </w:rPr>
        <w:t>goals,</w:t>
      </w:r>
      <w:r>
        <w:rPr>
          <w:spacing w:val="8"/>
          <w:vertAlign w:val="baseline"/>
        </w:rPr>
        <w:t> </w:t>
      </w:r>
      <w:r>
        <w:rPr>
          <w:vertAlign w:val="baseline"/>
        </w:rPr>
        <w:t>opines</w:t>
      </w:r>
      <w:r>
        <w:rPr>
          <w:spacing w:val="9"/>
          <w:vertAlign w:val="baseline"/>
        </w:rPr>
        <w:t> </w:t>
      </w:r>
      <w:r>
        <w:rPr>
          <w:vertAlign w:val="baseline"/>
        </w:rPr>
        <w:t>that</w:t>
      </w:r>
      <w:r>
        <w:rPr>
          <w:spacing w:val="9"/>
          <w:vertAlign w:val="baseline"/>
        </w:rPr>
        <w:t> </w:t>
      </w:r>
      <w:r>
        <w:rPr>
          <w:vertAlign w:val="baseline"/>
        </w:rPr>
        <w:t>corporate</w:t>
      </w:r>
      <w:r>
        <w:rPr>
          <w:spacing w:val="10"/>
          <w:vertAlign w:val="baseline"/>
        </w:rPr>
        <w:t> </w:t>
      </w:r>
      <w:r>
        <w:rPr>
          <w:vertAlign w:val="baseline"/>
        </w:rPr>
        <w:t>governance</w:t>
      </w:r>
      <w:r>
        <w:rPr>
          <w:spacing w:val="9"/>
          <w:vertAlign w:val="baseline"/>
        </w:rPr>
        <w:t> </w:t>
      </w:r>
      <w:r>
        <w:rPr>
          <w:vertAlign w:val="baseline"/>
        </w:rPr>
        <w:t>is</w:t>
      </w:r>
      <w:r>
        <w:rPr>
          <w:spacing w:val="9"/>
          <w:vertAlign w:val="baseline"/>
        </w:rPr>
        <w:t> </w:t>
      </w:r>
      <w:r>
        <w:rPr>
          <w:vertAlign w:val="baseline"/>
        </w:rPr>
        <w:t>comprised</w:t>
      </w:r>
      <w:r>
        <w:rPr>
          <w:spacing w:val="8"/>
          <w:vertAlign w:val="baseline"/>
        </w:rPr>
        <w:t> </w:t>
      </w:r>
      <w:r>
        <w:rPr>
          <w:vertAlign w:val="baseline"/>
        </w:rPr>
        <w:t>of</w:t>
      </w:r>
      <w:r>
        <w:rPr>
          <w:spacing w:val="9"/>
          <w:vertAlign w:val="baseline"/>
        </w:rPr>
        <w:t> </w:t>
      </w:r>
      <w:r>
        <w:rPr>
          <w:vertAlign w:val="baseline"/>
        </w:rPr>
        <w:t>both</w:t>
      </w:r>
      <w:r>
        <w:rPr>
          <w:spacing w:val="9"/>
          <w:vertAlign w:val="baseline"/>
        </w:rPr>
        <w:t> </w:t>
      </w:r>
      <w:r>
        <w:rPr>
          <w:vertAlign w:val="baseline"/>
        </w:rPr>
        <w:t>internal</w:t>
      </w:r>
      <w:r>
        <w:rPr>
          <w:spacing w:val="9"/>
          <w:vertAlign w:val="baseline"/>
        </w:rPr>
        <w:t> </w:t>
      </w:r>
      <w:r>
        <w:rPr>
          <w:vertAlign w:val="baseline"/>
        </w:rPr>
        <w:t>relationships</w:t>
      </w:r>
      <w:r>
        <w:rPr>
          <w:spacing w:val="9"/>
          <w:vertAlign w:val="baseline"/>
        </w:rPr>
        <w:t> </w:t>
      </w:r>
      <w:r>
        <w:rPr>
          <w:vertAlign w:val="baseline"/>
        </w:rPr>
        <w:t>(e.g.</w:t>
      </w:r>
      <w:r>
        <w:rPr>
          <w:spacing w:val="9"/>
          <w:vertAlign w:val="baseline"/>
        </w:rPr>
        <w:t> </w:t>
      </w:r>
      <w:r>
        <w:rPr>
          <w:spacing w:val="-2"/>
          <w:vertAlign w:val="baseline"/>
        </w:rPr>
        <w:t>between</w:t>
      </w:r>
    </w:p>
    <w:p>
      <w:pPr>
        <w:pStyle w:val="BodyText"/>
        <w:spacing w:before="9"/>
        <w:rPr>
          <w:sz w:val="10"/>
        </w:rPr>
      </w:pPr>
      <w:r>
        <w:rPr/>
        <mc:AlternateContent>
          <mc:Choice Requires="wps">
            <w:drawing>
              <wp:anchor distT="0" distB="0" distL="0" distR="0" allowOverlap="1" layoutInCell="1" locked="0" behindDoc="1" simplePos="0" relativeHeight="487606784">
                <wp:simplePos x="0" y="0"/>
                <wp:positionH relativeFrom="page">
                  <wp:posOffset>1260652</wp:posOffset>
                </wp:positionH>
                <wp:positionV relativeFrom="paragraph">
                  <wp:posOffset>98883</wp:posOffset>
                </wp:positionV>
                <wp:extent cx="1829435" cy="952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7.786124pt;width:144.020pt;height:.71997pt;mso-position-horizontal-relative:page;mso-position-vertical-relative:paragraph;z-index:-15709696;mso-wrap-distance-left:0;mso-wrap-distance-right:0" id="docshape38" filled="true" fillcolor="#000000" stroked="false">
                <v:fill type="solid"/>
                <w10:wrap type="topAndBottom"/>
              </v:rect>
            </w:pict>
          </mc:Fallback>
        </mc:AlternateContent>
      </w:r>
    </w:p>
    <w:p>
      <w:pPr>
        <w:spacing w:before="121"/>
        <w:ind w:left="1145" w:right="0" w:firstLine="0"/>
        <w:jc w:val="left"/>
        <w:rPr>
          <w:sz w:val="20"/>
        </w:rPr>
      </w:pPr>
      <w:r>
        <w:rPr>
          <w:spacing w:val="-2"/>
          <w:sz w:val="20"/>
          <w:vertAlign w:val="superscript"/>
        </w:rPr>
        <w:t>58</w:t>
      </w:r>
      <w:r>
        <w:rPr>
          <w:spacing w:val="-2"/>
          <w:sz w:val="20"/>
          <w:vertAlign w:val="baseline"/>
        </w:rPr>
        <w:t>ibid.</w:t>
      </w:r>
    </w:p>
    <w:p>
      <w:pPr>
        <w:pStyle w:val="BodyText"/>
        <w:spacing w:before="16"/>
        <w:rPr>
          <w:sz w:val="20"/>
        </w:rPr>
      </w:pPr>
    </w:p>
    <w:p>
      <w:pPr>
        <w:spacing w:line="283" w:lineRule="auto" w:before="0"/>
        <w:ind w:left="1145" w:right="1308" w:firstLine="0"/>
        <w:jc w:val="both"/>
        <w:rPr>
          <w:sz w:val="20"/>
        </w:rPr>
      </w:pPr>
      <w:r>
        <w:rPr>
          <w:sz w:val="20"/>
          <w:vertAlign w:val="superscript"/>
        </w:rPr>
        <w:t>59</w:t>
      </w:r>
      <w:r>
        <w:rPr>
          <w:sz w:val="20"/>
          <w:vertAlign w:val="baseline"/>
        </w:rPr>
        <w:t>Basel Committee on Banking Supervision, Consultative Document: Principles for Enhancing Corporate Governance, Bank for International Settlement, 2010, pp.4-5.</w:t>
      </w:r>
    </w:p>
    <w:p>
      <w:pPr>
        <w:spacing w:line="280" w:lineRule="auto" w:before="209"/>
        <w:ind w:left="1145" w:right="1303" w:firstLine="0"/>
        <w:jc w:val="both"/>
        <w:rPr>
          <w:sz w:val="20"/>
        </w:rPr>
      </w:pPr>
      <w:r>
        <w:rPr>
          <w:sz w:val="20"/>
          <w:vertAlign w:val="superscript"/>
        </w:rPr>
        <w:t>60</w:t>
      </w:r>
      <w:r>
        <w:rPr>
          <w:sz w:val="20"/>
          <w:vertAlign w:val="baseline"/>
        </w:rPr>
        <w:t>Millstein, I. M., &amp; Organization for EconomicCo-operation and Development. BusinessSector Advisory</w:t>
      </w:r>
      <w:r>
        <w:rPr>
          <w:spacing w:val="-3"/>
          <w:sz w:val="20"/>
          <w:vertAlign w:val="baseline"/>
        </w:rPr>
        <w:t> </w:t>
      </w:r>
      <w:r>
        <w:rPr>
          <w:sz w:val="20"/>
          <w:vertAlign w:val="baseline"/>
        </w:rPr>
        <w:t>Group</w:t>
      </w:r>
      <w:r>
        <w:rPr>
          <w:spacing w:val="-3"/>
          <w:sz w:val="20"/>
          <w:vertAlign w:val="baseline"/>
        </w:rPr>
        <w:t> </w:t>
      </w:r>
      <w:r>
        <w:rPr>
          <w:sz w:val="20"/>
          <w:vertAlign w:val="baseline"/>
        </w:rPr>
        <w:t>on</w:t>
      </w:r>
      <w:r>
        <w:rPr>
          <w:spacing w:val="-3"/>
          <w:sz w:val="20"/>
          <w:vertAlign w:val="baseline"/>
        </w:rPr>
        <w:t> </w:t>
      </w:r>
      <w:r>
        <w:rPr>
          <w:sz w:val="20"/>
          <w:vertAlign w:val="baseline"/>
        </w:rPr>
        <w:t>Corporate</w:t>
      </w:r>
      <w:r>
        <w:rPr>
          <w:spacing w:val="-4"/>
          <w:sz w:val="20"/>
          <w:vertAlign w:val="baseline"/>
        </w:rPr>
        <w:t> </w:t>
      </w:r>
      <w:r>
        <w:rPr>
          <w:sz w:val="20"/>
          <w:vertAlign w:val="baseline"/>
        </w:rPr>
        <w:t>Governanc</w:t>
      </w:r>
      <w:r>
        <w:rPr>
          <w:b/>
          <w:i/>
          <w:sz w:val="20"/>
          <w:vertAlign w:val="baseline"/>
        </w:rPr>
        <w:t>e</w:t>
      </w:r>
      <w:r>
        <w:rPr>
          <w:sz w:val="20"/>
          <w:vertAlign w:val="baseline"/>
        </w:rPr>
        <w:t>,</w:t>
      </w:r>
      <w:r>
        <w:rPr>
          <w:spacing w:val="-3"/>
          <w:sz w:val="20"/>
          <w:vertAlign w:val="baseline"/>
        </w:rPr>
        <w:t> </w:t>
      </w:r>
      <w:r>
        <w:rPr>
          <w:sz w:val="20"/>
          <w:vertAlign w:val="baseline"/>
        </w:rPr>
        <w:t>(1998)</w:t>
      </w:r>
      <w:r>
        <w:rPr>
          <w:spacing w:val="-4"/>
          <w:sz w:val="20"/>
          <w:vertAlign w:val="baseline"/>
        </w:rPr>
        <w:t> </w:t>
      </w:r>
      <w:r>
        <w:rPr>
          <w:sz w:val="20"/>
          <w:vertAlign w:val="baseline"/>
        </w:rPr>
        <w:t>Corporate</w:t>
      </w:r>
      <w:r>
        <w:rPr>
          <w:spacing w:val="-5"/>
          <w:sz w:val="20"/>
          <w:vertAlign w:val="baseline"/>
        </w:rPr>
        <w:t> </w:t>
      </w:r>
      <w:r>
        <w:rPr>
          <w:sz w:val="20"/>
          <w:vertAlign w:val="baseline"/>
        </w:rPr>
        <w:t>Governance:Improving</w:t>
      </w:r>
      <w:r>
        <w:rPr>
          <w:spacing w:val="-2"/>
          <w:sz w:val="20"/>
          <w:vertAlign w:val="baseline"/>
        </w:rPr>
        <w:t> </w:t>
      </w:r>
      <w:r>
        <w:rPr>
          <w:sz w:val="20"/>
          <w:vertAlign w:val="baseline"/>
        </w:rPr>
        <w:t>Competitiveness and Access to Capital in Global Markets: A Report to theOECD. Paris: OECD, p.7.</w:t>
      </w:r>
    </w:p>
    <w:p>
      <w:pPr>
        <w:spacing w:after="0" w:line="280" w:lineRule="auto"/>
        <w:jc w:val="both"/>
        <w:rPr>
          <w:sz w:val="20"/>
        </w:rPr>
        <w:sectPr>
          <w:pgSz w:w="11910" w:h="16840"/>
          <w:pgMar w:header="0" w:footer="1454" w:top="1360" w:bottom="1640" w:left="840" w:right="400"/>
        </w:sectPr>
      </w:pPr>
    </w:p>
    <w:p>
      <w:pPr>
        <w:pStyle w:val="BodyText"/>
        <w:spacing w:line="480" w:lineRule="auto" w:before="37"/>
        <w:ind w:left="1145" w:right="157"/>
        <w:jc w:val="both"/>
      </w:pPr>
      <w:r>
        <w:rPr/>
        <w:t>shareholders, board of directors, managers, employees, etc) and external relationships amongst stakeholders (e.g. between firms and government regulations, public perception and competitors). An understanding of these interrelationships between stakeholders and their individual roles is therefore needed to understand how corporate governance is shaped or modeled.</w:t>
      </w:r>
    </w:p>
    <w:p>
      <w:pPr>
        <w:pStyle w:val="BodyText"/>
        <w:spacing w:line="480" w:lineRule="auto" w:before="199"/>
        <w:ind w:left="1145" w:right="158"/>
        <w:jc w:val="both"/>
      </w:pPr>
      <w:r>
        <w:rPr/>
        <w:t>Amongst the gaps identified are weakness in corporate governance, insider related lending, failure to take into account long term results such as practices and values as effective corporate governance, credibility</w:t>
      </w:r>
      <w:r>
        <w:rPr>
          <w:spacing w:val="-1"/>
        </w:rPr>
        <w:t> </w:t>
      </w:r>
      <w:r>
        <w:rPr/>
        <w:t>and</w:t>
      </w:r>
      <w:r>
        <w:rPr>
          <w:spacing w:val="-1"/>
        </w:rPr>
        <w:t> </w:t>
      </w:r>
      <w:r>
        <w:rPr/>
        <w:t>confidence</w:t>
      </w:r>
      <w:r>
        <w:rPr>
          <w:spacing w:val="-1"/>
        </w:rPr>
        <w:t> </w:t>
      </w:r>
      <w:r>
        <w:rPr/>
        <w:t>by the</w:t>
      </w:r>
      <w:r>
        <w:rPr>
          <w:spacing w:val="-1"/>
        </w:rPr>
        <w:t> </w:t>
      </w:r>
      <w:r>
        <w:rPr/>
        <w:t>public, accountability and transparency</w:t>
      </w:r>
      <w:r>
        <w:rPr>
          <w:spacing w:val="-1"/>
        </w:rPr>
        <w:t> </w:t>
      </w:r>
      <w:r>
        <w:rPr/>
        <w:t>and so</w:t>
      </w:r>
      <w:r>
        <w:rPr>
          <w:spacing w:val="-1"/>
        </w:rPr>
        <w:t> </w:t>
      </w:r>
      <w:r>
        <w:rPr/>
        <w:t>on,</w:t>
      </w:r>
      <w:r>
        <w:rPr>
          <w:spacing w:val="-1"/>
        </w:rPr>
        <w:t> </w:t>
      </w:r>
      <w:r>
        <w:rPr/>
        <w:t>will go</w:t>
      </w:r>
      <w:r>
        <w:rPr>
          <w:spacing w:val="-1"/>
        </w:rPr>
        <w:t> </w:t>
      </w:r>
      <w:r>
        <w:rPr/>
        <w:t>a long</w:t>
      </w:r>
      <w:r>
        <w:rPr>
          <w:spacing w:val="-2"/>
        </w:rPr>
        <w:t> </w:t>
      </w:r>
      <w:r>
        <w:rPr/>
        <w:t>way</w:t>
      </w:r>
      <w:r>
        <w:rPr>
          <w:spacing w:val="-3"/>
        </w:rPr>
        <w:t> </w:t>
      </w:r>
      <w:r>
        <w:rPr/>
        <w:t>to hinder the performance of banks. The researcher will in the course of this research attempt to proffer solutions to filling this gap and also recommend how most of the challenges contributing to the weakness of corporate governance can be tackled.</w:t>
      </w:r>
    </w:p>
    <w:p>
      <w:pPr>
        <w:pStyle w:val="Heading6"/>
        <w:numPr>
          <w:ilvl w:val="2"/>
          <w:numId w:val="7"/>
        </w:numPr>
        <w:tabs>
          <w:tab w:pos="1861" w:val="left" w:leader="none"/>
        </w:tabs>
        <w:spacing w:line="240" w:lineRule="auto" w:before="203" w:after="0"/>
        <w:ind w:left="1861" w:right="0" w:hanging="716"/>
        <w:jc w:val="both"/>
      </w:pPr>
      <w:r>
        <w:rPr/>
        <w:t>Codes</w:t>
      </w:r>
      <w:r>
        <w:rPr>
          <w:spacing w:val="-7"/>
        </w:rPr>
        <w:t> </w:t>
      </w:r>
      <w:r>
        <w:rPr/>
        <w:t>Provision</w:t>
      </w:r>
      <w:r>
        <w:rPr>
          <w:spacing w:val="-6"/>
        </w:rPr>
        <w:t> </w:t>
      </w:r>
      <w:r>
        <w:rPr>
          <w:spacing w:val="-2"/>
        </w:rPr>
        <w:t>Literature</w:t>
      </w:r>
    </w:p>
    <w:p>
      <w:pPr>
        <w:pStyle w:val="BodyText"/>
        <w:spacing w:before="199"/>
        <w:rPr>
          <w:b/>
        </w:rPr>
      </w:pPr>
    </w:p>
    <w:p>
      <w:pPr>
        <w:pStyle w:val="BodyText"/>
        <w:spacing w:line="480" w:lineRule="auto" w:before="1"/>
        <w:ind w:left="1145" w:right="162"/>
        <w:jc w:val="both"/>
      </w:pPr>
      <w:r>
        <w:rPr/>
        <w:t>An article reviewed in this research is Proliferation of Codes of Corporate Governance in Nigeria and Economic Development.</w:t>
      </w:r>
      <w:r>
        <w:rPr>
          <w:vertAlign w:val="superscript"/>
        </w:rPr>
        <w:t>61</w:t>
      </w:r>
      <w:r>
        <w:rPr>
          <w:vertAlign w:val="baseline"/>
        </w:rPr>
        <w:t> The crux of discussion is on the multiplicity of corporate governance codes in Nigeria. Demaki identified four (4) distinct codes of corporate governance to include:</w:t>
      </w:r>
    </w:p>
    <w:p>
      <w:pPr>
        <w:pStyle w:val="ListParagraph"/>
        <w:numPr>
          <w:ilvl w:val="3"/>
          <w:numId w:val="7"/>
        </w:numPr>
        <w:tabs>
          <w:tab w:pos="2223" w:val="left" w:leader="none"/>
          <w:tab w:pos="2225" w:val="left" w:leader="none"/>
        </w:tabs>
        <w:spacing w:line="480" w:lineRule="auto" w:before="198" w:after="0"/>
        <w:ind w:left="2225" w:right="162" w:hanging="360"/>
        <w:jc w:val="left"/>
        <w:rPr>
          <w:sz w:val="22"/>
        </w:rPr>
      </w:pPr>
      <w:r>
        <w:rPr>
          <w:sz w:val="22"/>
        </w:rPr>
        <w:t>The</w:t>
      </w:r>
      <w:r>
        <w:rPr>
          <w:spacing w:val="27"/>
          <w:sz w:val="22"/>
        </w:rPr>
        <w:t> </w:t>
      </w:r>
      <w:r>
        <w:rPr>
          <w:sz w:val="22"/>
        </w:rPr>
        <w:t>Securities</w:t>
      </w:r>
      <w:r>
        <w:rPr>
          <w:spacing w:val="27"/>
          <w:sz w:val="22"/>
        </w:rPr>
        <w:t> </w:t>
      </w:r>
      <w:r>
        <w:rPr>
          <w:sz w:val="22"/>
        </w:rPr>
        <w:t>and</w:t>
      </w:r>
      <w:r>
        <w:rPr>
          <w:spacing w:val="26"/>
          <w:sz w:val="22"/>
        </w:rPr>
        <w:t> </w:t>
      </w:r>
      <w:r>
        <w:rPr>
          <w:sz w:val="22"/>
        </w:rPr>
        <w:t>Exchange</w:t>
      </w:r>
      <w:r>
        <w:rPr>
          <w:spacing w:val="28"/>
          <w:sz w:val="22"/>
        </w:rPr>
        <w:t> </w:t>
      </w:r>
      <w:r>
        <w:rPr>
          <w:sz w:val="22"/>
        </w:rPr>
        <w:t>Commission</w:t>
      </w:r>
      <w:r>
        <w:rPr>
          <w:spacing w:val="80"/>
          <w:sz w:val="22"/>
        </w:rPr>
        <w:t> </w:t>
      </w:r>
      <w:r>
        <w:rPr>
          <w:sz w:val="22"/>
        </w:rPr>
        <w:t>(SEC)</w:t>
      </w:r>
      <w:r>
        <w:rPr>
          <w:spacing w:val="27"/>
          <w:sz w:val="22"/>
        </w:rPr>
        <w:t> </w:t>
      </w:r>
      <w:r>
        <w:rPr>
          <w:sz w:val="22"/>
        </w:rPr>
        <w:t>Code</w:t>
      </w:r>
      <w:r>
        <w:rPr>
          <w:spacing w:val="28"/>
          <w:sz w:val="22"/>
        </w:rPr>
        <w:t> </w:t>
      </w:r>
      <w:r>
        <w:rPr>
          <w:sz w:val="22"/>
        </w:rPr>
        <w:t>of</w:t>
      </w:r>
      <w:r>
        <w:rPr>
          <w:spacing w:val="27"/>
          <w:sz w:val="22"/>
        </w:rPr>
        <w:t> </w:t>
      </w:r>
      <w:r>
        <w:rPr>
          <w:sz w:val="22"/>
        </w:rPr>
        <w:t>Corporate</w:t>
      </w:r>
      <w:r>
        <w:rPr>
          <w:spacing w:val="28"/>
          <w:sz w:val="22"/>
        </w:rPr>
        <w:t> </w:t>
      </w:r>
      <w:r>
        <w:rPr>
          <w:sz w:val="22"/>
        </w:rPr>
        <w:t>Governance</w:t>
      </w:r>
      <w:r>
        <w:rPr>
          <w:spacing w:val="28"/>
          <w:sz w:val="22"/>
        </w:rPr>
        <w:t> </w:t>
      </w:r>
      <w:r>
        <w:rPr>
          <w:sz w:val="22"/>
        </w:rPr>
        <w:t>2003,</w:t>
      </w:r>
      <w:r>
        <w:rPr>
          <w:spacing w:val="27"/>
          <w:sz w:val="22"/>
        </w:rPr>
        <w:t> </w:t>
      </w:r>
      <w:r>
        <w:rPr>
          <w:sz w:val="22"/>
        </w:rPr>
        <w:t>for public companies listed in the Nigerian Stock Exchange (NSE);</w:t>
      </w:r>
    </w:p>
    <w:p>
      <w:pPr>
        <w:pStyle w:val="ListParagraph"/>
        <w:numPr>
          <w:ilvl w:val="3"/>
          <w:numId w:val="7"/>
        </w:numPr>
        <w:tabs>
          <w:tab w:pos="2223" w:val="left" w:leader="none"/>
          <w:tab w:pos="2225" w:val="left" w:leader="none"/>
        </w:tabs>
        <w:spacing w:line="480" w:lineRule="auto" w:before="1" w:after="0"/>
        <w:ind w:left="2225" w:right="161" w:hanging="360"/>
        <w:jc w:val="left"/>
        <w:rPr>
          <w:sz w:val="22"/>
        </w:rPr>
      </w:pPr>
      <w:r>
        <w:rPr>
          <w:sz w:val="22"/>
        </w:rPr>
        <w:t>The Central Bank of Nigeria (CBN) Code of Corporate Governance for Banks in Nigeria Post Consolidation 2006, specifically for Banks;</w:t>
      </w:r>
    </w:p>
    <w:p>
      <w:pPr>
        <w:pStyle w:val="ListParagraph"/>
        <w:numPr>
          <w:ilvl w:val="3"/>
          <w:numId w:val="7"/>
        </w:numPr>
        <w:tabs>
          <w:tab w:pos="2223" w:val="left" w:leader="none"/>
          <w:tab w:pos="2225" w:val="left" w:leader="none"/>
        </w:tabs>
        <w:spacing w:line="480" w:lineRule="auto" w:before="0" w:after="0"/>
        <w:ind w:left="2225" w:right="156" w:hanging="360"/>
        <w:jc w:val="left"/>
        <w:rPr>
          <w:sz w:val="22"/>
        </w:rPr>
      </w:pPr>
      <w:r>
        <w:rPr>
          <w:sz w:val="22"/>
        </w:rPr>
        <w:t>The</w:t>
      </w:r>
      <w:r>
        <w:rPr>
          <w:spacing w:val="27"/>
          <w:sz w:val="22"/>
        </w:rPr>
        <w:t> </w:t>
      </w:r>
      <w:r>
        <w:rPr>
          <w:sz w:val="22"/>
        </w:rPr>
        <w:t>National</w:t>
      </w:r>
      <w:r>
        <w:rPr>
          <w:spacing w:val="27"/>
          <w:sz w:val="22"/>
        </w:rPr>
        <w:t> </w:t>
      </w:r>
      <w:r>
        <w:rPr>
          <w:sz w:val="22"/>
        </w:rPr>
        <w:t>Insurance</w:t>
      </w:r>
      <w:r>
        <w:rPr>
          <w:spacing w:val="28"/>
          <w:sz w:val="22"/>
        </w:rPr>
        <w:t> </w:t>
      </w:r>
      <w:r>
        <w:rPr>
          <w:sz w:val="22"/>
        </w:rPr>
        <w:t>(NAICOM)</w:t>
      </w:r>
      <w:r>
        <w:rPr>
          <w:spacing w:val="27"/>
          <w:sz w:val="22"/>
        </w:rPr>
        <w:t> </w:t>
      </w:r>
      <w:r>
        <w:rPr>
          <w:sz w:val="22"/>
        </w:rPr>
        <w:t>Code</w:t>
      </w:r>
      <w:r>
        <w:rPr>
          <w:spacing w:val="28"/>
          <w:sz w:val="22"/>
        </w:rPr>
        <w:t> </w:t>
      </w:r>
      <w:r>
        <w:rPr>
          <w:sz w:val="22"/>
        </w:rPr>
        <w:t>2009,</w:t>
      </w:r>
      <w:r>
        <w:rPr>
          <w:spacing w:val="27"/>
          <w:sz w:val="22"/>
        </w:rPr>
        <w:t> </w:t>
      </w:r>
      <w:r>
        <w:rPr>
          <w:sz w:val="22"/>
        </w:rPr>
        <w:t>for</w:t>
      </w:r>
      <w:r>
        <w:rPr>
          <w:spacing w:val="27"/>
          <w:sz w:val="22"/>
        </w:rPr>
        <w:t> </w:t>
      </w:r>
      <w:r>
        <w:rPr>
          <w:sz w:val="22"/>
        </w:rPr>
        <w:t>all insurance</w:t>
      </w:r>
      <w:r>
        <w:rPr>
          <w:spacing w:val="28"/>
          <w:sz w:val="22"/>
        </w:rPr>
        <w:t> </w:t>
      </w:r>
      <w:r>
        <w:rPr>
          <w:sz w:val="22"/>
        </w:rPr>
        <w:t>companies</w:t>
      </w:r>
      <w:r>
        <w:rPr>
          <w:spacing w:val="28"/>
          <w:sz w:val="22"/>
        </w:rPr>
        <w:t> </w:t>
      </w:r>
      <w:r>
        <w:rPr>
          <w:sz w:val="22"/>
        </w:rPr>
        <w:t>and</w:t>
      </w:r>
      <w:r>
        <w:rPr>
          <w:spacing w:val="26"/>
          <w:sz w:val="22"/>
        </w:rPr>
        <w:t> </w:t>
      </w:r>
      <w:r>
        <w:rPr>
          <w:sz w:val="22"/>
        </w:rPr>
        <w:t>its</w:t>
      </w:r>
      <w:r>
        <w:rPr>
          <w:spacing w:val="27"/>
          <w:sz w:val="22"/>
        </w:rPr>
        <w:t> </w:t>
      </w:r>
      <w:r>
        <w:rPr>
          <w:sz w:val="22"/>
        </w:rPr>
        <w:t>related activities in Nigeria; and</w:t>
      </w:r>
    </w:p>
    <w:p>
      <w:pPr>
        <w:pStyle w:val="ListParagraph"/>
        <w:numPr>
          <w:ilvl w:val="3"/>
          <w:numId w:val="7"/>
        </w:numPr>
        <w:tabs>
          <w:tab w:pos="2223" w:val="left" w:leader="none"/>
        </w:tabs>
        <w:spacing w:line="240" w:lineRule="auto" w:before="0" w:after="0"/>
        <w:ind w:left="2223" w:right="0" w:hanging="358"/>
        <w:jc w:val="left"/>
        <w:rPr>
          <w:sz w:val="22"/>
        </w:rPr>
      </w:pPr>
      <w:r>
        <w:rPr>
          <w:sz w:val="22"/>
        </w:rPr>
        <w:t>Pension</w:t>
      </w:r>
      <w:r>
        <w:rPr>
          <w:spacing w:val="-8"/>
          <w:sz w:val="22"/>
        </w:rPr>
        <w:t> </w:t>
      </w:r>
      <w:r>
        <w:rPr>
          <w:sz w:val="22"/>
        </w:rPr>
        <w:t>Commission</w:t>
      </w:r>
      <w:r>
        <w:rPr>
          <w:spacing w:val="-5"/>
          <w:sz w:val="22"/>
        </w:rPr>
        <w:t> </w:t>
      </w:r>
      <w:r>
        <w:rPr>
          <w:sz w:val="22"/>
        </w:rPr>
        <w:t>(PENCOM)</w:t>
      </w:r>
      <w:r>
        <w:rPr>
          <w:spacing w:val="-6"/>
          <w:sz w:val="22"/>
        </w:rPr>
        <w:t> </w:t>
      </w:r>
      <w:r>
        <w:rPr>
          <w:sz w:val="22"/>
        </w:rPr>
        <w:t>Code</w:t>
      </w:r>
      <w:r>
        <w:rPr>
          <w:spacing w:val="-6"/>
          <w:sz w:val="22"/>
        </w:rPr>
        <w:t> </w:t>
      </w:r>
      <w:r>
        <w:rPr>
          <w:sz w:val="22"/>
        </w:rPr>
        <w:t>2008</w:t>
      </w:r>
      <w:r>
        <w:rPr>
          <w:spacing w:val="-4"/>
          <w:sz w:val="22"/>
        </w:rPr>
        <w:t> </w:t>
      </w:r>
      <w:r>
        <w:rPr>
          <w:sz w:val="22"/>
        </w:rPr>
        <w:t>for</w:t>
      </w:r>
      <w:r>
        <w:rPr>
          <w:spacing w:val="-4"/>
          <w:sz w:val="22"/>
        </w:rPr>
        <w:t> </w:t>
      </w:r>
      <w:r>
        <w:rPr>
          <w:sz w:val="22"/>
        </w:rPr>
        <w:t>all</w:t>
      </w:r>
      <w:r>
        <w:rPr>
          <w:spacing w:val="-5"/>
          <w:sz w:val="22"/>
        </w:rPr>
        <w:t> </w:t>
      </w:r>
      <w:r>
        <w:rPr>
          <w:sz w:val="22"/>
        </w:rPr>
        <w:t>licensed</w:t>
      </w:r>
      <w:r>
        <w:rPr>
          <w:spacing w:val="-5"/>
          <w:sz w:val="22"/>
        </w:rPr>
        <w:t> </w:t>
      </w:r>
      <w:r>
        <w:rPr>
          <w:sz w:val="22"/>
        </w:rPr>
        <w:t>pension</w:t>
      </w:r>
      <w:r>
        <w:rPr>
          <w:spacing w:val="-7"/>
          <w:sz w:val="22"/>
        </w:rPr>
        <w:t> </w:t>
      </w:r>
      <w:r>
        <w:rPr>
          <w:spacing w:val="-2"/>
          <w:sz w:val="22"/>
        </w:rPr>
        <w:t>operators.</w:t>
      </w:r>
      <w:r>
        <w:rPr>
          <w:spacing w:val="-2"/>
          <w:sz w:val="22"/>
          <w:vertAlign w:val="superscript"/>
        </w:rPr>
        <w:t>62</w:t>
      </w:r>
    </w:p>
    <w:p>
      <w:pPr>
        <w:pStyle w:val="BodyText"/>
        <w:spacing w:before="2"/>
        <w:rPr>
          <w:sz w:val="16"/>
        </w:rPr>
      </w:pPr>
      <w:r>
        <w:rPr/>
        <mc:AlternateContent>
          <mc:Choice Requires="wps">
            <w:drawing>
              <wp:anchor distT="0" distB="0" distL="0" distR="0" allowOverlap="1" layoutInCell="1" locked="0" behindDoc="1" simplePos="0" relativeHeight="487607296">
                <wp:simplePos x="0" y="0"/>
                <wp:positionH relativeFrom="page">
                  <wp:posOffset>1260652</wp:posOffset>
                </wp:positionH>
                <wp:positionV relativeFrom="paragraph">
                  <wp:posOffset>141006</wp:posOffset>
                </wp:positionV>
                <wp:extent cx="1829435" cy="952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1.10286pt;width:144.020pt;height:.72003pt;mso-position-horizontal-relative:page;mso-position-vertical-relative:paragraph;z-index:-15709184;mso-wrap-distance-left:0;mso-wrap-distance-right:0" id="docshape39" filled="true" fillcolor="#000000" stroked="false">
                <v:fill type="solid"/>
                <w10:wrap type="topAndBottom"/>
              </v:rect>
            </w:pict>
          </mc:Fallback>
        </mc:AlternateContent>
      </w:r>
    </w:p>
    <w:p>
      <w:pPr>
        <w:spacing w:line="280" w:lineRule="auto" w:before="121"/>
        <w:ind w:left="1145" w:right="1303" w:firstLine="0"/>
        <w:jc w:val="both"/>
        <w:rPr>
          <w:sz w:val="20"/>
        </w:rPr>
      </w:pPr>
      <w:r>
        <w:rPr>
          <w:sz w:val="20"/>
          <w:vertAlign w:val="superscript"/>
        </w:rPr>
        <w:t>61</w:t>
      </w:r>
      <w:r>
        <w:rPr>
          <w:sz w:val="20"/>
          <w:vertAlign w:val="baseline"/>
        </w:rPr>
        <w:t>Demaki, G.O.,(2011). Proliferation of Codes of Corporate Governance in Nigeria and Economic Development, </w:t>
      </w:r>
      <w:r>
        <w:rPr>
          <w:i/>
          <w:sz w:val="20"/>
          <w:vertAlign w:val="baseline"/>
        </w:rPr>
        <w:t>Business and Management Review</w:t>
      </w:r>
      <w:r>
        <w:rPr>
          <w:sz w:val="20"/>
          <w:vertAlign w:val="baseline"/>
        </w:rPr>
        <w:t>, 1:6 @http</w:t>
      </w:r>
      <w:hyperlink r:id="rId25">
        <w:r>
          <w:rPr>
            <w:sz w:val="20"/>
            <w:vertAlign w:val="baseline"/>
          </w:rPr>
          <w:t>//w</w:t>
        </w:r>
      </w:hyperlink>
      <w:r>
        <w:rPr>
          <w:sz w:val="20"/>
          <w:vertAlign w:val="baseline"/>
        </w:rPr>
        <w:t>ww</w:t>
      </w:r>
      <w:hyperlink r:id="rId25">
        <w:r>
          <w:rPr>
            <w:sz w:val="20"/>
            <w:vertAlign w:val="baseline"/>
          </w:rPr>
          <w:t>.businessjournals.org/bmr</w:t>
        </w:r>
      </w:hyperlink>
      <w:r>
        <w:rPr>
          <w:sz w:val="20"/>
          <w:vertAlign w:val="baseline"/>
        </w:rPr>
        <w:t> accessed 24/07/2014.</w:t>
      </w:r>
    </w:p>
    <w:p>
      <w:pPr>
        <w:spacing w:after="0" w:line="280" w:lineRule="auto"/>
        <w:jc w:val="both"/>
        <w:rPr>
          <w:sz w:val="20"/>
        </w:rPr>
        <w:sectPr>
          <w:pgSz w:w="11910" w:h="16840"/>
          <w:pgMar w:header="0" w:footer="1454" w:top="1360" w:bottom="1640" w:left="840" w:right="400"/>
        </w:sectPr>
      </w:pPr>
    </w:p>
    <w:p>
      <w:pPr>
        <w:pStyle w:val="BodyText"/>
        <w:spacing w:line="480" w:lineRule="auto" w:before="37"/>
        <w:ind w:left="1145" w:right="158"/>
        <w:jc w:val="both"/>
      </w:pPr>
      <w:r>
        <w:rPr/>
        <w:t>The author omitted to make mention of the SEC Code of Corporate Governance in Nigeria, 2011 which reviewed the 2003 Code, the Companies and Allied Matters 2004 and the Investment and Securities Act 2007.</w:t>
      </w:r>
      <w:r>
        <w:rPr>
          <w:spacing w:val="-2"/>
        </w:rPr>
        <w:t> </w:t>
      </w:r>
      <w:r>
        <w:rPr/>
        <w:t>Under the</w:t>
      </w:r>
      <w:r>
        <w:rPr>
          <w:spacing w:val="-2"/>
        </w:rPr>
        <w:t> </w:t>
      </w:r>
      <w:r>
        <w:rPr/>
        <w:t>Banking system,</w:t>
      </w:r>
      <w:r>
        <w:rPr>
          <w:spacing w:val="-2"/>
        </w:rPr>
        <w:t> </w:t>
      </w:r>
      <w:r>
        <w:rPr/>
        <w:t>the researcher</w:t>
      </w:r>
      <w:r>
        <w:rPr>
          <w:spacing w:val="-2"/>
        </w:rPr>
        <w:t> </w:t>
      </w:r>
      <w:r>
        <w:rPr/>
        <w:t>categorized the</w:t>
      </w:r>
      <w:r>
        <w:rPr>
          <w:spacing w:val="-2"/>
        </w:rPr>
        <w:t> </w:t>
      </w:r>
      <w:r>
        <w:rPr/>
        <w:t>codes into</w:t>
      </w:r>
      <w:r>
        <w:rPr>
          <w:spacing w:val="-1"/>
        </w:rPr>
        <w:t> </w:t>
      </w:r>
      <w:r>
        <w:rPr/>
        <w:t>Mandatory</w:t>
      </w:r>
      <w:r>
        <w:rPr>
          <w:spacing w:val="-2"/>
        </w:rPr>
        <w:t> </w:t>
      </w:r>
      <w:r>
        <w:rPr/>
        <w:t>Statutory regime and the Soft Law regime, The Code of Corporate Governance for Banks in Nigeria Post Consolidation 2006</w:t>
      </w:r>
      <w:r>
        <w:rPr>
          <w:spacing w:val="-3"/>
        </w:rPr>
        <w:t> </w:t>
      </w:r>
      <w:r>
        <w:rPr/>
        <w:t>which</w:t>
      </w:r>
      <w:r>
        <w:rPr>
          <w:spacing w:val="-3"/>
        </w:rPr>
        <w:t> </w:t>
      </w:r>
      <w:r>
        <w:rPr/>
        <w:t>forms</w:t>
      </w:r>
      <w:r>
        <w:rPr>
          <w:spacing w:val="-1"/>
        </w:rPr>
        <w:t> </w:t>
      </w:r>
      <w:r>
        <w:rPr/>
        <w:t>the</w:t>
      </w:r>
      <w:r>
        <w:rPr>
          <w:spacing w:val="-3"/>
        </w:rPr>
        <w:t> </w:t>
      </w:r>
      <w:r>
        <w:rPr/>
        <w:t>basis</w:t>
      </w:r>
      <w:r>
        <w:rPr>
          <w:spacing w:val="-4"/>
        </w:rPr>
        <w:t> </w:t>
      </w:r>
      <w:r>
        <w:rPr/>
        <w:t>of</w:t>
      </w:r>
      <w:r>
        <w:rPr>
          <w:spacing w:val="-3"/>
        </w:rPr>
        <w:t> </w:t>
      </w:r>
      <w:r>
        <w:rPr/>
        <w:t>this</w:t>
      </w:r>
      <w:r>
        <w:rPr>
          <w:spacing w:val="-1"/>
        </w:rPr>
        <w:t> </w:t>
      </w:r>
      <w:r>
        <w:rPr/>
        <w:t>research.</w:t>
      </w:r>
      <w:r>
        <w:rPr>
          <w:spacing w:val="40"/>
        </w:rPr>
        <w:t> </w:t>
      </w:r>
      <w:r>
        <w:rPr/>
        <w:t>Other</w:t>
      </w:r>
      <w:r>
        <w:rPr>
          <w:spacing w:val="-3"/>
        </w:rPr>
        <w:t> </w:t>
      </w:r>
      <w:r>
        <w:rPr/>
        <w:t>Mandatory</w:t>
      </w:r>
      <w:r>
        <w:rPr>
          <w:spacing w:val="-3"/>
        </w:rPr>
        <w:t> </w:t>
      </w:r>
      <w:r>
        <w:rPr/>
        <w:t>statutory</w:t>
      </w:r>
      <w:r>
        <w:rPr>
          <w:spacing w:val="-1"/>
        </w:rPr>
        <w:t> </w:t>
      </w:r>
      <w:r>
        <w:rPr/>
        <w:t>regime</w:t>
      </w:r>
      <w:r>
        <w:rPr>
          <w:spacing w:val="-3"/>
        </w:rPr>
        <w:t> </w:t>
      </w:r>
      <w:r>
        <w:rPr/>
        <w:t>considered</w:t>
      </w:r>
      <w:r>
        <w:rPr>
          <w:spacing w:val="-1"/>
        </w:rPr>
        <w:t> </w:t>
      </w:r>
      <w:r>
        <w:rPr/>
        <w:t>briefly</w:t>
      </w:r>
      <w:r>
        <w:rPr>
          <w:spacing w:val="-1"/>
        </w:rPr>
        <w:t> </w:t>
      </w:r>
      <w:r>
        <w:rPr/>
        <w:t>in</w:t>
      </w:r>
      <w:r>
        <w:rPr>
          <w:spacing w:val="-4"/>
        </w:rPr>
        <w:t> </w:t>
      </w:r>
      <w:r>
        <w:rPr/>
        <w:t>the course of this research regulating banks includes the Asset Management Corporation of Nigeria Act (AMCON) 2010, Banks and Other Financial Institutions Act (BOFIA) 2004, Bank Employees Etc (Declaration of Assets) Act (BEA) 2004, the Central Bank Act (CBN) 2007, Financial Reporting Council of Nigeria Act (FRCN) 2011 and Nigeria Deposit Insurance Corporation of Nigeria (NDIC) 2006.</w:t>
      </w:r>
    </w:p>
    <w:p>
      <w:pPr>
        <w:pStyle w:val="BodyText"/>
      </w:pPr>
    </w:p>
    <w:p>
      <w:pPr>
        <w:pStyle w:val="BodyText"/>
        <w:spacing w:before="171"/>
      </w:pPr>
    </w:p>
    <w:p>
      <w:pPr>
        <w:pStyle w:val="BodyText"/>
        <w:spacing w:line="482" w:lineRule="auto"/>
        <w:ind w:left="1145" w:right="161"/>
        <w:jc w:val="both"/>
      </w:pPr>
      <w:r>
        <w:rPr/>
        <w:t>Demaki’s article pointed out that despite the key elements in the four Codes of corporate governance; there are disparities in the provisions and enforcement mechanisms. The key elements include:</w:t>
      </w:r>
    </w:p>
    <w:p>
      <w:pPr>
        <w:pStyle w:val="ListParagraph"/>
        <w:numPr>
          <w:ilvl w:val="4"/>
          <w:numId w:val="7"/>
        </w:numPr>
        <w:tabs>
          <w:tab w:pos="2223" w:val="left" w:leader="none"/>
        </w:tabs>
        <w:spacing w:line="240" w:lineRule="auto" w:before="195" w:after="0"/>
        <w:ind w:left="2223" w:right="0" w:hanging="358"/>
        <w:jc w:val="left"/>
        <w:rPr>
          <w:sz w:val="22"/>
        </w:rPr>
      </w:pPr>
      <w:r>
        <w:rPr>
          <w:sz w:val="22"/>
        </w:rPr>
        <w:t>Composition</w:t>
      </w:r>
      <w:r>
        <w:rPr>
          <w:spacing w:val="-5"/>
          <w:sz w:val="22"/>
        </w:rPr>
        <w:t> </w:t>
      </w:r>
      <w:r>
        <w:rPr>
          <w:sz w:val="22"/>
        </w:rPr>
        <w:t>of</w:t>
      </w:r>
      <w:r>
        <w:rPr>
          <w:spacing w:val="-2"/>
          <w:sz w:val="22"/>
        </w:rPr>
        <w:t> </w:t>
      </w:r>
      <w:r>
        <w:rPr>
          <w:sz w:val="22"/>
        </w:rPr>
        <w:t>board</w:t>
      </w:r>
      <w:r>
        <w:rPr>
          <w:spacing w:val="-6"/>
          <w:sz w:val="22"/>
        </w:rPr>
        <w:t> </w:t>
      </w:r>
      <w:r>
        <w:rPr>
          <w:sz w:val="22"/>
        </w:rPr>
        <w:t>of</w:t>
      </w:r>
      <w:r>
        <w:rPr>
          <w:spacing w:val="-1"/>
          <w:sz w:val="22"/>
        </w:rPr>
        <w:t> </w:t>
      </w:r>
      <w:r>
        <w:rPr>
          <w:spacing w:val="-2"/>
          <w:sz w:val="22"/>
        </w:rPr>
        <w:t>directors;</w:t>
      </w:r>
    </w:p>
    <w:p>
      <w:pPr>
        <w:pStyle w:val="BodyText"/>
        <w:spacing w:before="1"/>
      </w:pPr>
    </w:p>
    <w:p>
      <w:pPr>
        <w:pStyle w:val="ListParagraph"/>
        <w:numPr>
          <w:ilvl w:val="4"/>
          <w:numId w:val="7"/>
        </w:numPr>
        <w:tabs>
          <w:tab w:pos="2223" w:val="left" w:leader="none"/>
        </w:tabs>
        <w:spacing w:line="240" w:lineRule="auto" w:before="0" w:after="0"/>
        <w:ind w:left="2223" w:right="0" w:hanging="358"/>
        <w:jc w:val="left"/>
        <w:rPr>
          <w:sz w:val="22"/>
        </w:rPr>
      </w:pPr>
      <w:r>
        <w:rPr>
          <w:sz w:val="22"/>
        </w:rPr>
        <w:t>Independent</w:t>
      </w:r>
      <w:r>
        <w:rPr>
          <w:spacing w:val="-10"/>
          <w:sz w:val="22"/>
        </w:rPr>
        <w:t> </w:t>
      </w:r>
      <w:r>
        <w:rPr>
          <w:spacing w:val="-2"/>
          <w:sz w:val="22"/>
        </w:rPr>
        <w:t>directors;</w:t>
      </w:r>
    </w:p>
    <w:p>
      <w:pPr>
        <w:pStyle w:val="BodyText"/>
      </w:pPr>
    </w:p>
    <w:p>
      <w:pPr>
        <w:pStyle w:val="ListParagraph"/>
        <w:numPr>
          <w:ilvl w:val="4"/>
          <w:numId w:val="7"/>
        </w:numPr>
        <w:tabs>
          <w:tab w:pos="2224" w:val="left" w:leader="none"/>
        </w:tabs>
        <w:spacing w:line="240" w:lineRule="auto" w:before="0" w:after="0"/>
        <w:ind w:left="2224" w:right="0" w:hanging="359"/>
        <w:jc w:val="left"/>
        <w:rPr>
          <w:sz w:val="22"/>
        </w:rPr>
      </w:pPr>
      <w:r>
        <w:rPr>
          <w:sz w:val="22"/>
        </w:rPr>
        <w:t>Multiple</w:t>
      </w:r>
      <w:r>
        <w:rPr>
          <w:spacing w:val="-6"/>
          <w:sz w:val="22"/>
        </w:rPr>
        <w:t> </w:t>
      </w:r>
      <w:r>
        <w:rPr>
          <w:spacing w:val="-2"/>
          <w:sz w:val="22"/>
        </w:rPr>
        <w:t>directorship;</w:t>
      </w:r>
    </w:p>
    <w:p>
      <w:pPr>
        <w:pStyle w:val="BodyText"/>
        <w:spacing w:before="1"/>
      </w:pPr>
    </w:p>
    <w:p>
      <w:pPr>
        <w:pStyle w:val="ListParagraph"/>
        <w:numPr>
          <w:ilvl w:val="4"/>
          <w:numId w:val="7"/>
        </w:numPr>
        <w:tabs>
          <w:tab w:pos="2223" w:val="left" w:leader="none"/>
        </w:tabs>
        <w:spacing w:line="240" w:lineRule="auto" w:before="0" w:after="0"/>
        <w:ind w:left="2223" w:right="0" w:hanging="358"/>
        <w:jc w:val="left"/>
        <w:rPr>
          <w:sz w:val="22"/>
        </w:rPr>
      </w:pPr>
      <w:r>
        <w:rPr>
          <w:sz w:val="22"/>
        </w:rPr>
        <w:t>Board</w:t>
      </w:r>
      <w:r>
        <w:rPr>
          <w:spacing w:val="-9"/>
          <w:sz w:val="22"/>
        </w:rPr>
        <w:t> </w:t>
      </w:r>
      <w:r>
        <w:rPr>
          <w:sz w:val="22"/>
        </w:rPr>
        <w:t>of</w:t>
      </w:r>
      <w:r>
        <w:rPr>
          <w:spacing w:val="-3"/>
          <w:sz w:val="22"/>
        </w:rPr>
        <w:t> </w:t>
      </w:r>
      <w:r>
        <w:rPr>
          <w:sz w:val="22"/>
        </w:rPr>
        <w:t>director’s</w:t>
      </w:r>
      <w:r>
        <w:rPr>
          <w:spacing w:val="-2"/>
          <w:sz w:val="22"/>
        </w:rPr>
        <w:t> committee;</w:t>
      </w:r>
    </w:p>
    <w:p>
      <w:pPr>
        <w:pStyle w:val="ListParagraph"/>
        <w:numPr>
          <w:ilvl w:val="4"/>
          <w:numId w:val="7"/>
        </w:numPr>
        <w:tabs>
          <w:tab w:pos="2223" w:val="left" w:leader="none"/>
        </w:tabs>
        <w:spacing w:line="240" w:lineRule="auto" w:before="266" w:after="0"/>
        <w:ind w:left="2223" w:right="0" w:hanging="358"/>
        <w:jc w:val="left"/>
        <w:rPr>
          <w:sz w:val="22"/>
        </w:rPr>
      </w:pPr>
      <w:r>
        <w:rPr>
          <w:sz w:val="22"/>
        </w:rPr>
        <w:t>Accountability</w:t>
      </w:r>
      <w:r>
        <w:rPr>
          <w:spacing w:val="-8"/>
          <w:sz w:val="22"/>
        </w:rPr>
        <w:t> </w:t>
      </w:r>
      <w:r>
        <w:rPr>
          <w:sz w:val="22"/>
        </w:rPr>
        <w:t>and</w:t>
      </w:r>
      <w:r>
        <w:rPr>
          <w:spacing w:val="-8"/>
          <w:sz w:val="22"/>
        </w:rPr>
        <w:t> </w:t>
      </w:r>
      <w:r>
        <w:rPr>
          <w:sz w:val="22"/>
        </w:rPr>
        <w:t>transparent</w:t>
      </w:r>
      <w:r>
        <w:rPr>
          <w:spacing w:val="-8"/>
          <w:sz w:val="22"/>
        </w:rPr>
        <w:t> </w:t>
      </w:r>
      <w:r>
        <w:rPr>
          <w:sz w:val="22"/>
        </w:rPr>
        <w:t>reporting;</w:t>
      </w:r>
      <w:r>
        <w:rPr>
          <w:spacing w:val="-8"/>
          <w:sz w:val="22"/>
        </w:rPr>
        <w:t> </w:t>
      </w:r>
      <w:r>
        <w:rPr>
          <w:spacing w:val="-5"/>
          <w:sz w:val="22"/>
        </w:rPr>
        <w:t>and</w:t>
      </w:r>
    </w:p>
    <w:p>
      <w:pPr>
        <w:pStyle w:val="BodyText"/>
        <w:spacing w:before="1"/>
      </w:pPr>
    </w:p>
    <w:p>
      <w:pPr>
        <w:pStyle w:val="ListParagraph"/>
        <w:numPr>
          <w:ilvl w:val="4"/>
          <w:numId w:val="7"/>
        </w:numPr>
        <w:tabs>
          <w:tab w:pos="2225" w:val="left" w:leader="none"/>
        </w:tabs>
        <w:spacing w:line="240" w:lineRule="auto" w:before="1" w:after="0"/>
        <w:ind w:left="2225" w:right="0" w:hanging="360"/>
        <w:jc w:val="left"/>
        <w:rPr>
          <w:sz w:val="22"/>
        </w:rPr>
      </w:pPr>
      <w:r>
        <w:rPr>
          <w:sz w:val="22"/>
        </w:rPr>
        <w:t>Mandatory</w:t>
      </w:r>
      <w:r>
        <w:rPr>
          <w:spacing w:val="-5"/>
          <w:sz w:val="22"/>
        </w:rPr>
        <w:t> </w:t>
      </w:r>
      <w:r>
        <w:rPr>
          <w:sz w:val="22"/>
        </w:rPr>
        <w:t>and</w:t>
      </w:r>
      <w:r>
        <w:rPr>
          <w:spacing w:val="-6"/>
          <w:sz w:val="22"/>
        </w:rPr>
        <w:t> </w:t>
      </w:r>
      <w:r>
        <w:rPr>
          <w:sz w:val="22"/>
        </w:rPr>
        <w:t>self-regulatory</w:t>
      </w:r>
      <w:r>
        <w:rPr>
          <w:spacing w:val="-7"/>
          <w:sz w:val="22"/>
        </w:rPr>
        <w:t> </w:t>
      </w:r>
      <w:r>
        <w:rPr>
          <w:sz w:val="22"/>
        </w:rPr>
        <w:t>requirements</w:t>
      </w:r>
      <w:r>
        <w:rPr>
          <w:spacing w:val="-7"/>
          <w:sz w:val="22"/>
        </w:rPr>
        <w:t> </w:t>
      </w:r>
      <w:r>
        <w:rPr>
          <w:sz w:val="22"/>
        </w:rPr>
        <w:t>of</w:t>
      </w:r>
      <w:r>
        <w:rPr>
          <w:spacing w:val="-7"/>
          <w:sz w:val="22"/>
        </w:rPr>
        <w:t> </w:t>
      </w:r>
      <w:r>
        <w:rPr>
          <w:sz w:val="22"/>
        </w:rPr>
        <w:t>the</w:t>
      </w:r>
      <w:r>
        <w:rPr>
          <w:spacing w:val="-5"/>
          <w:sz w:val="22"/>
        </w:rPr>
        <w:t> </w:t>
      </w:r>
      <w:r>
        <w:rPr>
          <w:sz w:val="22"/>
        </w:rPr>
        <w:t>provisions</w:t>
      </w:r>
      <w:r>
        <w:rPr>
          <w:spacing w:val="-6"/>
          <w:sz w:val="22"/>
        </w:rPr>
        <w:t> </w:t>
      </w:r>
      <w:r>
        <w:rPr>
          <w:sz w:val="22"/>
        </w:rPr>
        <w:t>of</w:t>
      </w:r>
      <w:r>
        <w:rPr>
          <w:spacing w:val="-5"/>
          <w:sz w:val="22"/>
        </w:rPr>
        <w:t> </w:t>
      </w:r>
      <w:r>
        <w:rPr>
          <w:sz w:val="22"/>
        </w:rPr>
        <w:t>the</w:t>
      </w:r>
      <w:r>
        <w:rPr>
          <w:spacing w:val="-4"/>
          <w:sz w:val="22"/>
        </w:rPr>
        <w:t> </w:t>
      </w:r>
      <w:r>
        <w:rPr>
          <w:spacing w:val="-2"/>
          <w:sz w:val="22"/>
        </w:rPr>
        <w:t>Code.</w:t>
      </w:r>
      <w:r>
        <w:rPr>
          <w:spacing w:val="-2"/>
          <w:sz w:val="22"/>
          <w:vertAlign w:val="superscript"/>
        </w:rPr>
        <w:t>63</w:t>
      </w:r>
    </w:p>
    <w:p>
      <w:pPr>
        <w:pStyle w:val="BodyText"/>
      </w:pPr>
    </w:p>
    <w:p>
      <w:pPr>
        <w:pStyle w:val="BodyText"/>
        <w:spacing w:line="480" w:lineRule="auto"/>
        <w:ind w:left="1145" w:right="158"/>
        <w:jc w:val="both"/>
      </w:pPr>
      <w:r>
        <w:rPr/>
        <w:t>For example, code provision 5.3.5</w:t>
      </w:r>
      <w:r>
        <w:rPr>
          <w:vertAlign w:val="superscript"/>
        </w:rPr>
        <w:t>64</w:t>
      </w:r>
      <w:r>
        <w:rPr>
          <w:vertAlign w:val="baseline"/>
        </w:rPr>
        <w:t> of the CBN Code states that the number of non executive directors should be more than that of executive directors subject to a maximum board of 20 directors, which is in</w:t>
      </w:r>
    </w:p>
    <w:p>
      <w:pPr>
        <w:pStyle w:val="BodyText"/>
        <w:spacing w:before="146"/>
        <w:rPr>
          <w:sz w:val="20"/>
        </w:rPr>
      </w:pPr>
      <w:r>
        <w:rPr/>
        <mc:AlternateContent>
          <mc:Choice Requires="wps">
            <w:drawing>
              <wp:anchor distT="0" distB="0" distL="0" distR="0" allowOverlap="1" layoutInCell="1" locked="0" behindDoc="1" simplePos="0" relativeHeight="487607808">
                <wp:simplePos x="0" y="0"/>
                <wp:positionH relativeFrom="page">
                  <wp:posOffset>1260652</wp:posOffset>
                </wp:positionH>
                <wp:positionV relativeFrom="paragraph">
                  <wp:posOffset>263395</wp:posOffset>
                </wp:positionV>
                <wp:extent cx="5220970" cy="952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5220970" cy="9525"/>
                        </a:xfrm>
                        <a:custGeom>
                          <a:avLst/>
                          <a:gdLst/>
                          <a:ahLst/>
                          <a:cxnLst/>
                          <a:rect l="l" t="t" r="r" b="b"/>
                          <a:pathLst>
                            <a:path w="5220970" h="9525">
                              <a:moveTo>
                                <a:pt x="5220589" y="0"/>
                              </a:moveTo>
                              <a:lnTo>
                                <a:pt x="0" y="0"/>
                              </a:lnTo>
                              <a:lnTo>
                                <a:pt x="0" y="9144"/>
                              </a:lnTo>
                              <a:lnTo>
                                <a:pt x="5220589" y="9144"/>
                              </a:lnTo>
                              <a:lnTo>
                                <a:pt x="52205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0.739775pt;width:411.07pt;height:.72003pt;mso-position-horizontal-relative:page;mso-position-vertical-relative:paragraph;z-index:-15708672;mso-wrap-distance-left:0;mso-wrap-distance-right:0" id="docshape40" filled="true" fillcolor="#000000" stroked="false">
                <v:fill type="solid"/>
                <w10:wrap type="topAndBottom"/>
              </v:rect>
            </w:pict>
          </mc:Fallback>
        </mc:AlternateContent>
      </w:r>
    </w:p>
    <w:p>
      <w:pPr>
        <w:spacing w:before="121"/>
        <w:ind w:left="1145" w:right="0" w:firstLine="0"/>
        <w:jc w:val="left"/>
        <w:rPr>
          <w:sz w:val="20"/>
        </w:rPr>
      </w:pPr>
      <w:r>
        <w:rPr>
          <w:spacing w:val="-2"/>
          <w:sz w:val="20"/>
          <w:vertAlign w:val="superscript"/>
        </w:rPr>
        <w:t>62</w:t>
      </w:r>
      <w:r>
        <w:rPr>
          <w:spacing w:val="-2"/>
          <w:sz w:val="20"/>
          <w:vertAlign w:val="baseline"/>
        </w:rPr>
        <w:t>ibid.</w:t>
      </w:r>
    </w:p>
    <w:p>
      <w:pPr>
        <w:pStyle w:val="BodyText"/>
        <w:spacing w:before="16"/>
        <w:rPr>
          <w:sz w:val="20"/>
        </w:rPr>
      </w:pPr>
    </w:p>
    <w:p>
      <w:pPr>
        <w:tabs>
          <w:tab w:pos="2880" w:val="left" w:leader="none"/>
          <w:tab w:pos="4155" w:val="left" w:leader="none"/>
          <w:tab w:pos="5049" w:val="left" w:leader="none"/>
          <w:tab w:pos="6735" w:val="left" w:leader="none"/>
          <w:tab w:pos="7949" w:val="left" w:leader="none"/>
          <w:tab w:pos="9050" w:val="left" w:leader="none"/>
        </w:tabs>
        <w:spacing w:line="280" w:lineRule="auto" w:before="0"/>
        <w:ind w:left="1145" w:right="1300" w:firstLine="0"/>
        <w:jc w:val="both"/>
        <w:rPr>
          <w:sz w:val="20"/>
        </w:rPr>
      </w:pPr>
      <w:r>
        <w:rPr>
          <w:sz w:val="20"/>
          <w:vertAlign w:val="superscript"/>
        </w:rPr>
        <w:t>63</w:t>
      </w:r>
      <w:r>
        <w:rPr>
          <w:sz w:val="20"/>
          <w:vertAlign w:val="baseline"/>
        </w:rPr>
        <w:t>Demaki, G.O.,(2011). Proliferation of Codes of Corporate Governance in Nigeria and Economic </w:t>
      </w:r>
      <w:r>
        <w:rPr>
          <w:spacing w:val="-2"/>
          <w:sz w:val="20"/>
          <w:vertAlign w:val="baseline"/>
        </w:rPr>
        <w:t>Development,</w:t>
      </w:r>
      <w:r>
        <w:rPr>
          <w:sz w:val="20"/>
          <w:vertAlign w:val="baseline"/>
        </w:rPr>
        <w:tab/>
      </w:r>
      <w:r>
        <w:rPr>
          <w:i/>
          <w:spacing w:val="-2"/>
          <w:sz w:val="20"/>
          <w:vertAlign w:val="baseline"/>
        </w:rPr>
        <w:t>Business</w:t>
      </w:r>
      <w:r>
        <w:rPr>
          <w:i/>
          <w:sz w:val="20"/>
          <w:vertAlign w:val="baseline"/>
        </w:rPr>
        <w:tab/>
      </w:r>
      <w:r>
        <w:rPr>
          <w:i/>
          <w:spacing w:val="-4"/>
          <w:sz w:val="20"/>
          <w:vertAlign w:val="baseline"/>
        </w:rPr>
        <w:t>and</w:t>
      </w:r>
      <w:r>
        <w:rPr>
          <w:i/>
          <w:sz w:val="20"/>
          <w:vertAlign w:val="baseline"/>
        </w:rPr>
        <w:tab/>
      </w:r>
      <w:r>
        <w:rPr>
          <w:i/>
          <w:spacing w:val="-2"/>
          <w:sz w:val="20"/>
          <w:vertAlign w:val="baseline"/>
        </w:rPr>
        <w:t>Management</w:t>
      </w:r>
      <w:r>
        <w:rPr>
          <w:i/>
          <w:sz w:val="20"/>
          <w:vertAlign w:val="baseline"/>
        </w:rPr>
        <w:tab/>
      </w:r>
      <w:r>
        <w:rPr>
          <w:i/>
          <w:spacing w:val="-2"/>
          <w:sz w:val="20"/>
          <w:vertAlign w:val="baseline"/>
        </w:rPr>
        <w:t>Review</w:t>
      </w:r>
      <w:r>
        <w:rPr>
          <w:spacing w:val="-2"/>
          <w:sz w:val="20"/>
          <w:vertAlign w:val="baseline"/>
        </w:rPr>
        <w:t>,</w:t>
      </w:r>
      <w:r>
        <w:rPr>
          <w:sz w:val="20"/>
          <w:vertAlign w:val="baseline"/>
        </w:rPr>
        <w:tab/>
      </w:r>
      <w:r>
        <w:rPr>
          <w:spacing w:val="-2"/>
          <w:sz w:val="20"/>
          <w:vertAlign w:val="baseline"/>
        </w:rPr>
        <w:t>1:6pp.</w:t>
      </w:r>
      <w:r>
        <w:rPr>
          <w:sz w:val="20"/>
          <w:vertAlign w:val="baseline"/>
        </w:rPr>
        <w:tab/>
      </w:r>
      <w:r>
        <w:rPr>
          <w:spacing w:val="-4"/>
          <w:sz w:val="20"/>
          <w:vertAlign w:val="baseline"/>
        </w:rPr>
        <w:t>4-5. </w:t>
      </w:r>
      <w:r>
        <w:rPr>
          <w:sz w:val="20"/>
          <w:vertAlign w:val="baseline"/>
        </w:rPr>
        <w:t>@http</w:t>
      </w:r>
      <w:hyperlink r:id="rId25">
        <w:r>
          <w:rPr>
            <w:sz w:val="20"/>
            <w:vertAlign w:val="baseline"/>
          </w:rPr>
          <w:t>//w</w:t>
        </w:r>
      </w:hyperlink>
      <w:r>
        <w:rPr>
          <w:sz w:val="20"/>
          <w:vertAlign w:val="baseline"/>
        </w:rPr>
        <w:t>ww</w:t>
      </w:r>
      <w:hyperlink r:id="rId25">
        <w:r>
          <w:rPr>
            <w:sz w:val="20"/>
            <w:vertAlign w:val="baseline"/>
          </w:rPr>
          <w:t>.businessjournals.org/bmr</w:t>
        </w:r>
      </w:hyperlink>
      <w:r>
        <w:rPr>
          <w:sz w:val="20"/>
          <w:vertAlign w:val="baseline"/>
        </w:rPr>
        <w:t> accessed 24/07/2014.</w:t>
      </w:r>
    </w:p>
    <w:p>
      <w:pPr>
        <w:spacing w:after="0" w:line="280" w:lineRule="auto"/>
        <w:jc w:val="both"/>
        <w:rPr>
          <w:sz w:val="20"/>
        </w:rPr>
        <w:sectPr>
          <w:pgSz w:w="11910" w:h="16840"/>
          <w:pgMar w:header="0" w:footer="1454" w:top="1360" w:bottom="1640" w:left="840" w:right="400"/>
        </w:sectPr>
      </w:pPr>
    </w:p>
    <w:p>
      <w:pPr>
        <w:pStyle w:val="BodyText"/>
        <w:spacing w:line="480" w:lineRule="auto" w:before="37"/>
        <w:ind w:left="1145" w:right="156"/>
        <w:jc w:val="both"/>
      </w:pPr>
      <w:r>
        <w:rPr/>
        <w:t>contrast with SEC Code provision 4.2 of 2011 which provides that membership of the board should not be less than five (5) and should not exceed 15 persons. Also, CBN Code provision 5.2.3</w:t>
      </w:r>
      <w:r>
        <w:rPr>
          <w:vertAlign w:val="superscript"/>
        </w:rPr>
        <w:t>65</w:t>
      </w:r>
      <w:r>
        <w:rPr>
          <w:vertAlign w:val="baseline"/>
        </w:rPr>
        <w:t> clearly provides that no two members of the same extended family should occupy the position of chairman and that of the Chief Executive Officer or Executive director of a bank at the same time, which is at variance with its SEC code provision 7.1 which states that no more than two members of the same family should sit on</w:t>
      </w:r>
      <w:r>
        <w:rPr>
          <w:spacing w:val="40"/>
          <w:vertAlign w:val="baseline"/>
        </w:rPr>
        <w:t> </w:t>
      </w:r>
      <w:r>
        <w:rPr>
          <w:vertAlign w:val="baseline"/>
        </w:rPr>
        <w:t>the</w:t>
      </w:r>
      <w:r>
        <w:rPr>
          <w:spacing w:val="-1"/>
          <w:vertAlign w:val="baseline"/>
        </w:rPr>
        <w:t> </w:t>
      </w:r>
      <w:r>
        <w:rPr>
          <w:vertAlign w:val="baseline"/>
        </w:rPr>
        <w:t>board</w:t>
      </w:r>
      <w:r>
        <w:rPr>
          <w:spacing w:val="-5"/>
          <w:vertAlign w:val="baseline"/>
        </w:rPr>
        <w:t> </w:t>
      </w:r>
      <w:r>
        <w:rPr>
          <w:vertAlign w:val="baseline"/>
        </w:rPr>
        <w:t>of</w:t>
      </w:r>
      <w:r>
        <w:rPr>
          <w:spacing w:val="-1"/>
          <w:vertAlign w:val="baseline"/>
        </w:rPr>
        <w:t> </w:t>
      </w:r>
      <w:r>
        <w:rPr>
          <w:vertAlign w:val="baseline"/>
        </w:rPr>
        <w:t>a</w:t>
      </w:r>
      <w:r>
        <w:rPr>
          <w:spacing w:val="-1"/>
          <w:vertAlign w:val="baseline"/>
        </w:rPr>
        <w:t> </w:t>
      </w:r>
      <w:r>
        <w:rPr>
          <w:vertAlign w:val="baseline"/>
        </w:rPr>
        <w:t>public</w:t>
      </w:r>
      <w:r>
        <w:rPr>
          <w:spacing w:val="-1"/>
          <w:vertAlign w:val="baseline"/>
        </w:rPr>
        <w:t> </w:t>
      </w:r>
      <w:r>
        <w:rPr>
          <w:vertAlign w:val="baseline"/>
        </w:rPr>
        <w:t>company</w:t>
      </w:r>
      <w:r>
        <w:rPr>
          <w:spacing w:val="-1"/>
          <w:vertAlign w:val="baseline"/>
        </w:rPr>
        <w:t> </w:t>
      </w:r>
      <w:r>
        <w:rPr>
          <w:vertAlign w:val="baseline"/>
        </w:rPr>
        <w:t>at</w:t>
      </w:r>
      <w:r>
        <w:rPr>
          <w:spacing w:val="-1"/>
          <w:vertAlign w:val="baseline"/>
        </w:rPr>
        <w:t> </w:t>
      </w:r>
      <w:r>
        <w:rPr>
          <w:vertAlign w:val="baseline"/>
        </w:rPr>
        <w:t>the</w:t>
      </w:r>
      <w:r>
        <w:rPr>
          <w:spacing w:val="-1"/>
          <w:vertAlign w:val="baseline"/>
        </w:rPr>
        <w:t> </w:t>
      </w:r>
      <w:r>
        <w:rPr>
          <w:vertAlign w:val="baseline"/>
        </w:rPr>
        <w:t>same</w:t>
      </w:r>
      <w:r>
        <w:rPr>
          <w:spacing w:val="-3"/>
          <w:vertAlign w:val="baseline"/>
        </w:rPr>
        <w:t> </w:t>
      </w:r>
      <w:r>
        <w:rPr>
          <w:vertAlign w:val="baseline"/>
        </w:rPr>
        <w:t>time.</w:t>
      </w:r>
      <w:r>
        <w:rPr>
          <w:spacing w:val="-1"/>
          <w:vertAlign w:val="baseline"/>
        </w:rPr>
        <w:t> </w:t>
      </w:r>
      <w:r>
        <w:rPr>
          <w:vertAlign w:val="baseline"/>
        </w:rPr>
        <w:t>This</w:t>
      </w:r>
      <w:r>
        <w:rPr>
          <w:spacing w:val="-1"/>
          <w:vertAlign w:val="baseline"/>
        </w:rPr>
        <w:t> </w:t>
      </w:r>
      <w:r>
        <w:rPr>
          <w:vertAlign w:val="baseline"/>
        </w:rPr>
        <w:t>implies that</w:t>
      </w:r>
      <w:r>
        <w:rPr>
          <w:spacing w:val="-1"/>
          <w:vertAlign w:val="baseline"/>
        </w:rPr>
        <w:t> </w:t>
      </w:r>
      <w:r>
        <w:rPr>
          <w:vertAlign w:val="baseline"/>
        </w:rPr>
        <w:t>should</w:t>
      </w:r>
      <w:r>
        <w:rPr>
          <w:spacing w:val="-5"/>
          <w:vertAlign w:val="baseline"/>
        </w:rPr>
        <w:t> </w:t>
      </w:r>
      <w:r>
        <w:rPr>
          <w:vertAlign w:val="baseline"/>
        </w:rPr>
        <w:t>the</w:t>
      </w:r>
      <w:r>
        <w:rPr>
          <w:spacing w:val="-1"/>
          <w:vertAlign w:val="baseline"/>
        </w:rPr>
        <w:t> </w:t>
      </w:r>
      <w:r>
        <w:rPr>
          <w:vertAlign w:val="baseline"/>
        </w:rPr>
        <w:t>banks</w:t>
      </w:r>
      <w:r>
        <w:rPr>
          <w:spacing w:val="-1"/>
          <w:vertAlign w:val="baseline"/>
        </w:rPr>
        <w:t> </w:t>
      </w:r>
      <w:r>
        <w:rPr>
          <w:vertAlign w:val="baseline"/>
        </w:rPr>
        <w:t>adhere strictly</w:t>
      </w:r>
      <w:r>
        <w:rPr>
          <w:spacing w:val="-1"/>
          <w:vertAlign w:val="baseline"/>
        </w:rPr>
        <w:t> </w:t>
      </w:r>
      <w:r>
        <w:rPr>
          <w:vertAlign w:val="baseline"/>
        </w:rPr>
        <w:t>to the CBN code, they will be violating the SEC’s provisions in the above regard. Thus, when one is violated without penalty, the others become camouflage. It shows that banks in the Nigeria banking sector are regulated by more than two codes that is the mandatory statutory regime and the soft law regime, which goes a long way to affect their compliance and implementation by the banks and enforcement by the body saddled with the responsibility of ensuring implementation. This research advocates harmonization,</w:t>
      </w:r>
      <w:r>
        <w:rPr>
          <w:spacing w:val="-1"/>
          <w:vertAlign w:val="baseline"/>
        </w:rPr>
        <w:t> </w:t>
      </w:r>
      <w:r>
        <w:rPr>
          <w:vertAlign w:val="baseline"/>
        </w:rPr>
        <w:t>in</w:t>
      </w:r>
      <w:r>
        <w:rPr>
          <w:spacing w:val="-1"/>
          <w:vertAlign w:val="baseline"/>
        </w:rPr>
        <w:t> </w:t>
      </w:r>
      <w:r>
        <w:rPr>
          <w:vertAlign w:val="baseline"/>
        </w:rPr>
        <w:t>the</w:t>
      </w:r>
      <w:r>
        <w:rPr>
          <w:spacing w:val="-1"/>
          <w:vertAlign w:val="baseline"/>
        </w:rPr>
        <w:t> </w:t>
      </w:r>
      <w:r>
        <w:rPr>
          <w:vertAlign w:val="baseline"/>
        </w:rPr>
        <w:t>sense</w:t>
      </w:r>
      <w:r>
        <w:rPr>
          <w:spacing w:val="-1"/>
          <w:vertAlign w:val="baseline"/>
        </w:rPr>
        <w:t> </w:t>
      </w:r>
      <w:r>
        <w:rPr>
          <w:vertAlign w:val="baseline"/>
        </w:rPr>
        <w:t>that</w:t>
      </w:r>
      <w:r>
        <w:rPr>
          <w:spacing w:val="-1"/>
          <w:vertAlign w:val="baseline"/>
        </w:rPr>
        <w:t> </w:t>
      </w:r>
      <w:r>
        <w:rPr>
          <w:vertAlign w:val="baseline"/>
        </w:rPr>
        <w:t>in</w:t>
      </w:r>
      <w:r>
        <w:rPr>
          <w:spacing w:val="-1"/>
          <w:vertAlign w:val="baseline"/>
        </w:rPr>
        <w:t> </w:t>
      </w:r>
      <w:r>
        <w:rPr>
          <w:vertAlign w:val="baseline"/>
        </w:rPr>
        <w:t>one</w:t>
      </w:r>
      <w:r>
        <w:rPr>
          <w:spacing w:val="-1"/>
          <w:vertAlign w:val="baseline"/>
        </w:rPr>
        <w:t> </w:t>
      </w:r>
      <w:r>
        <w:rPr>
          <w:vertAlign w:val="baseline"/>
        </w:rPr>
        <w:t>breath,</w:t>
      </w:r>
      <w:r>
        <w:rPr>
          <w:spacing w:val="-1"/>
          <w:vertAlign w:val="baseline"/>
        </w:rPr>
        <w:t> </w:t>
      </w:r>
      <w:r>
        <w:rPr>
          <w:vertAlign w:val="baseline"/>
        </w:rPr>
        <w:t>one</w:t>
      </w:r>
      <w:r>
        <w:rPr>
          <w:spacing w:val="-1"/>
          <w:vertAlign w:val="baseline"/>
        </w:rPr>
        <w:t> </w:t>
      </w:r>
      <w:r>
        <w:rPr>
          <w:vertAlign w:val="baseline"/>
        </w:rPr>
        <w:t>gets</w:t>
      </w:r>
      <w:r>
        <w:rPr>
          <w:spacing w:val="-1"/>
          <w:vertAlign w:val="baseline"/>
        </w:rPr>
        <w:t> </w:t>
      </w:r>
      <w:r>
        <w:rPr>
          <w:vertAlign w:val="baseline"/>
        </w:rPr>
        <w:t>the</w:t>
      </w:r>
      <w:r>
        <w:rPr>
          <w:spacing w:val="-1"/>
          <w:vertAlign w:val="baseline"/>
        </w:rPr>
        <w:t> </w:t>
      </w:r>
      <w:r>
        <w:rPr>
          <w:vertAlign w:val="baseline"/>
        </w:rPr>
        <w:t>impression that</w:t>
      </w:r>
      <w:r>
        <w:rPr>
          <w:spacing w:val="-1"/>
          <w:vertAlign w:val="baseline"/>
        </w:rPr>
        <w:t> </w:t>
      </w:r>
      <w:r>
        <w:rPr>
          <w:vertAlign w:val="baseline"/>
        </w:rPr>
        <w:t>it is</w:t>
      </w:r>
      <w:r>
        <w:rPr>
          <w:spacing w:val="-4"/>
          <w:vertAlign w:val="baseline"/>
        </w:rPr>
        <w:t> </w:t>
      </w:r>
      <w:r>
        <w:rPr>
          <w:vertAlign w:val="baseline"/>
        </w:rPr>
        <w:t>compulsorily</w:t>
      </w:r>
      <w:r>
        <w:rPr>
          <w:spacing w:val="-1"/>
          <w:vertAlign w:val="baseline"/>
        </w:rPr>
        <w:t> </w:t>
      </w:r>
      <w:r>
        <w:rPr>
          <w:vertAlign w:val="baseline"/>
        </w:rPr>
        <w:t>applicable to all public companies, and in another breadth it seems to succumb to the supremacy of the industry specific code (soft law). There is no room or provision made as to when conflicts arises, which should prevail. This research further takes a position that corporate governance be regulated and enforced through the directorate for corporate governance of the Financial Reporting Council of Nigeria (FRCN)</w:t>
      </w:r>
    </w:p>
    <w:p>
      <w:pPr>
        <w:pStyle w:val="BodyText"/>
        <w:spacing w:line="480" w:lineRule="auto" w:before="201"/>
        <w:ind w:left="1145" w:right="157"/>
        <w:jc w:val="both"/>
      </w:pPr>
      <w:r>
        <w:rPr/>
        <mc:AlternateContent>
          <mc:Choice Requires="wps">
            <w:drawing>
              <wp:anchor distT="0" distB="0" distL="0" distR="0" allowOverlap="1" layoutInCell="1" locked="0" behindDoc="1" simplePos="0" relativeHeight="487608320">
                <wp:simplePos x="0" y="0"/>
                <wp:positionH relativeFrom="page">
                  <wp:posOffset>1260652</wp:posOffset>
                </wp:positionH>
                <wp:positionV relativeFrom="paragraph">
                  <wp:posOffset>1186212</wp:posOffset>
                </wp:positionV>
                <wp:extent cx="5220970" cy="952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5220970" cy="9525"/>
                        </a:xfrm>
                        <a:custGeom>
                          <a:avLst/>
                          <a:gdLst/>
                          <a:ahLst/>
                          <a:cxnLst/>
                          <a:rect l="l" t="t" r="r" b="b"/>
                          <a:pathLst>
                            <a:path w="5220970" h="9525">
                              <a:moveTo>
                                <a:pt x="5220589" y="0"/>
                              </a:moveTo>
                              <a:lnTo>
                                <a:pt x="0" y="0"/>
                              </a:lnTo>
                              <a:lnTo>
                                <a:pt x="0" y="9143"/>
                              </a:lnTo>
                              <a:lnTo>
                                <a:pt x="5220589" y="9143"/>
                              </a:lnTo>
                              <a:lnTo>
                                <a:pt x="52205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93.402527pt;width:411.07pt;height:.71997pt;mso-position-horizontal-relative:page;mso-position-vertical-relative:paragraph;z-index:-15708160;mso-wrap-distance-left:0;mso-wrap-distance-right:0" id="docshape41" filled="true" fillcolor="#000000" stroked="false">
                <v:fill type="solid"/>
                <w10:wrap type="topAndBottom"/>
              </v:rect>
            </w:pict>
          </mc:Fallback>
        </mc:AlternateContent>
      </w:r>
      <w:r>
        <w:rPr/>
        <w:t>Nworji et al</w:t>
      </w:r>
      <w:r>
        <w:rPr>
          <w:vertAlign w:val="superscript"/>
        </w:rPr>
        <w:t>66</w:t>
      </w:r>
      <w:r>
        <w:rPr>
          <w:vertAlign w:val="baseline"/>
        </w:rPr>
        <w:t> emphasized the essence of corporate governance as a means by “which resources</w:t>
      </w:r>
      <w:r>
        <w:rPr>
          <w:spacing w:val="40"/>
          <w:vertAlign w:val="baseline"/>
        </w:rPr>
        <w:t> </w:t>
      </w:r>
      <w:r>
        <w:rPr>
          <w:vertAlign w:val="baseline"/>
        </w:rPr>
        <w:t>available to an organisation are judiciously used to achieve the overall corporate objective of an organisation,</w:t>
      </w:r>
      <w:r>
        <w:rPr>
          <w:spacing w:val="63"/>
          <w:w w:val="150"/>
          <w:vertAlign w:val="baseline"/>
        </w:rPr>
        <w:t> </w:t>
      </w:r>
      <w:r>
        <w:rPr>
          <w:vertAlign w:val="baseline"/>
        </w:rPr>
        <w:t>it</w:t>
      </w:r>
      <w:r>
        <w:rPr>
          <w:spacing w:val="63"/>
          <w:w w:val="150"/>
          <w:vertAlign w:val="baseline"/>
        </w:rPr>
        <w:t> </w:t>
      </w:r>
      <w:r>
        <w:rPr>
          <w:vertAlign w:val="baseline"/>
        </w:rPr>
        <w:t>keeps</w:t>
      </w:r>
      <w:r>
        <w:rPr>
          <w:spacing w:val="63"/>
          <w:w w:val="150"/>
          <w:vertAlign w:val="baseline"/>
        </w:rPr>
        <w:t> </w:t>
      </w:r>
      <w:r>
        <w:rPr>
          <w:vertAlign w:val="baseline"/>
        </w:rPr>
        <w:t>the</w:t>
      </w:r>
      <w:r>
        <w:rPr>
          <w:spacing w:val="63"/>
          <w:w w:val="150"/>
          <w:vertAlign w:val="baseline"/>
        </w:rPr>
        <w:t> </w:t>
      </w:r>
      <w:r>
        <w:rPr>
          <w:vertAlign w:val="baseline"/>
        </w:rPr>
        <w:t>organisation</w:t>
      </w:r>
      <w:r>
        <w:rPr>
          <w:spacing w:val="62"/>
          <w:w w:val="150"/>
          <w:vertAlign w:val="baseline"/>
        </w:rPr>
        <w:t> </w:t>
      </w:r>
      <w:r>
        <w:rPr>
          <w:vertAlign w:val="baseline"/>
        </w:rPr>
        <w:t>in</w:t>
      </w:r>
      <w:r>
        <w:rPr>
          <w:spacing w:val="62"/>
          <w:w w:val="150"/>
          <w:vertAlign w:val="baseline"/>
        </w:rPr>
        <w:t> </w:t>
      </w:r>
      <w:r>
        <w:rPr>
          <w:vertAlign w:val="baseline"/>
        </w:rPr>
        <w:t>business</w:t>
      </w:r>
      <w:r>
        <w:rPr>
          <w:spacing w:val="63"/>
          <w:w w:val="150"/>
          <w:vertAlign w:val="baseline"/>
        </w:rPr>
        <w:t> </w:t>
      </w:r>
      <w:r>
        <w:rPr>
          <w:vertAlign w:val="baseline"/>
        </w:rPr>
        <w:t>and</w:t>
      </w:r>
      <w:r>
        <w:rPr>
          <w:spacing w:val="62"/>
          <w:w w:val="150"/>
          <w:vertAlign w:val="baseline"/>
        </w:rPr>
        <w:t> </w:t>
      </w:r>
      <w:r>
        <w:rPr>
          <w:vertAlign w:val="baseline"/>
        </w:rPr>
        <w:t>creates</w:t>
      </w:r>
      <w:r>
        <w:rPr>
          <w:spacing w:val="64"/>
          <w:w w:val="150"/>
          <w:vertAlign w:val="baseline"/>
        </w:rPr>
        <w:t> </w:t>
      </w:r>
      <w:r>
        <w:rPr>
          <w:vertAlign w:val="baseline"/>
        </w:rPr>
        <w:t>a</w:t>
      </w:r>
      <w:r>
        <w:rPr>
          <w:spacing w:val="63"/>
          <w:w w:val="150"/>
          <w:vertAlign w:val="baseline"/>
        </w:rPr>
        <w:t> </w:t>
      </w:r>
      <w:r>
        <w:rPr>
          <w:vertAlign w:val="baseline"/>
        </w:rPr>
        <w:t>greater</w:t>
      </w:r>
      <w:r>
        <w:rPr>
          <w:spacing w:val="63"/>
          <w:w w:val="150"/>
          <w:vertAlign w:val="baseline"/>
        </w:rPr>
        <w:t> </w:t>
      </w:r>
      <w:r>
        <w:rPr>
          <w:vertAlign w:val="baseline"/>
        </w:rPr>
        <w:t>prospect</w:t>
      </w:r>
      <w:r>
        <w:rPr>
          <w:spacing w:val="63"/>
          <w:w w:val="150"/>
          <w:vertAlign w:val="baseline"/>
        </w:rPr>
        <w:t> </w:t>
      </w:r>
      <w:r>
        <w:rPr>
          <w:vertAlign w:val="baseline"/>
        </w:rPr>
        <w:t>for</w:t>
      </w:r>
      <w:r>
        <w:rPr>
          <w:spacing w:val="62"/>
          <w:w w:val="150"/>
          <w:vertAlign w:val="baseline"/>
        </w:rPr>
        <w:t> </w:t>
      </w:r>
      <w:r>
        <w:rPr>
          <w:spacing w:val="-2"/>
          <w:vertAlign w:val="baseline"/>
        </w:rPr>
        <w:t>future</w:t>
      </w:r>
    </w:p>
    <w:p>
      <w:pPr>
        <w:spacing w:line="283" w:lineRule="auto" w:before="121"/>
        <w:ind w:left="1145" w:right="1311" w:firstLine="0"/>
        <w:jc w:val="both"/>
        <w:rPr>
          <w:sz w:val="20"/>
        </w:rPr>
      </w:pPr>
      <w:r>
        <w:rPr>
          <w:sz w:val="20"/>
          <w:vertAlign w:val="superscript"/>
        </w:rPr>
        <w:t>64</w:t>
      </w:r>
      <w:r>
        <w:rPr>
          <w:sz w:val="20"/>
          <w:vertAlign w:val="baseline"/>
        </w:rPr>
        <w:t>Code</w:t>
      </w:r>
      <w:r>
        <w:rPr>
          <w:spacing w:val="-1"/>
          <w:sz w:val="20"/>
          <w:vertAlign w:val="baseline"/>
        </w:rPr>
        <w:t> </w:t>
      </w:r>
      <w:r>
        <w:rPr>
          <w:sz w:val="20"/>
          <w:vertAlign w:val="baseline"/>
        </w:rPr>
        <w:t>of Corporate Governance</w:t>
      </w:r>
      <w:r>
        <w:rPr>
          <w:spacing w:val="-1"/>
          <w:sz w:val="20"/>
          <w:vertAlign w:val="baseline"/>
        </w:rPr>
        <w:t> </w:t>
      </w:r>
      <w:r>
        <w:rPr>
          <w:sz w:val="20"/>
          <w:vertAlign w:val="baseline"/>
        </w:rPr>
        <w:t>for Banks</w:t>
      </w:r>
      <w:r>
        <w:rPr>
          <w:spacing w:val="-1"/>
          <w:sz w:val="20"/>
          <w:vertAlign w:val="baseline"/>
        </w:rPr>
        <w:t> </w:t>
      </w:r>
      <w:r>
        <w:rPr>
          <w:sz w:val="20"/>
          <w:vertAlign w:val="baseline"/>
        </w:rPr>
        <w:t>in Nigeria Post Consolidation, 2006. Provision 2.2.1 of</w:t>
      </w:r>
      <w:r>
        <w:rPr>
          <w:spacing w:val="-1"/>
          <w:sz w:val="20"/>
          <w:vertAlign w:val="baseline"/>
        </w:rPr>
        <w:t> </w:t>
      </w:r>
      <w:r>
        <w:rPr>
          <w:sz w:val="20"/>
          <w:vertAlign w:val="baseline"/>
        </w:rPr>
        <w:t>the Code of Corporate Governance for Banks and Discount Houses in Nigeria 2014.</w:t>
      </w:r>
    </w:p>
    <w:p>
      <w:pPr>
        <w:spacing w:line="283" w:lineRule="auto" w:before="211"/>
        <w:ind w:left="1145" w:right="1310" w:firstLine="0"/>
        <w:jc w:val="both"/>
        <w:rPr>
          <w:sz w:val="20"/>
        </w:rPr>
      </w:pPr>
      <w:r>
        <w:rPr>
          <w:sz w:val="20"/>
          <w:vertAlign w:val="superscript"/>
        </w:rPr>
        <w:t>65</w:t>
      </w:r>
      <w:r>
        <w:rPr>
          <w:sz w:val="20"/>
          <w:vertAlign w:val="baseline"/>
        </w:rPr>
        <w:t>Code of Corporate Governance for Banks in Nigeria Post Consolidation, 2006. Provision 2.3.1, Code of Corporate Governance for Banks and Discount Houses in Nigeria 2014.</w:t>
      </w:r>
    </w:p>
    <w:p>
      <w:pPr>
        <w:spacing w:line="280" w:lineRule="auto" w:before="209"/>
        <w:ind w:left="1145" w:right="1300" w:firstLine="0"/>
        <w:jc w:val="both"/>
        <w:rPr>
          <w:sz w:val="20"/>
        </w:rPr>
      </w:pPr>
      <w:r>
        <w:rPr>
          <w:sz w:val="20"/>
          <w:vertAlign w:val="superscript"/>
        </w:rPr>
        <w:t>66</w:t>
      </w:r>
      <w:r>
        <w:rPr>
          <w:sz w:val="20"/>
          <w:vertAlign w:val="baseline"/>
        </w:rPr>
        <w:t>Nworji, I.D, Olaunju, A., &amp; Adeyanju, O.D., (2011). Corporate Governance and Bank Failure in Nigeria:</w:t>
      </w:r>
      <w:r>
        <w:rPr>
          <w:spacing w:val="-1"/>
          <w:sz w:val="20"/>
          <w:vertAlign w:val="baseline"/>
        </w:rPr>
        <w:t> </w:t>
      </w:r>
      <w:r>
        <w:rPr>
          <w:sz w:val="20"/>
          <w:vertAlign w:val="baseline"/>
        </w:rPr>
        <w:t>Issues, Challenges</w:t>
      </w:r>
      <w:r>
        <w:rPr>
          <w:spacing w:val="-2"/>
          <w:sz w:val="20"/>
          <w:vertAlign w:val="baseline"/>
        </w:rPr>
        <w:t> </w:t>
      </w:r>
      <w:r>
        <w:rPr>
          <w:sz w:val="20"/>
          <w:vertAlign w:val="baseline"/>
        </w:rPr>
        <w:t>and Opportunities, </w:t>
      </w:r>
      <w:r>
        <w:rPr>
          <w:i/>
          <w:sz w:val="20"/>
          <w:vertAlign w:val="baseline"/>
        </w:rPr>
        <w:t>Research Journal</w:t>
      </w:r>
      <w:r>
        <w:rPr>
          <w:i/>
          <w:spacing w:val="-1"/>
          <w:sz w:val="20"/>
          <w:vertAlign w:val="baseline"/>
        </w:rPr>
        <w:t> </w:t>
      </w:r>
      <w:r>
        <w:rPr>
          <w:i/>
          <w:sz w:val="20"/>
          <w:vertAlign w:val="baseline"/>
        </w:rPr>
        <w:t>of</w:t>
      </w:r>
      <w:r>
        <w:rPr>
          <w:i/>
          <w:spacing w:val="-2"/>
          <w:sz w:val="20"/>
          <w:vertAlign w:val="baseline"/>
        </w:rPr>
        <w:t> </w:t>
      </w:r>
      <w:r>
        <w:rPr>
          <w:i/>
          <w:sz w:val="20"/>
          <w:vertAlign w:val="baseline"/>
        </w:rPr>
        <w:t>Finance and Accounting</w:t>
      </w:r>
      <w:r>
        <w:rPr>
          <w:sz w:val="20"/>
          <w:vertAlign w:val="baseline"/>
        </w:rPr>
        <w:t>,</w:t>
      </w:r>
      <w:r>
        <w:rPr>
          <w:spacing w:val="40"/>
          <w:sz w:val="20"/>
          <w:vertAlign w:val="baseline"/>
        </w:rPr>
        <w:t> </w:t>
      </w:r>
      <w:r>
        <w:rPr>
          <w:sz w:val="20"/>
          <w:vertAlign w:val="baseline"/>
        </w:rPr>
        <w:t>2:2;</w:t>
      </w:r>
      <w:r>
        <w:rPr>
          <w:spacing w:val="-2"/>
          <w:sz w:val="20"/>
          <w:vertAlign w:val="baseline"/>
        </w:rPr>
        <w:t> </w:t>
      </w:r>
      <w:r>
        <w:rPr>
          <w:sz w:val="20"/>
          <w:vertAlign w:val="baseline"/>
        </w:rPr>
        <w:t>ISSN 2222-1697 (Paper) @ </w:t>
      </w:r>
      <w:hyperlink r:id="rId24">
        <w:r>
          <w:rPr>
            <w:color w:val="0000FF"/>
            <w:sz w:val="20"/>
            <w:u w:val="single" w:color="0000FF"/>
            <w:vertAlign w:val="baseline"/>
          </w:rPr>
          <w:t>www.itse.org</w:t>
        </w:r>
      </w:hyperlink>
      <w:r>
        <w:rPr>
          <w:sz w:val="20"/>
          <w:vertAlign w:val="baseline"/>
        </w:rPr>
        <w:t>accessed 29-4-2013, Unpagenated.</w:t>
      </w:r>
    </w:p>
    <w:p>
      <w:pPr>
        <w:spacing w:after="0" w:line="280" w:lineRule="auto"/>
        <w:jc w:val="both"/>
        <w:rPr>
          <w:sz w:val="20"/>
        </w:rPr>
        <w:sectPr>
          <w:pgSz w:w="11910" w:h="16840"/>
          <w:pgMar w:header="0" w:footer="1454" w:top="1360" w:bottom="1640" w:left="840" w:right="400"/>
        </w:sectPr>
      </w:pPr>
    </w:p>
    <w:p>
      <w:pPr>
        <w:pStyle w:val="BodyText"/>
        <w:spacing w:line="480" w:lineRule="auto" w:before="77"/>
        <w:ind w:left="1145" w:right="157"/>
        <w:jc w:val="both"/>
      </w:pPr>
      <w:r>
        <w:rPr/>
        <w:t>opportunities.</w:t>
      </w:r>
      <w:r>
        <w:rPr>
          <w:vertAlign w:val="superscript"/>
        </w:rPr>
        <w:t>67</w:t>
      </w:r>
      <w:r>
        <w:rPr>
          <w:spacing w:val="-2"/>
          <w:vertAlign w:val="baseline"/>
        </w:rPr>
        <w:t> </w:t>
      </w:r>
      <w:r>
        <w:rPr>
          <w:vertAlign w:val="baseline"/>
        </w:rPr>
        <w:t>It</w:t>
      </w:r>
      <w:r>
        <w:rPr>
          <w:spacing w:val="-1"/>
          <w:vertAlign w:val="baseline"/>
        </w:rPr>
        <w:t> </w:t>
      </w:r>
      <w:r>
        <w:rPr>
          <w:vertAlign w:val="baseline"/>
        </w:rPr>
        <w:t>concluded</w:t>
      </w:r>
      <w:r>
        <w:rPr>
          <w:spacing w:val="-1"/>
          <w:vertAlign w:val="baseline"/>
        </w:rPr>
        <w:t> </w:t>
      </w:r>
      <w:r>
        <w:rPr>
          <w:vertAlign w:val="baseline"/>
        </w:rPr>
        <w:t>that</w:t>
      </w:r>
      <w:r>
        <w:rPr>
          <w:spacing w:val="-1"/>
          <w:vertAlign w:val="baseline"/>
        </w:rPr>
        <w:t> </w:t>
      </w:r>
      <w:r>
        <w:rPr>
          <w:vertAlign w:val="baseline"/>
        </w:rPr>
        <w:t>poor</w:t>
      </w:r>
      <w:r>
        <w:rPr>
          <w:spacing w:val="-1"/>
          <w:vertAlign w:val="baseline"/>
        </w:rPr>
        <w:t> </w:t>
      </w:r>
      <w:r>
        <w:rPr>
          <w:vertAlign w:val="baseline"/>
        </w:rPr>
        <w:t>corporate</w:t>
      </w:r>
      <w:r>
        <w:rPr>
          <w:spacing w:val="-1"/>
          <w:vertAlign w:val="baseline"/>
        </w:rPr>
        <w:t> </w:t>
      </w:r>
      <w:r>
        <w:rPr>
          <w:vertAlign w:val="baseline"/>
        </w:rPr>
        <w:t>governance</w:t>
      </w:r>
      <w:r>
        <w:rPr>
          <w:spacing w:val="-1"/>
          <w:vertAlign w:val="baseline"/>
        </w:rPr>
        <w:t> </w:t>
      </w:r>
      <w:r>
        <w:rPr>
          <w:vertAlign w:val="baseline"/>
        </w:rPr>
        <w:t>may</w:t>
      </w:r>
      <w:r>
        <w:rPr>
          <w:spacing w:val="-1"/>
          <w:vertAlign w:val="baseline"/>
        </w:rPr>
        <w:t> </w:t>
      </w:r>
      <w:r>
        <w:rPr>
          <w:vertAlign w:val="baseline"/>
        </w:rPr>
        <w:t>contribute</w:t>
      </w:r>
      <w:r>
        <w:rPr>
          <w:spacing w:val="-1"/>
          <w:vertAlign w:val="baseline"/>
        </w:rPr>
        <w:t> </w:t>
      </w:r>
      <w:r>
        <w:rPr>
          <w:vertAlign w:val="baseline"/>
        </w:rPr>
        <w:t>to</w:t>
      </w:r>
      <w:r>
        <w:rPr>
          <w:spacing w:val="-1"/>
          <w:vertAlign w:val="baseline"/>
        </w:rPr>
        <w:t> </w:t>
      </w:r>
      <w:r>
        <w:rPr>
          <w:vertAlign w:val="baseline"/>
        </w:rPr>
        <w:t>bank</w:t>
      </w:r>
      <w:r>
        <w:rPr>
          <w:spacing w:val="-1"/>
          <w:vertAlign w:val="baseline"/>
        </w:rPr>
        <w:t> </w:t>
      </w:r>
      <w:r>
        <w:rPr>
          <w:vertAlign w:val="baseline"/>
        </w:rPr>
        <w:t>failures,</w:t>
      </w:r>
      <w:r>
        <w:rPr>
          <w:spacing w:val="-1"/>
          <w:vertAlign w:val="baseline"/>
        </w:rPr>
        <w:t> </w:t>
      </w:r>
      <w:r>
        <w:rPr>
          <w:vertAlign w:val="baseline"/>
        </w:rPr>
        <w:t>which</w:t>
      </w:r>
      <w:r>
        <w:rPr>
          <w:spacing w:val="-3"/>
          <w:vertAlign w:val="baseline"/>
        </w:rPr>
        <w:t> </w:t>
      </w:r>
      <w:r>
        <w:rPr>
          <w:vertAlign w:val="baseline"/>
        </w:rPr>
        <w:t>can pose significant public cost and consequences due to their potential impact on the applicable deposit insurance system and the</w:t>
      </w:r>
      <w:r>
        <w:rPr>
          <w:spacing w:val="-2"/>
          <w:vertAlign w:val="baseline"/>
        </w:rPr>
        <w:t> </w:t>
      </w:r>
      <w:r>
        <w:rPr>
          <w:vertAlign w:val="baseline"/>
        </w:rPr>
        <w:t>possibility to broader macroeconomic implications, such as contagion risk and the impact of payment system.</w:t>
      </w:r>
      <w:r>
        <w:rPr>
          <w:vertAlign w:val="superscript"/>
        </w:rPr>
        <w:t>68</w:t>
      </w:r>
      <w:r>
        <w:rPr>
          <w:vertAlign w:val="baseline"/>
        </w:rPr>
        <w:t> The article pointed out that in Nigeria, recent history, “the lack of corporate governance witnessed a near collapse of the financial sector through the phenomenon of failed banks and other financial institutions, giving a few examples of Savannah and Peak Merchant </w:t>
      </w:r>
      <w:r>
        <w:rPr>
          <w:spacing w:val="-2"/>
          <w:vertAlign w:val="baseline"/>
        </w:rPr>
        <w:t>banks.</w:t>
      </w:r>
      <w:r>
        <w:rPr>
          <w:spacing w:val="-2"/>
          <w:vertAlign w:val="superscript"/>
        </w:rPr>
        <w:t>69</w:t>
      </w:r>
    </w:p>
    <w:p>
      <w:pPr>
        <w:pStyle w:val="BodyText"/>
        <w:spacing w:line="480" w:lineRule="auto" w:before="201"/>
        <w:ind w:left="1145" w:right="157"/>
        <w:jc w:val="both"/>
      </w:pPr>
      <w:r>
        <w:rPr/>
        <w:t>This endeared the researcher to take a drift into studying literatures on the principles, theoretical framework, models and good and sound corporate governance. The Basel Committee on banking Supervision</w:t>
      </w:r>
      <w:r>
        <w:rPr>
          <w:vertAlign w:val="superscript"/>
        </w:rPr>
        <w:t>70</w:t>
      </w:r>
      <w:r>
        <w:rPr>
          <w:vertAlign w:val="baseline"/>
        </w:rPr>
        <w:t> drawing its principles from the principles of corporate governance in Organisations for Economic Co-operation and Development (OECD)</w:t>
      </w:r>
      <w:r>
        <w:rPr>
          <w:vertAlign w:val="superscript"/>
        </w:rPr>
        <w:t>71</w:t>
      </w:r>
      <w:r>
        <w:rPr>
          <w:vertAlign w:val="baseline"/>
        </w:rPr>
        <w:t> intends to guide actions of the board, senior managers</w:t>
      </w:r>
      <w:r>
        <w:rPr>
          <w:spacing w:val="40"/>
          <w:vertAlign w:val="baseline"/>
        </w:rPr>
        <w:t> </w:t>
      </w:r>
      <w:r>
        <w:rPr>
          <w:vertAlign w:val="baseline"/>
        </w:rPr>
        <w:t>and supervision of a diverse range of banks in a number of countries with varying legal and regulatory systems, including both member and non-member countries. The OECD principles are widely well accepted and established principles aimed at assisting government in evaluating and improving</w:t>
      </w:r>
      <w:r>
        <w:rPr>
          <w:spacing w:val="40"/>
          <w:vertAlign w:val="baseline"/>
        </w:rPr>
        <w:t> </w:t>
      </w:r>
      <w:r>
        <w:rPr>
          <w:vertAlign w:val="baseline"/>
        </w:rPr>
        <w:t>their framework guidance for bank, participants and regulators of financial institutions.</w:t>
      </w:r>
      <w:r>
        <w:rPr>
          <w:vertAlign w:val="superscript"/>
        </w:rPr>
        <w:t>72</w:t>
      </w:r>
      <w:r>
        <w:rPr>
          <w:vertAlign w:val="baseline"/>
        </w:rPr>
        <w:t> The European</w:t>
      </w:r>
    </w:p>
    <w:p>
      <w:pPr>
        <w:pStyle w:val="BodyText"/>
        <w:spacing w:before="51"/>
        <w:rPr>
          <w:sz w:val="20"/>
        </w:rPr>
      </w:pPr>
      <w:r>
        <w:rPr/>
        <mc:AlternateContent>
          <mc:Choice Requires="wps">
            <w:drawing>
              <wp:anchor distT="0" distB="0" distL="0" distR="0" allowOverlap="1" layoutInCell="1" locked="0" behindDoc="1" simplePos="0" relativeHeight="487608832">
                <wp:simplePos x="0" y="0"/>
                <wp:positionH relativeFrom="page">
                  <wp:posOffset>1260652</wp:posOffset>
                </wp:positionH>
                <wp:positionV relativeFrom="paragraph">
                  <wp:posOffset>202920</wp:posOffset>
                </wp:positionV>
                <wp:extent cx="1829435" cy="952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5.977999pt;width:144.020pt;height:.71997pt;mso-position-horizontal-relative:page;mso-position-vertical-relative:paragraph;z-index:-15707648;mso-wrap-distance-left:0;mso-wrap-distance-right:0" id="docshape42" filled="true" fillcolor="#000000" stroked="false">
                <v:fill type="solid"/>
                <w10:wrap type="topAndBottom"/>
              </v:rect>
            </w:pict>
          </mc:Fallback>
        </mc:AlternateContent>
      </w:r>
    </w:p>
    <w:p>
      <w:pPr>
        <w:spacing w:line="484" w:lineRule="auto" w:before="102"/>
        <w:ind w:left="1145" w:right="9021" w:firstLine="0"/>
        <w:jc w:val="both"/>
        <w:rPr>
          <w:sz w:val="20"/>
        </w:rPr>
      </w:pPr>
      <w:r>
        <w:rPr>
          <w:spacing w:val="-2"/>
          <w:sz w:val="20"/>
          <w:vertAlign w:val="superscript"/>
        </w:rPr>
        <w:t>67</w:t>
      </w:r>
      <w:r>
        <w:rPr>
          <w:spacing w:val="-2"/>
          <w:sz w:val="20"/>
          <w:vertAlign w:val="baseline"/>
        </w:rPr>
        <w:t>ibid</w:t>
      </w:r>
      <w:r>
        <w:rPr>
          <w:spacing w:val="-2"/>
          <w:sz w:val="22"/>
          <w:vertAlign w:val="baseline"/>
        </w:rPr>
        <w:t>. </w:t>
      </w:r>
      <w:r>
        <w:rPr>
          <w:spacing w:val="-2"/>
          <w:sz w:val="20"/>
          <w:vertAlign w:val="superscript"/>
        </w:rPr>
        <w:t>68</w:t>
      </w:r>
      <w:r>
        <w:rPr>
          <w:spacing w:val="-2"/>
          <w:sz w:val="20"/>
          <w:vertAlign w:val="baseline"/>
        </w:rPr>
        <w:t>ibid </w:t>
      </w:r>
      <w:r>
        <w:rPr>
          <w:spacing w:val="-2"/>
          <w:sz w:val="20"/>
          <w:vertAlign w:val="superscript"/>
        </w:rPr>
        <w:t>69</w:t>
      </w:r>
      <w:r>
        <w:rPr>
          <w:spacing w:val="-2"/>
          <w:sz w:val="20"/>
          <w:vertAlign w:val="baseline"/>
        </w:rPr>
        <w:t>Ibid.</w:t>
      </w:r>
    </w:p>
    <w:p>
      <w:pPr>
        <w:spacing w:line="240" w:lineRule="auto" w:before="8"/>
        <w:ind w:left="1145" w:right="1305" w:firstLine="0"/>
        <w:jc w:val="both"/>
        <w:rPr>
          <w:sz w:val="20"/>
        </w:rPr>
      </w:pPr>
      <w:r>
        <w:rPr>
          <w:sz w:val="20"/>
          <w:vertAlign w:val="superscript"/>
        </w:rPr>
        <w:t>70</w:t>
      </w:r>
      <w:r>
        <w:rPr>
          <w:sz w:val="20"/>
          <w:vertAlign w:val="baseline"/>
        </w:rPr>
        <w:t>The Basel Committee on Banking Supervision is a committee of banking supervisory authorities which was established by the Central Bank Governors of the Group of Ten Countries in 1975. It consists of senior representatives of banks, supervisory authorities and central banks from</w:t>
      </w:r>
      <w:r>
        <w:rPr>
          <w:spacing w:val="40"/>
          <w:sz w:val="20"/>
          <w:vertAlign w:val="baseline"/>
        </w:rPr>
        <w:t> </w:t>
      </w:r>
      <w:r>
        <w:rPr>
          <w:sz w:val="20"/>
          <w:vertAlign w:val="baseline"/>
        </w:rPr>
        <w:t>Argentina, Australia, Belgium, Brazil, Canada, China, France, Germany, Hong Kong, SAR, India, Indonesia, Italy, Japan, Korea, Luxembourg, Mexico, the Netherlands, Russia, Saudi Arabia,</w:t>
      </w:r>
      <w:r>
        <w:rPr>
          <w:spacing w:val="40"/>
          <w:sz w:val="20"/>
          <w:vertAlign w:val="baseline"/>
        </w:rPr>
        <w:t> </w:t>
      </w:r>
      <w:r>
        <w:rPr>
          <w:sz w:val="20"/>
          <w:vertAlign w:val="baseline"/>
        </w:rPr>
        <w:t>Singapore, South Africa, Spain, Sweden, Switzerland, Turkey, the United Kingdom and the United States. It usually meet at the Bank of International Settlement (BIS) in Brazil, Switzerland, where its permanent secretariat is located.</w:t>
      </w:r>
    </w:p>
    <w:p>
      <w:pPr>
        <w:spacing w:line="244" w:lineRule="auto" w:before="24"/>
        <w:ind w:left="1145" w:right="1304" w:firstLine="0"/>
        <w:jc w:val="both"/>
        <w:rPr>
          <w:sz w:val="20"/>
        </w:rPr>
      </w:pPr>
      <w:r>
        <w:rPr>
          <w:sz w:val="20"/>
          <w:vertAlign w:val="superscript"/>
        </w:rPr>
        <w:t>71</w:t>
      </w:r>
      <w:r>
        <w:rPr>
          <w:sz w:val="20"/>
          <w:vertAlign w:val="baseline"/>
        </w:rPr>
        <w:t>The Basel Committee on Banking Supervision, Enhancing Corporate Governance for Banking Organizations, September, 1999 and February 2006, p.1. Retrieved from </w:t>
      </w:r>
      <w:hyperlink r:id="rId26">
        <w:r>
          <w:rPr>
            <w:color w:val="0000FF"/>
            <w:sz w:val="20"/>
            <w:u w:val="single" w:color="0000FF"/>
            <w:vertAlign w:val="baseline"/>
          </w:rPr>
          <w:t>www.bis.org/pub/bcbs122.htm</w:t>
        </w:r>
      </w:hyperlink>
      <w:r>
        <w:rPr>
          <w:color w:val="0000FF"/>
          <w:sz w:val="20"/>
          <w:vertAlign w:val="baseline"/>
        </w:rPr>
        <w:t> </w:t>
      </w:r>
      <w:r>
        <w:rPr>
          <w:sz w:val="20"/>
          <w:vertAlign w:val="baseline"/>
        </w:rPr>
        <w:t>accessed 26-01-2014.</w:t>
      </w:r>
    </w:p>
    <w:p>
      <w:pPr>
        <w:spacing w:before="12"/>
        <w:ind w:left="1145" w:right="0" w:firstLine="0"/>
        <w:jc w:val="both"/>
        <w:rPr>
          <w:sz w:val="20"/>
        </w:rPr>
      </w:pPr>
      <w:r>
        <w:rPr>
          <w:sz w:val="20"/>
          <w:vertAlign w:val="superscript"/>
        </w:rPr>
        <w:t>72</w:t>
      </w:r>
      <w:r>
        <w:rPr>
          <w:sz w:val="20"/>
          <w:vertAlign w:val="baseline"/>
        </w:rPr>
        <w:t>2.2</w:t>
      </w:r>
      <w:r>
        <w:rPr>
          <w:spacing w:val="-4"/>
          <w:sz w:val="20"/>
          <w:vertAlign w:val="baseline"/>
        </w:rPr>
        <w:t> </w:t>
      </w:r>
      <w:r>
        <w:rPr>
          <w:sz w:val="20"/>
          <w:vertAlign w:val="baseline"/>
        </w:rPr>
        <w:t>Chapter</w:t>
      </w:r>
      <w:r>
        <w:rPr>
          <w:spacing w:val="-3"/>
          <w:sz w:val="20"/>
          <w:vertAlign w:val="baseline"/>
        </w:rPr>
        <w:t> </w:t>
      </w:r>
      <w:r>
        <w:rPr>
          <w:sz w:val="20"/>
          <w:vertAlign w:val="baseline"/>
        </w:rPr>
        <w:t>Two,</w:t>
      </w:r>
      <w:r>
        <w:rPr>
          <w:spacing w:val="-2"/>
          <w:sz w:val="20"/>
          <w:vertAlign w:val="baseline"/>
        </w:rPr>
        <w:t> </w:t>
      </w:r>
      <w:r>
        <w:rPr>
          <w:sz w:val="20"/>
          <w:vertAlign w:val="baseline"/>
        </w:rPr>
        <w:t>pp</w:t>
      </w:r>
      <w:r>
        <w:rPr>
          <w:spacing w:val="-2"/>
          <w:sz w:val="20"/>
          <w:vertAlign w:val="baseline"/>
        </w:rPr>
        <w:t> </w:t>
      </w:r>
      <w:r>
        <w:rPr>
          <w:sz w:val="20"/>
          <w:vertAlign w:val="baseline"/>
        </w:rPr>
        <w:t>69 -</w:t>
      </w:r>
      <w:r>
        <w:rPr>
          <w:spacing w:val="-3"/>
          <w:sz w:val="20"/>
          <w:vertAlign w:val="baseline"/>
        </w:rPr>
        <w:t> </w:t>
      </w:r>
      <w:r>
        <w:rPr>
          <w:spacing w:val="-5"/>
          <w:sz w:val="20"/>
          <w:vertAlign w:val="baseline"/>
        </w:rPr>
        <w:t>72.</w:t>
      </w:r>
    </w:p>
    <w:p>
      <w:pPr>
        <w:spacing w:after="0"/>
        <w:jc w:val="both"/>
        <w:rPr>
          <w:sz w:val="20"/>
        </w:rPr>
        <w:sectPr>
          <w:pgSz w:w="11910" w:h="16840"/>
          <w:pgMar w:header="0" w:footer="1454" w:top="1320" w:bottom="1640" w:left="840" w:right="400"/>
        </w:sectPr>
      </w:pPr>
    </w:p>
    <w:p>
      <w:pPr>
        <w:pStyle w:val="BodyText"/>
        <w:spacing w:line="480" w:lineRule="auto" w:before="37"/>
        <w:ind w:left="1145" w:right="157"/>
        <w:jc w:val="both"/>
      </w:pPr>
      <w:r>
        <w:rPr/>
        <w:t>bank for Reconstruction and Development (EBRD) determined to ensure all its operations have transit set of ten (10) core principles for a corporate governance framework.</w:t>
      </w:r>
      <w:r>
        <w:rPr>
          <w:vertAlign w:val="superscript"/>
        </w:rPr>
        <w:t>73</w:t>
      </w:r>
      <w:r>
        <w:rPr>
          <w:vertAlign w:val="baseline"/>
        </w:rPr>
        <w:t> The United Kingdom Corporate Governance Code</w:t>
      </w:r>
      <w:r>
        <w:rPr>
          <w:vertAlign w:val="superscript"/>
        </w:rPr>
        <w:t>74</w:t>
      </w:r>
      <w:r>
        <w:rPr>
          <w:vertAlign w:val="baseline"/>
        </w:rPr>
        <w:t> outlined five sections toward a sound corporate governance system and in Nigeria, the soft law,</w:t>
      </w:r>
      <w:r>
        <w:rPr>
          <w:spacing w:val="-1"/>
          <w:vertAlign w:val="baseline"/>
        </w:rPr>
        <w:t> </w:t>
      </w:r>
      <w:r>
        <w:rPr>
          <w:vertAlign w:val="baseline"/>
        </w:rPr>
        <w:t>Corporate Governance</w:t>
      </w:r>
      <w:r>
        <w:rPr>
          <w:spacing w:val="-1"/>
          <w:vertAlign w:val="baseline"/>
        </w:rPr>
        <w:t> </w:t>
      </w:r>
      <w:r>
        <w:rPr>
          <w:vertAlign w:val="baseline"/>
        </w:rPr>
        <w:t>for Banks in</w:t>
      </w:r>
      <w:r>
        <w:rPr>
          <w:spacing w:val="-1"/>
          <w:vertAlign w:val="baseline"/>
        </w:rPr>
        <w:t> </w:t>
      </w:r>
      <w:r>
        <w:rPr>
          <w:vertAlign w:val="baseline"/>
        </w:rPr>
        <w:t>Nigeria</w:t>
      </w:r>
      <w:r>
        <w:rPr>
          <w:spacing w:val="-1"/>
          <w:vertAlign w:val="baseline"/>
        </w:rPr>
        <w:t> </w:t>
      </w:r>
      <w:r>
        <w:rPr>
          <w:vertAlign w:val="baseline"/>
        </w:rPr>
        <w:t>for Banks in</w:t>
      </w:r>
      <w:r>
        <w:rPr>
          <w:spacing w:val="-1"/>
          <w:vertAlign w:val="baseline"/>
        </w:rPr>
        <w:t> </w:t>
      </w:r>
      <w:r>
        <w:rPr>
          <w:vertAlign w:val="baseline"/>
        </w:rPr>
        <w:t>Nigeria Post Consolidation, which</w:t>
      </w:r>
      <w:r>
        <w:rPr>
          <w:spacing w:val="-1"/>
          <w:vertAlign w:val="baseline"/>
        </w:rPr>
        <w:t> </w:t>
      </w:r>
      <w:r>
        <w:rPr>
          <w:vertAlign w:val="baseline"/>
        </w:rPr>
        <w:t>is the main thrust of this research prescribes eighteen (18) principles and practice that promote corporate governance</w:t>
      </w:r>
      <w:r>
        <w:rPr>
          <w:vertAlign w:val="superscript"/>
        </w:rPr>
        <w:t>75</w:t>
      </w:r>
      <w:r>
        <w:rPr>
          <w:vertAlign w:val="baseline"/>
        </w:rPr>
        <w:t> and the Sustainable Banking Principles (NSBP) 2012.</w:t>
      </w:r>
    </w:p>
    <w:p>
      <w:pPr>
        <w:pStyle w:val="BodyText"/>
        <w:spacing w:line="456" w:lineRule="auto" w:before="200"/>
        <w:ind w:left="1145" w:right="156"/>
        <w:jc w:val="both"/>
      </w:pPr>
      <w:r>
        <w:rPr/>
        <w:t>In the cumulative analysis of the empirical study of the theoretical framework of Corporate Governance,</w:t>
      </w:r>
      <w:r>
        <w:rPr>
          <w:vertAlign w:val="superscript"/>
        </w:rPr>
        <w:t>76</w:t>
      </w:r>
      <w:r>
        <w:rPr>
          <w:vertAlign w:val="baseline"/>
        </w:rPr>
        <w:t> it can be said that corporate governance is a principles based system of rules and regulations ordered by a sound system of internal and external control.Thus every corporate</w:t>
      </w:r>
      <w:r>
        <w:rPr>
          <w:spacing w:val="80"/>
          <w:vertAlign w:val="baseline"/>
        </w:rPr>
        <w:t> </w:t>
      </w:r>
      <w:r>
        <w:rPr>
          <w:vertAlign w:val="baseline"/>
        </w:rPr>
        <w:t>governance system exists for the benefit of all stakeholders</w:t>
      </w:r>
      <w:r>
        <w:rPr>
          <w:vertAlign w:val="superscript"/>
        </w:rPr>
        <w:t>77</w:t>
      </w:r>
      <w:r>
        <w:rPr>
          <w:vertAlign w:val="baseline"/>
        </w:rPr>
        <w:t>and is (i) a principles-based system made</w:t>
      </w:r>
      <w:r>
        <w:rPr>
          <w:spacing w:val="40"/>
          <w:vertAlign w:val="baseline"/>
        </w:rPr>
        <w:t> </w:t>
      </w:r>
      <w:r>
        <w:rPr>
          <w:vertAlign w:val="baseline"/>
        </w:rPr>
        <w:t>up (ii) of rules and regulations and ordered by (iii) a sound system of internal and external control.</w:t>
      </w:r>
    </w:p>
    <w:p>
      <w:pPr>
        <w:pStyle w:val="BodyText"/>
        <w:spacing w:before="243"/>
      </w:pPr>
    </w:p>
    <w:p>
      <w:pPr>
        <w:pStyle w:val="ListParagraph"/>
        <w:numPr>
          <w:ilvl w:val="0"/>
          <w:numId w:val="11"/>
        </w:numPr>
        <w:tabs>
          <w:tab w:pos="1377" w:val="left" w:leader="none"/>
        </w:tabs>
        <w:spacing w:line="240" w:lineRule="auto" w:before="0" w:after="0"/>
        <w:ind w:left="1377" w:right="0" w:hanging="232"/>
        <w:jc w:val="both"/>
        <w:rPr>
          <w:sz w:val="22"/>
        </w:rPr>
      </w:pPr>
      <w:r>
        <w:rPr>
          <w:sz w:val="22"/>
        </w:rPr>
        <w:t>A</w:t>
      </w:r>
      <w:r>
        <w:rPr>
          <w:spacing w:val="-8"/>
          <w:sz w:val="22"/>
        </w:rPr>
        <w:t> </w:t>
      </w:r>
      <w:r>
        <w:rPr>
          <w:sz w:val="22"/>
        </w:rPr>
        <w:t>principles-based</w:t>
      </w:r>
      <w:r>
        <w:rPr>
          <w:spacing w:val="-9"/>
          <w:sz w:val="22"/>
        </w:rPr>
        <w:t> </w:t>
      </w:r>
      <w:r>
        <w:rPr>
          <w:spacing w:val="-2"/>
          <w:sz w:val="22"/>
        </w:rPr>
        <w:t>system</w:t>
      </w:r>
    </w:p>
    <w:p>
      <w:pPr>
        <w:pStyle w:val="BodyText"/>
        <w:spacing w:line="456" w:lineRule="auto" w:before="241"/>
        <w:ind w:left="1145" w:right="156"/>
        <w:jc w:val="both"/>
      </w:pPr>
      <w:r>
        <w:rPr/>
        <w:t>From the definitions advanced above, corporate governance is a system made up of structures and processes. To be effective,</w:t>
      </w:r>
      <w:r>
        <w:rPr>
          <w:spacing w:val="-1"/>
        </w:rPr>
        <w:t> </w:t>
      </w:r>
      <w:r>
        <w:rPr/>
        <w:t>those structures and processes are</w:t>
      </w:r>
      <w:r>
        <w:rPr>
          <w:spacing w:val="-1"/>
        </w:rPr>
        <w:t> </w:t>
      </w:r>
      <w:r>
        <w:rPr/>
        <w:t>ordered by principles. This means that for the code of corporate governance of any jurisdiction to be sound and efficient, it must be based on principles which underlie them. For instance, there are the Organization for Economic Cooperation and Development (OECD) thirteen Principles of Corporate Governance</w:t>
      </w:r>
      <w:r>
        <w:rPr>
          <w:vertAlign w:val="superscript"/>
        </w:rPr>
        <w:t>78</w:t>
      </w:r>
      <w:r>
        <w:rPr>
          <w:vertAlign w:val="baseline"/>
        </w:rPr>
        <w:t>; the Commonwealth fifteen Principles</w:t>
      </w:r>
      <w:r>
        <w:rPr>
          <w:spacing w:val="24"/>
          <w:vertAlign w:val="baseline"/>
        </w:rPr>
        <w:t> </w:t>
      </w:r>
      <w:r>
        <w:rPr>
          <w:vertAlign w:val="baseline"/>
        </w:rPr>
        <w:t>of</w:t>
      </w:r>
      <w:r>
        <w:rPr>
          <w:spacing w:val="26"/>
          <w:vertAlign w:val="baseline"/>
        </w:rPr>
        <w:t> </w:t>
      </w:r>
      <w:r>
        <w:rPr>
          <w:vertAlign w:val="baseline"/>
        </w:rPr>
        <w:t>Corporate</w:t>
      </w:r>
      <w:r>
        <w:rPr>
          <w:spacing w:val="27"/>
          <w:vertAlign w:val="baseline"/>
        </w:rPr>
        <w:t> </w:t>
      </w:r>
      <w:r>
        <w:rPr>
          <w:vertAlign w:val="baseline"/>
        </w:rPr>
        <w:t>Governance</w:t>
      </w:r>
      <w:r>
        <w:rPr>
          <w:vertAlign w:val="superscript"/>
        </w:rPr>
        <w:t>79</w:t>
      </w:r>
      <w:r>
        <w:rPr>
          <w:vertAlign w:val="baseline"/>
        </w:rPr>
        <w:t>;</w:t>
      </w:r>
      <w:r>
        <w:rPr>
          <w:spacing w:val="27"/>
          <w:vertAlign w:val="baseline"/>
        </w:rPr>
        <w:t> </w:t>
      </w:r>
      <w:r>
        <w:rPr>
          <w:vertAlign w:val="baseline"/>
        </w:rPr>
        <w:t>the</w:t>
      </w:r>
      <w:r>
        <w:rPr>
          <w:spacing w:val="26"/>
          <w:vertAlign w:val="baseline"/>
        </w:rPr>
        <w:t> </w:t>
      </w:r>
      <w:r>
        <w:rPr>
          <w:vertAlign w:val="baseline"/>
        </w:rPr>
        <w:t>Hermes’</w:t>
      </w:r>
      <w:r>
        <w:rPr>
          <w:spacing w:val="27"/>
          <w:vertAlign w:val="baseline"/>
        </w:rPr>
        <w:t> </w:t>
      </w:r>
      <w:r>
        <w:rPr>
          <w:vertAlign w:val="baseline"/>
        </w:rPr>
        <w:t>Corporate</w:t>
      </w:r>
      <w:r>
        <w:rPr>
          <w:spacing w:val="27"/>
          <w:vertAlign w:val="baseline"/>
        </w:rPr>
        <w:t> </w:t>
      </w:r>
      <w:r>
        <w:rPr>
          <w:vertAlign w:val="baseline"/>
        </w:rPr>
        <w:t>Governance</w:t>
      </w:r>
      <w:r>
        <w:rPr>
          <w:spacing w:val="27"/>
          <w:vertAlign w:val="baseline"/>
        </w:rPr>
        <w:t> </w:t>
      </w:r>
      <w:r>
        <w:rPr>
          <w:vertAlign w:val="baseline"/>
        </w:rPr>
        <w:t>Principles</w:t>
      </w:r>
      <w:r>
        <w:rPr>
          <w:vertAlign w:val="superscript"/>
        </w:rPr>
        <w:t>80</w:t>
      </w:r>
      <w:r>
        <w:rPr>
          <w:vertAlign w:val="baseline"/>
        </w:rPr>
        <w:t>;</w:t>
      </w:r>
      <w:r>
        <w:rPr>
          <w:spacing w:val="27"/>
          <w:vertAlign w:val="baseline"/>
        </w:rPr>
        <w:t> </w:t>
      </w:r>
      <w:r>
        <w:rPr>
          <w:vertAlign w:val="baseline"/>
        </w:rPr>
        <w:t>and</w:t>
      </w:r>
      <w:r>
        <w:rPr>
          <w:spacing w:val="25"/>
          <w:vertAlign w:val="baseline"/>
        </w:rPr>
        <w:t> </w:t>
      </w:r>
      <w:r>
        <w:rPr>
          <w:vertAlign w:val="baseline"/>
        </w:rPr>
        <w:t>Chambers</w:t>
      </w:r>
    </w:p>
    <w:p>
      <w:pPr>
        <w:pStyle w:val="BodyText"/>
        <w:rPr>
          <w:sz w:val="20"/>
        </w:rPr>
      </w:pPr>
    </w:p>
    <w:p>
      <w:pPr>
        <w:pStyle w:val="BodyText"/>
        <w:spacing w:before="188"/>
        <w:rPr>
          <w:sz w:val="20"/>
        </w:rPr>
      </w:pPr>
      <w:r>
        <w:rPr/>
        <mc:AlternateContent>
          <mc:Choice Requires="wps">
            <w:drawing>
              <wp:anchor distT="0" distB="0" distL="0" distR="0" allowOverlap="1" layoutInCell="1" locked="0" behindDoc="1" simplePos="0" relativeHeight="487609344">
                <wp:simplePos x="0" y="0"/>
                <wp:positionH relativeFrom="page">
                  <wp:posOffset>1260652</wp:posOffset>
                </wp:positionH>
                <wp:positionV relativeFrom="paragraph">
                  <wp:posOffset>289751</wp:posOffset>
                </wp:positionV>
                <wp:extent cx="1829435" cy="952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2.815069pt;width:144.020pt;height:.71997pt;mso-position-horizontal-relative:page;mso-position-vertical-relative:paragraph;z-index:-15707136;mso-wrap-distance-left:0;mso-wrap-distance-right:0" id="docshape43" filled="true" fillcolor="#000000" stroked="false">
                <v:fill type="solid"/>
                <w10:wrap type="topAndBottom"/>
              </v:rect>
            </w:pict>
          </mc:Fallback>
        </mc:AlternateContent>
      </w:r>
    </w:p>
    <w:p>
      <w:pPr>
        <w:spacing w:before="119"/>
        <w:ind w:left="1145" w:right="0" w:firstLine="0"/>
        <w:jc w:val="left"/>
        <w:rPr>
          <w:sz w:val="20"/>
        </w:rPr>
      </w:pPr>
      <w:r>
        <w:rPr>
          <w:sz w:val="20"/>
          <w:vertAlign w:val="superscript"/>
        </w:rPr>
        <w:t>73</w:t>
      </w:r>
      <w:r>
        <w:rPr>
          <w:sz w:val="20"/>
          <w:vertAlign w:val="baseline"/>
        </w:rPr>
        <w:t>Ibid,</w:t>
      </w:r>
      <w:r>
        <w:rPr>
          <w:spacing w:val="45"/>
          <w:sz w:val="20"/>
          <w:vertAlign w:val="baseline"/>
        </w:rPr>
        <w:t> </w:t>
      </w:r>
      <w:r>
        <w:rPr>
          <w:spacing w:val="-4"/>
          <w:sz w:val="20"/>
          <w:vertAlign w:val="baseline"/>
        </w:rPr>
        <w:t>p.73.</w:t>
      </w:r>
    </w:p>
    <w:p>
      <w:pPr>
        <w:spacing w:before="25"/>
        <w:ind w:left="1145" w:right="0" w:firstLine="0"/>
        <w:jc w:val="left"/>
        <w:rPr>
          <w:sz w:val="20"/>
        </w:rPr>
      </w:pPr>
      <w:r>
        <w:rPr>
          <w:sz w:val="20"/>
          <w:vertAlign w:val="superscript"/>
        </w:rPr>
        <w:t>74</w:t>
      </w:r>
      <w:r>
        <w:rPr>
          <w:sz w:val="20"/>
          <w:vertAlign w:val="baseline"/>
        </w:rPr>
        <w:t>ibid,</w:t>
      </w:r>
      <w:r>
        <w:rPr>
          <w:spacing w:val="-1"/>
          <w:sz w:val="20"/>
          <w:vertAlign w:val="baseline"/>
        </w:rPr>
        <w:t> </w:t>
      </w:r>
      <w:r>
        <w:rPr>
          <w:spacing w:val="-2"/>
          <w:sz w:val="20"/>
          <w:vertAlign w:val="baseline"/>
        </w:rPr>
        <w:t>p.76.</w:t>
      </w:r>
    </w:p>
    <w:p>
      <w:pPr>
        <w:spacing w:before="24"/>
        <w:ind w:left="1145" w:right="0" w:firstLine="0"/>
        <w:jc w:val="left"/>
        <w:rPr>
          <w:sz w:val="20"/>
        </w:rPr>
      </w:pPr>
      <w:r>
        <w:rPr>
          <w:sz w:val="20"/>
          <w:vertAlign w:val="superscript"/>
        </w:rPr>
        <w:t>75</w:t>
      </w:r>
      <w:r>
        <w:rPr>
          <w:sz w:val="20"/>
          <w:vertAlign w:val="baseline"/>
        </w:rPr>
        <w:t>Ibid,</w:t>
      </w:r>
      <w:r>
        <w:rPr>
          <w:spacing w:val="-2"/>
          <w:sz w:val="20"/>
          <w:vertAlign w:val="baseline"/>
        </w:rPr>
        <w:t> </w:t>
      </w:r>
      <w:r>
        <w:rPr>
          <w:sz w:val="20"/>
          <w:vertAlign w:val="baseline"/>
        </w:rPr>
        <w:t>pp.</w:t>
      </w:r>
      <w:r>
        <w:rPr>
          <w:spacing w:val="-1"/>
          <w:sz w:val="20"/>
          <w:vertAlign w:val="baseline"/>
        </w:rPr>
        <w:t> </w:t>
      </w:r>
      <w:r>
        <w:rPr>
          <w:sz w:val="20"/>
          <w:vertAlign w:val="baseline"/>
        </w:rPr>
        <w:t>76 –</w:t>
      </w:r>
      <w:r>
        <w:rPr>
          <w:spacing w:val="-3"/>
          <w:sz w:val="20"/>
          <w:vertAlign w:val="baseline"/>
        </w:rPr>
        <w:t> </w:t>
      </w:r>
      <w:r>
        <w:rPr>
          <w:spacing w:val="-5"/>
          <w:sz w:val="20"/>
          <w:vertAlign w:val="baseline"/>
        </w:rPr>
        <w:t>77.</w:t>
      </w:r>
    </w:p>
    <w:p>
      <w:pPr>
        <w:spacing w:before="25"/>
        <w:ind w:left="1145" w:right="0" w:firstLine="0"/>
        <w:jc w:val="left"/>
        <w:rPr>
          <w:sz w:val="20"/>
        </w:rPr>
      </w:pPr>
      <w:r>
        <w:rPr>
          <w:sz w:val="20"/>
          <w:vertAlign w:val="superscript"/>
        </w:rPr>
        <w:t>76</w:t>
      </w:r>
      <w:r>
        <w:rPr>
          <w:sz w:val="20"/>
          <w:vertAlign w:val="baseline"/>
        </w:rPr>
        <w:t>2.2</w:t>
      </w:r>
      <w:r>
        <w:rPr>
          <w:spacing w:val="-4"/>
          <w:sz w:val="20"/>
          <w:vertAlign w:val="baseline"/>
        </w:rPr>
        <w:t> </w:t>
      </w:r>
      <w:r>
        <w:rPr>
          <w:sz w:val="20"/>
          <w:vertAlign w:val="baseline"/>
        </w:rPr>
        <w:t>Chapter</w:t>
      </w:r>
      <w:r>
        <w:rPr>
          <w:spacing w:val="-3"/>
          <w:sz w:val="20"/>
          <w:vertAlign w:val="baseline"/>
        </w:rPr>
        <w:t> </w:t>
      </w:r>
      <w:r>
        <w:rPr>
          <w:sz w:val="20"/>
          <w:vertAlign w:val="baseline"/>
        </w:rPr>
        <w:t>Two,</w:t>
      </w:r>
      <w:r>
        <w:rPr>
          <w:spacing w:val="-2"/>
          <w:sz w:val="20"/>
          <w:vertAlign w:val="baseline"/>
        </w:rPr>
        <w:t> </w:t>
      </w:r>
      <w:r>
        <w:rPr>
          <w:sz w:val="20"/>
          <w:vertAlign w:val="baseline"/>
        </w:rPr>
        <w:t>pp.</w:t>
      </w:r>
      <w:r>
        <w:rPr>
          <w:spacing w:val="-2"/>
          <w:sz w:val="20"/>
          <w:vertAlign w:val="baseline"/>
        </w:rPr>
        <w:t> </w:t>
      </w:r>
      <w:r>
        <w:rPr>
          <w:sz w:val="20"/>
          <w:vertAlign w:val="baseline"/>
        </w:rPr>
        <w:t>83</w:t>
      </w:r>
      <w:r>
        <w:rPr>
          <w:spacing w:val="-1"/>
          <w:sz w:val="20"/>
          <w:vertAlign w:val="baseline"/>
        </w:rPr>
        <w:t> </w:t>
      </w:r>
      <w:r>
        <w:rPr>
          <w:sz w:val="20"/>
          <w:vertAlign w:val="baseline"/>
        </w:rPr>
        <w:t>-</w:t>
      </w:r>
      <w:r>
        <w:rPr>
          <w:spacing w:val="-3"/>
          <w:sz w:val="20"/>
          <w:vertAlign w:val="baseline"/>
        </w:rPr>
        <w:t> </w:t>
      </w:r>
      <w:r>
        <w:rPr>
          <w:spacing w:val="-5"/>
          <w:sz w:val="20"/>
          <w:vertAlign w:val="baseline"/>
        </w:rPr>
        <w:t>94.</w:t>
      </w:r>
    </w:p>
    <w:p>
      <w:pPr>
        <w:spacing w:before="5"/>
        <w:ind w:left="1145" w:right="1304" w:firstLine="0"/>
        <w:jc w:val="left"/>
        <w:rPr>
          <w:sz w:val="20"/>
        </w:rPr>
      </w:pPr>
      <w:r>
        <w:rPr>
          <w:rFonts w:ascii="Corbel"/>
          <w:sz w:val="20"/>
          <w:vertAlign w:val="superscript"/>
        </w:rPr>
        <w:t>77</w:t>
      </w:r>
      <w:r>
        <w:rPr>
          <w:sz w:val="20"/>
          <w:vertAlign w:val="baseline"/>
        </w:rPr>
        <w:t>This includes the managers, employees, shareholders, creditors, contractors, government, and the </w:t>
      </w:r>
      <w:r>
        <w:rPr>
          <w:spacing w:val="-2"/>
          <w:sz w:val="20"/>
          <w:vertAlign w:val="baseline"/>
        </w:rPr>
        <w:t>society.</w:t>
      </w:r>
    </w:p>
    <w:p>
      <w:pPr>
        <w:spacing w:before="18"/>
        <w:ind w:left="1145" w:right="0" w:firstLine="0"/>
        <w:jc w:val="left"/>
        <w:rPr>
          <w:sz w:val="20"/>
        </w:rPr>
      </w:pPr>
      <w:r>
        <w:rPr>
          <w:sz w:val="20"/>
          <w:vertAlign w:val="superscript"/>
        </w:rPr>
        <w:t>78</w:t>
      </w:r>
      <w:r>
        <w:rPr>
          <w:sz w:val="20"/>
          <w:vertAlign w:val="baseline"/>
        </w:rPr>
        <w:t>Retrieved</w:t>
      </w:r>
      <w:r>
        <w:rPr>
          <w:spacing w:val="-10"/>
          <w:sz w:val="20"/>
          <w:vertAlign w:val="baseline"/>
        </w:rPr>
        <w:t> </w:t>
      </w:r>
      <w:r>
        <w:rPr>
          <w:sz w:val="20"/>
          <w:vertAlign w:val="baseline"/>
        </w:rPr>
        <w:t>from</w:t>
      </w:r>
      <w:r>
        <w:rPr>
          <w:spacing w:val="-10"/>
          <w:sz w:val="20"/>
          <w:vertAlign w:val="baseline"/>
        </w:rPr>
        <w:t> </w:t>
      </w:r>
      <w:hyperlink r:id="rId27">
        <w:r>
          <w:rPr>
            <w:color w:val="0000FF"/>
            <w:sz w:val="20"/>
            <w:u w:val="single" w:color="0000FF"/>
            <w:vertAlign w:val="baseline"/>
          </w:rPr>
          <w:t>http://www.oecd.org</w:t>
        </w:r>
      </w:hyperlink>
      <w:r>
        <w:rPr>
          <w:color w:val="0000FF"/>
          <w:spacing w:val="-8"/>
          <w:sz w:val="20"/>
          <w:vertAlign w:val="baseline"/>
        </w:rPr>
        <w:t> </w:t>
      </w:r>
      <w:r>
        <w:rPr>
          <w:sz w:val="20"/>
          <w:vertAlign w:val="baseline"/>
        </w:rPr>
        <w:t>accessed</w:t>
      </w:r>
      <w:r>
        <w:rPr>
          <w:spacing w:val="-9"/>
          <w:sz w:val="20"/>
          <w:vertAlign w:val="baseline"/>
        </w:rPr>
        <w:t> </w:t>
      </w:r>
      <w:r>
        <w:rPr>
          <w:spacing w:val="-2"/>
          <w:sz w:val="20"/>
          <w:vertAlign w:val="baseline"/>
        </w:rPr>
        <w:t>24/4/2015.</w:t>
      </w:r>
    </w:p>
    <w:p>
      <w:pPr>
        <w:spacing w:before="25"/>
        <w:ind w:left="1145" w:right="0" w:firstLine="0"/>
        <w:jc w:val="left"/>
        <w:rPr>
          <w:sz w:val="20"/>
        </w:rPr>
      </w:pPr>
      <w:r>
        <w:rPr>
          <w:sz w:val="20"/>
          <w:vertAlign w:val="superscript"/>
        </w:rPr>
        <w:t>79</w:t>
      </w:r>
      <w:r>
        <w:rPr>
          <w:sz w:val="20"/>
          <w:vertAlign w:val="baseline"/>
        </w:rPr>
        <w:t>Retrieved</w:t>
      </w:r>
      <w:r>
        <w:rPr>
          <w:spacing w:val="-11"/>
          <w:sz w:val="20"/>
          <w:vertAlign w:val="baseline"/>
        </w:rPr>
        <w:t> </w:t>
      </w:r>
      <w:r>
        <w:rPr>
          <w:sz w:val="20"/>
          <w:vertAlign w:val="baseline"/>
        </w:rPr>
        <w:t>from</w:t>
      </w:r>
      <w:r>
        <w:rPr>
          <w:spacing w:val="-11"/>
          <w:sz w:val="20"/>
          <w:vertAlign w:val="baseline"/>
        </w:rPr>
        <w:t> </w:t>
      </w:r>
      <w:hyperlink r:id="rId28">
        <w:r>
          <w:rPr>
            <w:color w:val="0000FF"/>
            <w:sz w:val="20"/>
            <w:u w:val="single" w:color="0000FF"/>
            <w:vertAlign w:val="baseline"/>
          </w:rPr>
          <w:t>http://www.cbcglobelink.org</w:t>
        </w:r>
      </w:hyperlink>
      <w:r>
        <w:rPr>
          <w:color w:val="0000FF"/>
          <w:spacing w:val="-9"/>
          <w:sz w:val="20"/>
          <w:vertAlign w:val="baseline"/>
        </w:rPr>
        <w:t> </w:t>
      </w:r>
      <w:r>
        <w:rPr>
          <w:sz w:val="20"/>
          <w:vertAlign w:val="baseline"/>
        </w:rPr>
        <w:t>accessed</w:t>
      </w:r>
      <w:r>
        <w:rPr>
          <w:spacing w:val="-10"/>
          <w:sz w:val="20"/>
          <w:vertAlign w:val="baseline"/>
        </w:rPr>
        <w:t> </w:t>
      </w:r>
      <w:r>
        <w:rPr>
          <w:spacing w:val="-2"/>
          <w:sz w:val="20"/>
          <w:vertAlign w:val="baseline"/>
        </w:rPr>
        <w:t>24/4/2015.</w:t>
      </w:r>
    </w:p>
    <w:p>
      <w:pPr>
        <w:spacing w:before="8"/>
        <w:ind w:left="1145" w:right="0" w:firstLine="0"/>
        <w:jc w:val="left"/>
        <w:rPr>
          <w:sz w:val="20"/>
        </w:rPr>
      </w:pPr>
      <w:r>
        <w:rPr>
          <w:spacing w:val="-2"/>
          <w:sz w:val="20"/>
          <w:vertAlign w:val="superscript"/>
        </w:rPr>
        <w:t>80</w:t>
      </w:r>
      <w:r>
        <w:rPr>
          <w:spacing w:val="-2"/>
          <w:sz w:val="20"/>
          <w:vertAlign w:val="baseline"/>
        </w:rPr>
        <w:t>Retrieved</w:t>
      </w:r>
      <w:r>
        <w:rPr>
          <w:spacing w:val="14"/>
          <w:sz w:val="20"/>
          <w:vertAlign w:val="baseline"/>
        </w:rPr>
        <w:t> </w:t>
      </w:r>
      <w:r>
        <w:rPr>
          <w:spacing w:val="-2"/>
          <w:sz w:val="20"/>
          <w:vertAlign w:val="baseline"/>
        </w:rPr>
        <w:t>from</w:t>
      </w:r>
      <w:r>
        <w:rPr>
          <w:spacing w:val="15"/>
          <w:sz w:val="20"/>
          <w:vertAlign w:val="baseline"/>
        </w:rPr>
        <w:t> </w:t>
      </w:r>
      <w:hyperlink r:id="rId29">
        <w:r>
          <w:rPr>
            <w:color w:val="0000FF"/>
            <w:spacing w:val="-2"/>
            <w:sz w:val="20"/>
            <w:u w:val="single" w:color="0000FF"/>
            <w:vertAlign w:val="baseline"/>
          </w:rPr>
          <w:t>http://www.hemes.co.uk/corporate.governance</w:t>
        </w:r>
        <w:r>
          <w:rPr>
            <w:color w:val="0000FF"/>
            <w:spacing w:val="13"/>
            <w:sz w:val="20"/>
            <w:u w:val="single" w:color="0000FF"/>
            <w:vertAlign w:val="baseline"/>
          </w:rPr>
          <w:t> </w:t>
        </w:r>
        <w:r>
          <w:rPr>
            <w:color w:val="0000FF"/>
            <w:spacing w:val="-2"/>
            <w:sz w:val="20"/>
            <w:u w:val="single" w:color="0000FF"/>
            <w:vertAlign w:val="baseline"/>
          </w:rPr>
          <w:t>accessed</w:t>
        </w:r>
        <w:r>
          <w:rPr>
            <w:color w:val="0000FF"/>
            <w:spacing w:val="15"/>
            <w:sz w:val="20"/>
            <w:u w:val="single" w:color="0000FF"/>
            <w:vertAlign w:val="baseline"/>
          </w:rPr>
          <w:t> </w:t>
        </w:r>
        <w:r>
          <w:rPr>
            <w:color w:val="0000FF"/>
            <w:spacing w:val="-2"/>
            <w:sz w:val="20"/>
            <w:u w:val="single" w:color="0000FF"/>
            <w:vertAlign w:val="baseline"/>
          </w:rPr>
          <w:t>24/4/2015</w:t>
        </w:r>
        <w:r>
          <w:rPr>
            <w:spacing w:val="-2"/>
            <w:sz w:val="20"/>
            <w:vertAlign w:val="baseline"/>
          </w:rPr>
          <w:t>.</w:t>
        </w:r>
      </w:hyperlink>
    </w:p>
    <w:p>
      <w:pPr>
        <w:spacing w:after="0"/>
        <w:jc w:val="left"/>
        <w:rPr>
          <w:sz w:val="20"/>
        </w:rPr>
        <w:sectPr>
          <w:pgSz w:w="11910" w:h="16840"/>
          <w:pgMar w:header="0" w:footer="1454" w:top="1360" w:bottom="1640" w:left="840" w:right="400"/>
        </w:sectPr>
      </w:pPr>
    </w:p>
    <w:p>
      <w:pPr>
        <w:pStyle w:val="BodyText"/>
        <w:spacing w:line="456" w:lineRule="auto" w:before="77"/>
        <w:ind w:left="1145" w:right="156"/>
        <w:jc w:val="both"/>
      </w:pPr>
      <w:r>
        <w:rPr/>
        <w:t>ten principles of good corporate governance</w:t>
      </w:r>
      <w:r>
        <w:rPr>
          <w:vertAlign w:val="superscript"/>
        </w:rPr>
        <w:t>81</w:t>
      </w:r>
      <w:r>
        <w:rPr>
          <w:vertAlign w:val="baseline"/>
        </w:rPr>
        <w:t>. Principles are statements of intention. In order to</w:t>
      </w:r>
      <w:r>
        <w:rPr>
          <w:spacing w:val="40"/>
          <w:vertAlign w:val="baseline"/>
        </w:rPr>
        <w:t> </w:t>
      </w:r>
      <w:r>
        <w:rPr>
          <w:vertAlign w:val="baseline"/>
        </w:rPr>
        <w:t>achieve those principles of corporate governance, jurisdictions come up with code provisions, which are statements of guide to achieving those intentions. In other words, the principles constitute the plank upon which the provisions stand. Although the provisions stand upon the principles, they are nevertheless based on the practice of successful companies.</w:t>
      </w:r>
    </w:p>
    <w:p>
      <w:pPr>
        <w:pStyle w:val="BodyText"/>
        <w:spacing w:line="456" w:lineRule="auto"/>
        <w:ind w:left="1145" w:right="154"/>
        <w:jc w:val="both"/>
      </w:pPr>
      <w:r>
        <w:rPr/>
        <w:t>To discover the practical implications of principles as far as corporate governance system is concerned, one has to compare the United Kingdom (UK) jurisdiction to the Nigerian corporate governance culture. In this regard, in the UK, compliance with the Principles contained in the UK Combined Code 2006 is compulsory for all companies within its purview. With respect to the Provisions in the same Code, compliance is on a “comply or explain” basis. Thus, with respect to the Principles, in UK, a company</w:t>
      </w:r>
      <w:r>
        <w:rPr>
          <w:spacing w:val="80"/>
        </w:rPr>
        <w:t> </w:t>
      </w:r>
      <w:r>
        <w:rPr/>
        <w:t>must report on how it applied them; while with respect to the Code Provisions it is expected to confirm that it complied with the provisions or where it does not, to provide an explanation for non- compliance.</w:t>
      </w:r>
      <w:r>
        <w:rPr>
          <w:vertAlign w:val="superscript"/>
        </w:rPr>
        <w:t>82</w:t>
      </w:r>
      <w:r>
        <w:rPr>
          <w:vertAlign w:val="baseline"/>
        </w:rPr>
        <w:t> Comparatively, the CBN Code of Corporate Governance for Banks (whether that of the 2006 or its revised version of 2014) did not specify any principles which should have informed the Provisions in the Code. For example the CBN Code 2014 states that the “provisions of this Code represent the minimum standard which banks shall comply with”. It is thus compulsory. Likewise, the SEC Code of Corporate Governance 2003 lacked any principles but contained only provisions. Aware of this anomaly, the SEC Code 2011 states that “the principles and provisions of this Code” shall be complied with, as a minimum standard of corporate behaviour, by all public companies in Nigeria. However a cursory look at the said 2011 Code shows that the principles and provisions were muddled up. That is, the Principles were not distinctly identified and separated from the Code Provisions. As recently as this year (2015), the draft National Code of Corporate Governance 2015 issued by the Financial Reporting Council of Nigeria contained what qualified as Principles in contradistinction to Provisions. However, like the SEC 2011 Code, the principles were not specifically identified as such.</w:t>
      </w:r>
    </w:p>
    <w:p>
      <w:pPr>
        <w:pStyle w:val="BodyText"/>
        <w:spacing w:before="97"/>
        <w:rPr>
          <w:sz w:val="20"/>
        </w:rPr>
      </w:pPr>
      <w:r>
        <w:rPr/>
        <mc:AlternateContent>
          <mc:Choice Requires="wps">
            <w:drawing>
              <wp:anchor distT="0" distB="0" distL="0" distR="0" allowOverlap="1" layoutInCell="1" locked="0" behindDoc="1" simplePos="0" relativeHeight="487609856">
                <wp:simplePos x="0" y="0"/>
                <wp:positionH relativeFrom="page">
                  <wp:posOffset>1260652</wp:posOffset>
                </wp:positionH>
                <wp:positionV relativeFrom="paragraph">
                  <wp:posOffset>232477</wp:posOffset>
                </wp:positionV>
                <wp:extent cx="1829435" cy="952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8.305283pt;width:144.020pt;height:.72003pt;mso-position-horizontal-relative:page;mso-position-vertical-relative:paragraph;z-index:-15706624;mso-wrap-distance-left:0;mso-wrap-distance-right:0" id="docshape44" filled="true" fillcolor="#000000" stroked="false">
                <v:fill type="solid"/>
                <w10:wrap type="topAndBottom"/>
              </v:rect>
            </w:pict>
          </mc:Fallback>
        </mc:AlternateContent>
      </w:r>
    </w:p>
    <w:p>
      <w:pPr>
        <w:spacing w:before="102"/>
        <w:ind w:left="1145" w:right="0" w:firstLine="0"/>
        <w:jc w:val="left"/>
        <w:rPr>
          <w:sz w:val="20"/>
        </w:rPr>
      </w:pPr>
      <w:r>
        <w:rPr>
          <w:sz w:val="20"/>
          <w:vertAlign w:val="superscript"/>
        </w:rPr>
        <w:t>81</w:t>
      </w:r>
      <w:r>
        <w:rPr>
          <w:sz w:val="20"/>
          <w:vertAlign w:val="baseline"/>
        </w:rPr>
        <w:t>Chambers,</w:t>
      </w:r>
      <w:r>
        <w:rPr>
          <w:spacing w:val="-5"/>
          <w:sz w:val="20"/>
          <w:vertAlign w:val="baseline"/>
        </w:rPr>
        <w:t> </w:t>
      </w:r>
      <w:r>
        <w:rPr>
          <w:sz w:val="20"/>
          <w:vertAlign w:val="baseline"/>
        </w:rPr>
        <w:t>op</w:t>
      </w:r>
      <w:r>
        <w:rPr>
          <w:spacing w:val="-5"/>
          <w:sz w:val="20"/>
          <w:vertAlign w:val="baseline"/>
        </w:rPr>
        <w:t> </w:t>
      </w:r>
      <w:r>
        <w:rPr>
          <w:sz w:val="20"/>
          <w:vertAlign w:val="baseline"/>
        </w:rPr>
        <w:t>cit,</w:t>
      </w:r>
      <w:r>
        <w:rPr>
          <w:spacing w:val="-5"/>
          <w:sz w:val="20"/>
          <w:vertAlign w:val="baseline"/>
        </w:rPr>
        <w:t> </w:t>
      </w:r>
      <w:r>
        <w:rPr>
          <w:sz w:val="20"/>
          <w:vertAlign w:val="baseline"/>
        </w:rPr>
        <w:t>p.</w:t>
      </w:r>
      <w:r>
        <w:rPr>
          <w:spacing w:val="-5"/>
          <w:sz w:val="20"/>
          <w:vertAlign w:val="baseline"/>
        </w:rPr>
        <w:t> 209</w:t>
      </w:r>
    </w:p>
    <w:p>
      <w:pPr>
        <w:spacing w:before="1"/>
        <w:ind w:left="1145" w:right="0" w:firstLine="0"/>
        <w:jc w:val="left"/>
        <w:rPr>
          <w:sz w:val="20"/>
        </w:rPr>
      </w:pPr>
      <w:r>
        <w:rPr>
          <w:sz w:val="20"/>
          <w:vertAlign w:val="superscript"/>
        </w:rPr>
        <w:t>82</w:t>
      </w:r>
      <w:r>
        <w:rPr>
          <w:sz w:val="20"/>
          <w:vertAlign w:val="baseline"/>
        </w:rPr>
        <w:t>There</w:t>
      </w:r>
      <w:r>
        <w:rPr>
          <w:spacing w:val="-7"/>
          <w:sz w:val="20"/>
          <w:vertAlign w:val="baseline"/>
        </w:rPr>
        <w:t> </w:t>
      </w:r>
      <w:r>
        <w:rPr>
          <w:sz w:val="20"/>
          <w:vertAlign w:val="baseline"/>
        </w:rPr>
        <w:t>is</w:t>
      </w:r>
      <w:r>
        <w:rPr>
          <w:spacing w:val="-7"/>
          <w:sz w:val="20"/>
          <w:vertAlign w:val="baseline"/>
        </w:rPr>
        <w:t> </w:t>
      </w:r>
      <w:r>
        <w:rPr>
          <w:sz w:val="20"/>
          <w:vertAlign w:val="baseline"/>
        </w:rPr>
        <w:t>now</w:t>
      </w:r>
      <w:r>
        <w:rPr>
          <w:spacing w:val="-7"/>
          <w:sz w:val="20"/>
          <w:vertAlign w:val="baseline"/>
        </w:rPr>
        <w:t> </w:t>
      </w:r>
      <w:r>
        <w:rPr>
          <w:sz w:val="20"/>
          <w:vertAlign w:val="baseline"/>
        </w:rPr>
        <w:t>Code</w:t>
      </w:r>
      <w:r>
        <w:rPr>
          <w:spacing w:val="-6"/>
          <w:sz w:val="20"/>
          <w:vertAlign w:val="baseline"/>
        </w:rPr>
        <w:t> </w:t>
      </w:r>
      <w:r>
        <w:rPr>
          <w:sz w:val="20"/>
          <w:vertAlign w:val="baseline"/>
        </w:rPr>
        <w:t>of</w:t>
      </w:r>
      <w:r>
        <w:rPr>
          <w:spacing w:val="-8"/>
          <w:sz w:val="20"/>
          <w:vertAlign w:val="baseline"/>
        </w:rPr>
        <w:t> </w:t>
      </w:r>
      <w:r>
        <w:rPr>
          <w:sz w:val="20"/>
          <w:vertAlign w:val="baseline"/>
        </w:rPr>
        <w:t>Corporate</w:t>
      </w:r>
      <w:r>
        <w:rPr>
          <w:spacing w:val="-6"/>
          <w:sz w:val="20"/>
          <w:vertAlign w:val="baseline"/>
        </w:rPr>
        <w:t> </w:t>
      </w:r>
      <w:r>
        <w:rPr>
          <w:sz w:val="20"/>
          <w:vertAlign w:val="baseline"/>
        </w:rPr>
        <w:t>Governance</w:t>
      </w:r>
      <w:r>
        <w:rPr>
          <w:spacing w:val="-8"/>
          <w:sz w:val="20"/>
          <w:vertAlign w:val="baseline"/>
        </w:rPr>
        <w:t> </w:t>
      </w:r>
      <w:r>
        <w:rPr>
          <w:sz w:val="20"/>
          <w:vertAlign w:val="baseline"/>
        </w:rPr>
        <w:t>for</w:t>
      </w:r>
      <w:r>
        <w:rPr>
          <w:spacing w:val="-2"/>
          <w:sz w:val="20"/>
          <w:vertAlign w:val="baseline"/>
        </w:rPr>
        <w:t> </w:t>
      </w:r>
      <w:r>
        <w:rPr>
          <w:sz w:val="20"/>
          <w:vertAlign w:val="baseline"/>
        </w:rPr>
        <w:t>Banks</w:t>
      </w:r>
      <w:r>
        <w:rPr>
          <w:spacing w:val="-7"/>
          <w:sz w:val="20"/>
          <w:vertAlign w:val="baseline"/>
        </w:rPr>
        <w:t> </w:t>
      </w:r>
      <w:r>
        <w:rPr>
          <w:sz w:val="20"/>
          <w:vertAlign w:val="baseline"/>
        </w:rPr>
        <w:t>and</w:t>
      </w:r>
      <w:r>
        <w:rPr>
          <w:spacing w:val="-6"/>
          <w:sz w:val="20"/>
          <w:vertAlign w:val="baseline"/>
        </w:rPr>
        <w:t> </w:t>
      </w:r>
      <w:r>
        <w:rPr>
          <w:sz w:val="20"/>
          <w:vertAlign w:val="baseline"/>
        </w:rPr>
        <w:t>Discount</w:t>
      </w:r>
      <w:r>
        <w:rPr>
          <w:spacing w:val="-5"/>
          <w:sz w:val="20"/>
          <w:vertAlign w:val="baseline"/>
        </w:rPr>
        <w:t> </w:t>
      </w:r>
      <w:r>
        <w:rPr>
          <w:sz w:val="20"/>
          <w:vertAlign w:val="baseline"/>
        </w:rPr>
        <w:t>Houses</w:t>
      </w:r>
      <w:r>
        <w:rPr>
          <w:spacing w:val="-8"/>
          <w:sz w:val="20"/>
          <w:vertAlign w:val="baseline"/>
        </w:rPr>
        <w:t> </w:t>
      </w:r>
      <w:r>
        <w:rPr>
          <w:sz w:val="20"/>
          <w:vertAlign w:val="baseline"/>
        </w:rPr>
        <w:t>in</w:t>
      </w:r>
      <w:r>
        <w:rPr>
          <w:spacing w:val="-5"/>
          <w:sz w:val="20"/>
          <w:vertAlign w:val="baseline"/>
        </w:rPr>
        <w:t> </w:t>
      </w:r>
      <w:r>
        <w:rPr>
          <w:sz w:val="20"/>
          <w:vertAlign w:val="baseline"/>
        </w:rPr>
        <w:t>Nigeria</w:t>
      </w:r>
      <w:r>
        <w:rPr>
          <w:spacing w:val="-6"/>
          <w:sz w:val="20"/>
          <w:vertAlign w:val="baseline"/>
        </w:rPr>
        <w:t> </w:t>
      </w:r>
      <w:r>
        <w:rPr>
          <w:spacing w:val="-2"/>
          <w:sz w:val="20"/>
          <w:vertAlign w:val="baseline"/>
        </w:rPr>
        <w:t>2014.</w:t>
      </w:r>
    </w:p>
    <w:p>
      <w:pPr>
        <w:spacing w:after="0"/>
        <w:jc w:val="left"/>
        <w:rPr>
          <w:sz w:val="20"/>
        </w:rPr>
        <w:sectPr>
          <w:pgSz w:w="11910" w:h="16840"/>
          <w:pgMar w:header="0" w:footer="1454" w:top="1320" w:bottom="1640" w:left="840" w:right="400"/>
        </w:sectPr>
      </w:pPr>
    </w:p>
    <w:p>
      <w:pPr>
        <w:pStyle w:val="BodyText"/>
        <w:spacing w:line="456" w:lineRule="auto" w:before="37"/>
        <w:ind w:left="1145" w:right="157"/>
        <w:jc w:val="both"/>
      </w:pPr>
      <w:r>
        <w:rPr/>
        <w:t>This state</w:t>
      </w:r>
      <w:r>
        <w:rPr>
          <w:spacing w:val="-1"/>
        </w:rPr>
        <w:t> </w:t>
      </w:r>
      <w:r>
        <w:rPr/>
        <w:t>of practice in Nigeria reveals two things. One, the drafters</w:t>
      </w:r>
      <w:r>
        <w:rPr>
          <w:spacing w:val="-1"/>
        </w:rPr>
        <w:t> </w:t>
      </w:r>
      <w:r>
        <w:rPr/>
        <w:t>of the Codes did not appreciate the distinct role</w:t>
      </w:r>
      <w:r>
        <w:rPr>
          <w:spacing w:val="-1"/>
        </w:rPr>
        <w:t> </w:t>
      </w:r>
      <w:r>
        <w:rPr/>
        <w:t>of Principles in</w:t>
      </w:r>
      <w:r>
        <w:rPr>
          <w:spacing w:val="-2"/>
        </w:rPr>
        <w:t> </w:t>
      </w:r>
      <w:r>
        <w:rPr/>
        <w:t>a Code.</w:t>
      </w:r>
      <w:r>
        <w:rPr>
          <w:spacing w:val="-1"/>
        </w:rPr>
        <w:t> </w:t>
      </w:r>
      <w:r>
        <w:rPr/>
        <w:t>As to this point,</w:t>
      </w:r>
      <w:r>
        <w:rPr>
          <w:spacing w:val="-1"/>
        </w:rPr>
        <w:t> </w:t>
      </w:r>
      <w:r>
        <w:rPr/>
        <w:t>Principles are general in character.</w:t>
      </w:r>
      <w:r>
        <w:rPr>
          <w:spacing w:val="40"/>
        </w:rPr>
        <w:t> </w:t>
      </w:r>
      <w:r>
        <w:rPr/>
        <w:t>This</w:t>
      </w:r>
      <w:r>
        <w:rPr>
          <w:spacing w:val="-1"/>
        </w:rPr>
        <w:t> </w:t>
      </w:r>
      <w:r>
        <w:rPr/>
        <w:t>means,</w:t>
      </w:r>
      <w:r>
        <w:rPr>
          <w:spacing w:val="-1"/>
        </w:rPr>
        <w:t> </w:t>
      </w:r>
      <w:r>
        <w:rPr/>
        <w:t>that being statements of intention, it must apply generally to all companies within the purview of the Code. However, Code Provisions are guides which are distilled from the practice of best run companies. This means that the practice (culture) of Company A will not be similar with the practice (culture) of</w:t>
      </w:r>
      <w:r>
        <w:rPr>
          <w:spacing w:val="40"/>
        </w:rPr>
        <w:t> </w:t>
      </w:r>
      <w:r>
        <w:rPr/>
        <w:t>Company B. Despite this divergence in practice, both Company A and Company B will still achieve maximum returns to their stakeholders because their practices are hinged on the same Principles. Thus, Code Provisions lie within the precincts of corporate culture.Two, the failure to separate Principles of</w:t>
      </w:r>
      <w:r>
        <w:rPr>
          <w:spacing w:val="40"/>
        </w:rPr>
        <w:t> </w:t>
      </w:r>
      <w:r>
        <w:rPr/>
        <w:t>the Code from Provisions of the Code meant that, albeit compulsory, compliance will not be efficient. This is because the Nigerian Codes are primed on the dangerous assumption of one cap fits all. Instead, companies must be given the freedom to develop code provisions specific and peculiar to their</w:t>
      </w:r>
      <w:r>
        <w:rPr>
          <w:spacing w:val="40"/>
        </w:rPr>
        <w:t> </w:t>
      </w:r>
      <w:r>
        <w:rPr/>
        <w:t>corporate culture. However, that freedom</w:t>
      </w:r>
      <w:r>
        <w:rPr>
          <w:spacing w:val="-3"/>
        </w:rPr>
        <w:t> </w:t>
      </w:r>
      <w:r>
        <w:rPr/>
        <w:t>must be</w:t>
      </w:r>
      <w:r>
        <w:rPr>
          <w:spacing w:val="-1"/>
        </w:rPr>
        <w:t> </w:t>
      </w:r>
      <w:r>
        <w:rPr/>
        <w:t>bounded by the</w:t>
      </w:r>
      <w:r>
        <w:rPr>
          <w:spacing w:val="-1"/>
        </w:rPr>
        <w:t> </w:t>
      </w:r>
      <w:r>
        <w:rPr/>
        <w:t>ground norm which, in</w:t>
      </w:r>
      <w:r>
        <w:rPr>
          <w:spacing w:val="-3"/>
        </w:rPr>
        <w:t> </w:t>
      </w:r>
      <w:r>
        <w:rPr/>
        <w:t>this case,</w:t>
      </w:r>
      <w:r>
        <w:rPr>
          <w:spacing w:val="-1"/>
        </w:rPr>
        <w:t> </w:t>
      </w:r>
      <w:r>
        <w:rPr/>
        <w:t>will be Code</w:t>
      </w:r>
      <w:r>
        <w:rPr>
          <w:spacing w:val="-1"/>
        </w:rPr>
        <w:t> </w:t>
      </w:r>
      <w:r>
        <w:rPr/>
        <w:t>Principles. By this,</w:t>
      </w:r>
      <w:r>
        <w:rPr>
          <w:spacing w:val="-1"/>
        </w:rPr>
        <w:t> </w:t>
      </w:r>
      <w:r>
        <w:rPr/>
        <w:t>companies are</w:t>
      </w:r>
      <w:r>
        <w:rPr>
          <w:spacing w:val="-1"/>
        </w:rPr>
        <w:t> </w:t>
      </w:r>
      <w:r>
        <w:rPr/>
        <w:t>allowed to retain their unique cultures while carrying on their operations in basically similar philosophy. This is the complexion of the UK Combined Code 2006. Today in the UK, even institutional investors, which are companies, have code provisions which detract from the Combined Code but sits well with the Principles of the Combined Code.</w:t>
      </w:r>
    </w:p>
    <w:p>
      <w:pPr>
        <w:pStyle w:val="ListParagraph"/>
        <w:numPr>
          <w:ilvl w:val="0"/>
          <w:numId w:val="11"/>
        </w:numPr>
        <w:tabs>
          <w:tab w:pos="1426" w:val="left" w:leader="none"/>
        </w:tabs>
        <w:spacing w:line="240" w:lineRule="auto" w:before="2" w:after="0"/>
        <w:ind w:left="1426" w:right="0" w:hanging="281"/>
        <w:jc w:val="both"/>
        <w:rPr>
          <w:sz w:val="22"/>
        </w:rPr>
      </w:pPr>
      <w:r>
        <w:rPr>
          <w:sz w:val="22"/>
        </w:rPr>
        <w:t>A</w:t>
      </w:r>
      <w:r>
        <w:rPr>
          <w:spacing w:val="-2"/>
          <w:sz w:val="22"/>
        </w:rPr>
        <w:t> </w:t>
      </w:r>
      <w:r>
        <w:rPr>
          <w:sz w:val="22"/>
        </w:rPr>
        <w:t>system</w:t>
      </w:r>
      <w:r>
        <w:rPr>
          <w:spacing w:val="-3"/>
          <w:sz w:val="22"/>
        </w:rPr>
        <w:t> </w:t>
      </w:r>
      <w:r>
        <w:rPr>
          <w:sz w:val="22"/>
        </w:rPr>
        <w:t>of</w:t>
      </w:r>
      <w:r>
        <w:rPr>
          <w:spacing w:val="-2"/>
          <w:sz w:val="22"/>
        </w:rPr>
        <w:t> </w:t>
      </w:r>
      <w:r>
        <w:rPr>
          <w:sz w:val="22"/>
        </w:rPr>
        <w:t>rules</w:t>
      </w:r>
      <w:r>
        <w:rPr>
          <w:spacing w:val="-2"/>
          <w:sz w:val="22"/>
        </w:rPr>
        <w:t> </w:t>
      </w:r>
      <w:r>
        <w:rPr>
          <w:sz w:val="22"/>
        </w:rPr>
        <w:t>and</w:t>
      </w:r>
      <w:r>
        <w:rPr>
          <w:spacing w:val="-2"/>
          <w:sz w:val="22"/>
        </w:rPr>
        <w:t> regulations</w:t>
      </w:r>
    </w:p>
    <w:p>
      <w:pPr>
        <w:pStyle w:val="BodyText"/>
        <w:spacing w:line="456" w:lineRule="auto" w:before="240"/>
        <w:ind w:left="1145" w:right="154"/>
        <w:jc w:val="both"/>
      </w:pPr>
      <w:r>
        <w:rPr/>
        <w:t>From the perspective of rules and regulations, corporate governance is made up of laws which form the external</w:t>
      </w:r>
      <w:r>
        <w:rPr>
          <w:spacing w:val="-4"/>
        </w:rPr>
        <w:t> </w:t>
      </w:r>
      <w:r>
        <w:rPr/>
        <w:t>rules</w:t>
      </w:r>
      <w:r>
        <w:rPr>
          <w:spacing w:val="-1"/>
        </w:rPr>
        <w:t> </w:t>
      </w:r>
      <w:r>
        <w:rPr/>
        <w:t>and</w:t>
      </w:r>
      <w:r>
        <w:rPr>
          <w:spacing w:val="-2"/>
        </w:rPr>
        <w:t> </w:t>
      </w:r>
      <w:r>
        <w:rPr/>
        <w:t>regulations,</w:t>
      </w:r>
      <w:r>
        <w:rPr>
          <w:spacing w:val="-1"/>
        </w:rPr>
        <w:t> </w:t>
      </w:r>
      <w:r>
        <w:rPr/>
        <w:t>which</w:t>
      </w:r>
      <w:r>
        <w:rPr>
          <w:spacing w:val="-4"/>
        </w:rPr>
        <w:t> </w:t>
      </w:r>
      <w:r>
        <w:rPr/>
        <w:t>are</w:t>
      </w:r>
      <w:r>
        <w:rPr>
          <w:spacing w:val="-1"/>
        </w:rPr>
        <w:t> </w:t>
      </w:r>
      <w:r>
        <w:rPr/>
        <w:t>to be</w:t>
      </w:r>
      <w:r>
        <w:rPr>
          <w:spacing w:val="-1"/>
        </w:rPr>
        <w:t> </w:t>
      </w:r>
      <w:r>
        <w:rPr/>
        <w:t>found</w:t>
      </w:r>
      <w:r>
        <w:rPr>
          <w:spacing w:val="-4"/>
        </w:rPr>
        <w:t> </w:t>
      </w:r>
      <w:r>
        <w:rPr/>
        <w:t>in</w:t>
      </w:r>
      <w:r>
        <w:rPr>
          <w:spacing w:val="-3"/>
        </w:rPr>
        <w:t> </w:t>
      </w:r>
      <w:r>
        <w:rPr/>
        <w:t>national</w:t>
      </w:r>
      <w:r>
        <w:rPr>
          <w:spacing w:val="-1"/>
        </w:rPr>
        <w:t> </w:t>
      </w:r>
      <w:r>
        <w:rPr/>
        <w:t>codes and</w:t>
      </w:r>
      <w:r>
        <w:rPr>
          <w:spacing w:val="-2"/>
        </w:rPr>
        <w:t> </w:t>
      </w:r>
      <w:r>
        <w:rPr/>
        <w:t>internal</w:t>
      </w:r>
      <w:r>
        <w:rPr>
          <w:spacing w:val="-1"/>
        </w:rPr>
        <w:t> </w:t>
      </w:r>
      <w:r>
        <w:rPr/>
        <w:t>rules</w:t>
      </w:r>
      <w:r>
        <w:rPr>
          <w:vertAlign w:val="superscript"/>
        </w:rPr>
        <w:t>83</w:t>
      </w:r>
      <w:r>
        <w:rPr>
          <w:vertAlign w:val="baseline"/>
        </w:rPr>
        <w:t>.</w:t>
      </w:r>
      <w:r>
        <w:rPr>
          <w:spacing w:val="-1"/>
          <w:vertAlign w:val="baseline"/>
        </w:rPr>
        <w:t> </w:t>
      </w:r>
      <w:r>
        <w:rPr>
          <w:vertAlign w:val="baseline"/>
        </w:rPr>
        <w:t>But</w:t>
      </w:r>
      <w:r>
        <w:rPr>
          <w:spacing w:val="-1"/>
          <w:vertAlign w:val="baseline"/>
        </w:rPr>
        <w:t> </w:t>
      </w:r>
      <w:r>
        <w:rPr>
          <w:vertAlign w:val="baseline"/>
        </w:rPr>
        <w:t>there</w:t>
      </w:r>
      <w:r>
        <w:rPr>
          <w:spacing w:val="-1"/>
          <w:vertAlign w:val="baseline"/>
        </w:rPr>
        <w:t> </w:t>
      </w:r>
      <w:r>
        <w:rPr>
          <w:vertAlign w:val="baseline"/>
        </w:rPr>
        <w:t>is</w:t>
      </w:r>
      <w:r>
        <w:rPr>
          <w:spacing w:val="-1"/>
          <w:vertAlign w:val="baseline"/>
        </w:rPr>
        <w:t> </w:t>
      </w:r>
      <w:r>
        <w:rPr>
          <w:vertAlign w:val="baseline"/>
        </w:rPr>
        <w:t>a correlation between the laws and regulations, especially the national codes. Thus, where the law fails to cover a particular field regulations step in to fill the role. For example, the law (external rule) provides</w:t>
      </w:r>
      <w:r>
        <w:rPr>
          <w:spacing w:val="40"/>
          <w:vertAlign w:val="baseline"/>
        </w:rPr>
        <w:t> </w:t>
      </w:r>
      <w:r>
        <w:rPr>
          <w:vertAlign w:val="baseline"/>
        </w:rPr>
        <w:t>for disclosure, duties of directors and provisions respecting protection of minorities. On the other hand, regulations</w:t>
      </w:r>
      <w:r>
        <w:rPr>
          <w:spacing w:val="80"/>
          <w:w w:val="150"/>
          <w:vertAlign w:val="baseline"/>
        </w:rPr>
        <w:t> </w:t>
      </w:r>
      <w:r>
        <w:rPr>
          <w:vertAlign w:val="baseline"/>
        </w:rPr>
        <w:t>(the</w:t>
      </w:r>
      <w:r>
        <w:rPr>
          <w:spacing w:val="30"/>
          <w:vertAlign w:val="baseline"/>
        </w:rPr>
        <w:t> </w:t>
      </w:r>
      <w:r>
        <w:rPr>
          <w:vertAlign w:val="baseline"/>
        </w:rPr>
        <w:t>national</w:t>
      </w:r>
      <w:r>
        <w:rPr>
          <w:spacing w:val="27"/>
          <w:vertAlign w:val="baseline"/>
        </w:rPr>
        <w:t> </w:t>
      </w:r>
      <w:r>
        <w:rPr>
          <w:vertAlign w:val="baseline"/>
        </w:rPr>
        <w:t>codes</w:t>
      </w:r>
      <w:r>
        <w:rPr>
          <w:spacing w:val="30"/>
          <w:vertAlign w:val="baseline"/>
        </w:rPr>
        <w:t> </w:t>
      </w:r>
      <w:r>
        <w:rPr>
          <w:vertAlign w:val="baseline"/>
        </w:rPr>
        <w:t>like</w:t>
      </w:r>
      <w:r>
        <w:rPr>
          <w:spacing w:val="30"/>
          <w:vertAlign w:val="baseline"/>
        </w:rPr>
        <w:t> </w:t>
      </w:r>
      <w:r>
        <w:rPr>
          <w:vertAlign w:val="baseline"/>
        </w:rPr>
        <w:t>the</w:t>
      </w:r>
      <w:r>
        <w:rPr>
          <w:spacing w:val="30"/>
          <w:vertAlign w:val="baseline"/>
        </w:rPr>
        <w:t> </w:t>
      </w:r>
      <w:r>
        <w:rPr>
          <w:vertAlign w:val="baseline"/>
        </w:rPr>
        <w:t>SEC</w:t>
      </w:r>
      <w:r>
        <w:rPr>
          <w:spacing w:val="29"/>
          <w:vertAlign w:val="baseline"/>
        </w:rPr>
        <w:t> </w:t>
      </w:r>
      <w:r>
        <w:rPr>
          <w:vertAlign w:val="baseline"/>
        </w:rPr>
        <w:t>Code</w:t>
      </w:r>
      <w:r>
        <w:rPr>
          <w:spacing w:val="28"/>
          <w:vertAlign w:val="baseline"/>
        </w:rPr>
        <w:t> </w:t>
      </w:r>
      <w:r>
        <w:rPr>
          <w:vertAlign w:val="baseline"/>
        </w:rPr>
        <w:t>of</w:t>
      </w:r>
      <w:r>
        <w:rPr>
          <w:spacing w:val="29"/>
          <w:vertAlign w:val="baseline"/>
        </w:rPr>
        <w:t> </w:t>
      </w:r>
      <w:r>
        <w:rPr>
          <w:vertAlign w:val="baseline"/>
        </w:rPr>
        <w:t>Corporate</w:t>
      </w:r>
      <w:r>
        <w:rPr>
          <w:spacing w:val="28"/>
          <w:vertAlign w:val="baseline"/>
        </w:rPr>
        <w:t> </w:t>
      </w:r>
      <w:r>
        <w:rPr>
          <w:vertAlign w:val="baseline"/>
        </w:rPr>
        <w:t>Governance</w:t>
      </w:r>
      <w:r>
        <w:rPr>
          <w:spacing w:val="30"/>
          <w:vertAlign w:val="baseline"/>
        </w:rPr>
        <w:t> </w:t>
      </w:r>
      <w:r>
        <w:rPr>
          <w:vertAlign w:val="baseline"/>
        </w:rPr>
        <w:t>for</w:t>
      </w:r>
      <w:r>
        <w:rPr>
          <w:spacing w:val="29"/>
          <w:vertAlign w:val="baseline"/>
        </w:rPr>
        <w:t> </w:t>
      </w:r>
      <w:r>
        <w:rPr>
          <w:vertAlign w:val="baseline"/>
        </w:rPr>
        <w:t>Public</w:t>
      </w:r>
      <w:r>
        <w:rPr>
          <w:spacing w:val="27"/>
          <w:vertAlign w:val="baseline"/>
        </w:rPr>
        <w:t> </w:t>
      </w:r>
      <w:r>
        <w:rPr>
          <w:vertAlign w:val="baseline"/>
        </w:rPr>
        <w:t>Companies</w:t>
      </w:r>
      <w:r>
        <w:rPr>
          <w:spacing w:val="30"/>
          <w:vertAlign w:val="baseline"/>
        </w:rPr>
        <w:t> </w:t>
      </w:r>
      <w:r>
        <w:rPr>
          <w:vertAlign w:val="baseline"/>
        </w:rPr>
        <w:t>in</w:t>
      </w:r>
    </w:p>
    <w:p>
      <w:pPr>
        <w:pStyle w:val="BodyText"/>
        <w:spacing w:before="120"/>
        <w:rPr>
          <w:sz w:val="20"/>
        </w:rPr>
      </w:pPr>
      <w:r>
        <w:rPr/>
        <mc:AlternateContent>
          <mc:Choice Requires="wps">
            <w:drawing>
              <wp:anchor distT="0" distB="0" distL="0" distR="0" allowOverlap="1" layoutInCell="1" locked="0" behindDoc="1" simplePos="0" relativeHeight="487610368">
                <wp:simplePos x="0" y="0"/>
                <wp:positionH relativeFrom="page">
                  <wp:posOffset>1260652</wp:posOffset>
                </wp:positionH>
                <wp:positionV relativeFrom="paragraph">
                  <wp:posOffset>246925</wp:posOffset>
                </wp:positionV>
                <wp:extent cx="1829435" cy="952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9.442938pt;width:144.020pt;height:.72003pt;mso-position-horizontal-relative:page;mso-position-vertical-relative:paragraph;z-index:-15706112;mso-wrap-distance-left:0;mso-wrap-distance-right:0" id="docshape45" filled="true" fillcolor="#000000" stroked="false">
                <v:fill type="solid"/>
                <w10:wrap type="topAndBottom"/>
              </v:rect>
            </w:pict>
          </mc:Fallback>
        </mc:AlternateContent>
      </w:r>
    </w:p>
    <w:p>
      <w:pPr>
        <w:spacing w:before="102"/>
        <w:ind w:left="1145" w:right="1301" w:firstLine="0"/>
        <w:jc w:val="both"/>
        <w:rPr>
          <w:sz w:val="20"/>
        </w:rPr>
      </w:pPr>
      <w:r>
        <w:rPr>
          <w:sz w:val="20"/>
          <w:vertAlign w:val="superscript"/>
        </w:rPr>
        <w:t>83</w:t>
      </w:r>
      <w:r>
        <w:rPr>
          <w:sz w:val="20"/>
          <w:vertAlign w:val="baseline"/>
        </w:rPr>
        <w:t>The Financial Reporting Council of Nigeria recently released, among other National Codes, “</w:t>
      </w:r>
      <w:r>
        <w:rPr>
          <w:b/>
          <w:sz w:val="20"/>
          <w:vertAlign w:val="baseline"/>
        </w:rPr>
        <w:t>Exposure Draft of National Code of Corporate Governance (Private Sector Code) 2015. </w:t>
      </w:r>
      <w:r>
        <w:rPr>
          <w:sz w:val="20"/>
          <w:vertAlign w:val="baseline"/>
        </w:rPr>
        <w:t>It is yet to come into effect and when it does, it is expected to replace all existing industry-specific codes in the country, including the CBN Code.</w:t>
      </w:r>
    </w:p>
    <w:p>
      <w:pPr>
        <w:spacing w:after="0"/>
        <w:jc w:val="both"/>
        <w:rPr>
          <w:sz w:val="20"/>
        </w:rPr>
        <w:sectPr>
          <w:pgSz w:w="11910" w:h="16840"/>
          <w:pgMar w:header="0" w:footer="1454" w:top="1360" w:bottom="1640" w:left="840" w:right="400"/>
        </w:sectPr>
      </w:pPr>
    </w:p>
    <w:p>
      <w:pPr>
        <w:pStyle w:val="BodyText"/>
        <w:spacing w:line="456" w:lineRule="auto" w:before="77"/>
        <w:ind w:left="1145" w:right="159"/>
        <w:jc w:val="both"/>
      </w:pPr>
      <w:r>
        <w:rPr/>
        <w:t>Nigeria 2011 and the CBN Code of Corporate Governance for Banks Post Consolidation 2006</w:t>
      </w:r>
      <w:r>
        <w:rPr>
          <w:vertAlign w:val="superscript"/>
        </w:rPr>
        <w:t>84</w:t>
      </w:r>
      <w:r>
        <w:rPr>
          <w:vertAlign w:val="baseline"/>
        </w:rPr>
        <w:t>)</w:t>
      </w:r>
      <w:r>
        <w:rPr>
          <w:vertAlign w:val="superscript"/>
        </w:rPr>
        <w:t>85</w:t>
      </w:r>
      <w:r>
        <w:rPr>
          <w:vertAlign w:val="baseline"/>
        </w:rPr>
        <w:t>, preferring substance over form, will go to the details and specifics of these provisions and so clear any doubt as to its application and applicability:</w:t>
      </w:r>
    </w:p>
    <w:p>
      <w:pPr>
        <w:spacing w:line="240" w:lineRule="auto" w:before="0"/>
        <w:ind w:left="1865" w:right="968" w:firstLine="0"/>
        <w:jc w:val="both"/>
        <w:rPr>
          <w:i/>
          <w:sz w:val="22"/>
        </w:rPr>
      </w:pPr>
      <w:r>
        <w:rPr>
          <w:i/>
          <w:sz w:val="22"/>
        </w:rPr>
        <w:t>For example, the law provides that the managing director should come from the body</w:t>
      </w:r>
      <w:r>
        <w:rPr>
          <w:i/>
          <w:spacing w:val="40"/>
          <w:sz w:val="22"/>
        </w:rPr>
        <w:t> </w:t>
      </w:r>
      <w:r>
        <w:rPr>
          <w:i/>
          <w:sz w:val="22"/>
        </w:rPr>
        <w:t>of the directors,</w:t>
      </w:r>
      <w:r>
        <w:rPr>
          <w:i/>
          <w:sz w:val="22"/>
          <w:vertAlign w:val="superscript"/>
        </w:rPr>
        <w:t>86</w:t>
      </w:r>
      <w:r>
        <w:rPr>
          <w:i/>
          <w:sz w:val="22"/>
          <w:vertAlign w:val="baseline"/>
        </w:rPr>
        <w:t> and equally gives the directors free hand to elect a chairman of their meetings and determine the period for which he is to hold office.</w:t>
      </w:r>
      <w:r>
        <w:rPr>
          <w:i/>
          <w:sz w:val="22"/>
          <w:vertAlign w:val="superscript"/>
        </w:rPr>
        <w:t>87</w:t>
      </w:r>
      <w:r>
        <w:rPr>
          <w:i/>
          <w:sz w:val="22"/>
          <w:vertAlign w:val="baseline"/>
        </w:rPr>
        <w:t> This means that in fact and in law, there is nothing wrong having one person holding both positions. However, the code (a regulation) will insist that doing that will amount to over concentration of power in one individual and thus the two has to be kept separate.</w:t>
      </w:r>
    </w:p>
    <w:p>
      <w:pPr>
        <w:pStyle w:val="BodyText"/>
        <w:rPr>
          <w:i/>
        </w:rPr>
      </w:pPr>
    </w:p>
    <w:p>
      <w:pPr>
        <w:pStyle w:val="BodyText"/>
        <w:spacing w:line="456" w:lineRule="auto"/>
        <w:ind w:left="1145" w:right="154"/>
        <w:jc w:val="both"/>
      </w:pPr>
      <w:r>
        <w:rPr/>
        <w:t>This layer-filling role elevates corporate governance and makes it a holistic concept. Secondly, as to national</w:t>
      </w:r>
      <w:r>
        <w:rPr>
          <w:spacing w:val="-1"/>
        </w:rPr>
        <w:t> </w:t>
      </w:r>
      <w:r>
        <w:rPr/>
        <w:t>codes, this</w:t>
      </w:r>
      <w:r>
        <w:rPr>
          <w:spacing w:val="-1"/>
        </w:rPr>
        <w:t> </w:t>
      </w:r>
      <w:r>
        <w:rPr/>
        <w:t>includes</w:t>
      </w:r>
      <w:r>
        <w:rPr>
          <w:spacing w:val="-1"/>
        </w:rPr>
        <w:t> </w:t>
      </w:r>
      <w:r>
        <w:rPr/>
        <w:t>the</w:t>
      </w:r>
      <w:r>
        <w:rPr>
          <w:spacing w:val="-1"/>
        </w:rPr>
        <w:t> </w:t>
      </w:r>
      <w:r>
        <w:rPr/>
        <w:t>Codes</w:t>
      </w:r>
      <w:r>
        <w:rPr>
          <w:spacing w:val="-3"/>
        </w:rPr>
        <w:t> </w:t>
      </w:r>
      <w:r>
        <w:rPr/>
        <w:t>of</w:t>
      </w:r>
      <w:r>
        <w:rPr>
          <w:spacing w:val="-1"/>
        </w:rPr>
        <w:t> </w:t>
      </w:r>
      <w:r>
        <w:rPr/>
        <w:t>various</w:t>
      </w:r>
      <w:r>
        <w:rPr>
          <w:spacing w:val="-1"/>
        </w:rPr>
        <w:t> </w:t>
      </w:r>
      <w:r>
        <w:rPr/>
        <w:t>industry-specific</w:t>
      </w:r>
      <w:r>
        <w:rPr>
          <w:spacing w:val="-1"/>
        </w:rPr>
        <w:t> </w:t>
      </w:r>
      <w:r>
        <w:rPr/>
        <w:t>regulators. They</w:t>
      </w:r>
      <w:r>
        <w:rPr>
          <w:spacing w:val="-1"/>
        </w:rPr>
        <w:t> </w:t>
      </w:r>
      <w:r>
        <w:rPr/>
        <w:t>include</w:t>
      </w:r>
      <w:r>
        <w:rPr>
          <w:spacing w:val="-1"/>
        </w:rPr>
        <w:t> </w:t>
      </w:r>
      <w:r>
        <w:rPr/>
        <w:t>the</w:t>
      </w:r>
      <w:r>
        <w:rPr>
          <w:spacing w:val="-1"/>
        </w:rPr>
        <w:t> </w:t>
      </w:r>
      <w:r>
        <w:rPr/>
        <w:t>SEC</w:t>
      </w:r>
      <w:r>
        <w:rPr>
          <w:spacing w:val="-1"/>
        </w:rPr>
        <w:t> </w:t>
      </w:r>
      <w:r>
        <w:rPr/>
        <w:t>Code of Corporate Governance in Nigeria 2011;</w:t>
      </w:r>
      <w:r>
        <w:rPr>
          <w:spacing w:val="40"/>
        </w:rPr>
        <w:t> </w:t>
      </w:r>
      <w:r>
        <w:rPr/>
        <w:t>extant CBN Code of Corporate Governance for Banks and Discount Houses; and Code of Corporate Governance for Licensed Pension Operators by the National Pension Commission (PENCOM). The SEC Code</w:t>
      </w:r>
      <w:r>
        <w:rPr>
          <w:spacing w:val="-1"/>
        </w:rPr>
        <w:t> </w:t>
      </w:r>
      <w:r>
        <w:rPr/>
        <w:t>2011 is</w:t>
      </w:r>
      <w:r>
        <w:rPr>
          <w:spacing w:val="-1"/>
        </w:rPr>
        <w:t> </w:t>
      </w:r>
      <w:r>
        <w:rPr/>
        <w:t>an improvement to its forbear, the 2003 Code, as it applies to all public companies in Nigeria. However, the level of compliance with the Code depended on whether the company is a publicly quoted entity or not. Where it is the former, it must comply compulsorily with the principles and provisions of the Code as a minimum standard of corporate behaviour.</w:t>
      </w:r>
      <w:r>
        <w:rPr>
          <w:spacing w:val="-4"/>
        </w:rPr>
        <w:t> </w:t>
      </w:r>
      <w:r>
        <w:rPr/>
        <w:t>Where</w:t>
      </w:r>
      <w:r>
        <w:rPr>
          <w:spacing w:val="-1"/>
        </w:rPr>
        <w:t> </w:t>
      </w:r>
      <w:r>
        <w:rPr/>
        <w:t>it</w:t>
      </w:r>
      <w:r>
        <w:rPr>
          <w:spacing w:val="-1"/>
        </w:rPr>
        <w:t> </w:t>
      </w:r>
      <w:r>
        <w:rPr/>
        <w:t>relates</w:t>
      </w:r>
      <w:r>
        <w:rPr>
          <w:spacing w:val="-4"/>
        </w:rPr>
        <w:t> </w:t>
      </w:r>
      <w:r>
        <w:rPr/>
        <w:t>to a</w:t>
      </w:r>
      <w:r>
        <w:rPr>
          <w:spacing w:val="-3"/>
        </w:rPr>
        <w:t> </w:t>
      </w:r>
      <w:r>
        <w:rPr/>
        <w:t>public</w:t>
      </w:r>
      <w:r>
        <w:rPr>
          <w:spacing w:val="-1"/>
        </w:rPr>
        <w:t> </w:t>
      </w:r>
      <w:r>
        <w:rPr/>
        <w:t>company</w:t>
      </w:r>
      <w:r>
        <w:rPr>
          <w:spacing w:val="-3"/>
        </w:rPr>
        <w:t> </w:t>
      </w:r>
      <w:r>
        <w:rPr/>
        <w:t>which</w:t>
      </w:r>
      <w:r>
        <w:rPr>
          <w:spacing w:val="-5"/>
        </w:rPr>
        <w:t> </w:t>
      </w:r>
      <w:r>
        <w:rPr/>
        <w:t>is</w:t>
      </w:r>
      <w:r>
        <w:rPr>
          <w:spacing w:val="-1"/>
        </w:rPr>
        <w:t> </w:t>
      </w:r>
      <w:r>
        <w:rPr/>
        <w:t>not</w:t>
      </w:r>
      <w:r>
        <w:rPr>
          <w:spacing w:val="-1"/>
        </w:rPr>
        <w:t> </w:t>
      </w:r>
      <w:r>
        <w:rPr/>
        <w:t>quoted</w:t>
      </w:r>
      <w:r>
        <w:rPr>
          <w:spacing w:val="-2"/>
        </w:rPr>
        <w:t> </w:t>
      </w:r>
      <w:r>
        <w:rPr/>
        <w:t>but</w:t>
      </w:r>
      <w:r>
        <w:rPr>
          <w:spacing w:val="-3"/>
        </w:rPr>
        <w:t> </w:t>
      </w:r>
      <w:r>
        <w:rPr/>
        <w:t>which</w:t>
      </w:r>
      <w:r>
        <w:rPr>
          <w:spacing w:val="-3"/>
        </w:rPr>
        <w:t> </w:t>
      </w:r>
      <w:r>
        <w:rPr/>
        <w:t>seeks</w:t>
      </w:r>
      <w:r>
        <w:rPr>
          <w:spacing w:val="-1"/>
        </w:rPr>
        <w:t> </w:t>
      </w:r>
      <w:r>
        <w:rPr/>
        <w:t>to raise</w:t>
      </w:r>
      <w:r>
        <w:rPr>
          <w:spacing w:val="-1"/>
        </w:rPr>
        <w:t> </w:t>
      </w:r>
      <w:r>
        <w:rPr/>
        <w:t>funds</w:t>
      </w:r>
      <w:r>
        <w:rPr>
          <w:spacing w:val="-1"/>
        </w:rPr>
        <w:t> </w:t>
      </w:r>
      <w:r>
        <w:rPr/>
        <w:t>from the capital market, it must demonstrate sufficient compliance with the principles and provisions of the Code. This means that all banks in Nigeria must compulsorily comply with the principles and provisions</w:t>
      </w:r>
      <w:r>
        <w:rPr>
          <w:spacing w:val="40"/>
        </w:rPr>
        <w:t> </w:t>
      </w:r>
      <w:r>
        <w:rPr/>
        <w:t>of the Code.</w:t>
      </w:r>
    </w:p>
    <w:p>
      <w:pPr>
        <w:pStyle w:val="BodyText"/>
        <w:spacing w:line="456" w:lineRule="auto" w:before="1"/>
        <w:ind w:left="1145" w:right="156"/>
        <w:jc w:val="both"/>
      </w:pPr>
      <w:r>
        <w:rPr/>
        <w:t>However, as between the SEC Code 2011 and the CBN Code of Corporate Governance for Banks and Discount Houses 2014 (which reviewed and replaced the CBN Code of Corporate Governance for Banks in Nigeria Post Consolidation 2006), which should take precedence? It is thus submitted that the multiplicity</w:t>
      </w:r>
      <w:r>
        <w:rPr>
          <w:spacing w:val="29"/>
        </w:rPr>
        <w:t> </w:t>
      </w:r>
      <w:r>
        <w:rPr/>
        <w:t>of</w:t>
      </w:r>
      <w:r>
        <w:rPr>
          <w:spacing w:val="28"/>
        </w:rPr>
        <w:t> </w:t>
      </w:r>
      <w:r>
        <w:rPr/>
        <w:t>codes</w:t>
      </w:r>
      <w:r>
        <w:rPr>
          <w:spacing w:val="29"/>
        </w:rPr>
        <w:t> </w:t>
      </w:r>
      <w:r>
        <w:rPr/>
        <w:t>in</w:t>
      </w:r>
      <w:r>
        <w:rPr>
          <w:spacing w:val="28"/>
        </w:rPr>
        <w:t> </w:t>
      </w:r>
      <w:r>
        <w:rPr/>
        <w:t>corporate</w:t>
      </w:r>
      <w:r>
        <w:rPr>
          <w:spacing w:val="29"/>
        </w:rPr>
        <w:t> </w:t>
      </w:r>
      <w:r>
        <w:rPr/>
        <w:t>governance</w:t>
      </w:r>
      <w:r>
        <w:rPr>
          <w:spacing w:val="29"/>
        </w:rPr>
        <w:t> </w:t>
      </w:r>
      <w:r>
        <w:rPr/>
        <w:t>in</w:t>
      </w:r>
      <w:r>
        <w:rPr>
          <w:spacing w:val="28"/>
        </w:rPr>
        <w:t> </w:t>
      </w:r>
      <w:r>
        <w:rPr/>
        <w:t>Nigeria</w:t>
      </w:r>
      <w:r>
        <w:rPr>
          <w:spacing w:val="28"/>
        </w:rPr>
        <w:t> </w:t>
      </w:r>
      <w:r>
        <w:rPr/>
        <w:t>has</w:t>
      </w:r>
      <w:r>
        <w:rPr>
          <w:spacing w:val="28"/>
        </w:rPr>
        <w:t> </w:t>
      </w:r>
      <w:r>
        <w:rPr/>
        <w:t>made</w:t>
      </w:r>
      <w:r>
        <w:rPr>
          <w:spacing w:val="28"/>
        </w:rPr>
        <w:t> </w:t>
      </w:r>
      <w:r>
        <w:rPr/>
        <w:t>the</w:t>
      </w:r>
      <w:r>
        <w:rPr>
          <w:spacing w:val="34"/>
        </w:rPr>
        <w:t> </w:t>
      </w:r>
      <w:r>
        <w:rPr/>
        <w:t>corporate</w:t>
      </w:r>
      <w:r>
        <w:rPr>
          <w:spacing w:val="29"/>
        </w:rPr>
        <w:t> </w:t>
      </w:r>
      <w:r>
        <w:rPr/>
        <w:t>governance</w:t>
      </w:r>
      <w:r>
        <w:rPr>
          <w:spacing w:val="29"/>
        </w:rPr>
        <w:t> </w:t>
      </w:r>
      <w:r>
        <w:rPr/>
        <w:t>climate</w:t>
      </w:r>
    </w:p>
    <w:p>
      <w:pPr>
        <w:pStyle w:val="BodyText"/>
        <w:spacing w:before="36"/>
        <w:rPr>
          <w:sz w:val="20"/>
        </w:rPr>
      </w:pPr>
      <w:r>
        <w:rPr/>
        <mc:AlternateContent>
          <mc:Choice Requires="wps">
            <w:drawing>
              <wp:anchor distT="0" distB="0" distL="0" distR="0" allowOverlap="1" layoutInCell="1" locked="0" behindDoc="1" simplePos="0" relativeHeight="487610880">
                <wp:simplePos x="0" y="0"/>
                <wp:positionH relativeFrom="page">
                  <wp:posOffset>1260652</wp:posOffset>
                </wp:positionH>
                <wp:positionV relativeFrom="paragraph">
                  <wp:posOffset>193352</wp:posOffset>
                </wp:positionV>
                <wp:extent cx="1829435" cy="952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5.224619pt;width:144.020pt;height:.72003pt;mso-position-horizontal-relative:page;mso-position-vertical-relative:paragraph;z-index:-15705600;mso-wrap-distance-left:0;mso-wrap-distance-right:0" id="docshape46" filled="true" fillcolor="#000000" stroked="false">
                <v:fill type="solid"/>
                <w10:wrap type="topAndBottom"/>
              </v:rect>
            </w:pict>
          </mc:Fallback>
        </mc:AlternateContent>
      </w:r>
    </w:p>
    <w:p>
      <w:pPr>
        <w:spacing w:before="102"/>
        <w:ind w:left="1145" w:right="0" w:firstLine="0"/>
        <w:jc w:val="left"/>
        <w:rPr>
          <w:sz w:val="20"/>
        </w:rPr>
      </w:pPr>
      <w:r>
        <w:rPr>
          <w:sz w:val="20"/>
          <w:vertAlign w:val="superscript"/>
        </w:rPr>
        <w:t>84</w:t>
      </w:r>
      <w:r>
        <w:rPr>
          <w:sz w:val="20"/>
          <w:vertAlign w:val="baseline"/>
        </w:rPr>
        <w:t>Section</w:t>
      </w:r>
      <w:r>
        <w:rPr>
          <w:spacing w:val="-11"/>
          <w:sz w:val="20"/>
          <w:vertAlign w:val="baseline"/>
        </w:rPr>
        <w:t> </w:t>
      </w:r>
      <w:r>
        <w:rPr>
          <w:sz w:val="20"/>
          <w:vertAlign w:val="baseline"/>
        </w:rPr>
        <w:t>64(b)</w:t>
      </w:r>
      <w:r>
        <w:rPr>
          <w:spacing w:val="-8"/>
          <w:sz w:val="20"/>
          <w:vertAlign w:val="baseline"/>
        </w:rPr>
        <w:t> </w:t>
      </w:r>
      <w:r>
        <w:rPr>
          <w:spacing w:val="-4"/>
          <w:sz w:val="20"/>
          <w:vertAlign w:val="baseline"/>
        </w:rPr>
        <w:t>CAMA.</w:t>
      </w:r>
    </w:p>
    <w:p>
      <w:pPr>
        <w:spacing w:line="243" w:lineRule="exact" w:before="1"/>
        <w:ind w:left="1145" w:right="0" w:firstLine="0"/>
        <w:jc w:val="left"/>
        <w:rPr>
          <w:sz w:val="20"/>
        </w:rPr>
      </w:pPr>
      <w:r>
        <w:rPr>
          <w:sz w:val="20"/>
          <w:vertAlign w:val="superscript"/>
        </w:rPr>
        <w:t>85</w:t>
      </w:r>
      <w:r>
        <w:rPr>
          <w:sz w:val="20"/>
          <w:vertAlign w:val="baseline"/>
        </w:rPr>
        <w:t>Section</w:t>
      </w:r>
      <w:r>
        <w:rPr>
          <w:spacing w:val="-11"/>
          <w:sz w:val="20"/>
          <w:vertAlign w:val="baseline"/>
        </w:rPr>
        <w:t> </w:t>
      </w:r>
      <w:r>
        <w:rPr>
          <w:sz w:val="20"/>
          <w:vertAlign w:val="baseline"/>
        </w:rPr>
        <w:t>263(4),</w:t>
      </w:r>
      <w:r>
        <w:rPr>
          <w:spacing w:val="-11"/>
          <w:sz w:val="20"/>
          <w:vertAlign w:val="baseline"/>
        </w:rPr>
        <w:t> </w:t>
      </w:r>
      <w:r>
        <w:rPr>
          <w:spacing w:val="-4"/>
          <w:sz w:val="20"/>
          <w:vertAlign w:val="baseline"/>
        </w:rPr>
        <w:t>ibid.</w:t>
      </w:r>
    </w:p>
    <w:p>
      <w:pPr>
        <w:spacing w:before="0"/>
        <w:ind w:left="1145" w:right="1368" w:firstLine="0"/>
        <w:jc w:val="left"/>
        <w:rPr>
          <w:sz w:val="20"/>
        </w:rPr>
      </w:pPr>
      <w:r>
        <w:rPr>
          <w:sz w:val="20"/>
          <w:vertAlign w:val="superscript"/>
        </w:rPr>
        <w:t>86</w:t>
      </w:r>
      <w:r>
        <w:rPr>
          <w:sz w:val="20"/>
          <w:vertAlign w:val="baseline"/>
        </w:rPr>
        <w:t>Part VI Directorate of Corporate Governance, Financial Reporting Council of Nigeria (FRC) Act (No</w:t>
      </w:r>
      <w:r>
        <w:rPr>
          <w:spacing w:val="40"/>
          <w:sz w:val="20"/>
          <w:vertAlign w:val="baseline"/>
        </w:rPr>
        <w:t> </w:t>
      </w:r>
      <w:r>
        <w:rPr>
          <w:sz w:val="20"/>
          <w:vertAlign w:val="baseline"/>
        </w:rPr>
        <w:t>6) 2011.</w:t>
      </w:r>
    </w:p>
    <w:p>
      <w:pPr>
        <w:spacing w:before="1"/>
        <w:ind w:left="1145" w:right="0" w:firstLine="0"/>
        <w:jc w:val="left"/>
        <w:rPr>
          <w:sz w:val="20"/>
        </w:rPr>
      </w:pPr>
      <w:r>
        <w:rPr>
          <w:sz w:val="20"/>
          <w:vertAlign w:val="superscript"/>
        </w:rPr>
        <w:t>87</w:t>
      </w:r>
      <w:r>
        <w:rPr>
          <w:sz w:val="20"/>
          <w:vertAlign w:val="baseline"/>
        </w:rPr>
        <w:t>Section</w:t>
      </w:r>
      <w:r>
        <w:rPr>
          <w:spacing w:val="-7"/>
          <w:sz w:val="20"/>
          <w:vertAlign w:val="baseline"/>
        </w:rPr>
        <w:t> </w:t>
      </w:r>
      <w:r>
        <w:rPr>
          <w:sz w:val="20"/>
          <w:vertAlign w:val="baseline"/>
        </w:rPr>
        <w:t>50(a)-(g)</w:t>
      </w:r>
      <w:r>
        <w:rPr>
          <w:spacing w:val="-7"/>
          <w:sz w:val="20"/>
          <w:vertAlign w:val="baseline"/>
        </w:rPr>
        <w:t> </w:t>
      </w:r>
      <w:r>
        <w:rPr>
          <w:sz w:val="20"/>
          <w:vertAlign w:val="baseline"/>
        </w:rPr>
        <w:t>FRC</w:t>
      </w:r>
      <w:r>
        <w:rPr>
          <w:spacing w:val="-6"/>
          <w:sz w:val="20"/>
          <w:vertAlign w:val="baseline"/>
        </w:rPr>
        <w:t> </w:t>
      </w:r>
      <w:r>
        <w:rPr>
          <w:sz w:val="20"/>
          <w:vertAlign w:val="baseline"/>
        </w:rPr>
        <w:t>Act</w:t>
      </w:r>
      <w:r>
        <w:rPr>
          <w:spacing w:val="-7"/>
          <w:sz w:val="20"/>
          <w:vertAlign w:val="baseline"/>
        </w:rPr>
        <w:t> </w:t>
      </w:r>
      <w:r>
        <w:rPr>
          <w:spacing w:val="-2"/>
          <w:sz w:val="20"/>
          <w:vertAlign w:val="baseline"/>
        </w:rPr>
        <w:t>2011.</w:t>
      </w:r>
    </w:p>
    <w:p>
      <w:pPr>
        <w:spacing w:after="0"/>
        <w:jc w:val="left"/>
        <w:rPr>
          <w:sz w:val="20"/>
        </w:rPr>
        <w:sectPr>
          <w:pgSz w:w="11910" w:h="16840"/>
          <w:pgMar w:header="0" w:footer="1454" w:top="1320" w:bottom="1640" w:left="840" w:right="400"/>
        </w:sectPr>
      </w:pPr>
    </w:p>
    <w:p>
      <w:pPr>
        <w:pStyle w:val="BodyText"/>
        <w:spacing w:line="456" w:lineRule="auto" w:before="37"/>
        <w:ind w:left="1145" w:right="155"/>
        <w:jc w:val="both"/>
      </w:pPr>
      <w:r>
        <w:rPr/>
        <w:t>unwieldy and disjointed. In</w:t>
      </w:r>
      <w:r>
        <w:rPr>
          <w:spacing w:val="-2"/>
        </w:rPr>
        <w:t> </w:t>
      </w:r>
      <w:r>
        <w:rPr/>
        <w:t>order</w:t>
      </w:r>
      <w:r>
        <w:rPr>
          <w:spacing w:val="-1"/>
        </w:rPr>
        <w:t> </w:t>
      </w:r>
      <w:r>
        <w:rPr/>
        <w:t>to bring sanity in the</w:t>
      </w:r>
      <w:r>
        <w:rPr>
          <w:spacing w:val="-1"/>
        </w:rPr>
        <w:t> </w:t>
      </w:r>
      <w:r>
        <w:rPr/>
        <w:t>system, the</w:t>
      </w:r>
      <w:r>
        <w:rPr>
          <w:spacing w:val="-1"/>
        </w:rPr>
        <w:t> </w:t>
      </w:r>
      <w:r>
        <w:rPr/>
        <w:t>Directorate</w:t>
      </w:r>
      <w:r>
        <w:rPr>
          <w:spacing w:val="-1"/>
        </w:rPr>
        <w:t> </w:t>
      </w:r>
      <w:r>
        <w:rPr/>
        <w:t>of</w:t>
      </w:r>
      <w:r>
        <w:rPr>
          <w:spacing w:val="-1"/>
        </w:rPr>
        <w:t> </w:t>
      </w:r>
      <w:r>
        <w:rPr/>
        <w:t>Corporate</w:t>
      </w:r>
      <w:r>
        <w:rPr>
          <w:spacing w:val="-1"/>
        </w:rPr>
        <w:t> </w:t>
      </w:r>
      <w:r>
        <w:rPr/>
        <w:t>Governance was established pursuant to the relevant Act.</w:t>
      </w:r>
      <w:r>
        <w:rPr>
          <w:vertAlign w:val="superscript"/>
        </w:rPr>
        <w:t>88</w:t>
      </w:r>
      <w:r>
        <w:rPr>
          <w:vertAlign w:val="baseline"/>
        </w:rPr>
        <w:t> Among others, the objectives of the Directorate include to develop principles and practices of corporate governance; promote the highest standards of</w:t>
      </w:r>
      <w:r>
        <w:rPr>
          <w:spacing w:val="40"/>
          <w:vertAlign w:val="baseline"/>
        </w:rPr>
        <w:t> </w:t>
      </w:r>
      <w:r>
        <w:rPr>
          <w:vertAlign w:val="baseline"/>
        </w:rPr>
        <w:t>corporate governance, encourage sound systems of internal control.</w:t>
      </w:r>
      <w:r>
        <w:rPr>
          <w:vertAlign w:val="superscript"/>
        </w:rPr>
        <w:t>89</w:t>
      </w:r>
      <w:r>
        <w:rPr>
          <w:vertAlign w:val="baseline"/>
        </w:rPr>
        <w:t> To achieve these objectives, the Directorate is seized with the functions</w:t>
      </w:r>
      <w:r>
        <w:rPr>
          <w:spacing w:val="-2"/>
          <w:vertAlign w:val="baseline"/>
        </w:rPr>
        <w:t> </w:t>
      </w:r>
      <w:r>
        <w:rPr>
          <w:vertAlign w:val="baseline"/>
        </w:rPr>
        <w:t>of assessing</w:t>
      </w:r>
      <w:r>
        <w:rPr>
          <w:spacing w:val="-4"/>
          <w:vertAlign w:val="baseline"/>
        </w:rPr>
        <w:t> </w:t>
      </w:r>
      <w:r>
        <w:rPr>
          <w:vertAlign w:val="baseline"/>
        </w:rPr>
        <w:t>the need</w:t>
      </w:r>
      <w:r>
        <w:rPr>
          <w:spacing w:val="-3"/>
          <w:vertAlign w:val="baseline"/>
        </w:rPr>
        <w:t> </w:t>
      </w:r>
      <w:r>
        <w:rPr>
          <w:vertAlign w:val="baseline"/>
        </w:rPr>
        <w:t>for</w:t>
      </w:r>
      <w:r>
        <w:rPr>
          <w:spacing w:val="-2"/>
          <w:vertAlign w:val="baseline"/>
        </w:rPr>
        <w:t> </w:t>
      </w:r>
      <w:r>
        <w:rPr>
          <w:vertAlign w:val="baseline"/>
        </w:rPr>
        <w:t>corporate governance in</w:t>
      </w:r>
      <w:r>
        <w:rPr>
          <w:spacing w:val="-1"/>
          <w:vertAlign w:val="baseline"/>
        </w:rPr>
        <w:t> </w:t>
      </w:r>
      <w:r>
        <w:rPr>
          <w:vertAlign w:val="baseline"/>
        </w:rPr>
        <w:t>the public and private sector, issuing the code of corporate governance and guidelines, developing a mechanism for periodic assessment of the code and guidelines, etc.</w:t>
      </w:r>
      <w:r>
        <w:rPr>
          <w:vertAlign w:val="superscript"/>
        </w:rPr>
        <w:t>90</w:t>
      </w:r>
    </w:p>
    <w:p>
      <w:pPr>
        <w:pStyle w:val="BodyText"/>
        <w:spacing w:line="456" w:lineRule="auto"/>
        <w:ind w:left="1145" w:right="155"/>
        <w:jc w:val="both"/>
      </w:pPr>
      <w:r>
        <w:rPr/>
        <w:t>On the strength of these provisions, the Financial Reporting Council of Nigeria (FRC) developed and released three distinct </w:t>
      </w:r>
      <w:r>
        <w:rPr>
          <w:b/>
        </w:rPr>
        <w:t>exposure draft codes </w:t>
      </w:r>
      <w:r>
        <w:rPr/>
        <w:t>earlier in</w:t>
      </w:r>
      <w:r>
        <w:rPr>
          <w:spacing w:val="-3"/>
        </w:rPr>
        <w:t> </w:t>
      </w:r>
      <w:r>
        <w:rPr/>
        <w:t>the year.</w:t>
      </w:r>
      <w:r>
        <w:rPr>
          <w:vertAlign w:val="superscript"/>
        </w:rPr>
        <w:t>91</w:t>
      </w:r>
      <w:r>
        <w:rPr>
          <w:vertAlign w:val="baseline"/>
        </w:rPr>
        <w:t> These are Not-For-Profit Organisations Governance Code 2015 which applies, without exception, to all entities registered under Part C of CAMA</w:t>
      </w:r>
      <w:r>
        <w:rPr>
          <w:vertAlign w:val="superscript"/>
        </w:rPr>
        <w:t>92</w:t>
      </w:r>
      <w:r>
        <w:rPr>
          <w:vertAlign w:val="baseline"/>
        </w:rPr>
        <w:t>; National Code of Corporate Governance for the Private Sector in Nigeria 2015 which applies to all public companies in Nigeria (whether listed or not), all private companies that are holding companies or subsidiaries of public companies and all Public Interest Entities within the meaning of section 77 of</w:t>
      </w:r>
      <w:r>
        <w:rPr>
          <w:spacing w:val="40"/>
          <w:vertAlign w:val="baseline"/>
        </w:rPr>
        <w:t> </w:t>
      </w:r>
      <w:r>
        <w:rPr>
          <w:vertAlign w:val="baseline"/>
        </w:rPr>
        <w:t>the FRC Act 2011</w:t>
      </w:r>
      <w:r>
        <w:rPr>
          <w:vertAlign w:val="superscript"/>
        </w:rPr>
        <w:t>93</w:t>
      </w:r>
      <w:r>
        <w:rPr>
          <w:vertAlign w:val="baseline"/>
        </w:rPr>
        <w:t>; and the Public Sector Governance Code in Nigeria 2015 which applies to all ministries, departments and agencies of government, all State-owned Entities, all parastatals, and all government commercial agencies.</w:t>
      </w:r>
      <w:r>
        <w:rPr>
          <w:vertAlign w:val="superscript"/>
        </w:rPr>
        <w:t>94</w:t>
      </w:r>
      <w:r>
        <w:rPr>
          <w:vertAlign w:val="baseline"/>
        </w:rPr>
        <w:t> For now, the Codes are still draft, not yet in force and thus not </w:t>
      </w:r>
      <w:r>
        <w:rPr>
          <w:spacing w:val="-2"/>
          <w:vertAlign w:val="baseline"/>
        </w:rPr>
        <w:t>applicable.</w:t>
      </w:r>
      <w:r>
        <w:rPr>
          <w:spacing w:val="-2"/>
          <w:vertAlign w:val="superscript"/>
        </w:rPr>
        <w:t>95</w:t>
      </w:r>
    </w:p>
    <w:p>
      <w:pPr>
        <w:pStyle w:val="BodyText"/>
        <w:spacing w:line="456" w:lineRule="auto"/>
        <w:ind w:left="1145" w:right="157"/>
        <w:jc w:val="both"/>
      </w:pPr>
      <w:r>
        <w:rPr/>
        <w:t>As noted earlier, the national code fills the gaps left by the external rules (the law) and which are likely</w:t>
      </w:r>
      <w:r>
        <w:rPr>
          <w:spacing w:val="40"/>
        </w:rPr>
        <w:t> </w:t>
      </w:r>
      <w:r>
        <w:rPr/>
        <w:t>to be exploited by the opportunistic antics of managers of the banks. In other words, the national code addresses</w:t>
      </w:r>
      <w:r>
        <w:rPr>
          <w:spacing w:val="34"/>
        </w:rPr>
        <w:t> </w:t>
      </w:r>
      <w:r>
        <w:rPr/>
        <w:t>the</w:t>
      </w:r>
      <w:r>
        <w:rPr>
          <w:spacing w:val="34"/>
        </w:rPr>
        <w:t> </w:t>
      </w:r>
      <w:r>
        <w:rPr/>
        <w:t>principal-agent</w:t>
      </w:r>
      <w:r>
        <w:rPr>
          <w:spacing w:val="34"/>
        </w:rPr>
        <w:t> </w:t>
      </w:r>
      <w:r>
        <w:rPr/>
        <w:t>conflict,</w:t>
      </w:r>
      <w:r>
        <w:rPr>
          <w:spacing w:val="35"/>
        </w:rPr>
        <w:t> </w:t>
      </w:r>
      <w:r>
        <w:rPr/>
        <w:t>and,</w:t>
      </w:r>
      <w:r>
        <w:rPr>
          <w:spacing w:val="34"/>
        </w:rPr>
        <w:t> </w:t>
      </w:r>
      <w:r>
        <w:rPr/>
        <w:t>in</w:t>
      </w:r>
      <w:r>
        <w:rPr>
          <w:spacing w:val="33"/>
        </w:rPr>
        <w:t> </w:t>
      </w:r>
      <w:r>
        <w:rPr/>
        <w:t>doing</w:t>
      </w:r>
      <w:r>
        <w:rPr>
          <w:spacing w:val="33"/>
        </w:rPr>
        <w:t> </w:t>
      </w:r>
      <w:r>
        <w:rPr/>
        <w:t>so,</w:t>
      </w:r>
      <w:r>
        <w:rPr>
          <w:spacing w:val="34"/>
        </w:rPr>
        <w:t> </w:t>
      </w:r>
      <w:r>
        <w:rPr/>
        <w:t>creates</w:t>
      </w:r>
      <w:r>
        <w:rPr>
          <w:spacing w:val="34"/>
        </w:rPr>
        <w:t> </w:t>
      </w:r>
      <w:r>
        <w:rPr/>
        <w:t>a</w:t>
      </w:r>
      <w:r>
        <w:rPr>
          <w:spacing w:val="34"/>
        </w:rPr>
        <w:t> </w:t>
      </w:r>
      <w:r>
        <w:rPr/>
        <w:t>framework</w:t>
      </w:r>
      <w:r>
        <w:rPr>
          <w:spacing w:val="32"/>
        </w:rPr>
        <w:t> </w:t>
      </w:r>
      <w:r>
        <w:rPr/>
        <w:t>for</w:t>
      </w:r>
      <w:r>
        <w:rPr>
          <w:spacing w:val="34"/>
        </w:rPr>
        <w:t> </w:t>
      </w:r>
      <w:r>
        <w:rPr/>
        <w:t>effective</w:t>
      </w:r>
      <w:r>
        <w:rPr>
          <w:spacing w:val="35"/>
        </w:rPr>
        <w:t> </w:t>
      </w:r>
      <w:r>
        <w:rPr/>
        <w:t>corporate</w:t>
      </w:r>
    </w:p>
    <w:p>
      <w:pPr>
        <w:pStyle w:val="BodyText"/>
        <w:spacing w:before="137"/>
        <w:rPr>
          <w:sz w:val="20"/>
        </w:rPr>
      </w:pPr>
      <w:r>
        <w:rPr/>
        <mc:AlternateContent>
          <mc:Choice Requires="wps">
            <w:drawing>
              <wp:anchor distT="0" distB="0" distL="0" distR="0" allowOverlap="1" layoutInCell="1" locked="0" behindDoc="1" simplePos="0" relativeHeight="487611392">
                <wp:simplePos x="0" y="0"/>
                <wp:positionH relativeFrom="page">
                  <wp:posOffset>1260652</wp:posOffset>
                </wp:positionH>
                <wp:positionV relativeFrom="paragraph">
                  <wp:posOffset>257506</wp:posOffset>
                </wp:positionV>
                <wp:extent cx="1829435" cy="952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0.276123pt;width:144.020pt;height:.71997pt;mso-position-horizontal-relative:page;mso-position-vertical-relative:paragraph;z-index:-15705088;mso-wrap-distance-left:0;mso-wrap-distance-right:0" id="docshape47" filled="true" fillcolor="#000000" stroked="false">
                <v:fill type="solid"/>
                <w10:wrap type="topAndBottom"/>
              </v:rect>
            </w:pict>
          </mc:Fallback>
        </mc:AlternateContent>
      </w:r>
    </w:p>
    <w:p>
      <w:pPr>
        <w:spacing w:before="102"/>
        <w:ind w:left="1145" w:right="0" w:firstLine="0"/>
        <w:jc w:val="left"/>
        <w:rPr>
          <w:sz w:val="20"/>
        </w:rPr>
      </w:pPr>
      <w:r>
        <w:rPr>
          <w:sz w:val="20"/>
          <w:vertAlign w:val="superscript"/>
        </w:rPr>
        <w:t>88</w:t>
      </w:r>
      <w:r>
        <w:rPr>
          <w:sz w:val="20"/>
          <w:vertAlign w:val="baseline"/>
        </w:rPr>
        <w:t>Section</w:t>
      </w:r>
      <w:r>
        <w:rPr>
          <w:spacing w:val="-6"/>
          <w:sz w:val="20"/>
          <w:vertAlign w:val="baseline"/>
        </w:rPr>
        <w:t> </w:t>
      </w:r>
      <w:r>
        <w:rPr>
          <w:sz w:val="20"/>
          <w:vertAlign w:val="baseline"/>
        </w:rPr>
        <w:t>51(a)-(e)</w:t>
      </w:r>
      <w:r>
        <w:rPr>
          <w:spacing w:val="-7"/>
          <w:sz w:val="20"/>
          <w:vertAlign w:val="baseline"/>
        </w:rPr>
        <w:t> </w:t>
      </w:r>
      <w:r>
        <w:rPr>
          <w:sz w:val="20"/>
          <w:vertAlign w:val="baseline"/>
        </w:rPr>
        <w:t>FRC</w:t>
      </w:r>
      <w:r>
        <w:rPr>
          <w:spacing w:val="-7"/>
          <w:sz w:val="20"/>
          <w:vertAlign w:val="baseline"/>
        </w:rPr>
        <w:t> </w:t>
      </w:r>
      <w:r>
        <w:rPr>
          <w:sz w:val="20"/>
          <w:vertAlign w:val="baseline"/>
        </w:rPr>
        <w:t>Act</w:t>
      </w:r>
      <w:r>
        <w:rPr>
          <w:spacing w:val="-6"/>
          <w:sz w:val="20"/>
          <w:vertAlign w:val="baseline"/>
        </w:rPr>
        <w:t> </w:t>
      </w:r>
      <w:r>
        <w:rPr>
          <w:spacing w:val="-4"/>
          <w:sz w:val="20"/>
          <w:vertAlign w:val="baseline"/>
        </w:rPr>
        <w:t>2011.</w:t>
      </w:r>
    </w:p>
    <w:p>
      <w:pPr>
        <w:spacing w:before="1"/>
        <w:ind w:left="1145" w:right="533" w:firstLine="0"/>
        <w:jc w:val="left"/>
        <w:rPr>
          <w:sz w:val="20"/>
        </w:rPr>
      </w:pPr>
      <w:r>
        <w:rPr>
          <w:sz w:val="20"/>
          <w:vertAlign w:val="superscript"/>
        </w:rPr>
        <w:t>89</w:t>
      </w:r>
      <w:r>
        <w:rPr>
          <w:sz w:val="20"/>
          <w:vertAlign w:val="baseline"/>
        </w:rPr>
        <w:t>The</w:t>
      </w:r>
      <w:r>
        <w:rPr>
          <w:spacing w:val="61"/>
          <w:sz w:val="20"/>
          <w:vertAlign w:val="baseline"/>
        </w:rPr>
        <w:t> </w:t>
      </w:r>
      <w:r>
        <w:rPr>
          <w:sz w:val="20"/>
          <w:vertAlign w:val="baseline"/>
        </w:rPr>
        <w:t>Codes</w:t>
      </w:r>
      <w:r>
        <w:rPr>
          <w:spacing w:val="63"/>
          <w:sz w:val="20"/>
          <w:vertAlign w:val="baseline"/>
        </w:rPr>
        <w:t> </w:t>
      </w:r>
      <w:r>
        <w:rPr>
          <w:sz w:val="20"/>
          <w:vertAlign w:val="baseline"/>
        </w:rPr>
        <w:t>were</w:t>
      </w:r>
      <w:r>
        <w:rPr>
          <w:spacing w:val="61"/>
          <w:sz w:val="20"/>
          <w:vertAlign w:val="baseline"/>
        </w:rPr>
        <w:t> </w:t>
      </w:r>
      <w:r>
        <w:rPr>
          <w:sz w:val="20"/>
          <w:vertAlign w:val="baseline"/>
        </w:rPr>
        <w:t>released</w:t>
      </w:r>
      <w:r>
        <w:rPr>
          <w:spacing w:val="62"/>
          <w:sz w:val="20"/>
          <w:vertAlign w:val="baseline"/>
        </w:rPr>
        <w:t> </w:t>
      </w:r>
      <w:r>
        <w:rPr>
          <w:sz w:val="20"/>
          <w:vertAlign w:val="baseline"/>
        </w:rPr>
        <w:t>on</w:t>
      </w:r>
      <w:r>
        <w:rPr>
          <w:spacing w:val="62"/>
          <w:sz w:val="20"/>
          <w:vertAlign w:val="baseline"/>
        </w:rPr>
        <w:t> </w:t>
      </w:r>
      <w:r>
        <w:rPr>
          <w:sz w:val="20"/>
          <w:vertAlign w:val="baseline"/>
        </w:rPr>
        <w:t>15/4/2015</w:t>
      </w:r>
      <w:r>
        <w:rPr>
          <w:spacing w:val="61"/>
          <w:sz w:val="20"/>
          <w:vertAlign w:val="baseline"/>
        </w:rPr>
        <w:t> </w:t>
      </w:r>
      <w:r>
        <w:rPr>
          <w:sz w:val="20"/>
          <w:vertAlign w:val="baseline"/>
        </w:rPr>
        <w:t>for</w:t>
      </w:r>
      <w:r>
        <w:rPr>
          <w:spacing w:val="62"/>
          <w:sz w:val="20"/>
          <w:vertAlign w:val="baseline"/>
        </w:rPr>
        <w:t> </w:t>
      </w:r>
      <w:r>
        <w:rPr>
          <w:sz w:val="20"/>
          <w:vertAlign w:val="baseline"/>
        </w:rPr>
        <w:t>comments</w:t>
      </w:r>
      <w:r>
        <w:rPr>
          <w:spacing w:val="63"/>
          <w:sz w:val="20"/>
          <w:vertAlign w:val="baseline"/>
        </w:rPr>
        <w:t> </w:t>
      </w:r>
      <w:r>
        <w:rPr>
          <w:sz w:val="20"/>
          <w:vertAlign w:val="baseline"/>
        </w:rPr>
        <w:t>from</w:t>
      </w:r>
      <w:r>
        <w:rPr>
          <w:spacing w:val="40"/>
          <w:sz w:val="20"/>
          <w:vertAlign w:val="baseline"/>
        </w:rPr>
        <w:t> </w:t>
      </w:r>
      <w:r>
        <w:rPr>
          <w:sz w:val="20"/>
          <w:vertAlign w:val="baseline"/>
        </w:rPr>
        <w:t>the</w:t>
      </w:r>
      <w:r>
        <w:rPr>
          <w:spacing w:val="67"/>
          <w:sz w:val="20"/>
          <w:vertAlign w:val="baseline"/>
        </w:rPr>
        <w:t> </w:t>
      </w:r>
      <w:r>
        <w:rPr>
          <w:sz w:val="20"/>
          <w:vertAlign w:val="baseline"/>
        </w:rPr>
        <w:t>public</w:t>
      </w:r>
      <w:r>
        <w:rPr>
          <w:spacing w:val="61"/>
          <w:sz w:val="20"/>
          <w:vertAlign w:val="baseline"/>
        </w:rPr>
        <w:t> </w:t>
      </w:r>
      <w:r>
        <w:rPr>
          <w:sz w:val="20"/>
          <w:vertAlign w:val="baseline"/>
        </w:rPr>
        <w:t>to</w:t>
      </w:r>
      <w:r>
        <w:rPr>
          <w:spacing w:val="62"/>
          <w:sz w:val="20"/>
          <w:vertAlign w:val="baseline"/>
        </w:rPr>
        <w:t> </w:t>
      </w:r>
      <w:r>
        <w:rPr>
          <w:sz w:val="20"/>
          <w:vertAlign w:val="baseline"/>
        </w:rPr>
        <w:t>the</w:t>
      </w:r>
      <w:r>
        <w:rPr>
          <w:spacing w:val="61"/>
          <w:sz w:val="20"/>
          <w:vertAlign w:val="baseline"/>
        </w:rPr>
        <w:t> </w:t>
      </w:r>
      <w:r>
        <w:rPr>
          <w:sz w:val="20"/>
          <w:vertAlign w:val="baseline"/>
        </w:rPr>
        <w:t>deadline</w:t>
      </w:r>
      <w:r>
        <w:rPr>
          <w:spacing w:val="61"/>
          <w:sz w:val="20"/>
          <w:vertAlign w:val="baseline"/>
        </w:rPr>
        <w:t> </w:t>
      </w:r>
      <w:r>
        <w:rPr>
          <w:sz w:val="20"/>
          <w:vertAlign w:val="baseline"/>
        </w:rPr>
        <w:t>of </w:t>
      </w:r>
      <w:r>
        <w:rPr>
          <w:spacing w:val="-2"/>
          <w:sz w:val="20"/>
          <w:vertAlign w:val="baseline"/>
        </w:rPr>
        <w:t>19/5/2015.</w:t>
      </w:r>
    </w:p>
    <w:p>
      <w:pPr>
        <w:spacing w:line="243" w:lineRule="exact" w:before="0"/>
        <w:ind w:left="1145" w:right="0" w:firstLine="0"/>
        <w:jc w:val="left"/>
        <w:rPr>
          <w:sz w:val="20"/>
        </w:rPr>
      </w:pPr>
      <w:r>
        <w:rPr>
          <w:sz w:val="20"/>
          <w:vertAlign w:val="superscript"/>
        </w:rPr>
        <w:t>90</w:t>
      </w:r>
      <w:r>
        <w:rPr>
          <w:sz w:val="20"/>
          <w:vertAlign w:val="baseline"/>
        </w:rPr>
        <w:t>Code</w:t>
      </w:r>
      <w:r>
        <w:rPr>
          <w:spacing w:val="-7"/>
          <w:sz w:val="20"/>
          <w:vertAlign w:val="baseline"/>
        </w:rPr>
        <w:t> </w:t>
      </w:r>
      <w:r>
        <w:rPr>
          <w:sz w:val="20"/>
          <w:vertAlign w:val="baseline"/>
        </w:rPr>
        <w:t>Provision</w:t>
      </w:r>
      <w:r>
        <w:rPr>
          <w:spacing w:val="-7"/>
          <w:sz w:val="20"/>
          <w:vertAlign w:val="baseline"/>
        </w:rPr>
        <w:t> </w:t>
      </w:r>
      <w:r>
        <w:rPr>
          <w:sz w:val="20"/>
          <w:vertAlign w:val="baseline"/>
        </w:rPr>
        <w:t>7.2,</w:t>
      </w:r>
      <w:r>
        <w:rPr>
          <w:spacing w:val="-6"/>
          <w:sz w:val="20"/>
          <w:vertAlign w:val="baseline"/>
        </w:rPr>
        <w:t> </w:t>
      </w:r>
      <w:r>
        <w:rPr>
          <w:sz w:val="20"/>
          <w:vertAlign w:val="baseline"/>
        </w:rPr>
        <w:t>Paragraphs</w:t>
      </w:r>
      <w:r>
        <w:rPr>
          <w:spacing w:val="-8"/>
          <w:sz w:val="20"/>
          <w:vertAlign w:val="baseline"/>
        </w:rPr>
        <w:t> </w:t>
      </w:r>
      <w:r>
        <w:rPr>
          <w:sz w:val="20"/>
          <w:vertAlign w:val="baseline"/>
        </w:rPr>
        <w:t>(a)-(i)</w:t>
      </w:r>
      <w:r>
        <w:rPr>
          <w:spacing w:val="-7"/>
          <w:sz w:val="20"/>
          <w:vertAlign w:val="baseline"/>
        </w:rPr>
        <w:t> </w:t>
      </w:r>
      <w:r>
        <w:rPr>
          <w:sz w:val="20"/>
          <w:vertAlign w:val="baseline"/>
        </w:rPr>
        <w:t>of</w:t>
      </w:r>
      <w:r>
        <w:rPr>
          <w:spacing w:val="-8"/>
          <w:sz w:val="20"/>
          <w:vertAlign w:val="baseline"/>
        </w:rPr>
        <w:t> </w:t>
      </w:r>
      <w:r>
        <w:rPr>
          <w:sz w:val="20"/>
          <w:vertAlign w:val="baseline"/>
        </w:rPr>
        <w:t>the</w:t>
      </w:r>
      <w:r>
        <w:rPr>
          <w:spacing w:val="-5"/>
          <w:sz w:val="20"/>
          <w:vertAlign w:val="baseline"/>
        </w:rPr>
        <w:t> </w:t>
      </w:r>
      <w:r>
        <w:rPr>
          <w:spacing w:val="-4"/>
          <w:sz w:val="20"/>
          <w:vertAlign w:val="baseline"/>
        </w:rPr>
        <w:t>Code.</w:t>
      </w:r>
    </w:p>
    <w:p>
      <w:pPr>
        <w:spacing w:before="17"/>
        <w:ind w:left="1145" w:right="0" w:firstLine="0"/>
        <w:jc w:val="left"/>
        <w:rPr>
          <w:sz w:val="20"/>
        </w:rPr>
      </w:pPr>
      <w:r>
        <w:rPr>
          <w:sz w:val="20"/>
          <w:vertAlign w:val="superscript"/>
        </w:rPr>
        <w:t>91</w:t>
      </w:r>
      <w:r>
        <w:rPr>
          <w:sz w:val="20"/>
          <w:vertAlign w:val="baseline"/>
        </w:rPr>
        <w:t>Code</w:t>
      </w:r>
      <w:r>
        <w:rPr>
          <w:spacing w:val="-7"/>
          <w:sz w:val="20"/>
          <w:vertAlign w:val="baseline"/>
        </w:rPr>
        <w:t> </w:t>
      </w:r>
      <w:r>
        <w:rPr>
          <w:sz w:val="20"/>
          <w:vertAlign w:val="baseline"/>
        </w:rPr>
        <w:t>Provision</w:t>
      </w:r>
      <w:r>
        <w:rPr>
          <w:spacing w:val="-6"/>
          <w:sz w:val="20"/>
          <w:vertAlign w:val="baseline"/>
        </w:rPr>
        <w:t> </w:t>
      </w:r>
      <w:r>
        <w:rPr>
          <w:sz w:val="20"/>
          <w:vertAlign w:val="baseline"/>
        </w:rPr>
        <w:t>2.1,</w:t>
      </w:r>
      <w:r>
        <w:rPr>
          <w:spacing w:val="-6"/>
          <w:sz w:val="20"/>
          <w:vertAlign w:val="baseline"/>
        </w:rPr>
        <w:t> </w:t>
      </w:r>
      <w:r>
        <w:rPr>
          <w:sz w:val="20"/>
          <w:vertAlign w:val="baseline"/>
        </w:rPr>
        <w:t>Paragraphs</w:t>
      </w:r>
      <w:r>
        <w:rPr>
          <w:spacing w:val="-8"/>
          <w:sz w:val="20"/>
          <w:vertAlign w:val="baseline"/>
        </w:rPr>
        <w:t> </w:t>
      </w:r>
      <w:r>
        <w:rPr>
          <w:sz w:val="20"/>
          <w:vertAlign w:val="baseline"/>
        </w:rPr>
        <w:t>(a)-(c)</w:t>
      </w:r>
      <w:r>
        <w:rPr>
          <w:spacing w:val="-6"/>
          <w:sz w:val="20"/>
          <w:vertAlign w:val="baseline"/>
        </w:rPr>
        <w:t> </w:t>
      </w:r>
      <w:r>
        <w:rPr>
          <w:spacing w:val="-4"/>
          <w:sz w:val="20"/>
          <w:vertAlign w:val="baseline"/>
        </w:rPr>
        <w:t>ibid.</w:t>
      </w:r>
    </w:p>
    <w:p>
      <w:pPr>
        <w:spacing w:line="243" w:lineRule="exact" w:before="8"/>
        <w:ind w:left="1145" w:right="0" w:firstLine="0"/>
        <w:jc w:val="left"/>
        <w:rPr>
          <w:sz w:val="20"/>
        </w:rPr>
      </w:pPr>
      <w:r>
        <w:rPr>
          <w:sz w:val="20"/>
          <w:vertAlign w:val="superscript"/>
        </w:rPr>
        <w:t>92</w:t>
      </w:r>
      <w:r>
        <w:rPr>
          <w:sz w:val="20"/>
          <w:vertAlign w:val="baseline"/>
        </w:rPr>
        <w:t>Paragraphs</w:t>
      </w:r>
      <w:r>
        <w:rPr>
          <w:spacing w:val="-9"/>
          <w:sz w:val="20"/>
          <w:vertAlign w:val="baseline"/>
        </w:rPr>
        <w:t> </w:t>
      </w:r>
      <w:r>
        <w:rPr>
          <w:sz w:val="20"/>
          <w:vertAlign w:val="baseline"/>
        </w:rPr>
        <w:t>(a)-(d)</w:t>
      </w:r>
      <w:r>
        <w:rPr>
          <w:spacing w:val="-5"/>
          <w:sz w:val="20"/>
          <w:vertAlign w:val="baseline"/>
        </w:rPr>
        <w:t> </w:t>
      </w:r>
      <w:r>
        <w:rPr>
          <w:sz w:val="20"/>
          <w:vertAlign w:val="baseline"/>
        </w:rPr>
        <w:t>FRC</w:t>
      </w:r>
      <w:r>
        <w:rPr>
          <w:spacing w:val="-8"/>
          <w:sz w:val="20"/>
          <w:vertAlign w:val="baseline"/>
        </w:rPr>
        <w:t> </w:t>
      </w:r>
      <w:r>
        <w:rPr>
          <w:sz w:val="20"/>
          <w:vertAlign w:val="baseline"/>
        </w:rPr>
        <w:t>Act</w:t>
      </w:r>
      <w:r>
        <w:rPr>
          <w:spacing w:val="-7"/>
          <w:sz w:val="20"/>
          <w:vertAlign w:val="baseline"/>
        </w:rPr>
        <w:t> </w:t>
      </w:r>
      <w:r>
        <w:rPr>
          <w:spacing w:val="-2"/>
          <w:sz w:val="20"/>
          <w:vertAlign w:val="baseline"/>
        </w:rPr>
        <w:t>2011.</w:t>
      </w:r>
    </w:p>
    <w:p>
      <w:pPr>
        <w:spacing w:before="0"/>
        <w:ind w:left="1145" w:right="1304" w:firstLine="0"/>
        <w:jc w:val="left"/>
        <w:rPr>
          <w:sz w:val="20"/>
        </w:rPr>
      </w:pPr>
      <w:r>
        <w:rPr>
          <w:sz w:val="20"/>
          <w:vertAlign w:val="superscript"/>
        </w:rPr>
        <w:t>93</w:t>
      </w:r>
      <w:r>
        <w:rPr>
          <w:sz w:val="20"/>
          <w:vertAlign w:val="baseline"/>
        </w:rPr>
        <w:t>When they become operational, the Codes will override other industry-specific codes, like the CBN Code. Also, only the Private Sector Code will be applicable to all banks in Nigeria.</w:t>
      </w:r>
    </w:p>
    <w:p>
      <w:pPr>
        <w:spacing w:before="1"/>
        <w:ind w:left="1145" w:right="0" w:firstLine="0"/>
        <w:jc w:val="left"/>
        <w:rPr>
          <w:sz w:val="20"/>
        </w:rPr>
      </w:pPr>
      <w:r>
        <w:rPr>
          <w:sz w:val="20"/>
          <w:vertAlign w:val="superscript"/>
        </w:rPr>
        <w:t>94</w:t>
      </w:r>
      <w:r>
        <w:rPr>
          <w:sz w:val="20"/>
          <w:vertAlign w:val="baseline"/>
        </w:rPr>
        <w:t>Revised</w:t>
      </w:r>
      <w:r>
        <w:rPr>
          <w:spacing w:val="-7"/>
          <w:sz w:val="20"/>
          <w:vertAlign w:val="baseline"/>
        </w:rPr>
        <w:t> </w:t>
      </w:r>
      <w:r>
        <w:rPr>
          <w:sz w:val="20"/>
          <w:vertAlign w:val="baseline"/>
        </w:rPr>
        <w:t>Code</w:t>
      </w:r>
      <w:r>
        <w:rPr>
          <w:spacing w:val="-8"/>
          <w:sz w:val="20"/>
          <w:vertAlign w:val="baseline"/>
        </w:rPr>
        <w:t> </w:t>
      </w:r>
      <w:r>
        <w:rPr>
          <w:sz w:val="20"/>
          <w:vertAlign w:val="baseline"/>
        </w:rPr>
        <w:t>of</w:t>
      </w:r>
      <w:r>
        <w:rPr>
          <w:spacing w:val="-9"/>
          <w:sz w:val="20"/>
          <w:vertAlign w:val="baseline"/>
        </w:rPr>
        <w:t> </w:t>
      </w:r>
      <w:r>
        <w:rPr>
          <w:sz w:val="20"/>
          <w:vertAlign w:val="baseline"/>
        </w:rPr>
        <w:t>Corporate</w:t>
      </w:r>
      <w:r>
        <w:rPr>
          <w:spacing w:val="-5"/>
          <w:sz w:val="20"/>
          <w:vertAlign w:val="baseline"/>
        </w:rPr>
        <w:t> </w:t>
      </w:r>
      <w:r>
        <w:rPr>
          <w:sz w:val="20"/>
          <w:vertAlign w:val="baseline"/>
        </w:rPr>
        <w:t>Governance</w:t>
      </w:r>
      <w:r>
        <w:rPr>
          <w:spacing w:val="-6"/>
          <w:sz w:val="20"/>
          <w:vertAlign w:val="baseline"/>
        </w:rPr>
        <w:t> </w:t>
      </w:r>
      <w:r>
        <w:rPr>
          <w:sz w:val="20"/>
          <w:vertAlign w:val="baseline"/>
        </w:rPr>
        <w:t>for</w:t>
      </w:r>
      <w:r>
        <w:rPr>
          <w:spacing w:val="-7"/>
          <w:sz w:val="20"/>
          <w:vertAlign w:val="baseline"/>
        </w:rPr>
        <w:t> </w:t>
      </w:r>
      <w:r>
        <w:rPr>
          <w:sz w:val="20"/>
          <w:vertAlign w:val="baseline"/>
        </w:rPr>
        <w:t>Banks</w:t>
      </w:r>
      <w:r>
        <w:rPr>
          <w:spacing w:val="-7"/>
          <w:sz w:val="20"/>
          <w:vertAlign w:val="baseline"/>
        </w:rPr>
        <w:t> </w:t>
      </w:r>
      <w:r>
        <w:rPr>
          <w:sz w:val="20"/>
          <w:vertAlign w:val="baseline"/>
        </w:rPr>
        <w:t>and</w:t>
      </w:r>
      <w:r>
        <w:rPr>
          <w:spacing w:val="-7"/>
          <w:sz w:val="20"/>
          <w:vertAlign w:val="baseline"/>
        </w:rPr>
        <w:t> </w:t>
      </w:r>
      <w:r>
        <w:rPr>
          <w:sz w:val="20"/>
          <w:vertAlign w:val="baseline"/>
        </w:rPr>
        <w:t>Discount</w:t>
      </w:r>
      <w:r>
        <w:rPr>
          <w:spacing w:val="-7"/>
          <w:sz w:val="20"/>
          <w:vertAlign w:val="baseline"/>
        </w:rPr>
        <w:t> </w:t>
      </w:r>
      <w:r>
        <w:rPr>
          <w:sz w:val="20"/>
          <w:vertAlign w:val="baseline"/>
        </w:rPr>
        <w:t>Houses</w:t>
      </w:r>
      <w:r>
        <w:rPr>
          <w:spacing w:val="-9"/>
          <w:sz w:val="20"/>
          <w:vertAlign w:val="baseline"/>
        </w:rPr>
        <w:t> </w:t>
      </w:r>
      <w:r>
        <w:rPr>
          <w:sz w:val="20"/>
          <w:vertAlign w:val="baseline"/>
        </w:rPr>
        <w:t>in</w:t>
      </w:r>
      <w:r>
        <w:rPr>
          <w:spacing w:val="-7"/>
          <w:sz w:val="20"/>
          <w:vertAlign w:val="baseline"/>
        </w:rPr>
        <w:t> </w:t>
      </w:r>
      <w:r>
        <w:rPr>
          <w:sz w:val="20"/>
          <w:vertAlign w:val="baseline"/>
        </w:rPr>
        <w:t>Nigeria</w:t>
      </w:r>
      <w:r>
        <w:rPr>
          <w:spacing w:val="-7"/>
          <w:sz w:val="20"/>
          <w:vertAlign w:val="baseline"/>
        </w:rPr>
        <w:t> </w:t>
      </w:r>
      <w:r>
        <w:rPr>
          <w:spacing w:val="-2"/>
          <w:sz w:val="20"/>
          <w:vertAlign w:val="baseline"/>
        </w:rPr>
        <w:t>2014.</w:t>
      </w:r>
    </w:p>
    <w:p>
      <w:pPr>
        <w:spacing w:before="17"/>
        <w:ind w:left="1145" w:right="0" w:firstLine="0"/>
        <w:jc w:val="left"/>
        <w:rPr>
          <w:sz w:val="20"/>
        </w:rPr>
      </w:pPr>
      <w:r>
        <w:rPr>
          <w:sz w:val="20"/>
          <w:vertAlign w:val="superscript"/>
        </w:rPr>
        <w:t>95</w:t>
      </w:r>
      <w:r>
        <w:rPr>
          <w:sz w:val="20"/>
          <w:vertAlign w:val="baseline"/>
        </w:rPr>
        <w:t>Chambers,</w:t>
      </w:r>
      <w:r>
        <w:rPr>
          <w:spacing w:val="-7"/>
          <w:sz w:val="20"/>
          <w:vertAlign w:val="baseline"/>
        </w:rPr>
        <w:t> </w:t>
      </w:r>
      <w:r>
        <w:rPr>
          <w:sz w:val="20"/>
          <w:vertAlign w:val="baseline"/>
        </w:rPr>
        <w:t>Corporate</w:t>
      </w:r>
      <w:r>
        <w:rPr>
          <w:spacing w:val="-8"/>
          <w:sz w:val="20"/>
          <w:vertAlign w:val="baseline"/>
        </w:rPr>
        <w:t> </w:t>
      </w:r>
      <w:r>
        <w:rPr>
          <w:sz w:val="20"/>
          <w:vertAlign w:val="baseline"/>
        </w:rPr>
        <w:t>Governance</w:t>
      </w:r>
      <w:r>
        <w:rPr>
          <w:spacing w:val="-8"/>
          <w:sz w:val="20"/>
          <w:vertAlign w:val="baseline"/>
        </w:rPr>
        <w:t> </w:t>
      </w:r>
      <w:r>
        <w:rPr>
          <w:sz w:val="20"/>
          <w:vertAlign w:val="baseline"/>
        </w:rPr>
        <w:t>and</w:t>
      </w:r>
      <w:r>
        <w:rPr>
          <w:spacing w:val="-7"/>
          <w:sz w:val="20"/>
          <w:vertAlign w:val="baseline"/>
        </w:rPr>
        <w:t> </w:t>
      </w:r>
      <w:r>
        <w:rPr>
          <w:sz w:val="20"/>
          <w:vertAlign w:val="baseline"/>
        </w:rPr>
        <w:t>Group</w:t>
      </w:r>
      <w:r>
        <w:rPr>
          <w:spacing w:val="-6"/>
          <w:sz w:val="20"/>
          <w:vertAlign w:val="baseline"/>
        </w:rPr>
        <w:t> </w:t>
      </w:r>
      <w:r>
        <w:rPr>
          <w:sz w:val="20"/>
          <w:vertAlign w:val="baseline"/>
        </w:rPr>
        <w:t>Dynamics,</w:t>
      </w:r>
      <w:r>
        <w:rPr>
          <w:spacing w:val="-7"/>
          <w:sz w:val="20"/>
          <w:vertAlign w:val="baseline"/>
        </w:rPr>
        <w:t> </w:t>
      </w:r>
      <w:r>
        <w:rPr>
          <w:sz w:val="20"/>
          <w:vertAlign w:val="baseline"/>
        </w:rPr>
        <w:t>p.</w:t>
      </w:r>
      <w:r>
        <w:rPr>
          <w:spacing w:val="-6"/>
          <w:sz w:val="20"/>
          <w:vertAlign w:val="baseline"/>
        </w:rPr>
        <w:t> </w:t>
      </w:r>
      <w:r>
        <w:rPr>
          <w:spacing w:val="-4"/>
          <w:sz w:val="20"/>
          <w:vertAlign w:val="baseline"/>
        </w:rPr>
        <w:t>202.</w:t>
      </w:r>
    </w:p>
    <w:p>
      <w:pPr>
        <w:spacing w:after="0"/>
        <w:jc w:val="left"/>
        <w:rPr>
          <w:sz w:val="20"/>
        </w:rPr>
        <w:sectPr>
          <w:pgSz w:w="11910" w:h="16840"/>
          <w:pgMar w:header="0" w:footer="1454" w:top="1360" w:bottom="1640" w:left="840" w:right="400"/>
        </w:sectPr>
      </w:pPr>
    </w:p>
    <w:p>
      <w:pPr>
        <w:pStyle w:val="BodyText"/>
        <w:spacing w:line="456" w:lineRule="auto" w:before="37"/>
        <w:ind w:left="1145" w:right="157"/>
        <w:jc w:val="both"/>
      </w:pPr>
      <w:r>
        <w:rPr/>
        <w:t>governance. Usually, the national code will make provisions relating to the Board and management of the bank, protection of shareholders, rights of other stakeholders, disclosure in the annual report, risk management, ethics, professionalism and conflict of interest, and sanctions.</w:t>
      </w:r>
      <w:r>
        <w:rPr>
          <w:vertAlign w:val="superscript"/>
        </w:rPr>
        <w:t>96</w:t>
      </w:r>
      <w:r>
        <w:rPr>
          <w:vertAlign w:val="baseline"/>
        </w:rPr>
        <w:t> In other words, the national code, being codes of corporate governance in operation in Nigeria, brings out in proper perspective the next and last content of corporate governance, a system of internal and external</w:t>
      </w:r>
      <w:r>
        <w:rPr>
          <w:spacing w:val="80"/>
          <w:vertAlign w:val="baseline"/>
        </w:rPr>
        <w:t> </w:t>
      </w:r>
      <w:r>
        <w:rPr>
          <w:spacing w:val="-2"/>
          <w:vertAlign w:val="baseline"/>
        </w:rPr>
        <w:t>control.</w:t>
      </w:r>
    </w:p>
    <w:p>
      <w:pPr>
        <w:pStyle w:val="ListParagraph"/>
        <w:numPr>
          <w:ilvl w:val="0"/>
          <w:numId w:val="11"/>
        </w:numPr>
        <w:tabs>
          <w:tab w:pos="1479" w:val="left" w:leader="none"/>
        </w:tabs>
        <w:spacing w:line="267" w:lineRule="exact" w:before="0" w:after="0"/>
        <w:ind w:left="1479" w:right="0" w:hanging="334"/>
        <w:jc w:val="both"/>
        <w:rPr>
          <w:sz w:val="22"/>
        </w:rPr>
      </w:pPr>
      <w:r>
        <w:rPr>
          <w:sz w:val="22"/>
        </w:rPr>
        <w:t>A</w:t>
      </w:r>
      <w:r>
        <w:rPr>
          <w:spacing w:val="-3"/>
          <w:sz w:val="22"/>
        </w:rPr>
        <w:t> </w:t>
      </w:r>
      <w:r>
        <w:rPr>
          <w:sz w:val="22"/>
        </w:rPr>
        <w:t>system</w:t>
      </w:r>
      <w:r>
        <w:rPr>
          <w:spacing w:val="-4"/>
          <w:sz w:val="22"/>
        </w:rPr>
        <w:t> </w:t>
      </w:r>
      <w:r>
        <w:rPr>
          <w:sz w:val="22"/>
        </w:rPr>
        <w:t>of</w:t>
      </w:r>
      <w:r>
        <w:rPr>
          <w:spacing w:val="-3"/>
          <w:sz w:val="22"/>
        </w:rPr>
        <w:t> </w:t>
      </w:r>
      <w:r>
        <w:rPr>
          <w:sz w:val="22"/>
        </w:rPr>
        <w:t>internal</w:t>
      </w:r>
      <w:r>
        <w:rPr>
          <w:spacing w:val="-3"/>
          <w:sz w:val="22"/>
        </w:rPr>
        <w:t> </w:t>
      </w:r>
      <w:r>
        <w:rPr>
          <w:sz w:val="22"/>
        </w:rPr>
        <w:t>and</w:t>
      </w:r>
      <w:r>
        <w:rPr>
          <w:spacing w:val="-4"/>
          <w:sz w:val="22"/>
        </w:rPr>
        <w:t> </w:t>
      </w:r>
      <w:r>
        <w:rPr>
          <w:sz w:val="22"/>
        </w:rPr>
        <w:t>external</w:t>
      </w:r>
      <w:r>
        <w:rPr>
          <w:spacing w:val="-2"/>
          <w:sz w:val="22"/>
        </w:rPr>
        <w:t> control.</w:t>
      </w:r>
    </w:p>
    <w:p>
      <w:pPr>
        <w:pStyle w:val="BodyText"/>
        <w:spacing w:line="456" w:lineRule="auto" w:before="243"/>
        <w:ind w:left="1145" w:right="154"/>
        <w:jc w:val="both"/>
      </w:pPr>
      <w:r>
        <w:rPr/>
        <w:t>Corporate governance has to do with internal and external control. First, it comprises the processes of accountability to, and oversight by, the board which are necessary if internal control are to be effective so that the stated corporate objectives can be achieved and secondly, it comprises the processes of accountability to, and oversight by,stakeholders which provide the means by which external control can be exercised’. This explains why the principles and provisions of national codes tackle distinct aspects of corporate life – namely, corporate management, (directors, chairman, secretary, etc), financial</w:t>
      </w:r>
      <w:r>
        <w:rPr>
          <w:spacing w:val="40"/>
        </w:rPr>
        <w:t> </w:t>
      </w:r>
      <w:r>
        <w:rPr/>
        <w:t>reporting, risk management and control, auditing (external and internal audits and audit committee), Annual General Meeting, shareholder participation and institutional shareholder activism,</w:t>
      </w:r>
      <w:r>
        <w:rPr>
          <w:spacing w:val="40"/>
        </w:rPr>
        <w:t> </w:t>
      </w:r>
      <w:r>
        <w:rPr/>
        <w:t>remuneration, corporate social responsibility, among others.</w:t>
      </w:r>
    </w:p>
    <w:p>
      <w:pPr>
        <w:pStyle w:val="ListParagraph"/>
        <w:numPr>
          <w:ilvl w:val="1"/>
          <w:numId w:val="11"/>
        </w:numPr>
        <w:tabs>
          <w:tab w:pos="1378" w:val="left" w:leader="none"/>
        </w:tabs>
        <w:spacing w:line="456" w:lineRule="auto" w:before="2" w:after="0"/>
        <w:ind w:left="1145" w:right="155" w:firstLine="0"/>
        <w:jc w:val="both"/>
        <w:rPr>
          <w:sz w:val="22"/>
        </w:rPr>
      </w:pPr>
      <w:r>
        <w:rPr>
          <w:i/>
          <w:sz w:val="22"/>
        </w:rPr>
        <w:t>Internal (Inside) Control:</w:t>
      </w:r>
      <w:r>
        <w:rPr>
          <w:sz w:val="22"/>
        </w:rPr>
        <w:t>The key element of inside control in the corporate governance framework is the board. In this role, the board exercises oversight on the activities of the executive management of the company led by the managing director or chief executive. In other words, the executive</w:t>
      </w:r>
      <w:r>
        <w:rPr>
          <w:spacing w:val="40"/>
          <w:sz w:val="22"/>
        </w:rPr>
        <w:t> </w:t>
      </w:r>
      <w:r>
        <w:rPr>
          <w:sz w:val="22"/>
        </w:rPr>
        <w:t>management is accountable to the board. This corporate governance architecture (that is where the executive management is accountable to the board) is said to be “necessary if risk management and internal control are to be effective so that corporate objectives can be achieved.</w:t>
      </w:r>
      <w:r>
        <w:rPr>
          <w:sz w:val="22"/>
          <w:vertAlign w:val="superscript"/>
        </w:rPr>
        <w:t>97</w:t>
      </w:r>
      <w:r>
        <w:rPr>
          <w:sz w:val="22"/>
          <w:vertAlign w:val="baseline"/>
        </w:rPr>
        <w:t> This is a universal trend</w:t>
      </w:r>
      <w:r>
        <w:rPr>
          <w:spacing w:val="38"/>
          <w:sz w:val="22"/>
          <w:vertAlign w:val="baseline"/>
        </w:rPr>
        <w:t> </w:t>
      </w:r>
      <w:r>
        <w:rPr>
          <w:sz w:val="22"/>
          <w:vertAlign w:val="baseline"/>
        </w:rPr>
        <w:t>in</w:t>
      </w:r>
      <w:r>
        <w:rPr>
          <w:spacing w:val="38"/>
          <w:sz w:val="22"/>
          <w:vertAlign w:val="baseline"/>
        </w:rPr>
        <w:t> </w:t>
      </w:r>
      <w:r>
        <w:rPr>
          <w:sz w:val="22"/>
          <w:vertAlign w:val="baseline"/>
        </w:rPr>
        <w:t>Anglo-American</w:t>
      </w:r>
      <w:r>
        <w:rPr>
          <w:spacing w:val="36"/>
          <w:sz w:val="22"/>
          <w:vertAlign w:val="baseline"/>
        </w:rPr>
        <w:t> </w:t>
      </w:r>
      <w:r>
        <w:rPr>
          <w:sz w:val="22"/>
          <w:vertAlign w:val="baseline"/>
        </w:rPr>
        <w:t>corporate</w:t>
      </w:r>
      <w:r>
        <w:rPr>
          <w:spacing w:val="40"/>
          <w:sz w:val="22"/>
          <w:vertAlign w:val="baseline"/>
        </w:rPr>
        <w:t> </w:t>
      </w:r>
      <w:r>
        <w:rPr>
          <w:sz w:val="22"/>
          <w:vertAlign w:val="baseline"/>
        </w:rPr>
        <w:t>governance</w:t>
      </w:r>
      <w:r>
        <w:rPr>
          <w:spacing w:val="37"/>
          <w:sz w:val="22"/>
          <w:vertAlign w:val="baseline"/>
        </w:rPr>
        <w:t> </w:t>
      </w:r>
      <w:r>
        <w:rPr>
          <w:sz w:val="22"/>
          <w:vertAlign w:val="baseline"/>
        </w:rPr>
        <w:t>milieu.</w:t>
      </w:r>
      <w:r>
        <w:rPr>
          <w:spacing w:val="38"/>
          <w:sz w:val="22"/>
          <w:vertAlign w:val="baseline"/>
        </w:rPr>
        <w:t> </w:t>
      </w:r>
      <w:r>
        <w:rPr>
          <w:sz w:val="22"/>
          <w:vertAlign w:val="baseline"/>
        </w:rPr>
        <w:t>For</w:t>
      </w:r>
      <w:r>
        <w:rPr>
          <w:spacing w:val="39"/>
          <w:sz w:val="22"/>
          <w:vertAlign w:val="baseline"/>
        </w:rPr>
        <w:t> </w:t>
      </w:r>
      <w:r>
        <w:rPr>
          <w:sz w:val="22"/>
          <w:vertAlign w:val="baseline"/>
        </w:rPr>
        <w:t>example</w:t>
      </w:r>
      <w:r>
        <w:rPr>
          <w:spacing w:val="39"/>
          <w:sz w:val="22"/>
          <w:vertAlign w:val="baseline"/>
        </w:rPr>
        <w:t> </w:t>
      </w:r>
      <w:r>
        <w:rPr>
          <w:sz w:val="22"/>
          <w:vertAlign w:val="baseline"/>
        </w:rPr>
        <w:t>as</w:t>
      </w:r>
      <w:r>
        <w:rPr>
          <w:spacing w:val="39"/>
          <w:sz w:val="22"/>
          <w:vertAlign w:val="baseline"/>
        </w:rPr>
        <w:t> </w:t>
      </w:r>
      <w:r>
        <w:rPr>
          <w:sz w:val="22"/>
          <w:vertAlign w:val="baseline"/>
        </w:rPr>
        <w:t>to</w:t>
      </w:r>
      <w:r>
        <w:rPr>
          <w:spacing w:val="40"/>
          <w:sz w:val="22"/>
          <w:vertAlign w:val="baseline"/>
        </w:rPr>
        <w:t> </w:t>
      </w:r>
      <w:r>
        <w:rPr>
          <w:sz w:val="22"/>
          <w:vertAlign w:val="baseline"/>
        </w:rPr>
        <w:t>risk</w:t>
      </w:r>
      <w:r>
        <w:rPr>
          <w:spacing w:val="40"/>
          <w:sz w:val="22"/>
          <w:vertAlign w:val="baseline"/>
        </w:rPr>
        <w:t> </w:t>
      </w:r>
      <w:r>
        <w:rPr>
          <w:sz w:val="22"/>
          <w:vertAlign w:val="baseline"/>
        </w:rPr>
        <w:t>management,</w:t>
      </w:r>
      <w:r>
        <w:rPr>
          <w:spacing w:val="40"/>
          <w:sz w:val="22"/>
          <w:vertAlign w:val="baseline"/>
        </w:rPr>
        <w:t> </w:t>
      </w:r>
      <w:r>
        <w:rPr>
          <w:sz w:val="22"/>
          <w:vertAlign w:val="baseline"/>
        </w:rPr>
        <w:t>the</w:t>
      </w:r>
      <w:r>
        <w:rPr>
          <w:spacing w:val="39"/>
          <w:sz w:val="22"/>
          <w:vertAlign w:val="baseline"/>
        </w:rPr>
        <w:t> </w:t>
      </w:r>
      <w:r>
        <w:rPr>
          <w:sz w:val="22"/>
          <w:vertAlign w:val="baseline"/>
        </w:rPr>
        <w:t>UK</w:t>
      </w:r>
    </w:p>
    <w:p>
      <w:pPr>
        <w:pStyle w:val="BodyText"/>
        <w:rPr>
          <w:sz w:val="20"/>
        </w:rPr>
      </w:pPr>
    </w:p>
    <w:p>
      <w:pPr>
        <w:pStyle w:val="BodyText"/>
        <w:rPr>
          <w:sz w:val="20"/>
        </w:rPr>
      </w:pPr>
    </w:p>
    <w:p>
      <w:pPr>
        <w:pStyle w:val="BodyText"/>
        <w:spacing w:before="118"/>
        <w:rPr>
          <w:sz w:val="20"/>
        </w:rPr>
      </w:pPr>
      <w:r>
        <w:rPr/>
        <mc:AlternateContent>
          <mc:Choice Requires="wps">
            <w:drawing>
              <wp:anchor distT="0" distB="0" distL="0" distR="0" allowOverlap="1" layoutInCell="1" locked="0" behindDoc="1" simplePos="0" relativeHeight="487611904">
                <wp:simplePos x="0" y="0"/>
                <wp:positionH relativeFrom="page">
                  <wp:posOffset>1260652</wp:posOffset>
                </wp:positionH>
                <wp:positionV relativeFrom="paragraph">
                  <wp:posOffset>245301</wp:posOffset>
                </wp:positionV>
                <wp:extent cx="1829435" cy="952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9.315048pt;width:144.020pt;height:.72003pt;mso-position-horizontal-relative:page;mso-position-vertical-relative:paragraph;z-index:-15704576;mso-wrap-distance-left:0;mso-wrap-distance-right:0" id="docshape48" filled="true" fillcolor="#000000" stroked="false">
                <v:fill type="solid"/>
                <w10:wrap type="topAndBottom"/>
              </v:rect>
            </w:pict>
          </mc:Fallback>
        </mc:AlternateContent>
      </w:r>
    </w:p>
    <w:p>
      <w:pPr>
        <w:spacing w:before="102"/>
        <w:ind w:left="1145" w:right="0" w:firstLine="0"/>
        <w:jc w:val="left"/>
        <w:rPr>
          <w:sz w:val="20"/>
        </w:rPr>
      </w:pPr>
      <w:r>
        <w:rPr>
          <w:sz w:val="20"/>
          <w:vertAlign w:val="superscript"/>
        </w:rPr>
        <w:t>96</w:t>
      </w:r>
      <w:r>
        <w:rPr>
          <w:sz w:val="20"/>
          <w:vertAlign w:val="baseline"/>
        </w:rPr>
        <w:t>Issued</w:t>
      </w:r>
      <w:r>
        <w:rPr>
          <w:spacing w:val="-6"/>
          <w:sz w:val="20"/>
          <w:vertAlign w:val="baseline"/>
        </w:rPr>
        <w:t> </w:t>
      </w:r>
      <w:r>
        <w:rPr>
          <w:sz w:val="20"/>
          <w:vertAlign w:val="baseline"/>
        </w:rPr>
        <w:t>in</w:t>
      </w:r>
      <w:r>
        <w:rPr>
          <w:spacing w:val="-6"/>
          <w:sz w:val="20"/>
          <w:vertAlign w:val="baseline"/>
        </w:rPr>
        <w:t> </w:t>
      </w:r>
      <w:r>
        <w:rPr>
          <w:sz w:val="20"/>
          <w:vertAlign w:val="baseline"/>
        </w:rPr>
        <w:t>June</w:t>
      </w:r>
      <w:r>
        <w:rPr>
          <w:spacing w:val="-5"/>
          <w:sz w:val="20"/>
          <w:vertAlign w:val="baseline"/>
        </w:rPr>
        <w:t> </w:t>
      </w:r>
      <w:r>
        <w:rPr>
          <w:sz w:val="20"/>
          <w:vertAlign w:val="baseline"/>
        </w:rPr>
        <w:t>2008</w:t>
      </w:r>
      <w:r>
        <w:rPr>
          <w:spacing w:val="-7"/>
          <w:sz w:val="20"/>
          <w:vertAlign w:val="baseline"/>
        </w:rPr>
        <w:t> </w:t>
      </w:r>
      <w:r>
        <w:rPr>
          <w:sz w:val="20"/>
          <w:vertAlign w:val="baseline"/>
        </w:rPr>
        <w:t>by</w:t>
      </w:r>
      <w:r>
        <w:rPr>
          <w:spacing w:val="-5"/>
          <w:sz w:val="20"/>
          <w:vertAlign w:val="baseline"/>
        </w:rPr>
        <w:t> </w:t>
      </w:r>
      <w:r>
        <w:rPr>
          <w:sz w:val="20"/>
          <w:vertAlign w:val="baseline"/>
        </w:rPr>
        <w:t>the</w:t>
      </w:r>
      <w:r>
        <w:rPr>
          <w:spacing w:val="-7"/>
          <w:sz w:val="20"/>
          <w:vertAlign w:val="baseline"/>
        </w:rPr>
        <w:t> </w:t>
      </w:r>
      <w:r>
        <w:rPr>
          <w:sz w:val="20"/>
          <w:vertAlign w:val="baseline"/>
        </w:rPr>
        <w:t>UK</w:t>
      </w:r>
      <w:r>
        <w:rPr>
          <w:spacing w:val="-5"/>
          <w:sz w:val="20"/>
          <w:vertAlign w:val="baseline"/>
        </w:rPr>
        <w:t> </w:t>
      </w:r>
      <w:r>
        <w:rPr>
          <w:sz w:val="20"/>
          <w:vertAlign w:val="baseline"/>
        </w:rPr>
        <w:t>Financial</w:t>
      </w:r>
      <w:r>
        <w:rPr>
          <w:spacing w:val="-7"/>
          <w:sz w:val="20"/>
          <w:vertAlign w:val="baseline"/>
        </w:rPr>
        <w:t> </w:t>
      </w:r>
      <w:r>
        <w:rPr>
          <w:sz w:val="20"/>
          <w:vertAlign w:val="baseline"/>
        </w:rPr>
        <w:t>Reporting</w:t>
      </w:r>
      <w:r>
        <w:rPr>
          <w:spacing w:val="-6"/>
          <w:sz w:val="20"/>
          <w:vertAlign w:val="baseline"/>
        </w:rPr>
        <w:t> </w:t>
      </w:r>
      <w:r>
        <w:rPr>
          <w:spacing w:val="-2"/>
          <w:sz w:val="20"/>
          <w:vertAlign w:val="baseline"/>
        </w:rPr>
        <w:t>Council.</w:t>
      </w:r>
    </w:p>
    <w:p>
      <w:pPr>
        <w:spacing w:before="1"/>
        <w:ind w:left="1145" w:right="0" w:firstLine="0"/>
        <w:jc w:val="left"/>
        <w:rPr>
          <w:sz w:val="20"/>
        </w:rPr>
      </w:pPr>
      <w:r>
        <w:rPr>
          <w:sz w:val="20"/>
          <w:vertAlign w:val="superscript"/>
        </w:rPr>
        <w:t>97</w:t>
      </w:r>
      <w:r>
        <w:rPr>
          <w:sz w:val="20"/>
          <w:vertAlign w:val="baseline"/>
        </w:rPr>
        <w:t>Ajogwu,</w:t>
      </w:r>
      <w:r>
        <w:rPr>
          <w:spacing w:val="-6"/>
          <w:sz w:val="20"/>
          <w:vertAlign w:val="baseline"/>
        </w:rPr>
        <w:t> </w:t>
      </w:r>
      <w:r>
        <w:rPr>
          <w:sz w:val="20"/>
          <w:vertAlign w:val="baseline"/>
        </w:rPr>
        <w:t>op</w:t>
      </w:r>
      <w:r>
        <w:rPr>
          <w:spacing w:val="-5"/>
          <w:sz w:val="20"/>
          <w:vertAlign w:val="baseline"/>
        </w:rPr>
        <w:t> </w:t>
      </w:r>
      <w:r>
        <w:rPr>
          <w:sz w:val="20"/>
          <w:vertAlign w:val="baseline"/>
        </w:rPr>
        <w:t>cit,</w:t>
      </w:r>
      <w:r>
        <w:rPr>
          <w:spacing w:val="-5"/>
          <w:sz w:val="20"/>
          <w:vertAlign w:val="baseline"/>
        </w:rPr>
        <w:t> </w:t>
      </w:r>
      <w:r>
        <w:rPr>
          <w:sz w:val="20"/>
          <w:vertAlign w:val="baseline"/>
        </w:rPr>
        <w:t>pp</w:t>
      </w:r>
      <w:r>
        <w:rPr>
          <w:spacing w:val="-6"/>
          <w:sz w:val="20"/>
          <w:vertAlign w:val="baseline"/>
        </w:rPr>
        <w:t> </w:t>
      </w:r>
      <w:r>
        <w:rPr>
          <w:sz w:val="20"/>
          <w:vertAlign w:val="baseline"/>
        </w:rPr>
        <w:t>202-</w:t>
      </w:r>
      <w:r>
        <w:rPr>
          <w:spacing w:val="-4"/>
          <w:sz w:val="20"/>
          <w:vertAlign w:val="baseline"/>
        </w:rPr>
        <w:t>203.</w:t>
      </w:r>
    </w:p>
    <w:p>
      <w:pPr>
        <w:spacing w:after="0"/>
        <w:jc w:val="left"/>
        <w:rPr>
          <w:sz w:val="20"/>
        </w:rPr>
        <w:sectPr>
          <w:pgSz w:w="11910" w:h="16840"/>
          <w:pgMar w:header="0" w:footer="1454" w:top="1360" w:bottom="1640" w:left="840" w:right="400"/>
        </w:sectPr>
      </w:pPr>
    </w:p>
    <w:p>
      <w:pPr>
        <w:pStyle w:val="BodyText"/>
        <w:spacing w:line="456" w:lineRule="auto" w:before="77"/>
        <w:ind w:left="1145" w:right="156"/>
        <w:jc w:val="both"/>
      </w:pPr>
      <w:r>
        <w:rPr/>
        <w:t>Revised Combined Code of Corporate Governance 2008</w:t>
      </w:r>
      <w:r>
        <w:rPr>
          <w:vertAlign w:val="superscript"/>
        </w:rPr>
        <w:t>98</w:t>
      </w:r>
      <w:r>
        <w:rPr>
          <w:vertAlign w:val="baseline"/>
        </w:rPr>
        <w:t> bestows on the board the oversight powers of reviewing the risk management systems of a public company. Equally, Corporate Governance Standards of the New York Stock Exchange (NYSE) Listed Companies shows the board is a watchdog of risk management. According to the NYSE Governance Standards, “while it is the job of the chief executive officer (CEO) and senior management to assess and manage the listed company’s exposure to risk, the (Board) audit committee must discuss guidelines and policies to govern the process by which this is handled.”</w:t>
      </w:r>
      <w:r>
        <w:rPr>
          <w:vertAlign w:val="superscript"/>
        </w:rPr>
        <w:t>99</w:t>
      </w:r>
      <w:r>
        <w:rPr>
          <w:vertAlign w:val="baseline"/>
        </w:rPr>
        <w:t> The position is not different with Nigeria. Thus, like the English and United States (US) jurisdiction, the CBN Code 2014 in Code Provision 6.1.2 vests on the board the responsibility “for the bank’s policies on risk oversight and management and shall satisfy itself that the management (of the bank) has developed and implemented a sound system of risk management and internal control”. In comparison, employees (otherwise called labour co-determination) represent a strong internal control mechanism for German companies.</w:t>
      </w:r>
      <w:r>
        <w:rPr>
          <w:vertAlign w:val="superscript"/>
        </w:rPr>
        <w:t>100</w:t>
      </w:r>
    </w:p>
    <w:p>
      <w:pPr>
        <w:pStyle w:val="ListParagraph"/>
        <w:numPr>
          <w:ilvl w:val="1"/>
          <w:numId w:val="11"/>
        </w:numPr>
        <w:tabs>
          <w:tab w:pos="1403" w:val="left" w:leader="none"/>
        </w:tabs>
        <w:spacing w:line="456" w:lineRule="auto" w:before="0" w:after="0"/>
        <w:ind w:left="1145" w:right="154" w:firstLine="0"/>
        <w:jc w:val="both"/>
        <w:rPr>
          <w:sz w:val="22"/>
        </w:rPr>
      </w:pPr>
      <w:r>
        <w:rPr/>
        <mc:AlternateContent>
          <mc:Choice Requires="wps">
            <w:drawing>
              <wp:anchor distT="0" distB="0" distL="0" distR="0" allowOverlap="1" layoutInCell="1" locked="0" behindDoc="0" simplePos="0" relativeHeight="15753216">
                <wp:simplePos x="0" y="0"/>
                <wp:positionH relativeFrom="page">
                  <wp:posOffset>1260652</wp:posOffset>
                </wp:positionH>
                <wp:positionV relativeFrom="paragraph">
                  <wp:posOffset>3190972</wp:posOffset>
                </wp:positionV>
                <wp:extent cx="1829435" cy="952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51.25769pt;width:144.020pt;height:.71997pt;mso-position-horizontal-relative:page;mso-position-vertical-relative:paragraph;z-index:15753216" id="docshape49" filled="true" fillcolor="#000000" stroked="false">
                <v:fill type="solid"/>
                <w10:wrap type="none"/>
              </v:rect>
            </w:pict>
          </mc:Fallback>
        </mc:AlternateContent>
      </w:r>
      <w:r>
        <w:rPr>
          <w:i/>
          <w:sz w:val="22"/>
        </w:rPr>
        <w:t>External (Outside) Control</w:t>
      </w:r>
      <w:r>
        <w:rPr>
          <w:sz w:val="22"/>
        </w:rPr>
        <w:t>: The external control is represented by the investors (shareholders) and other stakeholders (like creditors) whose actions are capable of restraining the behaviour of the board and management. Significantly, the CBN Code 2014 recognises this when it stated, among other provisions, in Code 3.1.1 that “shareholders have the right to obtain relevant and material information from the bank on a timely and regular basis”. In other words, the board is accountable to the shareholders. As to other stakeholders the CBN Code 2014 in Code 4.1.1 provides that “stakeholders shall be able</w:t>
      </w:r>
      <w:r>
        <w:rPr>
          <w:spacing w:val="-1"/>
          <w:sz w:val="22"/>
        </w:rPr>
        <w:t> </w:t>
      </w:r>
      <w:r>
        <w:rPr>
          <w:sz w:val="22"/>
        </w:rPr>
        <w:t>to freely communicate their</w:t>
      </w:r>
      <w:r>
        <w:rPr>
          <w:spacing w:val="-1"/>
          <w:sz w:val="22"/>
        </w:rPr>
        <w:t> </w:t>
      </w:r>
      <w:r>
        <w:rPr>
          <w:sz w:val="22"/>
        </w:rPr>
        <w:t>concerns about illegal</w:t>
      </w:r>
      <w:r>
        <w:rPr>
          <w:spacing w:val="-1"/>
          <w:sz w:val="22"/>
        </w:rPr>
        <w:t> </w:t>
      </w:r>
      <w:r>
        <w:rPr>
          <w:sz w:val="22"/>
        </w:rPr>
        <w:t>or</w:t>
      </w:r>
      <w:r>
        <w:rPr>
          <w:spacing w:val="-1"/>
          <w:sz w:val="22"/>
        </w:rPr>
        <w:t> </w:t>
      </w:r>
      <w:r>
        <w:rPr>
          <w:sz w:val="22"/>
        </w:rPr>
        <w:t>unethical practices</w:t>
      </w:r>
      <w:r>
        <w:rPr>
          <w:spacing w:val="-1"/>
          <w:sz w:val="22"/>
        </w:rPr>
        <w:t> </w:t>
      </w:r>
      <w:r>
        <w:rPr>
          <w:sz w:val="22"/>
        </w:rPr>
        <w:t>to the board”.</w:t>
      </w:r>
      <w:r>
        <w:rPr>
          <w:spacing w:val="-2"/>
          <w:sz w:val="22"/>
        </w:rPr>
        <w:t> </w:t>
      </w:r>
      <w:r>
        <w:rPr>
          <w:sz w:val="22"/>
        </w:rPr>
        <w:t>It is submitted that other stakeholders will include customers of the banks and even the creditors. The creditors of a company take a vital position in external control of management. However, the role of creditors</w:t>
      </w:r>
      <w:r>
        <w:rPr>
          <w:spacing w:val="40"/>
          <w:sz w:val="22"/>
        </w:rPr>
        <w:t> </w:t>
      </w:r>
      <w:r>
        <w:rPr>
          <w:sz w:val="22"/>
        </w:rPr>
        <w:t>as</w:t>
      </w:r>
      <w:r>
        <w:rPr>
          <w:spacing w:val="40"/>
          <w:sz w:val="22"/>
        </w:rPr>
        <w:t> </w:t>
      </w:r>
      <w:r>
        <w:rPr>
          <w:sz w:val="22"/>
        </w:rPr>
        <w:t>a</w:t>
      </w:r>
      <w:r>
        <w:rPr>
          <w:spacing w:val="40"/>
          <w:sz w:val="22"/>
        </w:rPr>
        <w:t> </w:t>
      </w:r>
      <w:r>
        <w:rPr>
          <w:sz w:val="22"/>
        </w:rPr>
        <w:t>veritable</w:t>
      </w:r>
      <w:r>
        <w:rPr>
          <w:spacing w:val="40"/>
          <w:sz w:val="22"/>
        </w:rPr>
        <w:t> </w:t>
      </w:r>
      <w:r>
        <w:rPr>
          <w:sz w:val="22"/>
        </w:rPr>
        <w:t>source</w:t>
      </w:r>
      <w:r>
        <w:rPr>
          <w:spacing w:val="40"/>
          <w:sz w:val="22"/>
        </w:rPr>
        <w:t> </w:t>
      </w:r>
      <w:r>
        <w:rPr>
          <w:sz w:val="22"/>
        </w:rPr>
        <w:t>of</w:t>
      </w:r>
      <w:r>
        <w:rPr>
          <w:spacing w:val="40"/>
          <w:sz w:val="22"/>
        </w:rPr>
        <w:t> </w:t>
      </w:r>
      <w:r>
        <w:rPr>
          <w:sz w:val="22"/>
        </w:rPr>
        <w:t>external</w:t>
      </w:r>
      <w:r>
        <w:rPr>
          <w:spacing w:val="40"/>
          <w:sz w:val="22"/>
        </w:rPr>
        <w:t> </w:t>
      </w:r>
      <w:r>
        <w:rPr>
          <w:sz w:val="22"/>
        </w:rPr>
        <w:t>control</w:t>
      </w:r>
      <w:r>
        <w:rPr>
          <w:spacing w:val="40"/>
          <w:sz w:val="22"/>
        </w:rPr>
        <w:t> </w:t>
      </w:r>
      <w:r>
        <w:rPr>
          <w:sz w:val="22"/>
        </w:rPr>
        <w:t>has</w:t>
      </w:r>
      <w:r>
        <w:rPr>
          <w:spacing w:val="40"/>
          <w:sz w:val="22"/>
        </w:rPr>
        <w:t> </w:t>
      </w:r>
      <w:r>
        <w:rPr>
          <w:sz w:val="22"/>
        </w:rPr>
        <w:t>not</w:t>
      </w:r>
      <w:r>
        <w:rPr>
          <w:spacing w:val="40"/>
          <w:sz w:val="22"/>
        </w:rPr>
        <w:t> </w:t>
      </w:r>
      <w:r>
        <w:rPr>
          <w:sz w:val="22"/>
        </w:rPr>
        <w:t>been</w:t>
      </w:r>
      <w:r>
        <w:rPr>
          <w:spacing w:val="40"/>
          <w:sz w:val="22"/>
        </w:rPr>
        <w:t> </w:t>
      </w:r>
      <w:r>
        <w:rPr>
          <w:sz w:val="22"/>
        </w:rPr>
        <w:t>reckoned</w:t>
      </w:r>
      <w:r>
        <w:rPr>
          <w:spacing w:val="40"/>
          <w:sz w:val="22"/>
        </w:rPr>
        <w:t> </w:t>
      </w:r>
      <w:r>
        <w:rPr>
          <w:sz w:val="22"/>
        </w:rPr>
        <w:t>with</w:t>
      </w:r>
      <w:r>
        <w:rPr>
          <w:spacing w:val="40"/>
          <w:sz w:val="22"/>
        </w:rPr>
        <w:t> </w:t>
      </w:r>
      <w:r>
        <w:rPr>
          <w:sz w:val="22"/>
        </w:rPr>
        <w:t>in</w:t>
      </w:r>
      <w:r>
        <w:rPr>
          <w:spacing w:val="40"/>
          <w:sz w:val="22"/>
        </w:rPr>
        <w:t> </w:t>
      </w:r>
      <w:r>
        <w:rPr>
          <w:sz w:val="22"/>
        </w:rPr>
        <w:t>extant</w:t>
      </w:r>
      <w:r>
        <w:rPr>
          <w:spacing w:val="40"/>
          <w:sz w:val="22"/>
        </w:rPr>
        <w:t> </w:t>
      </w:r>
      <w:r>
        <w:rPr>
          <w:sz w:val="22"/>
        </w:rPr>
        <w:t>corporate</w:t>
      </w:r>
    </w:p>
    <w:p>
      <w:pPr>
        <w:spacing w:before="39"/>
        <w:ind w:left="1145" w:right="1301" w:firstLine="0"/>
        <w:jc w:val="both"/>
        <w:rPr>
          <w:sz w:val="20"/>
        </w:rPr>
      </w:pPr>
      <w:r>
        <w:rPr>
          <w:sz w:val="20"/>
          <w:vertAlign w:val="superscript"/>
        </w:rPr>
        <w:t>98</w:t>
      </w:r>
      <w:r>
        <w:rPr>
          <w:sz w:val="20"/>
          <w:vertAlign w:val="baseline"/>
        </w:rPr>
        <w:t>Hopt, K.J., “Labour Representation on Corporate Boards: Impacts and Problems for Corporate Governance and Economic Integration in Europe”, 14 International Review of Law and Economics, 1994, p. 203 and Hopt, K.J., “Modern Company Law Problems: A European Perspective Keynote Speech”, Company Law Reform in OECD Countries, Stockholm, Sweden, 7-8 December 2000. Retrieved from </w:t>
      </w:r>
      <w:hyperlink r:id="rId30">
        <w:r>
          <w:rPr>
            <w:color w:val="0000FF"/>
            <w:sz w:val="20"/>
            <w:u w:val="single" w:color="0000FF"/>
            <w:vertAlign w:val="baseline"/>
          </w:rPr>
          <w:t>http://www.oecd.org/daf/ca/corporategovernanceprinciples/1857275.pdf</w:t>
        </w:r>
      </w:hyperlink>
      <w:r>
        <w:rPr>
          <w:color w:val="0000FF"/>
          <w:sz w:val="20"/>
          <w:vertAlign w:val="baseline"/>
        </w:rPr>
        <w:t> </w:t>
      </w:r>
      <w:r>
        <w:rPr>
          <w:sz w:val="20"/>
          <w:vertAlign w:val="baseline"/>
        </w:rPr>
        <w:t>accessed </w:t>
      </w:r>
      <w:r>
        <w:rPr>
          <w:spacing w:val="-2"/>
          <w:sz w:val="20"/>
          <w:vertAlign w:val="baseline"/>
        </w:rPr>
        <w:t>10/7/2015.</w:t>
      </w:r>
    </w:p>
    <w:p>
      <w:pPr>
        <w:spacing w:line="244" w:lineRule="exact" w:before="0"/>
        <w:ind w:left="1145" w:right="0" w:firstLine="0"/>
        <w:jc w:val="both"/>
        <w:rPr>
          <w:sz w:val="20"/>
        </w:rPr>
      </w:pPr>
      <w:r>
        <w:rPr>
          <w:sz w:val="20"/>
          <w:vertAlign w:val="superscript"/>
        </w:rPr>
        <w:t>99</w:t>
      </w:r>
      <w:r>
        <w:rPr>
          <w:sz w:val="20"/>
          <w:vertAlign w:val="baseline"/>
        </w:rPr>
        <w:t>Section</w:t>
      </w:r>
      <w:r>
        <w:rPr>
          <w:spacing w:val="-10"/>
          <w:sz w:val="20"/>
          <w:vertAlign w:val="baseline"/>
        </w:rPr>
        <w:t> </w:t>
      </w:r>
      <w:r>
        <w:rPr>
          <w:sz w:val="20"/>
          <w:vertAlign w:val="baseline"/>
        </w:rPr>
        <w:t>314(a)</w:t>
      </w:r>
      <w:r>
        <w:rPr>
          <w:spacing w:val="-10"/>
          <w:sz w:val="20"/>
          <w:vertAlign w:val="baseline"/>
        </w:rPr>
        <w:t> </w:t>
      </w:r>
      <w:r>
        <w:rPr>
          <w:spacing w:val="-4"/>
          <w:sz w:val="20"/>
          <w:vertAlign w:val="baseline"/>
        </w:rPr>
        <w:t>CAMA.</w:t>
      </w:r>
    </w:p>
    <w:p>
      <w:pPr>
        <w:spacing w:before="1"/>
        <w:ind w:left="1145" w:right="0" w:firstLine="0"/>
        <w:jc w:val="both"/>
        <w:rPr>
          <w:sz w:val="20"/>
        </w:rPr>
      </w:pPr>
      <w:r>
        <w:rPr>
          <w:sz w:val="20"/>
          <w:vertAlign w:val="superscript"/>
        </w:rPr>
        <w:t>100</w:t>
      </w:r>
      <w:r>
        <w:rPr>
          <w:sz w:val="20"/>
          <w:vertAlign w:val="baseline"/>
        </w:rPr>
        <w:t>Section</w:t>
      </w:r>
      <w:r>
        <w:rPr>
          <w:spacing w:val="-11"/>
          <w:sz w:val="20"/>
          <w:vertAlign w:val="baseline"/>
        </w:rPr>
        <w:t> </w:t>
      </w:r>
      <w:r>
        <w:rPr>
          <w:sz w:val="20"/>
          <w:vertAlign w:val="baseline"/>
        </w:rPr>
        <w:t>315(1)</w:t>
      </w:r>
      <w:r>
        <w:rPr>
          <w:spacing w:val="-12"/>
          <w:sz w:val="20"/>
          <w:vertAlign w:val="baseline"/>
        </w:rPr>
        <w:t> </w:t>
      </w:r>
      <w:r>
        <w:rPr>
          <w:spacing w:val="-2"/>
          <w:sz w:val="20"/>
          <w:vertAlign w:val="baseline"/>
        </w:rPr>
        <w:t>CAMA.</w:t>
      </w:r>
    </w:p>
    <w:p>
      <w:pPr>
        <w:spacing w:after="0"/>
        <w:jc w:val="both"/>
        <w:rPr>
          <w:sz w:val="20"/>
        </w:rPr>
        <w:sectPr>
          <w:pgSz w:w="11910" w:h="16840"/>
          <w:pgMar w:header="0" w:footer="1454" w:top="1320" w:bottom="1640" w:left="840" w:right="400"/>
        </w:sectPr>
      </w:pPr>
    </w:p>
    <w:p>
      <w:pPr>
        <w:pStyle w:val="BodyText"/>
        <w:spacing w:line="456" w:lineRule="auto" w:before="37"/>
        <w:ind w:left="1145" w:right="161"/>
        <w:jc w:val="both"/>
      </w:pPr>
      <w:r>
        <w:rPr/>
        <w:t>governance codes. This is surprising in view of the fact that they (creditors) could through contracts seriously restrain the freedom of the management and board to run or govern the company according</w:t>
      </w:r>
      <w:r>
        <w:rPr>
          <w:spacing w:val="40"/>
        </w:rPr>
        <w:t> </w:t>
      </w:r>
      <w:r>
        <w:rPr/>
        <w:t>to their personal liking or interests.</w:t>
      </w:r>
    </w:p>
    <w:p>
      <w:pPr>
        <w:pStyle w:val="BodyText"/>
        <w:spacing w:line="456" w:lineRule="auto"/>
        <w:ind w:left="1145" w:right="155"/>
        <w:jc w:val="both"/>
      </w:pPr>
      <w:r>
        <w:rPr/>
        <w:t>There are other stakeholders forming part of the outside control of management. The role of statutory agencies will come in here as a component of the external control. For example, the Corporate Affairs Commission (CAC) has such control powers which it can exercise and order investigation into the activities of the company. The powers of the CAC in this regard maturates under three scenarios or circumstances, that is to say where an interested party makes an application for CAC to appoint inspectors</w:t>
      </w:r>
      <w:r>
        <w:rPr>
          <w:vertAlign w:val="superscript"/>
        </w:rPr>
        <w:t>101</w:t>
      </w:r>
      <w:r>
        <w:rPr>
          <w:vertAlign w:val="baseline"/>
        </w:rPr>
        <w:t>,</w:t>
      </w:r>
      <w:r>
        <w:rPr>
          <w:spacing w:val="-2"/>
          <w:vertAlign w:val="baseline"/>
        </w:rPr>
        <w:t> </w:t>
      </w:r>
      <w:r>
        <w:rPr>
          <w:vertAlign w:val="baseline"/>
        </w:rPr>
        <w:t>where</w:t>
      </w:r>
      <w:r>
        <w:rPr>
          <w:spacing w:val="-4"/>
          <w:vertAlign w:val="baseline"/>
        </w:rPr>
        <w:t> </w:t>
      </w:r>
      <w:r>
        <w:rPr>
          <w:vertAlign w:val="baseline"/>
        </w:rPr>
        <w:t>the</w:t>
      </w:r>
      <w:r>
        <w:rPr>
          <w:spacing w:val="-2"/>
          <w:vertAlign w:val="baseline"/>
        </w:rPr>
        <w:t> </w:t>
      </w:r>
      <w:r>
        <w:rPr>
          <w:vertAlign w:val="baseline"/>
        </w:rPr>
        <w:t>court</w:t>
      </w:r>
      <w:r>
        <w:rPr>
          <w:spacing w:val="-2"/>
          <w:vertAlign w:val="baseline"/>
        </w:rPr>
        <w:t> </w:t>
      </w:r>
      <w:r>
        <w:rPr>
          <w:vertAlign w:val="baseline"/>
        </w:rPr>
        <w:t>orders</w:t>
      </w:r>
      <w:r>
        <w:rPr>
          <w:spacing w:val="-2"/>
          <w:vertAlign w:val="baseline"/>
        </w:rPr>
        <w:t> </w:t>
      </w:r>
      <w:r>
        <w:rPr>
          <w:vertAlign w:val="baseline"/>
        </w:rPr>
        <w:t>investigation</w:t>
      </w:r>
      <w:r>
        <w:rPr>
          <w:spacing w:val="-3"/>
          <w:vertAlign w:val="baseline"/>
        </w:rPr>
        <w:t> </w:t>
      </w:r>
      <w:r>
        <w:rPr>
          <w:vertAlign w:val="baseline"/>
        </w:rPr>
        <w:t>into</w:t>
      </w:r>
      <w:r>
        <w:rPr>
          <w:spacing w:val="-1"/>
          <w:vertAlign w:val="baseline"/>
        </w:rPr>
        <w:t> </w:t>
      </w:r>
      <w:r>
        <w:rPr>
          <w:vertAlign w:val="baseline"/>
        </w:rPr>
        <w:t>the</w:t>
      </w:r>
      <w:r>
        <w:rPr>
          <w:spacing w:val="-2"/>
          <w:vertAlign w:val="baseline"/>
        </w:rPr>
        <w:t> </w:t>
      </w:r>
      <w:r>
        <w:rPr>
          <w:vertAlign w:val="baseline"/>
        </w:rPr>
        <w:t>affairs</w:t>
      </w:r>
      <w:r>
        <w:rPr>
          <w:spacing w:val="-4"/>
          <w:vertAlign w:val="baseline"/>
        </w:rPr>
        <w:t> </w:t>
      </w:r>
      <w:r>
        <w:rPr>
          <w:vertAlign w:val="baseline"/>
        </w:rPr>
        <w:t>of</w:t>
      </w:r>
      <w:r>
        <w:rPr>
          <w:spacing w:val="-2"/>
          <w:vertAlign w:val="baseline"/>
        </w:rPr>
        <w:t> </w:t>
      </w:r>
      <w:r>
        <w:rPr>
          <w:vertAlign w:val="baseline"/>
        </w:rPr>
        <w:t>the</w:t>
      </w:r>
      <w:r>
        <w:rPr>
          <w:spacing w:val="-4"/>
          <w:vertAlign w:val="baseline"/>
        </w:rPr>
        <w:t> </w:t>
      </w:r>
      <w:r>
        <w:rPr>
          <w:vertAlign w:val="baseline"/>
        </w:rPr>
        <w:t>company</w:t>
      </w:r>
      <w:r>
        <w:rPr>
          <w:vertAlign w:val="superscript"/>
        </w:rPr>
        <w:t>102</w:t>
      </w:r>
      <w:r>
        <w:rPr>
          <w:vertAlign w:val="baseline"/>
        </w:rPr>
        <w:t>,</w:t>
      </w:r>
      <w:r>
        <w:rPr>
          <w:spacing w:val="-2"/>
          <w:vertAlign w:val="baseline"/>
        </w:rPr>
        <w:t> </w:t>
      </w:r>
      <w:r>
        <w:rPr>
          <w:vertAlign w:val="baseline"/>
        </w:rPr>
        <w:t>and</w:t>
      </w:r>
      <w:r>
        <w:rPr>
          <w:spacing w:val="-4"/>
          <w:vertAlign w:val="baseline"/>
        </w:rPr>
        <w:t> </w:t>
      </w:r>
      <w:r>
        <w:rPr>
          <w:vertAlign w:val="baseline"/>
        </w:rPr>
        <w:t>where</w:t>
      </w:r>
      <w:r>
        <w:rPr>
          <w:spacing w:val="-4"/>
          <w:vertAlign w:val="baseline"/>
        </w:rPr>
        <w:t> </w:t>
      </w:r>
      <w:r>
        <w:rPr>
          <w:vertAlign w:val="baseline"/>
        </w:rPr>
        <w:t>the</w:t>
      </w:r>
      <w:r>
        <w:rPr>
          <w:spacing w:val="-2"/>
          <w:vertAlign w:val="baseline"/>
        </w:rPr>
        <w:t> </w:t>
      </w:r>
      <w:r>
        <w:rPr>
          <w:vertAlign w:val="baseline"/>
        </w:rPr>
        <w:t>CAC on its own motion initiates the investigation.</w:t>
      </w:r>
      <w:r>
        <w:rPr>
          <w:vertAlign w:val="superscript"/>
        </w:rPr>
        <w:t>103</w:t>
      </w:r>
      <w:r>
        <w:rPr>
          <w:vertAlign w:val="baseline"/>
        </w:rPr>
        <w:t>Specifically for banks, external control can be exercised</w:t>
      </w:r>
      <w:r>
        <w:rPr>
          <w:spacing w:val="40"/>
          <w:vertAlign w:val="baseline"/>
        </w:rPr>
        <w:t> </w:t>
      </w:r>
      <w:r>
        <w:rPr>
          <w:vertAlign w:val="baseline"/>
        </w:rPr>
        <w:t>by the Central Bank of Nigeria to affect the governance of any bank. Specifically, the CBN Code 2014 provides that where the bank conducts its business unethically, recourse should be had to the CBN where the bank fails to remedy the conduct. Other sources of external control which impact on the corporate governance are the capital markets, the disclosure obligations and statutory auditing requirements for companies. However, the efficiency of capital market as a ‘building block’ of external control of management in Nigerian companies is suspect. This is principally due to the relatively undeveloped state of our capital market.</w:t>
      </w:r>
    </w:p>
    <w:p>
      <w:pPr>
        <w:pStyle w:val="BodyText"/>
        <w:spacing w:line="482" w:lineRule="auto"/>
        <w:ind w:left="1145" w:right="158"/>
        <w:jc w:val="both"/>
      </w:pPr>
      <w:r>
        <w:rPr/>
        <w:t>Positing the findings of the Organization for Economic Co-operation and Development (OECD) advisory group, Millstein goes further to say that:</w:t>
      </w:r>
    </w:p>
    <w:p>
      <w:pPr>
        <w:pStyle w:val="ListParagraph"/>
        <w:numPr>
          <w:ilvl w:val="2"/>
          <w:numId w:val="11"/>
        </w:numPr>
        <w:tabs>
          <w:tab w:pos="1863" w:val="left" w:leader="none"/>
          <w:tab w:pos="1865" w:val="left" w:leader="none"/>
        </w:tabs>
        <w:spacing w:line="480" w:lineRule="auto" w:before="196" w:after="0"/>
        <w:ind w:left="1865" w:right="161" w:hanging="360"/>
        <w:jc w:val="both"/>
        <w:rPr>
          <w:sz w:val="22"/>
        </w:rPr>
      </w:pPr>
      <w:r>
        <w:rPr>
          <w:sz w:val="22"/>
        </w:rPr>
        <w:t>Corporate governance practices constantly evolve to meet changing conditions (no single universal model of corporate governance);</w:t>
      </w:r>
    </w:p>
    <w:p>
      <w:pPr>
        <w:pStyle w:val="ListParagraph"/>
        <w:numPr>
          <w:ilvl w:val="2"/>
          <w:numId w:val="11"/>
        </w:numPr>
        <w:tabs>
          <w:tab w:pos="1863" w:val="left" w:leader="none"/>
        </w:tabs>
        <w:spacing w:line="240" w:lineRule="auto" w:before="1" w:after="0"/>
        <w:ind w:left="1863" w:right="0" w:hanging="358"/>
        <w:jc w:val="both"/>
        <w:rPr>
          <w:sz w:val="22"/>
        </w:rPr>
      </w:pPr>
      <w:r>
        <w:rPr>
          <w:sz w:val="22"/>
        </w:rPr>
        <w:t>Corporate</w:t>
      </w:r>
      <w:r>
        <w:rPr>
          <w:spacing w:val="-6"/>
          <w:sz w:val="22"/>
        </w:rPr>
        <w:t> </w:t>
      </w:r>
      <w:r>
        <w:rPr>
          <w:sz w:val="22"/>
        </w:rPr>
        <w:t>governance</w:t>
      </w:r>
      <w:r>
        <w:rPr>
          <w:spacing w:val="-6"/>
          <w:sz w:val="22"/>
        </w:rPr>
        <w:t> </w:t>
      </w:r>
      <w:r>
        <w:rPr>
          <w:sz w:val="22"/>
        </w:rPr>
        <w:t>practices</w:t>
      </w:r>
      <w:r>
        <w:rPr>
          <w:spacing w:val="-6"/>
          <w:sz w:val="22"/>
        </w:rPr>
        <w:t> </w:t>
      </w:r>
      <w:r>
        <w:rPr>
          <w:sz w:val="22"/>
        </w:rPr>
        <w:t>will</w:t>
      </w:r>
      <w:r>
        <w:rPr>
          <w:spacing w:val="-3"/>
          <w:sz w:val="22"/>
        </w:rPr>
        <w:t> </w:t>
      </w:r>
      <w:r>
        <w:rPr>
          <w:sz w:val="22"/>
        </w:rPr>
        <w:t>continue</w:t>
      </w:r>
      <w:r>
        <w:rPr>
          <w:spacing w:val="-6"/>
          <w:sz w:val="22"/>
        </w:rPr>
        <w:t> </w:t>
      </w:r>
      <w:r>
        <w:rPr>
          <w:sz w:val="22"/>
        </w:rPr>
        <w:t>to</w:t>
      </w:r>
      <w:r>
        <w:rPr>
          <w:spacing w:val="-5"/>
          <w:sz w:val="22"/>
        </w:rPr>
        <w:t> </w:t>
      </w:r>
      <w:r>
        <w:rPr>
          <w:sz w:val="22"/>
        </w:rPr>
        <w:t>vary</w:t>
      </w:r>
      <w:r>
        <w:rPr>
          <w:spacing w:val="-3"/>
          <w:sz w:val="22"/>
        </w:rPr>
        <w:t> </w:t>
      </w:r>
      <w:r>
        <w:rPr>
          <w:sz w:val="22"/>
        </w:rPr>
        <w:t>across</w:t>
      </w:r>
      <w:r>
        <w:rPr>
          <w:spacing w:val="-4"/>
          <w:sz w:val="22"/>
        </w:rPr>
        <w:t> </w:t>
      </w:r>
      <w:r>
        <w:rPr>
          <w:sz w:val="22"/>
        </w:rPr>
        <w:t>nations</w:t>
      </w:r>
      <w:r>
        <w:rPr>
          <w:spacing w:val="-7"/>
          <w:sz w:val="22"/>
        </w:rPr>
        <w:t> </w:t>
      </w:r>
      <w:r>
        <w:rPr>
          <w:sz w:val="22"/>
        </w:rPr>
        <w:t>and</w:t>
      </w:r>
      <w:r>
        <w:rPr>
          <w:spacing w:val="-5"/>
          <w:sz w:val="22"/>
        </w:rPr>
        <w:t> </w:t>
      </w:r>
      <w:r>
        <w:rPr>
          <w:spacing w:val="-2"/>
          <w:sz w:val="22"/>
        </w:rPr>
        <w:t>cultures;</w:t>
      </w:r>
    </w:p>
    <w:p>
      <w:pPr>
        <w:pStyle w:val="BodyText"/>
        <w:rPr>
          <w:sz w:val="20"/>
        </w:rPr>
      </w:pPr>
    </w:p>
    <w:p>
      <w:pPr>
        <w:pStyle w:val="BodyText"/>
        <w:spacing w:before="74"/>
        <w:rPr>
          <w:sz w:val="20"/>
        </w:rPr>
      </w:pPr>
      <w:r>
        <w:rPr/>
        <mc:AlternateContent>
          <mc:Choice Requires="wps">
            <w:drawing>
              <wp:anchor distT="0" distB="0" distL="0" distR="0" allowOverlap="1" layoutInCell="1" locked="0" behindDoc="1" simplePos="0" relativeHeight="487612928">
                <wp:simplePos x="0" y="0"/>
                <wp:positionH relativeFrom="page">
                  <wp:posOffset>1260652</wp:posOffset>
                </wp:positionH>
                <wp:positionV relativeFrom="paragraph">
                  <wp:posOffset>217410</wp:posOffset>
                </wp:positionV>
                <wp:extent cx="1829435" cy="9525"/>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7.118954pt;width:144.020pt;height:.72003pt;mso-position-horizontal-relative:page;mso-position-vertical-relative:paragraph;z-index:-15703552;mso-wrap-distance-left:0;mso-wrap-distance-right:0" id="docshape50" filled="true" fillcolor="#000000" stroked="false">
                <v:fill type="solid"/>
                <w10:wrap type="topAndBottom"/>
              </v:rect>
            </w:pict>
          </mc:Fallback>
        </mc:AlternateContent>
      </w:r>
    </w:p>
    <w:p>
      <w:pPr>
        <w:spacing w:before="102"/>
        <w:ind w:left="1145" w:right="0" w:firstLine="0"/>
        <w:jc w:val="both"/>
        <w:rPr>
          <w:sz w:val="20"/>
        </w:rPr>
      </w:pPr>
      <w:r>
        <w:rPr>
          <w:spacing w:val="-2"/>
          <w:sz w:val="20"/>
          <w:vertAlign w:val="superscript"/>
        </w:rPr>
        <w:t>101</w:t>
      </w:r>
      <w:r>
        <w:rPr>
          <w:spacing w:val="-2"/>
          <w:sz w:val="20"/>
          <w:vertAlign w:val="baseline"/>
        </w:rPr>
        <w:t>Section</w:t>
      </w:r>
      <w:r>
        <w:rPr>
          <w:spacing w:val="5"/>
          <w:sz w:val="20"/>
          <w:vertAlign w:val="baseline"/>
        </w:rPr>
        <w:t> </w:t>
      </w:r>
      <w:r>
        <w:rPr>
          <w:spacing w:val="-2"/>
          <w:sz w:val="20"/>
          <w:vertAlign w:val="baseline"/>
        </w:rPr>
        <w:t>315(2),</w:t>
      </w:r>
      <w:r>
        <w:rPr>
          <w:spacing w:val="6"/>
          <w:sz w:val="20"/>
          <w:vertAlign w:val="baseline"/>
        </w:rPr>
        <w:t> </w:t>
      </w:r>
      <w:r>
        <w:rPr>
          <w:spacing w:val="-4"/>
          <w:sz w:val="20"/>
          <w:vertAlign w:val="baseline"/>
        </w:rPr>
        <w:t>ibid.</w:t>
      </w:r>
    </w:p>
    <w:p>
      <w:pPr>
        <w:spacing w:line="243" w:lineRule="exact" w:before="1"/>
        <w:ind w:left="1145" w:right="0" w:firstLine="0"/>
        <w:jc w:val="both"/>
        <w:rPr>
          <w:sz w:val="20"/>
        </w:rPr>
      </w:pPr>
      <w:r>
        <w:rPr>
          <w:sz w:val="20"/>
          <w:vertAlign w:val="superscript"/>
        </w:rPr>
        <w:t>102</w:t>
      </w:r>
      <w:r>
        <w:rPr>
          <w:sz w:val="20"/>
          <w:vertAlign w:val="baseline"/>
        </w:rPr>
        <w:t>Sections</w:t>
      </w:r>
      <w:r>
        <w:rPr>
          <w:spacing w:val="-8"/>
          <w:sz w:val="20"/>
          <w:vertAlign w:val="baseline"/>
        </w:rPr>
        <w:t> </w:t>
      </w:r>
      <w:r>
        <w:rPr>
          <w:sz w:val="20"/>
          <w:vertAlign w:val="baseline"/>
        </w:rPr>
        <w:t>31-33</w:t>
      </w:r>
      <w:r>
        <w:rPr>
          <w:spacing w:val="-7"/>
          <w:sz w:val="20"/>
          <w:vertAlign w:val="baseline"/>
        </w:rPr>
        <w:t> </w:t>
      </w:r>
      <w:r>
        <w:rPr>
          <w:sz w:val="20"/>
          <w:vertAlign w:val="baseline"/>
        </w:rPr>
        <w:t>Banks</w:t>
      </w:r>
      <w:r>
        <w:rPr>
          <w:spacing w:val="-6"/>
          <w:sz w:val="20"/>
          <w:vertAlign w:val="baseline"/>
        </w:rPr>
        <w:t> </w:t>
      </w:r>
      <w:r>
        <w:rPr>
          <w:sz w:val="20"/>
          <w:vertAlign w:val="baseline"/>
        </w:rPr>
        <w:t>and</w:t>
      </w:r>
      <w:r>
        <w:rPr>
          <w:spacing w:val="-6"/>
          <w:sz w:val="20"/>
          <w:vertAlign w:val="baseline"/>
        </w:rPr>
        <w:t> </w:t>
      </w:r>
      <w:r>
        <w:rPr>
          <w:sz w:val="20"/>
          <w:vertAlign w:val="baseline"/>
        </w:rPr>
        <w:t>Other</w:t>
      </w:r>
      <w:r>
        <w:rPr>
          <w:spacing w:val="-6"/>
          <w:sz w:val="20"/>
          <w:vertAlign w:val="baseline"/>
        </w:rPr>
        <w:t> </w:t>
      </w:r>
      <w:r>
        <w:rPr>
          <w:sz w:val="20"/>
          <w:vertAlign w:val="baseline"/>
        </w:rPr>
        <w:t>Financial</w:t>
      </w:r>
      <w:r>
        <w:rPr>
          <w:spacing w:val="-6"/>
          <w:sz w:val="20"/>
          <w:vertAlign w:val="baseline"/>
        </w:rPr>
        <w:t> </w:t>
      </w:r>
      <w:r>
        <w:rPr>
          <w:sz w:val="20"/>
          <w:vertAlign w:val="baseline"/>
        </w:rPr>
        <w:t>Institutions</w:t>
      </w:r>
      <w:r>
        <w:rPr>
          <w:spacing w:val="-8"/>
          <w:sz w:val="20"/>
          <w:vertAlign w:val="baseline"/>
        </w:rPr>
        <w:t> </w:t>
      </w:r>
      <w:r>
        <w:rPr>
          <w:sz w:val="20"/>
          <w:vertAlign w:val="baseline"/>
        </w:rPr>
        <w:t>Act</w:t>
      </w:r>
      <w:r>
        <w:rPr>
          <w:spacing w:val="-6"/>
          <w:sz w:val="20"/>
          <w:vertAlign w:val="baseline"/>
        </w:rPr>
        <w:t> </w:t>
      </w:r>
      <w:r>
        <w:rPr>
          <w:sz w:val="20"/>
          <w:vertAlign w:val="baseline"/>
        </w:rPr>
        <w:t>(BOFIA)</w:t>
      </w:r>
      <w:r>
        <w:rPr>
          <w:spacing w:val="-6"/>
          <w:sz w:val="20"/>
          <w:vertAlign w:val="baseline"/>
        </w:rPr>
        <w:t> </w:t>
      </w:r>
      <w:r>
        <w:rPr>
          <w:sz w:val="20"/>
          <w:vertAlign w:val="baseline"/>
        </w:rPr>
        <w:t>CAP</w:t>
      </w:r>
      <w:r>
        <w:rPr>
          <w:spacing w:val="-6"/>
          <w:sz w:val="20"/>
          <w:vertAlign w:val="baseline"/>
        </w:rPr>
        <w:t> </w:t>
      </w:r>
      <w:r>
        <w:rPr>
          <w:sz w:val="20"/>
          <w:vertAlign w:val="baseline"/>
        </w:rPr>
        <w:t>B3 LFN</w:t>
      </w:r>
      <w:r>
        <w:rPr>
          <w:spacing w:val="-6"/>
          <w:sz w:val="20"/>
          <w:vertAlign w:val="baseline"/>
        </w:rPr>
        <w:t> </w:t>
      </w:r>
      <w:r>
        <w:rPr>
          <w:spacing w:val="-2"/>
          <w:sz w:val="20"/>
          <w:vertAlign w:val="baseline"/>
        </w:rPr>
        <w:t>2004.</w:t>
      </w:r>
    </w:p>
    <w:p>
      <w:pPr>
        <w:spacing w:before="0"/>
        <w:ind w:left="1145" w:right="1303" w:firstLine="0"/>
        <w:jc w:val="both"/>
        <w:rPr>
          <w:sz w:val="20"/>
        </w:rPr>
      </w:pPr>
      <w:r>
        <w:rPr>
          <w:sz w:val="20"/>
          <w:vertAlign w:val="superscript"/>
        </w:rPr>
        <w:t>103</w:t>
      </w:r>
      <w:r>
        <w:rPr>
          <w:sz w:val="20"/>
          <w:vertAlign w:val="baseline"/>
        </w:rPr>
        <w:t>Millstein, I. M., &amp; Organisation for EconomicCo-operation and Development. BusinessSector Advisory</w:t>
      </w:r>
      <w:r>
        <w:rPr>
          <w:spacing w:val="-3"/>
          <w:sz w:val="20"/>
          <w:vertAlign w:val="baseline"/>
        </w:rPr>
        <w:t> </w:t>
      </w:r>
      <w:r>
        <w:rPr>
          <w:sz w:val="20"/>
          <w:vertAlign w:val="baseline"/>
        </w:rPr>
        <w:t>Group</w:t>
      </w:r>
      <w:r>
        <w:rPr>
          <w:spacing w:val="-3"/>
          <w:sz w:val="20"/>
          <w:vertAlign w:val="baseline"/>
        </w:rPr>
        <w:t> </w:t>
      </w:r>
      <w:r>
        <w:rPr>
          <w:sz w:val="20"/>
          <w:vertAlign w:val="baseline"/>
        </w:rPr>
        <w:t>on</w:t>
      </w:r>
      <w:r>
        <w:rPr>
          <w:spacing w:val="-3"/>
          <w:sz w:val="20"/>
          <w:vertAlign w:val="baseline"/>
        </w:rPr>
        <w:t> </w:t>
      </w:r>
      <w:r>
        <w:rPr>
          <w:sz w:val="20"/>
          <w:vertAlign w:val="baseline"/>
        </w:rPr>
        <w:t>Corporate</w:t>
      </w:r>
      <w:r>
        <w:rPr>
          <w:spacing w:val="-4"/>
          <w:sz w:val="20"/>
          <w:vertAlign w:val="baseline"/>
        </w:rPr>
        <w:t> </w:t>
      </w:r>
      <w:r>
        <w:rPr>
          <w:sz w:val="20"/>
          <w:vertAlign w:val="baseline"/>
        </w:rPr>
        <w:t>Governanc</w:t>
      </w:r>
      <w:r>
        <w:rPr>
          <w:b/>
          <w:i/>
          <w:sz w:val="20"/>
          <w:vertAlign w:val="baseline"/>
        </w:rPr>
        <w:t>e</w:t>
      </w:r>
      <w:r>
        <w:rPr>
          <w:sz w:val="20"/>
          <w:vertAlign w:val="baseline"/>
        </w:rPr>
        <w:t>,</w:t>
      </w:r>
      <w:r>
        <w:rPr>
          <w:spacing w:val="-3"/>
          <w:sz w:val="20"/>
          <w:vertAlign w:val="baseline"/>
        </w:rPr>
        <w:t> </w:t>
      </w:r>
      <w:r>
        <w:rPr>
          <w:sz w:val="20"/>
          <w:vertAlign w:val="baseline"/>
        </w:rPr>
        <w:t>(1998)</w:t>
      </w:r>
      <w:r>
        <w:rPr>
          <w:spacing w:val="-4"/>
          <w:sz w:val="20"/>
          <w:vertAlign w:val="baseline"/>
        </w:rPr>
        <w:t> </w:t>
      </w:r>
      <w:r>
        <w:rPr>
          <w:sz w:val="20"/>
          <w:vertAlign w:val="baseline"/>
        </w:rPr>
        <w:t>Corporate</w:t>
      </w:r>
      <w:r>
        <w:rPr>
          <w:spacing w:val="-5"/>
          <w:sz w:val="20"/>
          <w:vertAlign w:val="baseline"/>
        </w:rPr>
        <w:t> </w:t>
      </w:r>
      <w:r>
        <w:rPr>
          <w:sz w:val="20"/>
          <w:vertAlign w:val="baseline"/>
        </w:rPr>
        <w:t>Governance:Improving</w:t>
      </w:r>
      <w:r>
        <w:rPr>
          <w:spacing w:val="-2"/>
          <w:sz w:val="20"/>
          <w:vertAlign w:val="baseline"/>
        </w:rPr>
        <w:t> </w:t>
      </w:r>
      <w:r>
        <w:rPr>
          <w:sz w:val="20"/>
          <w:vertAlign w:val="baseline"/>
        </w:rPr>
        <w:t>Competitiveness and Access to Capital in Global Markets: A Report to theOECD. Paris: OECD, p.7.</w:t>
      </w:r>
    </w:p>
    <w:p>
      <w:pPr>
        <w:spacing w:after="0"/>
        <w:jc w:val="both"/>
        <w:rPr>
          <w:sz w:val="20"/>
        </w:rPr>
        <w:sectPr>
          <w:pgSz w:w="11910" w:h="16840"/>
          <w:pgMar w:header="0" w:footer="1454" w:top="1360" w:bottom="1640" w:left="840" w:right="400"/>
        </w:sectPr>
      </w:pPr>
    </w:p>
    <w:p>
      <w:pPr>
        <w:pStyle w:val="ListParagraph"/>
        <w:numPr>
          <w:ilvl w:val="2"/>
          <w:numId w:val="11"/>
        </w:numPr>
        <w:tabs>
          <w:tab w:pos="1865" w:val="left" w:leader="none"/>
        </w:tabs>
        <w:spacing w:line="480" w:lineRule="auto" w:before="37" w:after="0"/>
        <w:ind w:left="1865" w:right="155" w:hanging="360"/>
        <w:jc w:val="left"/>
        <w:rPr>
          <w:sz w:val="22"/>
        </w:rPr>
      </w:pPr>
      <w:r>
        <w:rPr>
          <w:sz w:val="22"/>
        </w:rPr>
        <w:t>Corporate</w:t>
      </w:r>
      <w:r>
        <w:rPr>
          <w:spacing w:val="40"/>
          <w:sz w:val="22"/>
        </w:rPr>
        <w:t> </w:t>
      </w:r>
      <w:r>
        <w:rPr>
          <w:sz w:val="22"/>
        </w:rPr>
        <w:t>governance</w:t>
      </w:r>
      <w:r>
        <w:rPr>
          <w:spacing w:val="40"/>
          <w:sz w:val="22"/>
        </w:rPr>
        <w:t> </w:t>
      </w:r>
      <w:r>
        <w:rPr>
          <w:sz w:val="22"/>
        </w:rPr>
        <w:t>practices</w:t>
      </w:r>
      <w:r>
        <w:rPr>
          <w:spacing w:val="40"/>
          <w:sz w:val="22"/>
        </w:rPr>
        <w:t> </w:t>
      </w:r>
      <w:r>
        <w:rPr>
          <w:sz w:val="22"/>
        </w:rPr>
        <w:t>will</w:t>
      </w:r>
      <w:r>
        <w:rPr>
          <w:spacing w:val="40"/>
          <w:sz w:val="22"/>
        </w:rPr>
        <w:t> </w:t>
      </w:r>
      <w:r>
        <w:rPr>
          <w:sz w:val="22"/>
        </w:rPr>
        <w:t>vary</w:t>
      </w:r>
      <w:r>
        <w:rPr>
          <w:spacing w:val="40"/>
          <w:sz w:val="22"/>
        </w:rPr>
        <w:t> </w:t>
      </w:r>
      <w:r>
        <w:rPr>
          <w:sz w:val="22"/>
        </w:rPr>
        <w:t>as</w:t>
      </w:r>
      <w:r>
        <w:rPr>
          <w:spacing w:val="40"/>
          <w:sz w:val="22"/>
        </w:rPr>
        <w:t> </w:t>
      </w:r>
      <w:r>
        <w:rPr>
          <w:sz w:val="22"/>
        </w:rPr>
        <w:t>a</w:t>
      </w:r>
      <w:r>
        <w:rPr>
          <w:spacing w:val="40"/>
          <w:sz w:val="22"/>
        </w:rPr>
        <w:t> </w:t>
      </w:r>
      <w:r>
        <w:rPr>
          <w:sz w:val="22"/>
        </w:rPr>
        <w:t>function</w:t>
      </w:r>
      <w:r>
        <w:rPr>
          <w:spacing w:val="40"/>
          <w:sz w:val="22"/>
        </w:rPr>
        <w:t> </w:t>
      </w:r>
      <w:r>
        <w:rPr>
          <w:sz w:val="22"/>
        </w:rPr>
        <w:t>of</w:t>
      </w:r>
      <w:r>
        <w:rPr>
          <w:spacing w:val="40"/>
          <w:sz w:val="22"/>
        </w:rPr>
        <w:t> </w:t>
      </w:r>
      <w:r>
        <w:rPr>
          <w:sz w:val="22"/>
        </w:rPr>
        <w:t>ownership</w:t>
      </w:r>
      <w:r>
        <w:rPr>
          <w:spacing w:val="70"/>
          <w:sz w:val="22"/>
        </w:rPr>
        <w:t> </w:t>
      </w:r>
      <w:r>
        <w:rPr>
          <w:sz w:val="22"/>
        </w:rPr>
        <w:t>structures,</w:t>
      </w:r>
      <w:r>
        <w:rPr>
          <w:spacing w:val="40"/>
          <w:sz w:val="22"/>
        </w:rPr>
        <w:t> </w:t>
      </w:r>
      <w:r>
        <w:rPr>
          <w:sz w:val="22"/>
        </w:rPr>
        <w:t>business</w:t>
      </w:r>
      <w:r>
        <w:rPr>
          <w:spacing w:val="80"/>
          <w:sz w:val="22"/>
        </w:rPr>
        <w:t> </w:t>
      </w:r>
      <w:r>
        <w:rPr>
          <w:sz w:val="22"/>
        </w:rPr>
        <w:t>circumstances, competitive conditions and corporate life cycles.</w:t>
      </w:r>
    </w:p>
    <w:p>
      <w:pPr>
        <w:pStyle w:val="BodyText"/>
        <w:spacing w:line="482" w:lineRule="auto"/>
        <w:ind w:left="1145" w:right="176"/>
      </w:pPr>
      <w:r>
        <w:rPr/>
        <w:t>The</w:t>
      </w:r>
      <w:r>
        <w:rPr>
          <w:spacing w:val="24"/>
        </w:rPr>
        <w:t> </w:t>
      </w:r>
      <w:r>
        <w:rPr/>
        <w:t>postulations</w:t>
      </w:r>
      <w:r>
        <w:rPr>
          <w:spacing w:val="24"/>
        </w:rPr>
        <w:t> </w:t>
      </w:r>
      <w:r>
        <w:rPr/>
        <w:t>above</w:t>
      </w:r>
      <w:r>
        <w:rPr>
          <w:spacing w:val="24"/>
        </w:rPr>
        <w:t> </w:t>
      </w:r>
      <w:r>
        <w:rPr/>
        <w:t>are</w:t>
      </w:r>
      <w:r>
        <w:rPr>
          <w:spacing w:val="24"/>
        </w:rPr>
        <w:t> </w:t>
      </w:r>
      <w:r>
        <w:rPr/>
        <w:t>cogent</w:t>
      </w:r>
      <w:r>
        <w:rPr>
          <w:spacing w:val="24"/>
        </w:rPr>
        <w:t> </w:t>
      </w:r>
      <w:r>
        <w:rPr/>
        <w:t>as</w:t>
      </w:r>
      <w:r>
        <w:rPr>
          <w:spacing w:val="24"/>
        </w:rPr>
        <w:t> </w:t>
      </w:r>
      <w:r>
        <w:rPr/>
        <w:t>they</w:t>
      </w:r>
      <w:r>
        <w:rPr>
          <w:spacing w:val="24"/>
        </w:rPr>
        <w:t> </w:t>
      </w:r>
      <w:r>
        <w:rPr/>
        <w:t>reflect</w:t>
      </w:r>
      <w:r>
        <w:rPr>
          <w:spacing w:val="24"/>
        </w:rPr>
        <w:t> </w:t>
      </w:r>
      <w:r>
        <w:rPr/>
        <w:t>present</w:t>
      </w:r>
      <w:r>
        <w:rPr>
          <w:spacing w:val="24"/>
        </w:rPr>
        <w:t> </w:t>
      </w:r>
      <w:r>
        <w:rPr/>
        <w:t>realities</w:t>
      </w:r>
      <w:r>
        <w:rPr>
          <w:spacing w:val="24"/>
        </w:rPr>
        <w:t> </w:t>
      </w:r>
      <w:r>
        <w:rPr/>
        <w:t>(and complexities)</w:t>
      </w:r>
      <w:r>
        <w:rPr>
          <w:spacing w:val="22"/>
        </w:rPr>
        <w:t> </w:t>
      </w:r>
      <w:r>
        <w:rPr/>
        <w:t>of</w:t>
      </w:r>
      <w:r>
        <w:rPr>
          <w:spacing w:val="23"/>
        </w:rPr>
        <w:t> </w:t>
      </w:r>
      <w:r>
        <w:rPr/>
        <w:t>the</w:t>
      </w:r>
      <w:r>
        <w:rPr>
          <w:spacing w:val="22"/>
        </w:rPr>
        <w:t> </w:t>
      </w:r>
      <w:r>
        <w:rPr/>
        <w:t>business world today and more so in the case study of the Nigerian banking industry.</w:t>
      </w:r>
    </w:p>
    <w:p>
      <w:pPr>
        <w:pStyle w:val="Heading2"/>
        <w:numPr>
          <w:ilvl w:val="1"/>
          <w:numId w:val="7"/>
        </w:numPr>
        <w:tabs>
          <w:tab w:pos="1865" w:val="left" w:leader="none"/>
        </w:tabs>
        <w:spacing w:line="240" w:lineRule="auto" w:before="196" w:after="0"/>
        <w:ind w:left="1865" w:right="0" w:hanging="720"/>
        <w:jc w:val="left"/>
      </w:pPr>
      <w:r>
        <w:rPr>
          <w:spacing w:val="-2"/>
        </w:rPr>
        <w:t>Organisational</w:t>
      </w:r>
      <w:r>
        <w:rPr>
          <w:spacing w:val="8"/>
        </w:rPr>
        <w:t> </w:t>
      </w:r>
      <w:r>
        <w:rPr>
          <w:spacing w:val="-2"/>
        </w:rPr>
        <w:t>Layout</w:t>
      </w:r>
    </w:p>
    <w:p>
      <w:pPr>
        <w:pStyle w:val="BodyText"/>
        <w:spacing w:line="432" w:lineRule="auto" w:before="246"/>
        <w:ind w:left="1145" w:right="163"/>
        <w:jc w:val="both"/>
      </w:pPr>
      <w:r>
        <w:rPr/>
        <w:t>This research is divided into six chapters for easy comprehension. At the end of each chapter is a summary with the exception of chapters one and five.</w:t>
      </w:r>
    </w:p>
    <w:p>
      <w:pPr>
        <w:pStyle w:val="BodyText"/>
        <w:spacing w:line="432" w:lineRule="auto" w:before="1"/>
        <w:ind w:left="1145" w:right="156"/>
        <w:jc w:val="both"/>
      </w:pPr>
      <w:r>
        <w:rPr/>
        <w:t>Chapter one gives a general background of the concept of corporate governance and corporate failures around the world. The chapter contains the aims, objectives of the study, scope of the research and research methodology based on doctrinal method, which entails a descriptive analysis of primary and secondary data. The statement of the research problem was identified leading to the formulation of the research questions. The literature review and the justification also fall under this chapter.</w:t>
      </w:r>
    </w:p>
    <w:p>
      <w:pPr>
        <w:pStyle w:val="BodyText"/>
        <w:spacing w:line="432" w:lineRule="auto" w:before="1"/>
        <w:ind w:left="1145" w:right="158"/>
        <w:jc w:val="both"/>
      </w:pPr>
      <w:r>
        <w:rPr/>
        <w:t>Chapter two deals with the conceptual clarification of terms on corporate governance that are potentially controversial in nature. The main thrust of this clarification includes the principles of corporate, theoretical framework of corporate governance, models of corporate governance, good, effective or sound corporate governance and the Nigerian banking sector.</w:t>
      </w:r>
    </w:p>
    <w:p>
      <w:pPr>
        <w:pStyle w:val="BodyText"/>
        <w:spacing w:line="432" w:lineRule="auto"/>
        <w:ind w:left="1145" w:right="155"/>
        <w:jc w:val="both"/>
      </w:pPr>
      <w:r>
        <w:rPr/>
        <w:t>Chapter three gives a brief role of the Central Bank of Nigeria. The chapter proceeded to consider the legal framework for corporate governance in the banking sector, and further classified the legal framework</w:t>
      </w:r>
      <w:r>
        <w:rPr>
          <w:spacing w:val="-1"/>
        </w:rPr>
        <w:t> </w:t>
      </w:r>
      <w:r>
        <w:rPr/>
        <w:t>into two;</w:t>
      </w:r>
      <w:r>
        <w:rPr>
          <w:spacing w:val="-1"/>
        </w:rPr>
        <w:t> </w:t>
      </w:r>
      <w:r>
        <w:rPr/>
        <w:t>to wit,</w:t>
      </w:r>
      <w:r>
        <w:rPr>
          <w:spacing w:val="-1"/>
        </w:rPr>
        <w:t> </w:t>
      </w:r>
      <w:r>
        <w:rPr/>
        <w:t>the</w:t>
      </w:r>
      <w:r>
        <w:rPr>
          <w:spacing w:val="-1"/>
        </w:rPr>
        <w:t> </w:t>
      </w:r>
      <w:r>
        <w:rPr/>
        <w:t>mandatory</w:t>
      </w:r>
      <w:r>
        <w:rPr>
          <w:spacing w:val="-1"/>
        </w:rPr>
        <w:t> </w:t>
      </w:r>
      <w:r>
        <w:rPr/>
        <w:t>statutory</w:t>
      </w:r>
      <w:r>
        <w:rPr>
          <w:spacing w:val="-1"/>
        </w:rPr>
        <w:t> </w:t>
      </w:r>
      <w:r>
        <w:rPr/>
        <w:t>regime</w:t>
      </w:r>
      <w:r>
        <w:rPr>
          <w:spacing w:val="-1"/>
        </w:rPr>
        <w:t> </w:t>
      </w:r>
      <w:r>
        <w:rPr/>
        <w:t>and</w:t>
      </w:r>
      <w:r>
        <w:rPr>
          <w:spacing w:val="-2"/>
        </w:rPr>
        <w:t> </w:t>
      </w:r>
      <w:r>
        <w:rPr/>
        <w:t>the</w:t>
      </w:r>
      <w:r>
        <w:rPr>
          <w:spacing w:val="-1"/>
        </w:rPr>
        <w:t> </w:t>
      </w:r>
      <w:r>
        <w:rPr/>
        <w:t>soft</w:t>
      </w:r>
      <w:r>
        <w:rPr>
          <w:spacing w:val="-1"/>
        </w:rPr>
        <w:t> </w:t>
      </w:r>
      <w:r>
        <w:rPr/>
        <w:t>law regime.</w:t>
      </w:r>
      <w:r>
        <w:rPr>
          <w:spacing w:val="-1"/>
        </w:rPr>
        <w:t> </w:t>
      </w:r>
      <w:r>
        <w:rPr/>
        <w:t>Under</w:t>
      </w:r>
      <w:r>
        <w:rPr>
          <w:spacing w:val="-1"/>
        </w:rPr>
        <w:t> </w:t>
      </w:r>
      <w:r>
        <w:rPr/>
        <w:t>the</w:t>
      </w:r>
      <w:r>
        <w:rPr>
          <w:spacing w:val="-1"/>
        </w:rPr>
        <w:t> </w:t>
      </w:r>
      <w:r>
        <w:rPr/>
        <w:t>soft</w:t>
      </w:r>
      <w:r>
        <w:rPr>
          <w:spacing w:val="-1"/>
        </w:rPr>
        <w:t> </w:t>
      </w:r>
      <w:r>
        <w:rPr/>
        <w:t>law regime, the Code of Corporate Governance for Banks in Nigeria Post Consolidation 2006 (and the</w:t>
      </w:r>
      <w:r>
        <w:rPr>
          <w:spacing w:val="40"/>
        </w:rPr>
        <w:t> </w:t>
      </w:r>
      <w:r>
        <w:rPr/>
        <w:t>Revised Code 2014) as applicable to banks only and it features were x-rayed, how well these features pan out in practice </w:t>
      </w:r>
      <w:r>
        <w:rPr>
          <w:i/>
        </w:rPr>
        <w:t>vis –a – vis </w:t>
      </w:r>
      <w:r>
        <w:rPr/>
        <w:t>the major determinant factors which inhibits its implementation and enforcement. The chapter further considered the role of the various functionaries, such as the board of directors, auditors and the shareholders in corporate governance.</w:t>
      </w:r>
    </w:p>
    <w:p>
      <w:pPr>
        <w:pStyle w:val="BodyText"/>
        <w:spacing w:line="432" w:lineRule="auto"/>
        <w:ind w:left="1145" w:right="161"/>
        <w:jc w:val="both"/>
      </w:pPr>
      <w:r>
        <w:rPr/>
        <w:t>Chapter four focuses on the challenge of promoting a supportive corporate governance environment, challenges</w:t>
      </w:r>
      <w:r>
        <w:rPr>
          <w:spacing w:val="5"/>
        </w:rPr>
        <w:t> </w:t>
      </w:r>
      <w:r>
        <w:rPr/>
        <w:t>of</w:t>
      </w:r>
      <w:r>
        <w:rPr>
          <w:spacing w:val="5"/>
        </w:rPr>
        <w:t> </w:t>
      </w:r>
      <w:r>
        <w:rPr/>
        <w:t>the</w:t>
      </w:r>
      <w:r>
        <w:rPr>
          <w:spacing w:val="6"/>
        </w:rPr>
        <w:t> </w:t>
      </w:r>
      <w:r>
        <w:rPr/>
        <w:t>banks</w:t>
      </w:r>
      <w:r>
        <w:rPr>
          <w:spacing w:val="6"/>
        </w:rPr>
        <w:t> </w:t>
      </w:r>
      <w:r>
        <w:rPr/>
        <w:t>in</w:t>
      </w:r>
      <w:r>
        <w:rPr>
          <w:spacing w:val="4"/>
        </w:rPr>
        <w:t> </w:t>
      </w:r>
      <w:r>
        <w:rPr/>
        <w:t>the</w:t>
      </w:r>
      <w:r>
        <w:rPr>
          <w:spacing w:val="4"/>
        </w:rPr>
        <w:t> </w:t>
      </w:r>
      <w:r>
        <w:rPr/>
        <w:t>implementation</w:t>
      </w:r>
      <w:r>
        <w:rPr>
          <w:spacing w:val="4"/>
        </w:rPr>
        <w:t> </w:t>
      </w:r>
      <w:r>
        <w:rPr/>
        <w:t>of</w:t>
      </w:r>
      <w:r>
        <w:rPr>
          <w:spacing w:val="5"/>
        </w:rPr>
        <w:t> </w:t>
      </w:r>
      <w:r>
        <w:rPr/>
        <w:t>the</w:t>
      </w:r>
      <w:r>
        <w:rPr>
          <w:spacing w:val="3"/>
        </w:rPr>
        <w:t> </w:t>
      </w:r>
      <w:r>
        <w:rPr/>
        <w:t>provisions</w:t>
      </w:r>
      <w:r>
        <w:rPr>
          <w:spacing w:val="5"/>
        </w:rPr>
        <w:t> </w:t>
      </w:r>
      <w:r>
        <w:rPr/>
        <w:t>of</w:t>
      </w:r>
      <w:r>
        <w:rPr>
          <w:spacing w:val="2"/>
        </w:rPr>
        <w:t> </w:t>
      </w:r>
      <w:r>
        <w:rPr/>
        <w:t>the</w:t>
      </w:r>
      <w:r>
        <w:rPr>
          <w:spacing w:val="4"/>
        </w:rPr>
        <w:t> </w:t>
      </w:r>
      <w:r>
        <w:rPr/>
        <w:t>code,</w:t>
      </w:r>
      <w:r>
        <w:rPr>
          <w:spacing w:val="6"/>
        </w:rPr>
        <w:t> </w:t>
      </w:r>
      <w:r>
        <w:rPr/>
        <w:t>the</w:t>
      </w:r>
      <w:r>
        <w:rPr>
          <w:spacing w:val="3"/>
        </w:rPr>
        <w:t> </w:t>
      </w:r>
      <w:r>
        <w:rPr/>
        <w:t>challenges</w:t>
      </w:r>
      <w:r>
        <w:rPr>
          <w:spacing w:val="6"/>
        </w:rPr>
        <w:t> </w:t>
      </w:r>
      <w:r>
        <w:rPr/>
        <w:t>of</w:t>
      </w:r>
      <w:r>
        <w:rPr>
          <w:spacing w:val="5"/>
        </w:rPr>
        <w:t> </w:t>
      </w:r>
      <w:r>
        <w:rPr/>
        <w:t>the</w:t>
      </w:r>
      <w:r>
        <w:rPr>
          <w:spacing w:val="6"/>
        </w:rPr>
        <w:t> </w:t>
      </w:r>
      <w:r>
        <w:rPr>
          <w:spacing w:val="-4"/>
        </w:rPr>
        <w:t>body</w:t>
      </w:r>
    </w:p>
    <w:p>
      <w:pPr>
        <w:spacing w:after="0" w:line="432" w:lineRule="auto"/>
        <w:jc w:val="both"/>
        <w:sectPr>
          <w:pgSz w:w="11910" w:h="16840"/>
          <w:pgMar w:header="0" w:footer="1454" w:top="1360" w:bottom="1640" w:left="840" w:right="400"/>
        </w:sectPr>
      </w:pPr>
    </w:p>
    <w:p>
      <w:pPr>
        <w:pStyle w:val="BodyText"/>
        <w:spacing w:line="432" w:lineRule="auto" w:before="37"/>
        <w:ind w:left="1145" w:right="159"/>
        <w:jc w:val="both"/>
      </w:pPr>
      <w:r>
        <w:rPr/>
        <w:t>saddled with the responsibility of enforcing code provisions and exogenous challenges. This chapter identified some lacuna in the code, as the code failed to make provisions for company secretary and strong internal audit function and the role of external auditors.</w:t>
      </w:r>
    </w:p>
    <w:p>
      <w:pPr>
        <w:pStyle w:val="BodyText"/>
        <w:spacing w:line="432" w:lineRule="auto"/>
        <w:ind w:left="1145" w:right="161"/>
        <w:jc w:val="both"/>
      </w:pPr>
      <w:r>
        <w:rPr/>
        <w:t>In chapter five, the main crux of discussion is the practice of corporate governance in the Nigerian</w:t>
      </w:r>
      <w:r>
        <w:rPr>
          <w:spacing w:val="40"/>
        </w:rPr>
        <w:t> </w:t>
      </w:r>
      <w:r>
        <w:rPr/>
        <w:t>banks. The chapter took a cursory look into the Annual reports and financial statements of selected banks and an interview session with the CBN Corporate Governance Team.</w:t>
      </w:r>
    </w:p>
    <w:p>
      <w:pPr>
        <w:pStyle w:val="BodyText"/>
        <w:spacing w:line="432" w:lineRule="auto"/>
        <w:ind w:left="1145" w:right="161"/>
        <w:jc w:val="both"/>
      </w:pPr>
      <w:r>
        <w:rPr/>
        <w:t>Chapter six, the concluding chapter, contains the summary, findings and recommendations. At the end of the chapter is a bibliography, a list of authors whose texts were consulted in the course</w:t>
      </w:r>
      <w:r>
        <w:rPr>
          <w:spacing w:val="40"/>
        </w:rPr>
        <w:t> </w:t>
      </w:r>
      <w:r>
        <w:rPr/>
        <w:t>of the </w:t>
      </w:r>
      <w:r>
        <w:rPr>
          <w:spacing w:val="-2"/>
        </w:rPr>
        <w:t>research.</w:t>
      </w:r>
    </w:p>
    <w:p>
      <w:pPr>
        <w:pStyle w:val="BodyText"/>
      </w:pPr>
    </w:p>
    <w:p>
      <w:pPr>
        <w:pStyle w:val="BodyText"/>
      </w:pPr>
    </w:p>
    <w:p>
      <w:pPr>
        <w:pStyle w:val="BodyText"/>
      </w:pPr>
    </w:p>
    <w:p>
      <w:pPr>
        <w:pStyle w:val="BodyText"/>
      </w:pPr>
    </w:p>
    <w:p>
      <w:pPr>
        <w:pStyle w:val="BodyText"/>
      </w:pPr>
    </w:p>
    <w:p>
      <w:pPr>
        <w:pStyle w:val="BodyText"/>
      </w:pPr>
    </w:p>
    <w:p>
      <w:pPr>
        <w:pStyle w:val="Heading5"/>
        <w:spacing w:line="482" w:lineRule="auto"/>
        <w:ind w:left="3315" w:right="3616" w:firstLine="1176"/>
      </w:pPr>
      <w:r>
        <w:rPr/>
        <w:t>CHAPTER TWO CONCEPTUAL</w:t>
      </w:r>
      <w:r>
        <w:rPr>
          <w:spacing w:val="-6"/>
        </w:rPr>
        <w:t> </w:t>
      </w:r>
      <w:r>
        <w:rPr/>
        <w:t>DISCOURSE</w:t>
      </w:r>
      <w:r>
        <w:rPr>
          <w:spacing w:val="-8"/>
        </w:rPr>
        <w:t> </w:t>
      </w:r>
      <w:r>
        <w:rPr/>
        <w:t>OF</w:t>
      </w:r>
      <w:r>
        <w:rPr>
          <w:spacing w:val="-7"/>
        </w:rPr>
        <w:t> </w:t>
      </w:r>
      <w:r>
        <w:rPr/>
        <w:t>KEY</w:t>
      </w:r>
      <w:r>
        <w:rPr>
          <w:spacing w:val="-8"/>
        </w:rPr>
        <w:t> </w:t>
      </w:r>
      <w:r>
        <w:rPr/>
        <w:t>TERMS</w:t>
      </w:r>
    </w:p>
    <w:p>
      <w:pPr>
        <w:pStyle w:val="Heading6"/>
        <w:numPr>
          <w:ilvl w:val="1"/>
          <w:numId w:val="12"/>
        </w:numPr>
        <w:tabs>
          <w:tab w:pos="1863" w:val="left" w:leader="none"/>
        </w:tabs>
        <w:spacing w:line="240" w:lineRule="auto" w:before="198" w:after="0"/>
        <w:ind w:left="1863" w:right="0" w:hanging="718"/>
        <w:jc w:val="both"/>
      </w:pPr>
      <w:r>
        <w:rPr>
          <w:spacing w:val="-2"/>
        </w:rPr>
        <w:t>Introduction</w:t>
      </w:r>
    </w:p>
    <w:p>
      <w:pPr>
        <w:pStyle w:val="BodyText"/>
        <w:spacing w:before="197"/>
        <w:rPr>
          <w:b/>
        </w:rPr>
      </w:pPr>
    </w:p>
    <w:p>
      <w:pPr>
        <w:pStyle w:val="BodyText"/>
        <w:spacing w:line="480" w:lineRule="auto"/>
        <w:ind w:left="1145" w:right="157"/>
        <w:jc w:val="both"/>
      </w:pPr>
      <w:r>
        <w:rPr/>
        <w:t>All terms are potentially controversial. This chapter introduces and tends to lend meaning to some of</w:t>
      </w:r>
      <w:r>
        <w:rPr>
          <w:spacing w:val="40"/>
        </w:rPr>
        <w:t> </w:t>
      </w:r>
      <w:r>
        <w:rPr/>
        <w:t>the words/concepts used in this research in order to drive home the point and for a better understanding. Words and concepts such as principles of corporate governance, theoretical framework of corporate governance, models of corporate governance, and good, effective or sound corporate governance are the main focus in this clarification of terms.</w:t>
      </w:r>
    </w:p>
    <w:p>
      <w:pPr>
        <w:pStyle w:val="Heading6"/>
        <w:numPr>
          <w:ilvl w:val="1"/>
          <w:numId w:val="12"/>
        </w:numPr>
        <w:tabs>
          <w:tab w:pos="1863" w:val="left" w:leader="none"/>
        </w:tabs>
        <w:spacing w:line="240" w:lineRule="auto" w:before="202" w:after="0"/>
        <w:ind w:left="1863" w:right="0" w:hanging="718"/>
        <w:jc w:val="both"/>
      </w:pPr>
      <w:r>
        <w:rPr/>
        <w:t>Nature</w:t>
      </w:r>
      <w:r>
        <w:rPr>
          <w:spacing w:val="-5"/>
        </w:rPr>
        <w:t> </w:t>
      </w:r>
      <w:r>
        <w:rPr/>
        <w:t>and</w:t>
      </w:r>
      <w:r>
        <w:rPr>
          <w:spacing w:val="-5"/>
        </w:rPr>
        <w:t> </w:t>
      </w:r>
      <w:r>
        <w:rPr/>
        <w:t>Scope</w:t>
      </w:r>
      <w:r>
        <w:rPr>
          <w:spacing w:val="-5"/>
        </w:rPr>
        <w:t> </w:t>
      </w:r>
      <w:r>
        <w:rPr/>
        <w:t>of</w:t>
      </w:r>
      <w:r>
        <w:rPr>
          <w:spacing w:val="-4"/>
        </w:rPr>
        <w:t> </w:t>
      </w:r>
      <w:r>
        <w:rPr/>
        <w:t>Corporate</w:t>
      </w:r>
      <w:r>
        <w:rPr>
          <w:spacing w:val="-4"/>
        </w:rPr>
        <w:t> </w:t>
      </w:r>
      <w:r>
        <w:rPr>
          <w:spacing w:val="-2"/>
        </w:rPr>
        <w:t>Governance</w:t>
      </w:r>
    </w:p>
    <w:p>
      <w:pPr>
        <w:pStyle w:val="BodyText"/>
        <w:spacing w:before="198"/>
        <w:rPr>
          <w:b/>
        </w:rPr>
      </w:pPr>
    </w:p>
    <w:p>
      <w:pPr>
        <w:pStyle w:val="BodyText"/>
        <w:spacing w:line="480" w:lineRule="auto"/>
        <w:ind w:left="1145" w:right="156"/>
        <w:jc w:val="both"/>
      </w:pPr>
      <w:r>
        <w:rPr/>
        <w:t>Corporate governance is not restricted or confined to a rigid definition. Various definitions have been ascribed to the word, corporate governance. It is a field that concentrates on the relationship between boards,</w:t>
      </w:r>
      <w:r>
        <w:rPr>
          <w:spacing w:val="74"/>
        </w:rPr>
        <w:t> </w:t>
      </w:r>
      <w:r>
        <w:rPr/>
        <w:t>stockholders,</w:t>
      </w:r>
      <w:r>
        <w:rPr>
          <w:spacing w:val="74"/>
        </w:rPr>
        <w:t> </w:t>
      </w:r>
      <w:r>
        <w:rPr/>
        <w:t>top</w:t>
      </w:r>
      <w:r>
        <w:rPr>
          <w:spacing w:val="74"/>
        </w:rPr>
        <w:t> </w:t>
      </w:r>
      <w:r>
        <w:rPr/>
        <w:t>management,</w:t>
      </w:r>
      <w:r>
        <w:rPr>
          <w:spacing w:val="74"/>
        </w:rPr>
        <w:t> </w:t>
      </w:r>
      <w:r>
        <w:rPr/>
        <w:t>regulators,</w:t>
      </w:r>
      <w:r>
        <w:rPr>
          <w:spacing w:val="74"/>
        </w:rPr>
        <w:t> </w:t>
      </w:r>
      <w:r>
        <w:rPr/>
        <w:t>auditors</w:t>
      </w:r>
      <w:r>
        <w:rPr>
          <w:spacing w:val="74"/>
        </w:rPr>
        <w:t> </w:t>
      </w:r>
      <w:r>
        <w:rPr/>
        <w:t>and</w:t>
      </w:r>
      <w:r>
        <w:rPr>
          <w:spacing w:val="71"/>
        </w:rPr>
        <w:t> </w:t>
      </w:r>
      <w:r>
        <w:rPr/>
        <w:t>other</w:t>
      </w:r>
      <w:r>
        <w:rPr>
          <w:spacing w:val="72"/>
        </w:rPr>
        <w:t> </w:t>
      </w:r>
      <w:r>
        <w:rPr/>
        <w:t>stakeholders.</w:t>
      </w:r>
      <w:r>
        <w:rPr>
          <w:spacing w:val="74"/>
        </w:rPr>
        <w:t> </w:t>
      </w:r>
      <w:r>
        <w:rPr/>
        <w:t>Monks</w:t>
      </w:r>
      <w:r>
        <w:rPr>
          <w:spacing w:val="75"/>
        </w:rPr>
        <w:t> </w:t>
      </w:r>
      <w:r>
        <w:rPr/>
        <w:t>and</w:t>
      </w:r>
    </w:p>
    <w:p>
      <w:pPr>
        <w:spacing w:after="0" w:line="480" w:lineRule="auto"/>
        <w:jc w:val="both"/>
        <w:sectPr>
          <w:pgSz w:w="11910" w:h="16840"/>
          <w:pgMar w:header="0" w:footer="1454" w:top="1360" w:bottom="1640" w:left="840" w:right="400"/>
        </w:sectPr>
      </w:pPr>
    </w:p>
    <w:p>
      <w:pPr>
        <w:pStyle w:val="BodyText"/>
        <w:spacing w:line="480" w:lineRule="auto" w:before="77"/>
        <w:ind w:left="1145" w:right="155"/>
        <w:jc w:val="both"/>
      </w:pPr>
      <w:r>
        <w:rPr/>
        <w:t>Minow</w:t>
      </w:r>
      <w:r>
        <w:rPr>
          <w:vertAlign w:val="superscript"/>
        </w:rPr>
        <w:t>104</w:t>
      </w:r>
      <w:r>
        <w:rPr>
          <w:vertAlign w:val="baseline"/>
        </w:rPr>
        <w:t> views corporate governance as the relationship amongst the various participants in determining the direction and performance of corporations. In this definition, the group of participants includes shareholders, management, members of the board of directors, employees, customers, suppliers, creditors and other interest groups.According to Cochran and Wartick,</w:t>
      </w:r>
      <w:r>
        <w:rPr>
          <w:vertAlign w:val="superscript"/>
        </w:rPr>
        <w:t>105</w:t>
      </w:r>
      <w:r>
        <w:rPr>
          <w:vertAlign w:val="baseline"/>
        </w:rPr>
        <w:t> corporate governance is an umbrella term that covers many aspects related to concepts, theories and practices of the board of accountability.</w:t>
      </w:r>
      <w:r>
        <w:rPr>
          <w:vertAlign w:val="superscript"/>
        </w:rPr>
        <w:t>106</w:t>
      </w:r>
      <w:r>
        <w:rPr>
          <w:spacing w:val="40"/>
          <w:vertAlign w:val="baseline"/>
        </w:rPr>
        <w:t> </w:t>
      </w:r>
      <w:r>
        <w:rPr>
          <w:vertAlign w:val="baseline"/>
        </w:rPr>
        <w:t>Corporate governance is a nebulous concept but it is safe to say that it is all about the manner in which corporations are directed, controlled and held to account. It is concerned with effective leadership of corporations to ensure that they deliver on their promise as the wealth creating organ of the society and that they do so in a sustainable manner.</w:t>
      </w:r>
      <w:r>
        <w:rPr>
          <w:vertAlign w:val="superscript"/>
        </w:rPr>
        <w:t>107</w:t>
      </w:r>
    </w:p>
    <w:p>
      <w:pPr>
        <w:pStyle w:val="BodyText"/>
        <w:spacing w:line="480" w:lineRule="auto" w:before="199"/>
        <w:ind w:left="1145" w:right="156"/>
        <w:jc w:val="both"/>
      </w:pPr>
      <w:r>
        <w:rPr/>
        <w:t>As stated by Tricker</w:t>
      </w:r>
      <w:r>
        <w:rPr>
          <w:vertAlign w:val="superscript"/>
        </w:rPr>
        <w:t>108</w:t>
      </w:r>
      <w:r>
        <w:rPr>
          <w:vertAlign w:val="baseline"/>
        </w:rPr>
        <w:t>… corporate governance can mean things to those concerned. Institutional investors have a different perspective from corporate regulators, board members from researchers. Insights can be drawn from professional and theoretical worlds of organizational behaviour, jurisprudence, financial economies, accountancy and auditing, as well as from the experiential worlds of director’s behaviour and board practices.</w:t>
      </w:r>
      <w:r>
        <w:rPr>
          <w:spacing w:val="40"/>
          <w:vertAlign w:val="baseline"/>
        </w:rPr>
        <w:t> </w:t>
      </w:r>
      <w:r>
        <w:rPr>
          <w:vertAlign w:val="baseline"/>
        </w:rPr>
        <w:t>Demb and Neubauer</w:t>
      </w:r>
      <w:r>
        <w:rPr>
          <w:vertAlign w:val="superscript"/>
        </w:rPr>
        <w:t>109</w:t>
      </w:r>
      <w:r>
        <w:rPr>
          <w:spacing w:val="40"/>
          <w:vertAlign w:val="baseline"/>
        </w:rPr>
        <w:t> </w:t>
      </w:r>
      <w:r>
        <w:rPr>
          <w:vertAlign w:val="baseline"/>
        </w:rPr>
        <w:t>explicate that it is much too narrow a focus</w:t>
      </w:r>
      <w:r>
        <w:rPr>
          <w:spacing w:val="36"/>
          <w:vertAlign w:val="baseline"/>
        </w:rPr>
        <w:t> </w:t>
      </w:r>
      <w:r>
        <w:rPr>
          <w:vertAlign w:val="baseline"/>
        </w:rPr>
        <w:t>to</w:t>
      </w:r>
      <w:r>
        <w:rPr>
          <w:spacing w:val="38"/>
          <w:vertAlign w:val="baseline"/>
        </w:rPr>
        <w:t> </w:t>
      </w:r>
      <w:r>
        <w:rPr>
          <w:vertAlign w:val="baseline"/>
        </w:rPr>
        <w:t>equate</w:t>
      </w:r>
      <w:r>
        <w:rPr>
          <w:spacing w:val="37"/>
          <w:vertAlign w:val="baseline"/>
        </w:rPr>
        <w:t> </w:t>
      </w:r>
      <w:r>
        <w:rPr>
          <w:vertAlign w:val="baseline"/>
        </w:rPr>
        <w:t>corporate</w:t>
      </w:r>
      <w:r>
        <w:rPr>
          <w:spacing w:val="35"/>
          <w:vertAlign w:val="baseline"/>
        </w:rPr>
        <w:t> </w:t>
      </w:r>
      <w:r>
        <w:rPr>
          <w:vertAlign w:val="baseline"/>
        </w:rPr>
        <w:t>governance</w:t>
      </w:r>
      <w:r>
        <w:rPr>
          <w:spacing w:val="35"/>
          <w:vertAlign w:val="baseline"/>
        </w:rPr>
        <w:t> </w:t>
      </w:r>
      <w:r>
        <w:rPr>
          <w:vertAlign w:val="baseline"/>
        </w:rPr>
        <w:t>with</w:t>
      </w:r>
      <w:r>
        <w:rPr>
          <w:spacing w:val="36"/>
          <w:vertAlign w:val="baseline"/>
        </w:rPr>
        <w:t> </w:t>
      </w:r>
      <w:r>
        <w:rPr>
          <w:vertAlign w:val="baseline"/>
        </w:rPr>
        <w:t>the</w:t>
      </w:r>
      <w:r>
        <w:rPr>
          <w:spacing w:val="37"/>
          <w:vertAlign w:val="baseline"/>
        </w:rPr>
        <w:t> </w:t>
      </w:r>
      <w:r>
        <w:rPr>
          <w:vertAlign w:val="baseline"/>
        </w:rPr>
        <w:t>role</w:t>
      </w:r>
      <w:r>
        <w:rPr>
          <w:spacing w:val="34"/>
          <w:vertAlign w:val="baseline"/>
        </w:rPr>
        <w:t> </w:t>
      </w:r>
      <w:r>
        <w:rPr>
          <w:vertAlign w:val="baseline"/>
        </w:rPr>
        <w:t>of</w:t>
      </w:r>
      <w:r>
        <w:rPr>
          <w:spacing w:val="37"/>
          <w:vertAlign w:val="baseline"/>
        </w:rPr>
        <w:t> </w:t>
      </w:r>
      <w:r>
        <w:rPr>
          <w:vertAlign w:val="baseline"/>
        </w:rPr>
        <w:t>board</w:t>
      </w:r>
      <w:r>
        <w:rPr>
          <w:spacing w:val="33"/>
          <w:vertAlign w:val="baseline"/>
        </w:rPr>
        <w:t> </w:t>
      </w:r>
      <w:r>
        <w:rPr>
          <w:vertAlign w:val="baseline"/>
        </w:rPr>
        <w:t>of</w:t>
      </w:r>
      <w:r>
        <w:rPr>
          <w:spacing w:val="37"/>
          <w:vertAlign w:val="baseline"/>
        </w:rPr>
        <w:t> </w:t>
      </w:r>
      <w:r>
        <w:rPr>
          <w:vertAlign w:val="baseline"/>
        </w:rPr>
        <w:t>directors,</w:t>
      </w:r>
      <w:r>
        <w:rPr>
          <w:spacing w:val="36"/>
          <w:vertAlign w:val="baseline"/>
        </w:rPr>
        <w:t> </w:t>
      </w:r>
      <w:r>
        <w:rPr>
          <w:vertAlign w:val="baseline"/>
        </w:rPr>
        <w:t>these</w:t>
      </w:r>
      <w:r>
        <w:rPr>
          <w:spacing w:val="37"/>
          <w:vertAlign w:val="baseline"/>
        </w:rPr>
        <w:t> </w:t>
      </w:r>
      <w:r>
        <w:rPr>
          <w:vertAlign w:val="baseline"/>
        </w:rPr>
        <w:t>and</w:t>
      </w:r>
      <w:r>
        <w:rPr>
          <w:spacing w:val="33"/>
          <w:vertAlign w:val="baseline"/>
        </w:rPr>
        <w:t> </w:t>
      </w:r>
      <w:r>
        <w:rPr>
          <w:vertAlign w:val="baseline"/>
        </w:rPr>
        <w:t>other</w:t>
      </w:r>
      <w:r>
        <w:rPr>
          <w:spacing w:val="37"/>
          <w:vertAlign w:val="baseline"/>
        </w:rPr>
        <w:t> </w:t>
      </w:r>
      <w:r>
        <w:rPr>
          <w:vertAlign w:val="baseline"/>
        </w:rPr>
        <w:t>authors</w:t>
      </w:r>
    </w:p>
    <w:p>
      <w:pPr>
        <w:pStyle w:val="BodyText"/>
        <w:spacing w:before="3"/>
        <w:rPr>
          <w:sz w:val="19"/>
        </w:rPr>
      </w:pPr>
      <w:r>
        <w:rPr/>
        <mc:AlternateContent>
          <mc:Choice Requires="wps">
            <w:drawing>
              <wp:anchor distT="0" distB="0" distL="0" distR="0" allowOverlap="1" layoutInCell="1" locked="0" behindDoc="1" simplePos="0" relativeHeight="487613440">
                <wp:simplePos x="0" y="0"/>
                <wp:positionH relativeFrom="page">
                  <wp:posOffset>1260652</wp:posOffset>
                </wp:positionH>
                <wp:positionV relativeFrom="paragraph">
                  <wp:posOffset>164566</wp:posOffset>
                </wp:positionV>
                <wp:extent cx="1829435" cy="9525"/>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2.957969pt;width:144.020pt;height:.72pt;mso-position-horizontal-relative:page;mso-position-vertical-relative:paragraph;z-index:-15703040;mso-wrap-distance-left:0;mso-wrap-distance-right:0" id="docshape51" filled="true" fillcolor="#000000" stroked="false">
                <v:fill type="solid"/>
                <w10:wrap type="topAndBottom"/>
              </v:rect>
            </w:pict>
          </mc:Fallback>
        </mc:AlternateContent>
      </w:r>
    </w:p>
    <w:p>
      <w:pPr>
        <w:spacing w:line="280" w:lineRule="auto" w:before="121"/>
        <w:ind w:left="1145" w:right="1299" w:firstLine="0"/>
        <w:jc w:val="both"/>
        <w:rPr>
          <w:sz w:val="20"/>
        </w:rPr>
      </w:pPr>
      <w:r>
        <w:rPr>
          <w:sz w:val="20"/>
          <w:vertAlign w:val="superscript"/>
        </w:rPr>
        <w:t>104</w:t>
      </w:r>
      <w:r>
        <w:rPr>
          <w:sz w:val="20"/>
          <w:vertAlign w:val="baseline"/>
        </w:rPr>
        <w:t>Monks, R.A.G., and Minow, N., (1995). Corporate Governance, Blackwell Business, Oxford, p.1, In: Maassen, G.F., (Ed) </w:t>
      </w:r>
      <w:r>
        <w:rPr>
          <w:i/>
          <w:sz w:val="20"/>
          <w:vertAlign w:val="baseline"/>
        </w:rPr>
        <w:t>An International Comparison of Corporate Governance Models</w:t>
      </w:r>
      <w:r>
        <w:rPr>
          <w:sz w:val="20"/>
          <w:vertAlign w:val="baseline"/>
        </w:rPr>
        <w:t>, Spencer Stuart, Amsterdam, the Netherlands, 3</w:t>
      </w:r>
      <w:r>
        <w:rPr>
          <w:sz w:val="20"/>
          <w:vertAlign w:val="superscript"/>
        </w:rPr>
        <w:t>rd</w:t>
      </w:r>
      <w:r>
        <w:rPr>
          <w:sz w:val="20"/>
          <w:vertAlign w:val="baseline"/>
        </w:rPr>
        <w:t> Edition, p.12.</w:t>
      </w:r>
    </w:p>
    <w:p>
      <w:pPr>
        <w:spacing w:before="193"/>
        <w:ind w:left="1145" w:right="176" w:firstLine="0"/>
        <w:jc w:val="left"/>
        <w:rPr>
          <w:sz w:val="19"/>
        </w:rPr>
      </w:pPr>
      <w:r>
        <w:rPr>
          <w:sz w:val="19"/>
          <w:vertAlign w:val="superscript"/>
        </w:rPr>
        <w:t>105</w:t>
      </w:r>
      <w:r>
        <w:rPr>
          <w:sz w:val="19"/>
          <w:vertAlign w:val="baseline"/>
        </w:rPr>
        <w:t>Cochran,</w:t>
      </w:r>
      <w:r>
        <w:rPr>
          <w:spacing w:val="-3"/>
          <w:sz w:val="19"/>
          <w:vertAlign w:val="baseline"/>
        </w:rPr>
        <w:t> </w:t>
      </w:r>
      <w:r>
        <w:rPr>
          <w:sz w:val="19"/>
          <w:vertAlign w:val="baseline"/>
        </w:rPr>
        <w:t>P.L.,</w:t>
      </w:r>
      <w:r>
        <w:rPr>
          <w:spacing w:val="-3"/>
          <w:sz w:val="19"/>
          <w:vertAlign w:val="baseline"/>
        </w:rPr>
        <w:t> </w:t>
      </w:r>
      <w:r>
        <w:rPr>
          <w:sz w:val="19"/>
          <w:vertAlign w:val="baseline"/>
        </w:rPr>
        <w:t>and</w:t>
      </w:r>
      <w:r>
        <w:rPr>
          <w:spacing w:val="-3"/>
          <w:sz w:val="19"/>
          <w:vertAlign w:val="baseline"/>
        </w:rPr>
        <w:t> </w:t>
      </w:r>
      <w:r>
        <w:rPr>
          <w:sz w:val="19"/>
          <w:vertAlign w:val="baseline"/>
        </w:rPr>
        <w:t>Wartick,</w:t>
      </w:r>
      <w:r>
        <w:rPr>
          <w:spacing w:val="-3"/>
          <w:sz w:val="19"/>
          <w:vertAlign w:val="baseline"/>
        </w:rPr>
        <w:t> </w:t>
      </w:r>
      <w:r>
        <w:rPr>
          <w:sz w:val="19"/>
          <w:vertAlign w:val="baseline"/>
        </w:rPr>
        <w:t>S.L.,</w:t>
      </w:r>
      <w:r>
        <w:rPr>
          <w:spacing w:val="-3"/>
          <w:sz w:val="19"/>
          <w:vertAlign w:val="baseline"/>
        </w:rPr>
        <w:t> </w:t>
      </w:r>
      <w:r>
        <w:rPr>
          <w:sz w:val="19"/>
          <w:vertAlign w:val="baseline"/>
        </w:rPr>
        <w:t>(1988).</w:t>
      </w:r>
      <w:r>
        <w:rPr>
          <w:spacing w:val="-1"/>
          <w:sz w:val="19"/>
          <w:vertAlign w:val="baseline"/>
        </w:rPr>
        <w:t> </w:t>
      </w:r>
      <w:r>
        <w:rPr>
          <w:i/>
          <w:sz w:val="19"/>
          <w:vertAlign w:val="baseline"/>
        </w:rPr>
        <w:t>Governance:</w:t>
      </w:r>
      <w:r>
        <w:rPr>
          <w:i/>
          <w:spacing w:val="-4"/>
          <w:sz w:val="19"/>
          <w:vertAlign w:val="baseline"/>
        </w:rPr>
        <w:t> </w:t>
      </w:r>
      <w:r>
        <w:rPr>
          <w:i/>
          <w:sz w:val="19"/>
          <w:vertAlign w:val="baseline"/>
        </w:rPr>
        <w:t>A</w:t>
      </w:r>
      <w:r>
        <w:rPr>
          <w:i/>
          <w:spacing w:val="-3"/>
          <w:sz w:val="19"/>
          <w:vertAlign w:val="baseline"/>
        </w:rPr>
        <w:t> </w:t>
      </w:r>
      <w:r>
        <w:rPr>
          <w:i/>
          <w:sz w:val="19"/>
          <w:vertAlign w:val="baseline"/>
        </w:rPr>
        <w:t>Review</w:t>
      </w:r>
      <w:r>
        <w:rPr>
          <w:i/>
          <w:spacing w:val="-7"/>
          <w:sz w:val="19"/>
          <w:vertAlign w:val="baseline"/>
        </w:rPr>
        <w:t> </w:t>
      </w:r>
      <w:r>
        <w:rPr>
          <w:i/>
          <w:sz w:val="19"/>
          <w:vertAlign w:val="baseline"/>
        </w:rPr>
        <w:t>of</w:t>
      </w:r>
      <w:r>
        <w:rPr>
          <w:i/>
          <w:spacing w:val="-4"/>
          <w:sz w:val="19"/>
          <w:vertAlign w:val="baseline"/>
        </w:rPr>
        <w:t> </w:t>
      </w:r>
      <w:r>
        <w:rPr>
          <w:i/>
          <w:sz w:val="19"/>
          <w:vertAlign w:val="baseline"/>
        </w:rPr>
        <w:t>the</w:t>
      </w:r>
      <w:r>
        <w:rPr>
          <w:i/>
          <w:spacing w:val="-3"/>
          <w:sz w:val="19"/>
          <w:vertAlign w:val="baseline"/>
        </w:rPr>
        <w:t> </w:t>
      </w:r>
      <w:r>
        <w:rPr>
          <w:i/>
          <w:sz w:val="19"/>
          <w:vertAlign w:val="baseline"/>
        </w:rPr>
        <w:t>Literature</w:t>
      </w:r>
      <w:r>
        <w:rPr>
          <w:sz w:val="19"/>
          <w:vertAlign w:val="baseline"/>
        </w:rPr>
        <w:t>,</w:t>
      </w:r>
      <w:r>
        <w:rPr>
          <w:spacing w:val="-3"/>
          <w:sz w:val="19"/>
          <w:vertAlign w:val="baseline"/>
        </w:rPr>
        <w:t> </w:t>
      </w:r>
      <w:r>
        <w:rPr>
          <w:sz w:val="19"/>
          <w:vertAlign w:val="baseline"/>
        </w:rPr>
        <w:t>Financial</w:t>
      </w:r>
      <w:r>
        <w:rPr>
          <w:spacing w:val="-3"/>
          <w:sz w:val="19"/>
          <w:vertAlign w:val="baseline"/>
        </w:rPr>
        <w:t> </w:t>
      </w:r>
      <w:r>
        <w:rPr>
          <w:sz w:val="19"/>
          <w:vertAlign w:val="baseline"/>
        </w:rPr>
        <w:t>Executives</w:t>
      </w:r>
      <w:r>
        <w:rPr>
          <w:spacing w:val="-4"/>
          <w:sz w:val="19"/>
          <w:vertAlign w:val="baseline"/>
        </w:rPr>
        <w:t> </w:t>
      </w:r>
      <w:r>
        <w:rPr>
          <w:sz w:val="19"/>
          <w:vertAlign w:val="baseline"/>
        </w:rPr>
        <w:t>Research Foundation, Morristown, New Jersy, p.30.</w:t>
      </w:r>
    </w:p>
    <w:p>
      <w:pPr>
        <w:spacing w:before="0"/>
        <w:ind w:left="1145" w:right="648" w:firstLine="0"/>
        <w:jc w:val="left"/>
        <w:rPr>
          <w:sz w:val="19"/>
        </w:rPr>
      </w:pPr>
      <w:r>
        <w:rPr>
          <w:sz w:val="19"/>
          <w:vertAlign w:val="superscript"/>
        </w:rPr>
        <w:t>106</w:t>
      </w:r>
      <w:r>
        <w:rPr>
          <w:sz w:val="19"/>
          <w:vertAlign w:val="baseline"/>
        </w:rPr>
        <w:t>Okpanachi, J., Samuel, G.T., &amp; Suleiman, T., (2013). Corporate Governance Principles Application and the Financial</w:t>
      </w:r>
      <w:r>
        <w:rPr>
          <w:spacing w:val="-3"/>
          <w:sz w:val="19"/>
          <w:vertAlign w:val="baseline"/>
        </w:rPr>
        <w:t> </w:t>
      </w:r>
      <w:r>
        <w:rPr>
          <w:sz w:val="19"/>
          <w:vertAlign w:val="baseline"/>
        </w:rPr>
        <w:t>Performance</w:t>
      </w:r>
      <w:r>
        <w:rPr>
          <w:spacing w:val="-4"/>
          <w:sz w:val="19"/>
          <w:vertAlign w:val="baseline"/>
        </w:rPr>
        <w:t> </w:t>
      </w:r>
      <w:r>
        <w:rPr>
          <w:sz w:val="19"/>
          <w:vertAlign w:val="baseline"/>
        </w:rPr>
        <w:t>of</w:t>
      </w:r>
      <w:r>
        <w:rPr>
          <w:spacing w:val="-4"/>
          <w:sz w:val="19"/>
          <w:vertAlign w:val="baseline"/>
        </w:rPr>
        <w:t> </w:t>
      </w:r>
      <w:r>
        <w:rPr>
          <w:sz w:val="19"/>
          <w:vertAlign w:val="baseline"/>
        </w:rPr>
        <w:t>Deposit</w:t>
      </w:r>
      <w:r>
        <w:rPr>
          <w:spacing w:val="-5"/>
          <w:sz w:val="19"/>
          <w:vertAlign w:val="baseline"/>
        </w:rPr>
        <w:t> </w:t>
      </w:r>
      <w:r>
        <w:rPr>
          <w:sz w:val="19"/>
          <w:vertAlign w:val="baseline"/>
        </w:rPr>
        <w:t>Money Banks</w:t>
      </w:r>
      <w:r>
        <w:rPr>
          <w:spacing w:val="-3"/>
          <w:sz w:val="19"/>
          <w:vertAlign w:val="baseline"/>
        </w:rPr>
        <w:t> </w:t>
      </w:r>
      <w:r>
        <w:rPr>
          <w:sz w:val="19"/>
          <w:vertAlign w:val="baseline"/>
        </w:rPr>
        <w:t>in</w:t>
      </w:r>
      <w:r>
        <w:rPr>
          <w:spacing w:val="-3"/>
          <w:sz w:val="19"/>
          <w:vertAlign w:val="baseline"/>
        </w:rPr>
        <w:t> </w:t>
      </w:r>
      <w:r>
        <w:rPr>
          <w:sz w:val="19"/>
          <w:vertAlign w:val="baseline"/>
        </w:rPr>
        <w:t>Nigeria:</w:t>
      </w:r>
      <w:r>
        <w:rPr>
          <w:spacing w:val="-2"/>
          <w:sz w:val="19"/>
          <w:vertAlign w:val="baseline"/>
        </w:rPr>
        <w:t> </w:t>
      </w:r>
      <w:r>
        <w:rPr>
          <w:sz w:val="19"/>
          <w:vertAlign w:val="baseline"/>
        </w:rPr>
        <w:t>An</w:t>
      </w:r>
      <w:r>
        <w:rPr>
          <w:spacing w:val="-3"/>
          <w:sz w:val="19"/>
          <w:vertAlign w:val="baseline"/>
        </w:rPr>
        <w:t> </w:t>
      </w:r>
      <w:r>
        <w:rPr>
          <w:sz w:val="19"/>
          <w:vertAlign w:val="baseline"/>
        </w:rPr>
        <w:t>Impact</w:t>
      </w:r>
      <w:r>
        <w:rPr>
          <w:spacing w:val="-5"/>
          <w:sz w:val="19"/>
          <w:vertAlign w:val="baseline"/>
        </w:rPr>
        <w:t> </w:t>
      </w:r>
      <w:r>
        <w:rPr>
          <w:sz w:val="19"/>
          <w:vertAlign w:val="baseline"/>
        </w:rPr>
        <w:t>Assessment,</w:t>
      </w:r>
      <w:r>
        <w:rPr>
          <w:spacing w:val="-1"/>
          <w:sz w:val="19"/>
          <w:vertAlign w:val="baseline"/>
        </w:rPr>
        <w:t> </w:t>
      </w:r>
      <w:r>
        <w:rPr>
          <w:i/>
          <w:sz w:val="19"/>
          <w:vertAlign w:val="baseline"/>
        </w:rPr>
        <w:t>Research</w:t>
      </w:r>
      <w:r>
        <w:rPr>
          <w:i/>
          <w:spacing w:val="-3"/>
          <w:sz w:val="19"/>
          <w:vertAlign w:val="baseline"/>
        </w:rPr>
        <w:t> </w:t>
      </w:r>
      <w:r>
        <w:rPr>
          <w:i/>
          <w:sz w:val="19"/>
          <w:vertAlign w:val="baseline"/>
        </w:rPr>
        <w:t>Journal</w:t>
      </w:r>
      <w:r>
        <w:rPr>
          <w:i/>
          <w:spacing w:val="-3"/>
          <w:sz w:val="19"/>
          <w:vertAlign w:val="baseline"/>
        </w:rPr>
        <w:t> </w:t>
      </w:r>
      <w:r>
        <w:rPr>
          <w:i/>
          <w:sz w:val="19"/>
          <w:vertAlign w:val="baseline"/>
        </w:rPr>
        <w:t>of</w:t>
      </w:r>
      <w:r>
        <w:rPr>
          <w:i/>
          <w:spacing w:val="-4"/>
          <w:sz w:val="19"/>
          <w:vertAlign w:val="baseline"/>
        </w:rPr>
        <w:t> </w:t>
      </w:r>
      <w:r>
        <w:rPr>
          <w:i/>
          <w:sz w:val="19"/>
          <w:vertAlign w:val="baseline"/>
        </w:rPr>
        <w:t>Finance</w:t>
      </w:r>
      <w:r>
        <w:rPr>
          <w:i/>
          <w:spacing w:val="-3"/>
          <w:sz w:val="19"/>
          <w:vertAlign w:val="baseline"/>
        </w:rPr>
        <w:t> </w:t>
      </w:r>
      <w:r>
        <w:rPr>
          <w:i/>
          <w:sz w:val="19"/>
          <w:vertAlign w:val="baseline"/>
        </w:rPr>
        <w:t>and Accounting, </w:t>
      </w:r>
      <w:r>
        <w:rPr>
          <w:sz w:val="19"/>
          <w:vertAlign w:val="baseline"/>
        </w:rPr>
        <w:t>4(2): 53.Availiable at http://</w:t>
      </w:r>
      <w:hyperlink r:id="rId31">
        <w:r>
          <w:rPr>
            <w:color w:val="0000FF"/>
            <w:sz w:val="19"/>
            <w:u w:val="single" w:color="0000FF"/>
            <w:vertAlign w:val="baseline"/>
          </w:rPr>
          <w:t>www.iiste.org</w:t>
        </w:r>
      </w:hyperlink>
      <w:r>
        <w:rPr>
          <w:color w:val="0000FF"/>
          <w:sz w:val="19"/>
          <w:vertAlign w:val="baseline"/>
        </w:rPr>
        <w:t> </w:t>
      </w:r>
      <w:r>
        <w:rPr>
          <w:sz w:val="19"/>
          <w:vertAlign w:val="baseline"/>
        </w:rPr>
        <w:t>accessed 9/1/2014.</w:t>
      </w:r>
    </w:p>
    <w:p>
      <w:pPr>
        <w:spacing w:line="283" w:lineRule="auto" w:before="18"/>
        <w:ind w:left="1145" w:right="398" w:firstLine="0"/>
        <w:jc w:val="left"/>
        <w:rPr>
          <w:sz w:val="20"/>
        </w:rPr>
      </w:pPr>
      <w:r>
        <w:rPr>
          <w:sz w:val="20"/>
          <w:vertAlign w:val="superscript"/>
        </w:rPr>
        <w:t>107</w:t>
      </w:r>
      <w:r>
        <w:rPr>
          <w:sz w:val="20"/>
          <w:vertAlign w:val="baseline"/>
        </w:rPr>
        <w:t>Wilson,</w:t>
      </w:r>
      <w:r>
        <w:rPr>
          <w:spacing w:val="-1"/>
          <w:sz w:val="20"/>
          <w:vertAlign w:val="baseline"/>
        </w:rPr>
        <w:t> </w:t>
      </w:r>
      <w:r>
        <w:rPr>
          <w:sz w:val="20"/>
          <w:vertAlign w:val="baseline"/>
        </w:rPr>
        <w:t>I.,</w:t>
      </w:r>
      <w:r>
        <w:rPr>
          <w:spacing w:val="-1"/>
          <w:sz w:val="20"/>
          <w:vertAlign w:val="baseline"/>
        </w:rPr>
        <w:t> </w:t>
      </w:r>
      <w:r>
        <w:rPr>
          <w:sz w:val="20"/>
          <w:vertAlign w:val="baseline"/>
        </w:rPr>
        <w:t>(2006).</w:t>
      </w:r>
      <w:r>
        <w:rPr>
          <w:spacing w:val="-1"/>
          <w:sz w:val="20"/>
          <w:vertAlign w:val="baseline"/>
        </w:rPr>
        <w:t> </w:t>
      </w:r>
      <w:r>
        <w:rPr>
          <w:sz w:val="20"/>
          <w:vertAlign w:val="baseline"/>
        </w:rPr>
        <w:t>Regulatory</w:t>
      </w:r>
      <w:r>
        <w:rPr>
          <w:spacing w:val="-1"/>
          <w:sz w:val="20"/>
          <w:vertAlign w:val="baseline"/>
        </w:rPr>
        <w:t> </w:t>
      </w:r>
      <w:r>
        <w:rPr>
          <w:sz w:val="20"/>
          <w:vertAlign w:val="baseline"/>
        </w:rPr>
        <w:t>and</w:t>
      </w:r>
      <w:r>
        <w:rPr>
          <w:spacing w:val="-1"/>
          <w:sz w:val="20"/>
          <w:vertAlign w:val="baseline"/>
        </w:rPr>
        <w:t> </w:t>
      </w:r>
      <w:r>
        <w:rPr>
          <w:sz w:val="20"/>
          <w:vertAlign w:val="baseline"/>
        </w:rPr>
        <w:t>Institutional</w:t>
      </w:r>
      <w:r>
        <w:rPr>
          <w:spacing w:val="-1"/>
          <w:sz w:val="20"/>
          <w:vertAlign w:val="baseline"/>
        </w:rPr>
        <w:t> </w:t>
      </w:r>
      <w:r>
        <w:rPr>
          <w:sz w:val="20"/>
          <w:vertAlign w:val="baseline"/>
        </w:rPr>
        <w:t>Challenges of</w:t>
      </w:r>
      <w:r>
        <w:rPr>
          <w:spacing w:val="-2"/>
          <w:sz w:val="20"/>
          <w:vertAlign w:val="baseline"/>
        </w:rPr>
        <w:t> </w:t>
      </w:r>
      <w:r>
        <w:rPr>
          <w:sz w:val="20"/>
          <w:vertAlign w:val="baseline"/>
        </w:rPr>
        <w:t>Corporate</w:t>
      </w:r>
      <w:r>
        <w:rPr>
          <w:spacing w:val="-1"/>
          <w:sz w:val="20"/>
          <w:vertAlign w:val="baseline"/>
        </w:rPr>
        <w:t> </w:t>
      </w:r>
      <w:r>
        <w:rPr>
          <w:sz w:val="20"/>
          <w:vertAlign w:val="baseline"/>
        </w:rPr>
        <w:t>Governance</w:t>
      </w:r>
      <w:r>
        <w:rPr>
          <w:spacing w:val="-2"/>
          <w:sz w:val="20"/>
          <w:vertAlign w:val="baseline"/>
        </w:rPr>
        <w:t> </w:t>
      </w:r>
      <w:r>
        <w:rPr>
          <w:sz w:val="20"/>
          <w:vertAlign w:val="baseline"/>
        </w:rPr>
        <w:t>in</w:t>
      </w:r>
      <w:r>
        <w:rPr>
          <w:spacing w:val="-1"/>
          <w:sz w:val="20"/>
          <w:vertAlign w:val="baseline"/>
        </w:rPr>
        <w:t> </w:t>
      </w:r>
      <w:r>
        <w:rPr>
          <w:sz w:val="20"/>
          <w:vertAlign w:val="baseline"/>
        </w:rPr>
        <w:t>Nigeria</w:t>
      </w:r>
      <w:r>
        <w:rPr>
          <w:spacing w:val="-1"/>
          <w:sz w:val="20"/>
          <w:vertAlign w:val="baseline"/>
        </w:rPr>
        <w:t> </w:t>
      </w:r>
      <w:r>
        <w:rPr>
          <w:sz w:val="20"/>
          <w:vertAlign w:val="baseline"/>
        </w:rPr>
        <w:t>Post Consolidation</w:t>
      </w:r>
      <w:r>
        <w:rPr>
          <w:i/>
          <w:sz w:val="20"/>
          <w:vertAlign w:val="baseline"/>
        </w:rPr>
        <w:t>, Nigerian Economic Summit Group, Economic Indicators, </w:t>
      </w:r>
      <w:r>
        <w:rPr>
          <w:sz w:val="20"/>
          <w:vertAlign w:val="baseline"/>
        </w:rPr>
        <w:t>12:2, p. 2.</w:t>
      </w:r>
    </w:p>
    <w:p>
      <w:pPr>
        <w:spacing w:line="283" w:lineRule="auto" w:before="211"/>
        <w:ind w:left="1145" w:right="398" w:firstLine="0"/>
        <w:jc w:val="left"/>
        <w:rPr>
          <w:sz w:val="20"/>
        </w:rPr>
      </w:pPr>
      <w:r>
        <w:rPr>
          <w:sz w:val="20"/>
          <w:vertAlign w:val="superscript"/>
        </w:rPr>
        <w:t>108</w:t>
      </w:r>
      <w:r>
        <w:rPr>
          <w:sz w:val="20"/>
          <w:vertAlign w:val="baseline"/>
        </w:rPr>
        <w:t>Tricker, R.I., (1993). </w:t>
      </w:r>
      <w:r>
        <w:rPr>
          <w:i/>
          <w:sz w:val="20"/>
          <w:vertAlign w:val="baseline"/>
        </w:rPr>
        <w:t>Corporate Governance- The New Focus of Interest, Corporate Governance</w:t>
      </w:r>
      <w:r>
        <w:rPr>
          <w:sz w:val="20"/>
          <w:vertAlign w:val="baseline"/>
        </w:rPr>
        <w:t>: An International Review, p.2.</w:t>
      </w:r>
    </w:p>
    <w:p>
      <w:pPr>
        <w:spacing w:line="283" w:lineRule="auto" w:before="209"/>
        <w:ind w:left="1145" w:right="1304" w:firstLine="0"/>
        <w:jc w:val="left"/>
        <w:rPr>
          <w:sz w:val="20"/>
        </w:rPr>
      </w:pPr>
      <w:r>
        <w:rPr>
          <w:sz w:val="20"/>
          <w:vertAlign w:val="superscript"/>
        </w:rPr>
        <w:t>109</w:t>
      </w:r>
      <w:r>
        <w:rPr>
          <w:sz w:val="20"/>
          <w:vertAlign w:val="baseline"/>
        </w:rPr>
        <w:t>Demb,</w:t>
      </w:r>
      <w:r>
        <w:rPr>
          <w:spacing w:val="-1"/>
          <w:sz w:val="20"/>
          <w:vertAlign w:val="baseline"/>
        </w:rPr>
        <w:t> </w:t>
      </w:r>
      <w:r>
        <w:rPr>
          <w:sz w:val="20"/>
          <w:vertAlign w:val="baseline"/>
        </w:rPr>
        <w:t>A.,</w:t>
      </w:r>
      <w:r>
        <w:rPr>
          <w:spacing w:val="-1"/>
          <w:sz w:val="20"/>
          <w:vertAlign w:val="baseline"/>
        </w:rPr>
        <w:t> </w:t>
      </w:r>
      <w:r>
        <w:rPr>
          <w:sz w:val="20"/>
          <w:vertAlign w:val="baseline"/>
        </w:rPr>
        <w:t>and</w:t>
      </w:r>
      <w:r>
        <w:rPr>
          <w:spacing w:val="40"/>
          <w:sz w:val="20"/>
          <w:vertAlign w:val="baseline"/>
        </w:rPr>
        <w:t> </w:t>
      </w:r>
      <w:r>
        <w:rPr>
          <w:sz w:val="20"/>
          <w:vertAlign w:val="baseline"/>
        </w:rPr>
        <w:t>Neubauer,</w:t>
      </w:r>
      <w:r>
        <w:rPr>
          <w:spacing w:val="-1"/>
          <w:sz w:val="20"/>
          <w:vertAlign w:val="baseline"/>
        </w:rPr>
        <w:t> </w:t>
      </w:r>
      <w:r>
        <w:rPr>
          <w:sz w:val="20"/>
          <w:vertAlign w:val="baseline"/>
        </w:rPr>
        <w:t>F.,</w:t>
      </w:r>
      <w:r>
        <w:rPr>
          <w:spacing w:val="-1"/>
          <w:sz w:val="20"/>
          <w:vertAlign w:val="baseline"/>
        </w:rPr>
        <w:t> </w:t>
      </w:r>
      <w:r>
        <w:rPr>
          <w:sz w:val="20"/>
          <w:vertAlign w:val="baseline"/>
        </w:rPr>
        <w:t>(1992). </w:t>
      </w:r>
      <w:r>
        <w:rPr>
          <w:i/>
          <w:sz w:val="20"/>
          <w:vertAlign w:val="baseline"/>
        </w:rPr>
        <w:t>The</w:t>
      </w:r>
      <w:r>
        <w:rPr>
          <w:i/>
          <w:spacing w:val="-1"/>
          <w:sz w:val="20"/>
          <w:vertAlign w:val="baseline"/>
        </w:rPr>
        <w:t> </w:t>
      </w:r>
      <w:r>
        <w:rPr>
          <w:i/>
          <w:sz w:val="20"/>
          <w:vertAlign w:val="baseline"/>
        </w:rPr>
        <w:t>Corporate</w:t>
      </w:r>
      <w:r>
        <w:rPr>
          <w:i/>
          <w:spacing w:val="-1"/>
          <w:sz w:val="20"/>
          <w:vertAlign w:val="baseline"/>
        </w:rPr>
        <w:t> </w:t>
      </w:r>
      <w:r>
        <w:rPr>
          <w:i/>
          <w:sz w:val="20"/>
          <w:vertAlign w:val="baseline"/>
        </w:rPr>
        <w:t>Board,</w:t>
      </w:r>
      <w:r>
        <w:rPr>
          <w:i/>
          <w:spacing w:val="-1"/>
          <w:sz w:val="20"/>
          <w:vertAlign w:val="baseline"/>
        </w:rPr>
        <w:t> </w:t>
      </w:r>
      <w:r>
        <w:rPr>
          <w:i/>
          <w:sz w:val="20"/>
          <w:vertAlign w:val="baseline"/>
        </w:rPr>
        <w:t>Confronting</w:t>
      </w:r>
      <w:r>
        <w:rPr>
          <w:i/>
          <w:spacing w:val="-1"/>
          <w:sz w:val="20"/>
          <w:vertAlign w:val="baseline"/>
        </w:rPr>
        <w:t> </w:t>
      </w:r>
      <w:r>
        <w:rPr>
          <w:i/>
          <w:sz w:val="20"/>
          <w:vertAlign w:val="baseline"/>
        </w:rPr>
        <w:t>the</w:t>
      </w:r>
      <w:r>
        <w:rPr>
          <w:i/>
          <w:spacing w:val="-1"/>
          <w:sz w:val="20"/>
          <w:vertAlign w:val="baseline"/>
        </w:rPr>
        <w:t> </w:t>
      </w:r>
      <w:r>
        <w:rPr>
          <w:i/>
          <w:sz w:val="20"/>
          <w:vertAlign w:val="baseline"/>
        </w:rPr>
        <w:t>Paradoxes, </w:t>
      </w:r>
      <w:r>
        <w:rPr>
          <w:sz w:val="20"/>
          <w:vertAlign w:val="baseline"/>
        </w:rPr>
        <w:t>Long</w:t>
      </w:r>
      <w:r>
        <w:rPr>
          <w:spacing w:val="-1"/>
          <w:sz w:val="20"/>
          <w:vertAlign w:val="baseline"/>
        </w:rPr>
        <w:t> </w:t>
      </w:r>
      <w:r>
        <w:rPr>
          <w:sz w:val="20"/>
          <w:vertAlign w:val="baseline"/>
        </w:rPr>
        <w:t>Range Planning 25, p.16.</w:t>
      </w:r>
    </w:p>
    <w:p>
      <w:pPr>
        <w:spacing w:after="0" w:line="283" w:lineRule="auto"/>
        <w:jc w:val="left"/>
        <w:rPr>
          <w:sz w:val="20"/>
        </w:rPr>
        <w:sectPr>
          <w:pgSz w:w="11910" w:h="16840"/>
          <w:pgMar w:header="0" w:footer="1454" w:top="1320" w:bottom="1640" w:left="840" w:right="400"/>
        </w:sectPr>
      </w:pPr>
    </w:p>
    <w:p>
      <w:pPr>
        <w:pStyle w:val="BodyText"/>
        <w:spacing w:line="482" w:lineRule="auto" w:before="37"/>
        <w:ind w:left="1145" w:right="159"/>
        <w:jc w:val="both"/>
      </w:pPr>
      <w:r>
        <w:rPr/>
        <w:t>indicate that corporate boards are important to the accountability of corporations and the way corporations comply with modern ethical and economic standards.</w:t>
      </w:r>
    </w:p>
    <w:p>
      <w:pPr>
        <w:pStyle w:val="BodyText"/>
        <w:spacing w:line="480" w:lineRule="auto" w:before="195"/>
        <w:ind w:left="1145" w:right="156"/>
        <w:jc w:val="both"/>
      </w:pPr>
      <w:r>
        <w:rPr/>
        <w:t>Corporate governance is largely concerned with governing the relationship between shareholders and directors. The concept of corporate governance is primarily concerned with the process of customs, policies, system, laws and regulations have been applied in organisations.</w:t>
      </w:r>
      <w:r>
        <w:rPr>
          <w:vertAlign w:val="superscript"/>
        </w:rPr>
        <w:t>110</w:t>
      </w:r>
      <w:r>
        <w:rPr>
          <w:spacing w:val="40"/>
          <w:vertAlign w:val="baseline"/>
        </w:rPr>
        <w:t> </w:t>
      </w:r>
      <w:r>
        <w:rPr>
          <w:vertAlign w:val="baseline"/>
        </w:rPr>
        <w:t>Corporate governance also refers to how organization is run, that is, how the resources of an organization are employed in pursuance of the set goals of the organization. Corporate governance regimes are a necessity for the success and stability of the Nigerian financial system.</w:t>
      </w:r>
      <w:r>
        <w:rPr>
          <w:vertAlign w:val="superscript"/>
        </w:rPr>
        <w:t>111</w:t>
      </w:r>
      <w:r>
        <w:rPr>
          <w:vertAlign w:val="baseline"/>
        </w:rPr>
        <w:t> According to the Organization for Economic Co- operation and Development (hereinafter referred to as OECD), corporate governance structures</w:t>
      </w:r>
      <w:r>
        <w:rPr>
          <w:spacing w:val="40"/>
          <w:vertAlign w:val="baseline"/>
        </w:rPr>
        <w:t> </w:t>
      </w:r>
      <w:r>
        <w:rPr>
          <w:vertAlign w:val="baseline"/>
        </w:rPr>
        <w:t>specifies the distribution of rights and responsibilities among the different participants such as the shareholders, boards, managers and other stakeholders in the corporation and spells out the rules and procedure for making decision on corporate affairs.</w:t>
      </w:r>
    </w:p>
    <w:p>
      <w:pPr>
        <w:pStyle w:val="BodyText"/>
        <w:spacing w:line="480" w:lineRule="auto" w:before="200"/>
        <w:ind w:left="1145" w:right="155"/>
        <w:jc w:val="both"/>
      </w:pPr>
      <w:r>
        <w:rPr/>
        <mc:AlternateContent>
          <mc:Choice Requires="wps">
            <w:drawing>
              <wp:anchor distT="0" distB="0" distL="0" distR="0" allowOverlap="1" layoutInCell="1" locked="0" behindDoc="1" simplePos="0" relativeHeight="487613952">
                <wp:simplePos x="0" y="0"/>
                <wp:positionH relativeFrom="page">
                  <wp:posOffset>1260652</wp:posOffset>
                </wp:positionH>
                <wp:positionV relativeFrom="paragraph">
                  <wp:posOffset>1853258</wp:posOffset>
                </wp:positionV>
                <wp:extent cx="1829435" cy="9525"/>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45.925858pt;width:144.020pt;height:.71997pt;mso-position-horizontal-relative:page;mso-position-vertical-relative:paragraph;z-index:-15702528;mso-wrap-distance-left:0;mso-wrap-distance-right:0" id="docshape52" filled="true" fillcolor="#000000" stroked="false">
                <v:fill type="solid"/>
                <w10:wrap type="topAndBottom"/>
              </v:rect>
            </w:pict>
          </mc:Fallback>
        </mc:AlternateContent>
      </w:r>
      <w:r>
        <w:rPr/>
        <w:t>Corporate governance includes corporate discipline, transparency, independence, accountability, fairness, social responsibility, timely and accurate disclosure of all material matters relating to a</w:t>
      </w:r>
      <w:r>
        <w:rPr>
          <w:spacing w:val="40"/>
        </w:rPr>
        <w:t> </w:t>
      </w:r>
      <w:r>
        <w:rPr/>
        <w:t>company including the situation of financial performance, ownership and governance arrangements.</w:t>
      </w:r>
      <w:r>
        <w:rPr>
          <w:vertAlign w:val="superscript"/>
        </w:rPr>
        <w:t>112</w:t>
      </w:r>
      <w:r>
        <w:rPr>
          <w:vertAlign w:val="baseline"/>
        </w:rPr>
        <w:t> The Federal Reserve Bank of Richmond defines the concept of corporate governance as the framework by</w:t>
      </w:r>
      <w:r>
        <w:rPr>
          <w:spacing w:val="25"/>
          <w:vertAlign w:val="baseline"/>
        </w:rPr>
        <w:t> </w:t>
      </w:r>
      <w:r>
        <w:rPr>
          <w:vertAlign w:val="baseline"/>
        </w:rPr>
        <w:t>which</w:t>
      </w:r>
      <w:r>
        <w:rPr>
          <w:spacing w:val="23"/>
          <w:vertAlign w:val="baseline"/>
        </w:rPr>
        <w:t> </w:t>
      </w:r>
      <w:r>
        <w:rPr>
          <w:vertAlign w:val="baseline"/>
        </w:rPr>
        <w:t>a</w:t>
      </w:r>
      <w:r>
        <w:rPr>
          <w:spacing w:val="23"/>
          <w:vertAlign w:val="baseline"/>
        </w:rPr>
        <w:t> </w:t>
      </w:r>
      <w:r>
        <w:rPr>
          <w:vertAlign w:val="baseline"/>
        </w:rPr>
        <w:t>company’s</w:t>
      </w:r>
      <w:r>
        <w:rPr>
          <w:spacing w:val="25"/>
          <w:vertAlign w:val="baseline"/>
        </w:rPr>
        <w:t> </w:t>
      </w:r>
      <w:r>
        <w:rPr>
          <w:vertAlign w:val="baseline"/>
        </w:rPr>
        <w:t>board</w:t>
      </w:r>
      <w:r>
        <w:rPr>
          <w:spacing w:val="24"/>
          <w:vertAlign w:val="baseline"/>
        </w:rPr>
        <w:t> </w:t>
      </w:r>
      <w:r>
        <w:rPr>
          <w:vertAlign w:val="baseline"/>
        </w:rPr>
        <w:t>of</w:t>
      </w:r>
      <w:r>
        <w:rPr>
          <w:spacing w:val="24"/>
          <w:vertAlign w:val="baseline"/>
        </w:rPr>
        <w:t> </w:t>
      </w:r>
      <w:r>
        <w:rPr>
          <w:vertAlign w:val="baseline"/>
        </w:rPr>
        <w:t>directors</w:t>
      </w:r>
      <w:r>
        <w:rPr>
          <w:spacing w:val="24"/>
          <w:vertAlign w:val="baseline"/>
        </w:rPr>
        <w:t> </w:t>
      </w:r>
      <w:r>
        <w:rPr>
          <w:vertAlign w:val="baseline"/>
        </w:rPr>
        <w:t>and</w:t>
      </w:r>
      <w:r>
        <w:rPr>
          <w:spacing w:val="24"/>
          <w:vertAlign w:val="baseline"/>
        </w:rPr>
        <w:t> </w:t>
      </w:r>
      <w:r>
        <w:rPr>
          <w:vertAlign w:val="baseline"/>
        </w:rPr>
        <w:t>senior</w:t>
      </w:r>
      <w:r>
        <w:rPr>
          <w:spacing w:val="23"/>
          <w:vertAlign w:val="baseline"/>
        </w:rPr>
        <w:t> </w:t>
      </w:r>
      <w:r>
        <w:rPr>
          <w:vertAlign w:val="baseline"/>
        </w:rPr>
        <w:t>management</w:t>
      </w:r>
      <w:r>
        <w:rPr>
          <w:spacing w:val="23"/>
          <w:vertAlign w:val="baseline"/>
        </w:rPr>
        <w:t> </w:t>
      </w:r>
      <w:r>
        <w:rPr>
          <w:vertAlign w:val="baseline"/>
        </w:rPr>
        <w:t>established</w:t>
      </w:r>
      <w:r>
        <w:rPr>
          <w:spacing w:val="23"/>
          <w:vertAlign w:val="baseline"/>
        </w:rPr>
        <w:t> </w:t>
      </w:r>
      <w:r>
        <w:rPr>
          <w:vertAlign w:val="baseline"/>
        </w:rPr>
        <w:t>and</w:t>
      </w:r>
      <w:r>
        <w:rPr>
          <w:spacing w:val="24"/>
          <w:vertAlign w:val="baseline"/>
        </w:rPr>
        <w:t> </w:t>
      </w:r>
      <w:r>
        <w:rPr>
          <w:vertAlign w:val="baseline"/>
        </w:rPr>
        <w:t>pursues</w:t>
      </w:r>
      <w:r>
        <w:rPr>
          <w:spacing w:val="25"/>
          <w:vertAlign w:val="baseline"/>
        </w:rPr>
        <w:t> </w:t>
      </w:r>
      <w:r>
        <w:rPr>
          <w:vertAlign w:val="baseline"/>
        </w:rPr>
        <w:t>objectives</w:t>
      </w:r>
    </w:p>
    <w:p>
      <w:pPr>
        <w:spacing w:line="278" w:lineRule="auto" w:before="121"/>
        <w:ind w:left="1145" w:right="1298" w:firstLine="0"/>
        <w:jc w:val="both"/>
        <w:rPr>
          <w:sz w:val="20"/>
        </w:rPr>
      </w:pPr>
      <w:r>
        <w:rPr>
          <w:sz w:val="20"/>
          <w:vertAlign w:val="superscript"/>
        </w:rPr>
        <w:t>110</w:t>
      </w:r>
      <w:r>
        <w:rPr>
          <w:sz w:val="20"/>
          <w:vertAlign w:val="baseline"/>
        </w:rPr>
        <w:t>Alo, O., (2007). Corporate Governance in Nigeria: An Overview, In: Okpanachi, J., et al., (Ed)Corporate Governance Principles Application and the Financial Performance of Deposit Money Banks in Nigeria; An Impact Assessment, </w:t>
      </w:r>
      <w:r>
        <w:rPr>
          <w:i/>
          <w:sz w:val="20"/>
          <w:vertAlign w:val="baseline"/>
        </w:rPr>
        <w:t>Research Journal of Finance and Accounting, </w:t>
      </w:r>
      <w:r>
        <w:rPr>
          <w:sz w:val="20"/>
          <w:vertAlign w:val="baseline"/>
        </w:rPr>
        <w:t>4(2): 55.Retrieved from http://</w:t>
      </w:r>
      <w:hyperlink r:id="rId31">
        <w:r>
          <w:rPr>
            <w:color w:val="0000FF"/>
            <w:sz w:val="22"/>
            <w:u w:val="single" w:color="0000FF"/>
            <w:vertAlign w:val="baseline"/>
          </w:rPr>
          <w:t>www.iiste.org</w:t>
        </w:r>
      </w:hyperlink>
      <w:r>
        <w:rPr>
          <w:color w:val="0000FF"/>
          <w:sz w:val="22"/>
          <w:vertAlign w:val="baseline"/>
        </w:rPr>
        <w:t> </w:t>
      </w:r>
      <w:r>
        <w:rPr>
          <w:sz w:val="20"/>
          <w:vertAlign w:val="baseline"/>
        </w:rPr>
        <w:t>accessed 9/1/2014.</w:t>
      </w:r>
    </w:p>
    <w:p>
      <w:pPr>
        <w:spacing w:line="283" w:lineRule="auto" w:before="214"/>
        <w:ind w:left="1145" w:right="1307" w:firstLine="0"/>
        <w:jc w:val="both"/>
        <w:rPr>
          <w:sz w:val="20"/>
        </w:rPr>
      </w:pPr>
      <w:r>
        <w:rPr>
          <w:sz w:val="20"/>
          <w:vertAlign w:val="superscript"/>
        </w:rPr>
        <w:t>111</w:t>
      </w:r>
      <w:r>
        <w:rPr>
          <w:sz w:val="20"/>
          <w:vertAlign w:val="baseline"/>
        </w:rPr>
        <w:t>Chiejine, F.C., (2010)). Corporate Governance in the Nigerian Financial Sector: An Ethical Analysis of the 2009 Regulator Intervention and Operators’ Behaviours, p.30.</w:t>
      </w:r>
    </w:p>
    <w:p>
      <w:pPr>
        <w:spacing w:line="278" w:lineRule="auto" w:before="209"/>
        <w:ind w:left="1145" w:right="1302" w:firstLine="0"/>
        <w:jc w:val="both"/>
        <w:rPr>
          <w:sz w:val="20"/>
        </w:rPr>
      </w:pPr>
      <w:r>
        <w:rPr>
          <w:sz w:val="20"/>
          <w:vertAlign w:val="superscript"/>
        </w:rPr>
        <w:t>112</w:t>
      </w:r>
      <w:r>
        <w:rPr>
          <w:sz w:val="20"/>
          <w:vertAlign w:val="baseline"/>
        </w:rPr>
        <w:t>Hassan, Y.A., (2010). Corporate Governance and Performance of Deposit Money Banks in Nigeria. In: Okpanachi, J., et al., (Ed)Corporate Governance Principles Application and the Financial Performance</w:t>
      </w:r>
      <w:r>
        <w:rPr>
          <w:spacing w:val="-1"/>
          <w:sz w:val="20"/>
          <w:vertAlign w:val="baseline"/>
        </w:rPr>
        <w:t> </w:t>
      </w:r>
      <w:r>
        <w:rPr>
          <w:sz w:val="20"/>
          <w:vertAlign w:val="baseline"/>
        </w:rPr>
        <w:t>of</w:t>
      </w:r>
      <w:r>
        <w:rPr>
          <w:spacing w:val="-1"/>
          <w:sz w:val="20"/>
          <w:vertAlign w:val="baseline"/>
        </w:rPr>
        <w:t> </w:t>
      </w:r>
      <w:r>
        <w:rPr>
          <w:sz w:val="20"/>
          <w:vertAlign w:val="baseline"/>
        </w:rPr>
        <w:t>Deposit Money Banks in Nigeria; An Impact Assessment, </w:t>
      </w:r>
      <w:r>
        <w:rPr>
          <w:i/>
          <w:sz w:val="20"/>
          <w:vertAlign w:val="baseline"/>
        </w:rPr>
        <w:t>Research Journal of</w:t>
      </w:r>
      <w:r>
        <w:rPr>
          <w:i/>
          <w:spacing w:val="-1"/>
          <w:sz w:val="20"/>
          <w:vertAlign w:val="baseline"/>
        </w:rPr>
        <w:t> </w:t>
      </w:r>
      <w:r>
        <w:rPr>
          <w:i/>
          <w:sz w:val="20"/>
          <w:vertAlign w:val="baseline"/>
        </w:rPr>
        <w:t>Finance and Accounting, </w:t>
      </w:r>
      <w:r>
        <w:rPr>
          <w:sz w:val="20"/>
          <w:vertAlign w:val="baseline"/>
        </w:rPr>
        <w:t>4(2): 55.Retrieved from</w:t>
      </w:r>
      <w:r>
        <w:rPr>
          <w:spacing w:val="40"/>
          <w:sz w:val="20"/>
          <w:vertAlign w:val="baseline"/>
        </w:rPr>
        <w:t> </w:t>
      </w:r>
      <w:r>
        <w:rPr>
          <w:sz w:val="20"/>
          <w:vertAlign w:val="baseline"/>
        </w:rPr>
        <w:t>http://</w:t>
      </w:r>
      <w:hyperlink r:id="rId31">
        <w:r>
          <w:rPr>
            <w:color w:val="0000FF"/>
            <w:sz w:val="22"/>
            <w:u w:val="single" w:color="0000FF"/>
            <w:vertAlign w:val="baseline"/>
          </w:rPr>
          <w:t>www.iiste.org</w:t>
        </w:r>
      </w:hyperlink>
      <w:r>
        <w:rPr>
          <w:color w:val="0000FF"/>
          <w:sz w:val="22"/>
          <w:vertAlign w:val="baseline"/>
        </w:rPr>
        <w:t> </w:t>
      </w:r>
      <w:r>
        <w:rPr>
          <w:sz w:val="20"/>
          <w:vertAlign w:val="baseline"/>
        </w:rPr>
        <w:t>accessed 9/1/2014.</w:t>
      </w:r>
    </w:p>
    <w:p>
      <w:pPr>
        <w:spacing w:after="0" w:line="278" w:lineRule="auto"/>
        <w:jc w:val="both"/>
        <w:rPr>
          <w:sz w:val="20"/>
        </w:rPr>
        <w:sectPr>
          <w:pgSz w:w="11910" w:h="16840"/>
          <w:pgMar w:header="0" w:footer="1454" w:top="1360" w:bottom="1640" w:left="840" w:right="400"/>
        </w:sectPr>
      </w:pPr>
    </w:p>
    <w:p>
      <w:pPr>
        <w:pStyle w:val="BodyText"/>
        <w:spacing w:line="480" w:lineRule="auto" w:before="37"/>
        <w:ind w:left="1145" w:right="157"/>
        <w:jc w:val="both"/>
      </w:pPr>
      <w:r>
        <w:rPr/>
        <w:t>while providing effective separation of ownership and control. It includes the establishment and maintenance of independent validation mechanism within the organization that ensures the reliability</w:t>
      </w:r>
      <w:r>
        <w:rPr>
          <w:spacing w:val="80"/>
        </w:rPr>
        <w:t> </w:t>
      </w:r>
      <w:r>
        <w:rPr/>
        <w:t>of the system of controls used by the board of directors to monitor compliance with the adopted strategies to risk tolerance. Corporate governance is concerned with the various systems adopted in which all parties interested in the continued survival of the firm attempt to ensure that managers and other insiders take adopt strategies that safeguard the interest of the stakeholders with regards to accountability and transparency. Such measures are necessitated by the separation of ownership from management which forms a vital feature to the modern firm.</w:t>
      </w:r>
      <w:r>
        <w:rPr>
          <w:vertAlign w:val="superscript"/>
        </w:rPr>
        <w:t>113</w:t>
      </w:r>
    </w:p>
    <w:p>
      <w:pPr>
        <w:pStyle w:val="BodyText"/>
        <w:spacing w:line="480" w:lineRule="auto" w:before="201"/>
        <w:ind w:left="1145" w:right="158"/>
        <w:jc w:val="both"/>
      </w:pPr>
      <w:r>
        <w:rPr/>
        <w:t>Corporate governance has a vast literature as business ethics itself and has evolved in countries often in response</w:t>
      </w:r>
      <w:r>
        <w:rPr>
          <w:spacing w:val="-3"/>
        </w:rPr>
        <w:t> </w:t>
      </w:r>
      <w:r>
        <w:rPr/>
        <w:t>to corporate</w:t>
      </w:r>
      <w:r>
        <w:rPr>
          <w:spacing w:val="-1"/>
        </w:rPr>
        <w:t> </w:t>
      </w:r>
      <w:r>
        <w:rPr/>
        <w:t>failures</w:t>
      </w:r>
      <w:r>
        <w:rPr>
          <w:spacing w:val="-1"/>
        </w:rPr>
        <w:t> </w:t>
      </w:r>
      <w:r>
        <w:rPr/>
        <w:t>or</w:t>
      </w:r>
      <w:r>
        <w:rPr>
          <w:spacing w:val="-1"/>
        </w:rPr>
        <w:t> </w:t>
      </w:r>
      <w:r>
        <w:rPr/>
        <w:t>systemic</w:t>
      </w:r>
      <w:r>
        <w:rPr>
          <w:spacing w:val="-1"/>
        </w:rPr>
        <w:t> </w:t>
      </w:r>
      <w:r>
        <w:rPr/>
        <w:t>crises.</w:t>
      </w:r>
      <w:r>
        <w:rPr>
          <w:vertAlign w:val="superscript"/>
        </w:rPr>
        <w:t>114</w:t>
      </w:r>
      <w:r>
        <w:rPr>
          <w:spacing w:val="-2"/>
          <w:vertAlign w:val="baseline"/>
        </w:rPr>
        <w:t> </w:t>
      </w:r>
      <w:r>
        <w:rPr>
          <w:vertAlign w:val="baseline"/>
        </w:rPr>
        <w:t>The</w:t>
      </w:r>
      <w:r>
        <w:rPr>
          <w:spacing w:val="-1"/>
          <w:vertAlign w:val="baseline"/>
        </w:rPr>
        <w:t> </w:t>
      </w:r>
      <w:r>
        <w:rPr>
          <w:vertAlign w:val="baseline"/>
        </w:rPr>
        <w:t>persistent</w:t>
      </w:r>
      <w:r>
        <w:rPr>
          <w:spacing w:val="-1"/>
          <w:vertAlign w:val="baseline"/>
        </w:rPr>
        <w:t> </w:t>
      </w:r>
      <w:r>
        <w:rPr>
          <w:vertAlign w:val="baseline"/>
        </w:rPr>
        <w:t>concern</w:t>
      </w:r>
      <w:r>
        <w:rPr>
          <w:spacing w:val="-1"/>
          <w:vertAlign w:val="baseline"/>
        </w:rPr>
        <w:t> </w:t>
      </w:r>
      <w:r>
        <w:rPr>
          <w:vertAlign w:val="baseline"/>
        </w:rPr>
        <w:t>in</w:t>
      </w:r>
      <w:r>
        <w:rPr>
          <w:spacing w:val="-3"/>
          <w:vertAlign w:val="baseline"/>
        </w:rPr>
        <w:t> </w:t>
      </w:r>
      <w:r>
        <w:rPr>
          <w:vertAlign w:val="baseline"/>
        </w:rPr>
        <w:t>societies over</w:t>
      </w:r>
      <w:r>
        <w:rPr>
          <w:spacing w:val="-1"/>
          <w:vertAlign w:val="baseline"/>
        </w:rPr>
        <w:t> </w:t>
      </w:r>
      <w:r>
        <w:rPr>
          <w:vertAlign w:val="baseline"/>
        </w:rPr>
        <w:t>the</w:t>
      </w:r>
      <w:r>
        <w:rPr>
          <w:spacing w:val="-1"/>
          <w:vertAlign w:val="baseline"/>
        </w:rPr>
        <w:t> </w:t>
      </w:r>
      <w:r>
        <w:rPr>
          <w:vertAlign w:val="baseline"/>
        </w:rPr>
        <w:t>status</w:t>
      </w:r>
      <w:r>
        <w:rPr>
          <w:spacing w:val="-3"/>
          <w:vertAlign w:val="baseline"/>
        </w:rPr>
        <w:t> </w:t>
      </w:r>
      <w:r>
        <w:rPr>
          <w:vertAlign w:val="baseline"/>
        </w:rPr>
        <w:t>of health of corporations and of society in general underpins the relevance of corporate governance both as an ethical principle and as a practice to date.</w:t>
      </w:r>
      <w:r>
        <w:rPr>
          <w:vertAlign w:val="superscript"/>
        </w:rPr>
        <w:t>115</w:t>
      </w:r>
      <w:r>
        <w:rPr>
          <w:spacing w:val="40"/>
          <w:vertAlign w:val="baseline"/>
        </w:rPr>
        <w:t> </w:t>
      </w:r>
      <w:r>
        <w:rPr>
          <w:vertAlign w:val="baseline"/>
        </w:rPr>
        <w:t>For Boatright</w:t>
      </w:r>
      <w:r>
        <w:rPr>
          <w:vertAlign w:val="superscript"/>
        </w:rPr>
        <w:t>116</w:t>
      </w:r>
      <w:r>
        <w:rPr>
          <w:spacing w:val="40"/>
          <w:vertAlign w:val="baseline"/>
        </w:rPr>
        <w:t> </w:t>
      </w:r>
      <w:r>
        <w:rPr>
          <w:vertAlign w:val="baseline"/>
        </w:rPr>
        <w:t>corporate governance is concerned broadly with who has the right to control the activities of a firm and how the right is to be exercised. Furthermore, he acknowledges the importance of corporate governance as a concept in business ethics and as a system of practices in the business world. For Boatright, corporate governance is essentially a search for the most efficient system of economic organization.</w:t>
      </w:r>
      <w:r>
        <w:rPr>
          <w:vertAlign w:val="superscript"/>
        </w:rPr>
        <w:t>117</w:t>
      </w:r>
    </w:p>
    <w:p>
      <w:pPr>
        <w:pStyle w:val="BodyText"/>
        <w:rPr>
          <w:sz w:val="20"/>
        </w:rPr>
      </w:pPr>
    </w:p>
    <w:p>
      <w:pPr>
        <w:pStyle w:val="BodyText"/>
        <w:rPr>
          <w:sz w:val="20"/>
        </w:rPr>
      </w:pPr>
    </w:p>
    <w:p>
      <w:pPr>
        <w:pStyle w:val="BodyText"/>
        <w:spacing w:before="94"/>
        <w:rPr>
          <w:sz w:val="20"/>
        </w:rPr>
      </w:pPr>
      <w:r>
        <w:rPr/>
        <mc:AlternateContent>
          <mc:Choice Requires="wps">
            <w:drawing>
              <wp:anchor distT="0" distB="0" distL="0" distR="0" allowOverlap="1" layoutInCell="1" locked="0" behindDoc="1" simplePos="0" relativeHeight="487614464">
                <wp:simplePos x="0" y="0"/>
                <wp:positionH relativeFrom="page">
                  <wp:posOffset>1260652</wp:posOffset>
                </wp:positionH>
                <wp:positionV relativeFrom="paragraph">
                  <wp:posOffset>230358</wp:posOffset>
                </wp:positionV>
                <wp:extent cx="1829435" cy="9525"/>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8.138468pt;width:144.020pt;height:.71997pt;mso-position-horizontal-relative:page;mso-position-vertical-relative:paragraph;z-index:-15702016;mso-wrap-distance-left:0;mso-wrap-distance-right:0" id="docshape53" filled="true" fillcolor="#000000" stroked="false">
                <v:fill type="solid"/>
                <w10:wrap type="topAndBottom"/>
              </v:rect>
            </w:pict>
          </mc:Fallback>
        </mc:AlternateContent>
      </w:r>
    </w:p>
    <w:p>
      <w:pPr>
        <w:spacing w:line="278" w:lineRule="auto" w:before="121"/>
        <w:ind w:left="1145" w:right="1296" w:firstLine="0"/>
        <w:jc w:val="both"/>
        <w:rPr>
          <w:sz w:val="20"/>
        </w:rPr>
      </w:pPr>
      <w:r>
        <w:rPr>
          <w:sz w:val="20"/>
          <w:vertAlign w:val="superscript"/>
        </w:rPr>
        <w:t>113</w:t>
      </w:r>
      <w:r>
        <w:rPr>
          <w:sz w:val="20"/>
          <w:vertAlign w:val="baseline"/>
        </w:rPr>
        <w:t>Okpanachi, J., Samuel, G.T., &amp; Suleiman, T., (2013). Corporate Governance Principles Application and the Financial Performance of Deposit Money Banks in Nigeria; An Impact Assessment, </w:t>
      </w:r>
      <w:r>
        <w:rPr>
          <w:i/>
          <w:sz w:val="20"/>
          <w:vertAlign w:val="baseline"/>
        </w:rPr>
        <w:t>Research Journal of Finance and Accounting, </w:t>
      </w:r>
      <w:r>
        <w:rPr>
          <w:sz w:val="20"/>
          <w:vertAlign w:val="baseline"/>
        </w:rPr>
        <w:t>4:2,p.56.Retrieved from http://</w:t>
      </w:r>
      <w:hyperlink r:id="rId31">
        <w:r>
          <w:rPr>
            <w:color w:val="0000FF"/>
            <w:sz w:val="22"/>
            <w:u w:val="single" w:color="0000FF"/>
            <w:vertAlign w:val="baseline"/>
          </w:rPr>
          <w:t>www.iiste.org</w:t>
        </w:r>
      </w:hyperlink>
      <w:r>
        <w:rPr>
          <w:color w:val="0000FF"/>
          <w:sz w:val="22"/>
          <w:vertAlign w:val="baseline"/>
        </w:rPr>
        <w:t> </w:t>
      </w:r>
      <w:r>
        <w:rPr>
          <w:sz w:val="20"/>
          <w:vertAlign w:val="baseline"/>
        </w:rPr>
        <w:t>accessed </w:t>
      </w:r>
      <w:r>
        <w:rPr>
          <w:spacing w:val="-2"/>
          <w:sz w:val="20"/>
          <w:vertAlign w:val="baseline"/>
        </w:rPr>
        <w:t>9/1/2014.</w:t>
      </w:r>
    </w:p>
    <w:p>
      <w:pPr>
        <w:spacing w:line="283" w:lineRule="auto" w:before="214"/>
        <w:ind w:left="1145" w:right="1298" w:firstLine="0"/>
        <w:jc w:val="both"/>
        <w:rPr>
          <w:sz w:val="20"/>
        </w:rPr>
      </w:pPr>
      <w:r>
        <w:rPr>
          <w:sz w:val="20"/>
          <w:vertAlign w:val="superscript"/>
        </w:rPr>
        <w:t>114</w:t>
      </w:r>
      <w:r>
        <w:rPr>
          <w:sz w:val="20"/>
          <w:vertAlign w:val="baseline"/>
        </w:rPr>
        <w:t>Iskander, M.R. and Chamlou, N., (2000). </w:t>
      </w:r>
      <w:r>
        <w:rPr>
          <w:i/>
          <w:sz w:val="20"/>
          <w:vertAlign w:val="baseline"/>
        </w:rPr>
        <w:t>Corporate Governance:</w:t>
      </w:r>
      <w:r>
        <w:rPr>
          <w:i/>
          <w:spacing w:val="-1"/>
          <w:sz w:val="20"/>
          <w:vertAlign w:val="baseline"/>
        </w:rPr>
        <w:t> </w:t>
      </w:r>
      <w:r>
        <w:rPr>
          <w:i/>
          <w:sz w:val="20"/>
          <w:vertAlign w:val="baseline"/>
        </w:rPr>
        <w:t>A</w:t>
      </w:r>
      <w:r>
        <w:rPr>
          <w:i/>
          <w:spacing w:val="-1"/>
          <w:sz w:val="20"/>
          <w:vertAlign w:val="baseline"/>
        </w:rPr>
        <w:t> </w:t>
      </w:r>
      <w:r>
        <w:rPr>
          <w:i/>
          <w:sz w:val="20"/>
          <w:vertAlign w:val="baseline"/>
        </w:rPr>
        <w:t>Framework for Implementation</w:t>
      </w:r>
      <w:r>
        <w:rPr>
          <w:sz w:val="20"/>
          <w:vertAlign w:val="baseline"/>
        </w:rPr>
        <w:t>, Washington D.C., World Bank, p.1.</w:t>
      </w:r>
    </w:p>
    <w:p>
      <w:pPr>
        <w:spacing w:line="247" w:lineRule="auto" w:before="207"/>
        <w:ind w:left="1145" w:right="1304" w:firstLine="0"/>
        <w:jc w:val="left"/>
        <w:rPr>
          <w:sz w:val="20"/>
        </w:rPr>
      </w:pPr>
      <w:r>
        <w:rPr>
          <w:sz w:val="20"/>
          <w:vertAlign w:val="superscript"/>
        </w:rPr>
        <w:t>115</w:t>
      </w:r>
      <w:r>
        <w:rPr>
          <w:sz w:val="20"/>
          <w:vertAlign w:val="baseline"/>
        </w:rPr>
        <w:t>Arjoon,</w:t>
      </w:r>
      <w:r>
        <w:rPr>
          <w:spacing w:val="-3"/>
          <w:sz w:val="20"/>
          <w:vertAlign w:val="baseline"/>
        </w:rPr>
        <w:t> </w:t>
      </w:r>
      <w:r>
        <w:rPr>
          <w:sz w:val="20"/>
          <w:vertAlign w:val="baseline"/>
        </w:rPr>
        <w:t>S.,</w:t>
      </w:r>
      <w:r>
        <w:rPr>
          <w:spacing w:val="-3"/>
          <w:sz w:val="20"/>
          <w:vertAlign w:val="baseline"/>
        </w:rPr>
        <w:t> </w:t>
      </w:r>
      <w:r>
        <w:rPr>
          <w:sz w:val="20"/>
          <w:vertAlign w:val="baseline"/>
        </w:rPr>
        <w:t>(2005).</w:t>
      </w:r>
      <w:r>
        <w:rPr>
          <w:spacing w:val="-3"/>
          <w:sz w:val="20"/>
          <w:vertAlign w:val="baseline"/>
        </w:rPr>
        <w:t> </w:t>
      </w:r>
      <w:r>
        <w:rPr>
          <w:sz w:val="20"/>
          <w:vertAlign w:val="baseline"/>
        </w:rPr>
        <w:t>Corporate</w:t>
      </w:r>
      <w:r>
        <w:rPr>
          <w:spacing w:val="-1"/>
          <w:sz w:val="20"/>
          <w:vertAlign w:val="baseline"/>
        </w:rPr>
        <w:t> </w:t>
      </w:r>
      <w:r>
        <w:rPr>
          <w:sz w:val="20"/>
          <w:vertAlign w:val="baseline"/>
        </w:rPr>
        <w:t>Governance:</w:t>
      </w:r>
      <w:r>
        <w:rPr>
          <w:spacing w:val="-4"/>
          <w:sz w:val="20"/>
          <w:vertAlign w:val="baseline"/>
        </w:rPr>
        <w:t> </w:t>
      </w:r>
      <w:r>
        <w:rPr>
          <w:sz w:val="20"/>
          <w:vertAlign w:val="baseline"/>
        </w:rPr>
        <w:t>An</w:t>
      </w:r>
      <w:r>
        <w:rPr>
          <w:spacing w:val="-3"/>
          <w:sz w:val="20"/>
          <w:vertAlign w:val="baseline"/>
        </w:rPr>
        <w:t> </w:t>
      </w:r>
      <w:r>
        <w:rPr>
          <w:sz w:val="20"/>
          <w:vertAlign w:val="baseline"/>
        </w:rPr>
        <w:t>Ethical</w:t>
      </w:r>
      <w:r>
        <w:rPr>
          <w:spacing w:val="-4"/>
          <w:sz w:val="20"/>
          <w:vertAlign w:val="baseline"/>
        </w:rPr>
        <w:t> </w:t>
      </w:r>
      <w:r>
        <w:rPr>
          <w:sz w:val="20"/>
          <w:vertAlign w:val="baseline"/>
        </w:rPr>
        <w:t>Perspective, </w:t>
      </w:r>
      <w:r>
        <w:rPr>
          <w:i/>
          <w:sz w:val="20"/>
          <w:vertAlign w:val="baseline"/>
        </w:rPr>
        <w:t>Journal</w:t>
      </w:r>
      <w:r>
        <w:rPr>
          <w:i/>
          <w:spacing w:val="-4"/>
          <w:sz w:val="20"/>
          <w:vertAlign w:val="baseline"/>
        </w:rPr>
        <w:t> </w:t>
      </w:r>
      <w:r>
        <w:rPr>
          <w:i/>
          <w:sz w:val="20"/>
          <w:vertAlign w:val="baseline"/>
        </w:rPr>
        <w:t>of</w:t>
      </w:r>
      <w:r>
        <w:rPr>
          <w:i/>
          <w:spacing w:val="-5"/>
          <w:sz w:val="20"/>
          <w:vertAlign w:val="baseline"/>
        </w:rPr>
        <w:t> </w:t>
      </w:r>
      <w:r>
        <w:rPr>
          <w:i/>
          <w:sz w:val="20"/>
          <w:vertAlign w:val="baseline"/>
        </w:rPr>
        <w:t>Business</w:t>
      </w:r>
      <w:r>
        <w:rPr>
          <w:i/>
          <w:spacing w:val="-2"/>
          <w:sz w:val="20"/>
          <w:vertAlign w:val="baseline"/>
        </w:rPr>
        <w:t> </w:t>
      </w:r>
      <w:r>
        <w:rPr>
          <w:i/>
          <w:sz w:val="20"/>
          <w:vertAlign w:val="baseline"/>
        </w:rPr>
        <w:t>Ethics</w:t>
      </w:r>
      <w:r>
        <w:rPr>
          <w:sz w:val="20"/>
          <w:vertAlign w:val="baseline"/>
        </w:rPr>
        <w:t>,</w:t>
      </w:r>
      <w:r>
        <w:rPr>
          <w:spacing w:val="-3"/>
          <w:sz w:val="20"/>
          <w:vertAlign w:val="baseline"/>
        </w:rPr>
        <w:t> </w:t>
      </w:r>
      <w:r>
        <w:rPr>
          <w:sz w:val="20"/>
          <w:vertAlign w:val="baseline"/>
        </w:rPr>
        <w:t>61(4): </w:t>
      </w:r>
      <w:r>
        <w:rPr>
          <w:spacing w:val="-4"/>
          <w:sz w:val="20"/>
          <w:vertAlign w:val="baseline"/>
        </w:rPr>
        <w:t>343.</w:t>
      </w:r>
    </w:p>
    <w:p>
      <w:pPr>
        <w:spacing w:line="247" w:lineRule="auto" w:before="10"/>
        <w:ind w:left="1145" w:right="1304" w:firstLine="0"/>
        <w:jc w:val="left"/>
        <w:rPr>
          <w:sz w:val="20"/>
        </w:rPr>
      </w:pPr>
      <w:r>
        <w:rPr>
          <w:sz w:val="20"/>
          <w:vertAlign w:val="superscript"/>
        </w:rPr>
        <w:t>116</w:t>
      </w:r>
      <w:r>
        <w:rPr>
          <w:sz w:val="20"/>
          <w:vertAlign w:val="baseline"/>
        </w:rPr>
        <w:t>Boatright,</w:t>
      </w:r>
      <w:r>
        <w:rPr>
          <w:spacing w:val="-2"/>
          <w:sz w:val="20"/>
          <w:vertAlign w:val="baseline"/>
        </w:rPr>
        <w:t> </w:t>
      </w:r>
      <w:r>
        <w:rPr>
          <w:sz w:val="20"/>
          <w:vertAlign w:val="baseline"/>
        </w:rPr>
        <w:t>J.,</w:t>
      </w:r>
      <w:r>
        <w:rPr>
          <w:spacing w:val="-2"/>
          <w:sz w:val="20"/>
          <w:vertAlign w:val="baseline"/>
        </w:rPr>
        <w:t> </w:t>
      </w:r>
      <w:r>
        <w:rPr>
          <w:sz w:val="20"/>
          <w:vertAlign w:val="baseline"/>
        </w:rPr>
        <w:t>(2001). </w:t>
      </w:r>
      <w:r>
        <w:rPr>
          <w:i/>
          <w:sz w:val="20"/>
          <w:vertAlign w:val="baseline"/>
        </w:rPr>
        <w:t>Ethics</w:t>
      </w:r>
      <w:r>
        <w:rPr>
          <w:i/>
          <w:spacing w:val="-3"/>
          <w:sz w:val="20"/>
          <w:vertAlign w:val="baseline"/>
        </w:rPr>
        <w:t> </w:t>
      </w:r>
      <w:r>
        <w:rPr>
          <w:i/>
          <w:sz w:val="20"/>
          <w:vertAlign w:val="baseline"/>
        </w:rPr>
        <w:t>and</w:t>
      </w:r>
      <w:r>
        <w:rPr>
          <w:i/>
          <w:spacing w:val="-2"/>
          <w:sz w:val="20"/>
          <w:vertAlign w:val="baseline"/>
        </w:rPr>
        <w:t> </w:t>
      </w:r>
      <w:r>
        <w:rPr>
          <w:i/>
          <w:sz w:val="20"/>
          <w:vertAlign w:val="baseline"/>
        </w:rPr>
        <w:t>Corporate</w:t>
      </w:r>
      <w:r>
        <w:rPr>
          <w:i/>
          <w:spacing w:val="-2"/>
          <w:sz w:val="20"/>
          <w:vertAlign w:val="baseline"/>
        </w:rPr>
        <w:t> </w:t>
      </w:r>
      <w:r>
        <w:rPr>
          <w:i/>
          <w:sz w:val="20"/>
          <w:vertAlign w:val="baseline"/>
        </w:rPr>
        <w:t>Governance;</w:t>
      </w:r>
      <w:r>
        <w:rPr>
          <w:i/>
          <w:spacing w:val="-3"/>
          <w:sz w:val="20"/>
          <w:vertAlign w:val="baseline"/>
        </w:rPr>
        <w:t> </w:t>
      </w:r>
      <w:r>
        <w:rPr>
          <w:i/>
          <w:sz w:val="20"/>
          <w:vertAlign w:val="baseline"/>
        </w:rPr>
        <w:t>Justifying</w:t>
      </w:r>
      <w:r>
        <w:rPr>
          <w:i/>
          <w:spacing w:val="-2"/>
          <w:sz w:val="20"/>
          <w:vertAlign w:val="baseline"/>
        </w:rPr>
        <w:t> </w:t>
      </w:r>
      <w:r>
        <w:rPr>
          <w:i/>
          <w:sz w:val="20"/>
          <w:vertAlign w:val="baseline"/>
        </w:rPr>
        <w:t>the</w:t>
      </w:r>
      <w:r>
        <w:rPr>
          <w:i/>
          <w:spacing w:val="-2"/>
          <w:sz w:val="20"/>
          <w:vertAlign w:val="baseline"/>
        </w:rPr>
        <w:t> </w:t>
      </w:r>
      <w:r>
        <w:rPr>
          <w:i/>
          <w:sz w:val="20"/>
          <w:vertAlign w:val="baseline"/>
        </w:rPr>
        <w:t>Role</w:t>
      </w:r>
      <w:r>
        <w:rPr>
          <w:i/>
          <w:spacing w:val="-2"/>
          <w:sz w:val="20"/>
          <w:vertAlign w:val="baseline"/>
        </w:rPr>
        <w:t> </w:t>
      </w:r>
      <w:r>
        <w:rPr>
          <w:i/>
          <w:sz w:val="20"/>
          <w:vertAlign w:val="baseline"/>
        </w:rPr>
        <w:t>of</w:t>
      </w:r>
      <w:r>
        <w:rPr>
          <w:i/>
          <w:spacing w:val="-4"/>
          <w:sz w:val="20"/>
          <w:vertAlign w:val="baseline"/>
        </w:rPr>
        <w:t> </w:t>
      </w:r>
      <w:r>
        <w:rPr>
          <w:i/>
          <w:sz w:val="20"/>
          <w:vertAlign w:val="baseline"/>
        </w:rPr>
        <w:t>the</w:t>
      </w:r>
      <w:r>
        <w:rPr>
          <w:i/>
          <w:spacing w:val="-2"/>
          <w:sz w:val="20"/>
          <w:vertAlign w:val="baseline"/>
        </w:rPr>
        <w:t> </w:t>
      </w:r>
      <w:r>
        <w:rPr>
          <w:i/>
          <w:sz w:val="20"/>
          <w:vertAlign w:val="baseline"/>
        </w:rPr>
        <w:t>Shareholder</w:t>
      </w:r>
      <w:r>
        <w:rPr>
          <w:sz w:val="20"/>
          <w:vertAlign w:val="baseline"/>
        </w:rPr>
        <w:t>,</w:t>
      </w:r>
      <w:r>
        <w:rPr>
          <w:spacing w:val="-2"/>
          <w:sz w:val="20"/>
          <w:vertAlign w:val="baseline"/>
        </w:rPr>
        <w:t> </w:t>
      </w:r>
      <w:r>
        <w:rPr>
          <w:sz w:val="20"/>
          <w:vertAlign w:val="baseline"/>
        </w:rPr>
        <w:t>The Blackwell Guide to Business Ethics, Bowie (ed.),p.38.</w:t>
      </w:r>
    </w:p>
    <w:p>
      <w:pPr>
        <w:spacing w:before="11"/>
        <w:ind w:left="1145" w:right="0" w:firstLine="0"/>
        <w:jc w:val="left"/>
        <w:rPr>
          <w:sz w:val="20"/>
        </w:rPr>
      </w:pPr>
      <w:r>
        <w:rPr>
          <w:spacing w:val="-2"/>
          <w:sz w:val="20"/>
          <w:vertAlign w:val="superscript"/>
        </w:rPr>
        <w:t>117</w:t>
      </w:r>
      <w:r>
        <w:rPr>
          <w:spacing w:val="-2"/>
          <w:sz w:val="20"/>
          <w:vertAlign w:val="baseline"/>
        </w:rPr>
        <w:t>ibid,p.58.</w:t>
      </w:r>
    </w:p>
    <w:p>
      <w:pPr>
        <w:spacing w:after="0"/>
        <w:jc w:val="left"/>
        <w:rPr>
          <w:sz w:val="20"/>
        </w:rPr>
        <w:sectPr>
          <w:pgSz w:w="11910" w:h="16840"/>
          <w:pgMar w:header="0" w:footer="1454" w:top="1360" w:bottom="1640" w:left="840" w:right="400"/>
        </w:sectPr>
      </w:pPr>
    </w:p>
    <w:p>
      <w:pPr>
        <w:pStyle w:val="BodyText"/>
        <w:spacing w:line="480" w:lineRule="auto" w:before="77"/>
        <w:ind w:left="1145" w:right="156"/>
        <w:jc w:val="both"/>
      </w:pPr>
      <w:r>
        <w:rPr/>
        <w:t>Primeaux</w:t>
      </w:r>
      <w:r>
        <w:rPr>
          <w:vertAlign w:val="superscript"/>
        </w:rPr>
        <w:t>118</w:t>
      </w:r>
      <w:r>
        <w:rPr>
          <w:vertAlign w:val="baseline"/>
        </w:rPr>
        <w:t> views corporate governance (although he did not use the term) as a blueprint for business and for people in business to be able to appreciate the ethics of business, and to regulate themselves rather than</w:t>
      </w:r>
      <w:r>
        <w:rPr>
          <w:spacing w:val="-3"/>
          <w:vertAlign w:val="baseline"/>
        </w:rPr>
        <w:t> </w:t>
      </w:r>
      <w:r>
        <w:rPr>
          <w:vertAlign w:val="baseline"/>
        </w:rPr>
        <w:t>waiting</w:t>
      </w:r>
      <w:r>
        <w:rPr>
          <w:spacing w:val="40"/>
          <w:vertAlign w:val="baseline"/>
        </w:rPr>
        <w:t> </w:t>
      </w:r>
      <w:r>
        <w:rPr>
          <w:vertAlign w:val="baseline"/>
        </w:rPr>
        <w:t>for political, legal</w:t>
      </w:r>
      <w:r>
        <w:rPr>
          <w:spacing w:val="-1"/>
          <w:vertAlign w:val="baseline"/>
        </w:rPr>
        <w:t> </w:t>
      </w:r>
      <w:r>
        <w:rPr>
          <w:vertAlign w:val="baseline"/>
        </w:rPr>
        <w:t>and religious</w:t>
      </w:r>
      <w:r>
        <w:rPr>
          <w:spacing w:val="-1"/>
          <w:vertAlign w:val="baseline"/>
        </w:rPr>
        <w:t> </w:t>
      </w:r>
      <w:r>
        <w:rPr>
          <w:vertAlign w:val="baseline"/>
        </w:rPr>
        <w:t>demands to be</w:t>
      </w:r>
      <w:r>
        <w:rPr>
          <w:spacing w:val="-1"/>
          <w:vertAlign w:val="baseline"/>
        </w:rPr>
        <w:t> </w:t>
      </w:r>
      <w:r>
        <w:rPr>
          <w:vertAlign w:val="baseline"/>
        </w:rPr>
        <w:t>imposed</w:t>
      </w:r>
      <w:r>
        <w:rPr>
          <w:spacing w:val="-1"/>
          <w:vertAlign w:val="baseline"/>
        </w:rPr>
        <w:t> </w:t>
      </w:r>
      <w:r>
        <w:rPr>
          <w:vertAlign w:val="baseline"/>
        </w:rPr>
        <w:t>from outside.</w:t>
      </w:r>
      <w:r>
        <w:rPr>
          <w:spacing w:val="-2"/>
          <w:vertAlign w:val="baseline"/>
        </w:rPr>
        <w:t> </w:t>
      </w:r>
      <w:r>
        <w:rPr>
          <w:vertAlign w:val="baseline"/>
        </w:rPr>
        <w:t>As such, using Primeaux’s thinking, Corporate Governance is about tying business ethics to profit maximization where profit maximization goes beyond the rational, bottom-line accounting profits.</w:t>
      </w:r>
    </w:p>
    <w:p>
      <w:pPr>
        <w:pStyle w:val="BodyText"/>
        <w:spacing w:line="482" w:lineRule="auto" w:before="168"/>
        <w:ind w:left="1145" w:right="155"/>
        <w:jc w:val="both"/>
      </w:pPr>
      <w:r>
        <w:rPr/>
        <w:t>Iskander and Chamlou</w:t>
      </w:r>
      <w:r>
        <w:rPr>
          <w:position w:val="12"/>
          <w:sz w:val="17"/>
        </w:rPr>
        <w:t>119 </w:t>
      </w:r>
      <w:r>
        <w:rPr/>
        <w:t>offer two perspectives (private sector and public sector) on how corporate governance</w:t>
      </w:r>
      <w:r>
        <w:rPr>
          <w:spacing w:val="-1"/>
        </w:rPr>
        <w:t> </w:t>
      </w:r>
      <w:r>
        <w:rPr/>
        <w:t>is</w:t>
      </w:r>
      <w:r>
        <w:rPr>
          <w:spacing w:val="-5"/>
        </w:rPr>
        <w:t> </w:t>
      </w:r>
      <w:r>
        <w:rPr/>
        <w:t>viewed.</w:t>
      </w:r>
      <w:r>
        <w:rPr>
          <w:spacing w:val="-2"/>
        </w:rPr>
        <w:t> </w:t>
      </w:r>
      <w:r>
        <w:rPr/>
        <w:t>From</w:t>
      </w:r>
      <w:r>
        <w:rPr>
          <w:spacing w:val="-1"/>
        </w:rPr>
        <w:t> </w:t>
      </w:r>
      <w:r>
        <w:rPr/>
        <w:t>a</w:t>
      </w:r>
      <w:r>
        <w:rPr>
          <w:spacing w:val="-2"/>
        </w:rPr>
        <w:t> </w:t>
      </w:r>
      <w:r>
        <w:rPr/>
        <w:t>private</w:t>
      </w:r>
      <w:r>
        <w:rPr>
          <w:spacing w:val="-4"/>
        </w:rPr>
        <w:t> </w:t>
      </w:r>
      <w:r>
        <w:rPr/>
        <w:t>sector</w:t>
      </w:r>
      <w:r>
        <w:rPr>
          <w:spacing w:val="-5"/>
        </w:rPr>
        <w:t> </w:t>
      </w:r>
      <w:r>
        <w:rPr/>
        <w:t>or</w:t>
      </w:r>
      <w:r>
        <w:rPr>
          <w:spacing w:val="-4"/>
        </w:rPr>
        <w:t> </w:t>
      </w:r>
      <w:r>
        <w:rPr/>
        <w:t>corporation’s</w:t>
      </w:r>
      <w:r>
        <w:rPr>
          <w:spacing w:val="-2"/>
        </w:rPr>
        <w:t> </w:t>
      </w:r>
      <w:r>
        <w:rPr/>
        <w:t>perspective,</w:t>
      </w:r>
      <w:r>
        <w:rPr>
          <w:spacing w:val="-2"/>
        </w:rPr>
        <w:t> </w:t>
      </w:r>
      <w:r>
        <w:rPr/>
        <w:t>corporate</w:t>
      </w:r>
      <w:r>
        <w:rPr>
          <w:spacing w:val="-2"/>
        </w:rPr>
        <w:t> </w:t>
      </w:r>
      <w:r>
        <w:rPr/>
        <w:t>governance</w:t>
      </w:r>
      <w:r>
        <w:rPr>
          <w:spacing w:val="-1"/>
        </w:rPr>
        <w:t> </w:t>
      </w:r>
      <w:r>
        <w:rPr/>
        <w:t>is</w:t>
      </w:r>
      <w:r>
        <w:rPr>
          <w:spacing w:val="-2"/>
        </w:rPr>
        <w:t> </w:t>
      </w:r>
      <w:r>
        <w:rPr/>
        <w:t>about maximizing value subject to meeting the corporation’s financial and other legal and contractual obligations.</w:t>
      </w:r>
      <w:r>
        <w:rPr>
          <w:spacing w:val="-5"/>
        </w:rPr>
        <w:t> </w:t>
      </w:r>
      <w:r>
        <w:rPr/>
        <w:t>This</w:t>
      </w:r>
      <w:r>
        <w:rPr>
          <w:spacing w:val="-2"/>
        </w:rPr>
        <w:t> </w:t>
      </w:r>
      <w:r>
        <w:rPr/>
        <w:t>involves</w:t>
      </w:r>
      <w:r>
        <w:rPr>
          <w:spacing w:val="-1"/>
        </w:rPr>
        <w:t> </w:t>
      </w:r>
      <w:r>
        <w:rPr/>
        <w:t>the</w:t>
      </w:r>
      <w:r>
        <w:rPr>
          <w:spacing w:val="-2"/>
        </w:rPr>
        <w:t> </w:t>
      </w:r>
      <w:r>
        <w:rPr/>
        <w:t>balancing</w:t>
      </w:r>
      <w:r>
        <w:rPr>
          <w:spacing w:val="-3"/>
        </w:rPr>
        <w:t> </w:t>
      </w:r>
      <w:r>
        <w:rPr/>
        <w:t>of</w:t>
      </w:r>
      <w:r>
        <w:rPr>
          <w:spacing w:val="-2"/>
        </w:rPr>
        <w:t> </w:t>
      </w:r>
      <w:r>
        <w:rPr/>
        <w:t>the</w:t>
      </w:r>
      <w:r>
        <w:rPr>
          <w:spacing w:val="-2"/>
        </w:rPr>
        <w:t> </w:t>
      </w:r>
      <w:r>
        <w:rPr/>
        <w:t>interests</w:t>
      </w:r>
      <w:r>
        <w:rPr>
          <w:spacing w:val="-1"/>
        </w:rPr>
        <w:t> </w:t>
      </w:r>
      <w:r>
        <w:rPr/>
        <w:t>of</w:t>
      </w:r>
      <w:r>
        <w:rPr>
          <w:spacing w:val="-4"/>
        </w:rPr>
        <w:t> </w:t>
      </w:r>
      <w:r>
        <w:rPr/>
        <w:t>shareholders</w:t>
      </w:r>
      <w:r>
        <w:rPr>
          <w:spacing w:val="-2"/>
        </w:rPr>
        <w:t> </w:t>
      </w:r>
      <w:r>
        <w:rPr/>
        <w:t>with</w:t>
      </w:r>
      <w:r>
        <w:rPr>
          <w:spacing w:val="-2"/>
        </w:rPr>
        <w:t> </w:t>
      </w:r>
      <w:r>
        <w:rPr/>
        <w:t>those</w:t>
      </w:r>
      <w:r>
        <w:rPr>
          <w:spacing w:val="-1"/>
        </w:rPr>
        <w:t> </w:t>
      </w:r>
      <w:r>
        <w:rPr/>
        <w:t>of</w:t>
      </w:r>
      <w:r>
        <w:rPr>
          <w:spacing w:val="-5"/>
        </w:rPr>
        <w:t> </w:t>
      </w:r>
      <w:r>
        <w:rPr/>
        <w:t>other</w:t>
      </w:r>
      <w:r>
        <w:rPr>
          <w:spacing w:val="-2"/>
        </w:rPr>
        <w:t> </w:t>
      </w:r>
      <w:r>
        <w:rPr/>
        <w:t>stakeholders. From the public sector perspective, corporate governance is about nurturing enterprises while ensuring accountability in the exercise of power and patronage by firms. Within the public view, corporate governance serves to provide incentives and discipline to minimize disparities between private and</w:t>
      </w:r>
      <w:r>
        <w:rPr>
          <w:spacing w:val="40"/>
        </w:rPr>
        <w:t> </w:t>
      </w:r>
      <w:r>
        <w:rPr/>
        <w:t>social returns, as well as to protect the interests of stakeholders.</w:t>
      </w:r>
      <w:r>
        <w:rPr>
          <w:vertAlign w:val="superscript"/>
        </w:rPr>
        <w:t>120</w:t>
      </w:r>
    </w:p>
    <w:p>
      <w:pPr>
        <w:pStyle w:val="BodyText"/>
        <w:spacing w:line="480" w:lineRule="auto" w:before="187"/>
        <w:ind w:left="1145" w:right="158"/>
        <w:jc w:val="both"/>
      </w:pPr>
      <w:r>
        <w:rPr/>
        <w:t>Millstein</w:t>
      </w:r>
      <w:r>
        <w:rPr>
          <w:vertAlign w:val="superscript"/>
        </w:rPr>
        <w:t>121</w:t>
      </w:r>
      <w:r>
        <w:rPr>
          <w:vertAlign w:val="baseline"/>
        </w:rPr>
        <w:t> sees corporate governance as the internal means through which corporations accomplish their goals, opines that corporate governance is comprised of both internal relationships (e.g. between shareholders, board of directors, managers, employees etc) and external relationships amongst stakeholders (e.g. between firms</w:t>
      </w:r>
      <w:r>
        <w:rPr>
          <w:spacing w:val="19"/>
          <w:vertAlign w:val="baseline"/>
        </w:rPr>
        <w:t> </w:t>
      </w:r>
      <w:r>
        <w:rPr>
          <w:vertAlign w:val="baseline"/>
        </w:rPr>
        <w:t>and government</w:t>
      </w:r>
      <w:r>
        <w:rPr>
          <w:spacing w:val="19"/>
          <w:vertAlign w:val="baseline"/>
        </w:rPr>
        <w:t> </w:t>
      </w:r>
      <w:r>
        <w:rPr>
          <w:vertAlign w:val="baseline"/>
        </w:rPr>
        <w:t>regulations,</w:t>
      </w:r>
      <w:r>
        <w:rPr>
          <w:spacing w:val="19"/>
          <w:vertAlign w:val="baseline"/>
        </w:rPr>
        <w:t> </w:t>
      </w:r>
      <w:r>
        <w:rPr>
          <w:vertAlign w:val="baseline"/>
        </w:rPr>
        <w:t>public</w:t>
      </w:r>
      <w:r>
        <w:rPr>
          <w:spacing w:val="19"/>
          <w:vertAlign w:val="baseline"/>
        </w:rPr>
        <w:t> </w:t>
      </w:r>
      <w:r>
        <w:rPr>
          <w:vertAlign w:val="baseline"/>
        </w:rPr>
        <w:t>perception and competitors). An</w:t>
      </w:r>
    </w:p>
    <w:p>
      <w:pPr>
        <w:pStyle w:val="BodyText"/>
        <w:spacing w:before="102"/>
        <w:rPr>
          <w:sz w:val="20"/>
        </w:rPr>
      </w:pPr>
      <w:r>
        <w:rPr/>
        <mc:AlternateContent>
          <mc:Choice Requires="wps">
            <w:drawing>
              <wp:anchor distT="0" distB="0" distL="0" distR="0" allowOverlap="1" layoutInCell="1" locked="0" behindDoc="1" simplePos="0" relativeHeight="487614976">
                <wp:simplePos x="0" y="0"/>
                <wp:positionH relativeFrom="page">
                  <wp:posOffset>1260652</wp:posOffset>
                </wp:positionH>
                <wp:positionV relativeFrom="paragraph">
                  <wp:posOffset>235498</wp:posOffset>
                </wp:positionV>
                <wp:extent cx="1829435" cy="952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8.543213pt;width:144.020pt;height:.71997pt;mso-position-horizontal-relative:page;mso-position-vertical-relative:paragraph;z-index:-15701504;mso-wrap-distance-left:0;mso-wrap-distance-right:0" id="docshape54" filled="true" fillcolor="#000000" stroked="false">
                <v:fill type="solid"/>
                <w10:wrap type="topAndBottom"/>
              </v:rect>
            </w:pict>
          </mc:Fallback>
        </mc:AlternateContent>
      </w:r>
    </w:p>
    <w:p>
      <w:pPr>
        <w:spacing w:line="247" w:lineRule="auto" w:before="116"/>
        <w:ind w:left="1145" w:right="1304" w:firstLine="0"/>
        <w:jc w:val="left"/>
        <w:rPr>
          <w:sz w:val="20"/>
        </w:rPr>
      </w:pPr>
      <w:r>
        <w:rPr>
          <w:sz w:val="20"/>
          <w:vertAlign w:val="superscript"/>
        </w:rPr>
        <w:t>118</w:t>
      </w:r>
      <w:r>
        <w:rPr>
          <w:sz w:val="20"/>
          <w:vertAlign w:val="baseline"/>
        </w:rPr>
        <w:t>Primeaux,</w:t>
      </w:r>
      <w:r>
        <w:rPr>
          <w:spacing w:val="-3"/>
          <w:sz w:val="20"/>
          <w:vertAlign w:val="baseline"/>
        </w:rPr>
        <w:t> </w:t>
      </w:r>
      <w:r>
        <w:rPr>
          <w:sz w:val="20"/>
          <w:vertAlign w:val="baseline"/>
        </w:rPr>
        <w:t>P.,</w:t>
      </w:r>
      <w:r>
        <w:rPr>
          <w:spacing w:val="-3"/>
          <w:sz w:val="20"/>
          <w:vertAlign w:val="baseline"/>
        </w:rPr>
        <w:t> </w:t>
      </w:r>
      <w:r>
        <w:rPr>
          <w:sz w:val="20"/>
          <w:vertAlign w:val="baseline"/>
        </w:rPr>
        <w:t>(2002).</w:t>
      </w:r>
      <w:r>
        <w:rPr>
          <w:spacing w:val="-2"/>
          <w:sz w:val="20"/>
          <w:vertAlign w:val="baseline"/>
        </w:rPr>
        <w:t> </w:t>
      </w:r>
      <w:r>
        <w:rPr>
          <w:i/>
          <w:sz w:val="20"/>
          <w:vertAlign w:val="baseline"/>
        </w:rPr>
        <w:t>Maximizing</w:t>
      </w:r>
      <w:r>
        <w:rPr>
          <w:i/>
          <w:spacing w:val="-3"/>
          <w:sz w:val="20"/>
          <w:vertAlign w:val="baseline"/>
        </w:rPr>
        <w:t> </w:t>
      </w:r>
      <w:r>
        <w:rPr>
          <w:i/>
          <w:sz w:val="20"/>
          <w:vertAlign w:val="baseline"/>
        </w:rPr>
        <w:t>Ethics</w:t>
      </w:r>
      <w:r>
        <w:rPr>
          <w:i/>
          <w:spacing w:val="-4"/>
          <w:sz w:val="20"/>
          <w:vertAlign w:val="baseline"/>
        </w:rPr>
        <w:t> </w:t>
      </w:r>
      <w:r>
        <w:rPr>
          <w:i/>
          <w:sz w:val="20"/>
          <w:vertAlign w:val="baseline"/>
        </w:rPr>
        <w:t>and</w:t>
      </w:r>
      <w:r>
        <w:rPr>
          <w:i/>
          <w:spacing w:val="-3"/>
          <w:sz w:val="20"/>
          <w:vertAlign w:val="baseline"/>
        </w:rPr>
        <w:t> </w:t>
      </w:r>
      <w:r>
        <w:rPr>
          <w:i/>
          <w:sz w:val="20"/>
          <w:vertAlign w:val="baseline"/>
        </w:rPr>
        <w:t>Profits</w:t>
      </w:r>
      <w:r>
        <w:rPr>
          <w:sz w:val="20"/>
          <w:vertAlign w:val="baseline"/>
        </w:rPr>
        <w:t>,</w:t>
      </w:r>
      <w:r>
        <w:rPr>
          <w:spacing w:val="-3"/>
          <w:sz w:val="20"/>
          <w:vertAlign w:val="baseline"/>
        </w:rPr>
        <w:t> </w:t>
      </w:r>
      <w:r>
        <w:rPr>
          <w:sz w:val="20"/>
          <w:vertAlign w:val="baseline"/>
        </w:rPr>
        <w:t>Reprinted</w:t>
      </w:r>
      <w:r>
        <w:rPr>
          <w:spacing w:val="-3"/>
          <w:sz w:val="20"/>
          <w:vertAlign w:val="baseline"/>
        </w:rPr>
        <w:t> </w:t>
      </w:r>
      <w:r>
        <w:rPr>
          <w:sz w:val="20"/>
          <w:vertAlign w:val="baseline"/>
        </w:rPr>
        <w:t>in Hartman,</w:t>
      </w:r>
      <w:r>
        <w:rPr>
          <w:spacing w:val="-3"/>
          <w:sz w:val="20"/>
          <w:vertAlign w:val="baseline"/>
        </w:rPr>
        <w:t> </w:t>
      </w:r>
      <w:r>
        <w:rPr>
          <w:sz w:val="20"/>
          <w:vertAlign w:val="baseline"/>
        </w:rPr>
        <w:t>L.,</w:t>
      </w:r>
      <w:r>
        <w:rPr>
          <w:spacing w:val="-3"/>
          <w:sz w:val="20"/>
          <w:vertAlign w:val="baseline"/>
        </w:rPr>
        <w:t> </w:t>
      </w:r>
      <w:r>
        <w:rPr>
          <w:sz w:val="20"/>
          <w:vertAlign w:val="baseline"/>
        </w:rPr>
        <w:t>Perspectives</w:t>
      </w:r>
      <w:r>
        <w:rPr>
          <w:spacing w:val="-5"/>
          <w:sz w:val="20"/>
          <w:vertAlign w:val="baseline"/>
        </w:rPr>
        <w:t> </w:t>
      </w:r>
      <w:r>
        <w:rPr>
          <w:sz w:val="20"/>
          <w:vertAlign w:val="baseline"/>
        </w:rPr>
        <w:t>in Business Ethics, 2</w:t>
      </w:r>
      <w:r>
        <w:rPr>
          <w:sz w:val="20"/>
          <w:vertAlign w:val="superscript"/>
        </w:rPr>
        <w:t>nd</w:t>
      </w:r>
      <w:r>
        <w:rPr>
          <w:sz w:val="20"/>
          <w:vertAlign w:val="baseline"/>
        </w:rPr>
        <w:t> Edition, p.242.</w:t>
      </w:r>
    </w:p>
    <w:p>
      <w:pPr>
        <w:spacing w:line="283" w:lineRule="auto" w:before="14"/>
        <w:ind w:left="1145" w:right="398" w:firstLine="0"/>
        <w:jc w:val="left"/>
        <w:rPr>
          <w:sz w:val="20"/>
        </w:rPr>
      </w:pPr>
      <w:r>
        <w:rPr>
          <w:sz w:val="20"/>
          <w:vertAlign w:val="superscript"/>
        </w:rPr>
        <w:t>119</w:t>
      </w:r>
      <w:r>
        <w:rPr>
          <w:sz w:val="20"/>
          <w:vertAlign w:val="baseline"/>
        </w:rPr>
        <w:t>Iskander,</w:t>
      </w:r>
      <w:r>
        <w:rPr>
          <w:spacing w:val="72"/>
          <w:sz w:val="20"/>
          <w:vertAlign w:val="baseline"/>
        </w:rPr>
        <w:t> </w:t>
      </w:r>
      <w:r>
        <w:rPr>
          <w:sz w:val="20"/>
          <w:vertAlign w:val="baseline"/>
        </w:rPr>
        <w:t>M.</w:t>
      </w:r>
      <w:r>
        <w:rPr>
          <w:spacing w:val="72"/>
          <w:sz w:val="20"/>
          <w:vertAlign w:val="baseline"/>
        </w:rPr>
        <w:t> </w:t>
      </w:r>
      <w:r>
        <w:rPr>
          <w:sz w:val="20"/>
          <w:vertAlign w:val="baseline"/>
        </w:rPr>
        <w:t>R.,</w:t>
      </w:r>
      <w:r>
        <w:rPr>
          <w:spacing w:val="72"/>
          <w:sz w:val="20"/>
          <w:vertAlign w:val="baseline"/>
        </w:rPr>
        <w:t> </w:t>
      </w:r>
      <w:r>
        <w:rPr>
          <w:sz w:val="20"/>
          <w:vertAlign w:val="baseline"/>
        </w:rPr>
        <w:t>&amp;</w:t>
      </w:r>
      <w:r>
        <w:rPr>
          <w:spacing w:val="72"/>
          <w:sz w:val="20"/>
          <w:vertAlign w:val="baseline"/>
        </w:rPr>
        <w:t> </w:t>
      </w:r>
      <w:r>
        <w:rPr>
          <w:sz w:val="20"/>
          <w:vertAlign w:val="baseline"/>
        </w:rPr>
        <w:t>Chamlou,</w:t>
      </w:r>
      <w:r>
        <w:rPr>
          <w:spacing w:val="72"/>
          <w:sz w:val="20"/>
          <w:vertAlign w:val="baseline"/>
        </w:rPr>
        <w:t> </w:t>
      </w:r>
      <w:r>
        <w:rPr>
          <w:sz w:val="20"/>
          <w:vertAlign w:val="baseline"/>
        </w:rPr>
        <w:t>N.,</w:t>
      </w:r>
      <w:r>
        <w:rPr>
          <w:spacing w:val="73"/>
          <w:sz w:val="20"/>
          <w:vertAlign w:val="baseline"/>
        </w:rPr>
        <w:t> </w:t>
      </w:r>
      <w:r>
        <w:rPr>
          <w:sz w:val="20"/>
          <w:vertAlign w:val="baseline"/>
        </w:rPr>
        <w:t>Corporate</w:t>
      </w:r>
      <w:r>
        <w:rPr>
          <w:spacing w:val="71"/>
          <w:sz w:val="20"/>
          <w:vertAlign w:val="baseline"/>
        </w:rPr>
        <w:t> </w:t>
      </w:r>
      <w:r>
        <w:rPr>
          <w:sz w:val="20"/>
          <w:vertAlign w:val="baseline"/>
        </w:rPr>
        <w:t>Governance:</w:t>
      </w:r>
      <w:r>
        <w:rPr>
          <w:spacing w:val="71"/>
          <w:sz w:val="20"/>
          <w:vertAlign w:val="baseline"/>
        </w:rPr>
        <w:t> </w:t>
      </w:r>
      <w:r>
        <w:rPr>
          <w:sz w:val="20"/>
          <w:vertAlign w:val="baseline"/>
        </w:rPr>
        <w:t>A</w:t>
      </w:r>
      <w:r>
        <w:rPr>
          <w:spacing w:val="72"/>
          <w:sz w:val="20"/>
          <w:vertAlign w:val="baseline"/>
        </w:rPr>
        <w:t> </w:t>
      </w:r>
      <w:r>
        <w:rPr>
          <w:sz w:val="20"/>
          <w:vertAlign w:val="baseline"/>
        </w:rPr>
        <w:t>Framework</w:t>
      </w:r>
      <w:r>
        <w:rPr>
          <w:spacing w:val="72"/>
          <w:sz w:val="20"/>
          <w:vertAlign w:val="baseline"/>
        </w:rPr>
        <w:t> </w:t>
      </w:r>
      <w:r>
        <w:rPr>
          <w:sz w:val="20"/>
          <w:vertAlign w:val="baseline"/>
        </w:rPr>
        <w:t>forImplementation. Washington, D.C.: World Bank</w:t>
      </w:r>
      <w:r>
        <w:rPr>
          <w:spacing w:val="40"/>
          <w:sz w:val="20"/>
          <w:vertAlign w:val="baseline"/>
        </w:rPr>
        <w:t> </w:t>
      </w:r>
      <w:r>
        <w:rPr>
          <w:sz w:val="20"/>
          <w:vertAlign w:val="baseline"/>
        </w:rPr>
        <w:t>2000, p.3.</w:t>
      </w:r>
    </w:p>
    <w:p>
      <w:pPr>
        <w:spacing w:line="283" w:lineRule="auto" w:before="211"/>
        <w:ind w:left="1145" w:right="398" w:firstLine="0"/>
        <w:jc w:val="left"/>
        <w:rPr>
          <w:sz w:val="20"/>
        </w:rPr>
      </w:pPr>
      <w:r>
        <w:rPr>
          <w:sz w:val="20"/>
          <w:vertAlign w:val="superscript"/>
        </w:rPr>
        <w:t>120</w:t>
      </w:r>
      <w:r>
        <w:rPr>
          <w:sz w:val="20"/>
          <w:vertAlign w:val="baseline"/>
        </w:rPr>
        <w:t>Iskander,</w:t>
      </w:r>
      <w:r>
        <w:rPr>
          <w:spacing w:val="72"/>
          <w:sz w:val="20"/>
          <w:vertAlign w:val="baseline"/>
        </w:rPr>
        <w:t> </w:t>
      </w:r>
      <w:r>
        <w:rPr>
          <w:sz w:val="20"/>
          <w:vertAlign w:val="baseline"/>
        </w:rPr>
        <w:t>M.</w:t>
      </w:r>
      <w:r>
        <w:rPr>
          <w:spacing w:val="72"/>
          <w:sz w:val="20"/>
          <w:vertAlign w:val="baseline"/>
        </w:rPr>
        <w:t> </w:t>
      </w:r>
      <w:r>
        <w:rPr>
          <w:sz w:val="20"/>
          <w:vertAlign w:val="baseline"/>
        </w:rPr>
        <w:t>R.,</w:t>
      </w:r>
      <w:r>
        <w:rPr>
          <w:spacing w:val="72"/>
          <w:sz w:val="20"/>
          <w:vertAlign w:val="baseline"/>
        </w:rPr>
        <w:t> </w:t>
      </w:r>
      <w:r>
        <w:rPr>
          <w:sz w:val="20"/>
          <w:vertAlign w:val="baseline"/>
        </w:rPr>
        <w:t>&amp;</w:t>
      </w:r>
      <w:r>
        <w:rPr>
          <w:spacing w:val="72"/>
          <w:sz w:val="20"/>
          <w:vertAlign w:val="baseline"/>
        </w:rPr>
        <w:t> </w:t>
      </w:r>
      <w:r>
        <w:rPr>
          <w:sz w:val="20"/>
          <w:vertAlign w:val="baseline"/>
        </w:rPr>
        <w:t>Chamlou,</w:t>
      </w:r>
      <w:r>
        <w:rPr>
          <w:spacing w:val="72"/>
          <w:sz w:val="20"/>
          <w:vertAlign w:val="baseline"/>
        </w:rPr>
        <w:t> </w:t>
      </w:r>
      <w:r>
        <w:rPr>
          <w:sz w:val="20"/>
          <w:vertAlign w:val="baseline"/>
        </w:rPr>
        <w:t>N.,</w:t>
      </w:r>
      <w:r>
        <w:rPr>
          <w:spacing w:val="73"/>
          <w:sz w:val="20"/>
          <w:vertAlign w:val="baseline"/>
        </w:rPr>
        <w:t> </w:t>
      </w:r>
      <w:r>
        <w:rPr>
          <w:sz w:val="20"/>
          <w:vertAlign w:val="baseline"/>
        </w:rPr>
        <w:t>Corporate</w:t>
      </w:r>
      <w:r>
        <w:rPr>
          <w:spacing w:val="71"/>
          <w:sz w:val="20"/>
          <w:vertAlign w:val="baseline"/>
        </w:rPr>
        <w:t> </w:t>
      </w:r>
      <w:r>
        <w:rPr>
          <w:sz w:val="20"/>
          <w:vertAlign w:val="baseline"/>
        </w:rPr>
        <w:t>Governance:</w:t>
      </w:r>
      <w:r>
        <w:rPr>
          <w:spacing w:val="71"/>
          <w:sz w:val="20"/>
          <w:vertAlign w:val="baseline"/>
        </w:rPr>
        <w:t> </w:t>
      </w:r>
      <w:r>
        <w:rPr>
          <w:sz w:val="20"/>
          <w:vertAlign w:val="baseline"/>
        </w:rPr>
        <w:t>A</w:t>
      </w:r>
      <w:r>
        <w:rPr>
          <w:spacing w:val="74"/>
          <w:sz w:val="20"/>
          <w:vertAlign w:val="baseline"/>
        </w:rPr>
        <w:t> </w:t>
      </w:r>
      <w:r>
        <w:rPr>
          <w:sz w:val="20"/>
          <w:vertAlign w:val="baseline"/>
        </w:rPr>
        <w:t>Framework</w:t>
      </w:r>
      <w:r>
        <w:rPr>
          <w:spacing w:val="72"/>
          <w:sz w:val="20"/>
          <w:vertAlign w:val="baseline"/>
        </w:rPr>
        <w:t> </w:t>
      </w:r>
      <w:r>
        <w:rPr>
          <w:sz w:val="20"/>
          <w:vertAlign w:val="baseline"/>
        </w:rPr>
        <w:t>forImplementation. Washington, D.C.: World Bank</w:t>
      </w:r>
      <w:r>
        <w:rPr>
          <w:spacing w:val="40"/>
          <w:sz w:val="20"/>
          <w:vertAlign w:val="baseline"/>
        </w:rPr>
        <w:t> </w:t>
      </w:r>
      <w:r>
        <w:rPr>
          <w:sz w:val="20"/>
          <w:vertAlign w:val="baseline"/>
        </w:rPr>
        <w:t>2000, p.3.</w:t>
      </w:r>
    </w:p>
    <w:p>
      <w:pPr>
        <w:spacing w:line="280" w:lineRule="auto" w:before="208"/>
        <w:ind w:left="1145" w:right="1303" w:firstLine="0"/>
        <w:jc w:val="both"/>
        <w:rPr>
          <w:sz w:val="20"/>
        </w:rPr>
      </w:pPr>
      <w:r>
        <w:rPr>
          <w:sz w:val="20"/>
          <w:vertAlign w:val="superscript"/>
        </w:rPr>
        <w:t>121</w:t>
      </w:r>
      <w:r>
        <w:rPr>
          <w:sz w:val="20"/>
          <w:vertAlign w:val="baseline"/>
        </w:rPr>
        <w:t>Millstein, I.M., (1998) &amp; Organization for Economic Co-operation and Development, Business Sector Advisory Group on Corporate Governance, Corporate Governance: Improving</w:t>
      </w:r>
      <w:r>
        <w:rPr>
          <w:spacing w:val="40"/>
          <w:sz w:val="20"/>
          <w:vertAlign w:val="baseline"/>
        </w:rPr>
        <w:t> </w:t>
      </w:r>
      <w:r>
        <w:rPr>
          <w:sz w:val="20"/>
          <w:vertAlign w:val="baseline"/>
        </w:rPr>
        <w:t>Competitiveness and Access to capital in Global Markets: A Report to the OECD, Paris, p.7.</w:t>
      </w:r>
    </w:p>
    <w:p>
      <w:pPr>
        <w:spacing w:after="0" w:line="280" w:lineRule="auto"/>
        <w:jc w:val="both"/>
        <w:rPr>
          <w:sz w:val="20"/>
        </w:rPr>
        <w:sectPr>
          <w:pgSz w:w="11910" w:h="16840"/>
          <w:pgMar w:header="0" w:footer="1454" w:top="1320" w:bottom="1640" w:left="840" w:right="400"/>
        </w:sectPr>
      </w:pPr>
    </w:p>
    <w:p>
      <w:pPr>
        <w:pStyle w:val="BodyText"/>
        <w:spacing w:line="482" w:lineRule="auto" w:before="37"/>
        <w:ind w:left="1145" w:right="162"/>
        <w:jc w:val="both"/>
      </w:pPr>
      <w:r>
        <w:rPr/>
        <w:t>understanding on these interrelationships between stakeholders and their individual roles is therefore needed to understand how corporate governance is shaped.</w:t>
      </w:r>
    </w:p>
    <w:p>
      <w:pPr>
        <w:pStyle w:val="BodyText"/>
        <w:spacing w:before="197"/>
        <w:ind w:left="1145"/>
        <w:jc w:val="both"/>
      </w:pPr>
      <w:r>
        <w:rPr/>
        <w:t>Positing</w:t>
      </w:r>
      <w:r>
        <w:rPr>
          <w:spacing w:val="-7"/>
        </w:rPr>
        <w:t> </w:t>
      </w:r>
      <w:r>
        <w:rPr/>
        <w:t>the</w:t>
      </w:r>
      <w:r>
        <w:rPr>
          <w:spacing w:val="-4"/>
        </w:rPr>
        <w:t> </w:t>
      </w:r>
      <w:r>
        <w:rPr/>
        <w:t>findings</w:t>
      </w:r>
      <w:r>
        <w:rPr>
          <w:spacing w:val="-6"/>
        </w:rPr>
        <w:t> </w:t>
      </w:r>
      <w:r>
        <w:rPr/>
        <w:t>of</w:t>
      </w:r>
      <w:r>
        <w:rPr>
          <w:spacing w:val="-3"/>
        </w:rPr>
        <w:t> </w:t>
      </w:r>
      <w:r>
        <w:rPr/>
        <w:t>the</w:t>
      </w:r>
      <w:r>
        <w:rPr>
          <w:spacing w:val="-6"/>
        </w:rPr>
        <w:t> </w:t>
      </w:r>
      <w:r>
        <w:rPr/>
        <w:t>OECD</w:t>
      </w:r>
      <w:r>
        <w:rPr>
          <w:spacing w:val="-5"/>
        </w:rPr>
        <w:t> </w:t>
      </w:r>
      <w:r>
        <w:rPr/>
        <w:t>advisory</w:t>
      </w:r>
      <w:r>
        <w:rPr>
          <w:spacing w:val="-5"/>
        </w:rPr>
        <w:t> </w:t>
      </w:r>
      <w:r>
        <w:rPr/>
        <w:t>Group,</w:t>
      </w:r>
      <w:r>
        <w:rPr>
          <w:spacing w:val="-7"/>
        </w:rPr>
        <w:t> </w:t>
      </w:r>
      <w:r>
        <w:rPr/>
        <w:t>Millstein</w:t>
      </w:r>
      <w:r>
        <w:rPr>
          <w:spacing w:val="-5"/>
        </w:rPr>
        <w:t> </w:t>
      </w:r>
      <w:r>
        <w:rPr/>
        <w:t>goes</w:t>
      </w:r>
      <w:r>
        <w:rPr>
          <w:spacing w:val="-3"/>
        </w:rPr>
        <w:t> </w:t>
      </w:r>
      <w:r>
        <w:rPr/>
        <w:t>further</w:t>
      </w:r>
      <w:r>
        <w:rPr>
          <w:spacing w:val="-4"/>
        </w:rPr>
        <w:t> </w:t>
      </w:r>
      <w:r>
        <w:rPr/>
        <w:t>to</w:t>
      </w:r>
      <w:r>
        <w:rPr>
          <w:spacing w:val="-3"/>
        </w:rPr>
        <w:t> </w:t>
      </w:r>
      <w:r>
        <w:rPr/>
        <w:t>say</w:t>
      </w:r>
      <w:r>
        <w:rPr>
          <w:spacing w:val="-3"/>
        </w:rPr>
        <w:t> </w:t>
      </w:r>
      <w:r>
        <w:rPr>
          <w:spacing w:val="-2"/>
        </w:rPr>
        <w:t>that:</w:t>
      </w:r>
    </w:p>
    <w:p>
      <w:pPr>
        <w:pStyle w:val="BodyText"/>
        <w:spacing w:before="197"/>
      </w:pPr>
    </w:p>
    <w:p>
      <w:pPr>
        <w:pStyle w:val="ListParagraph"/>
        <w:numPr>
          <w:ilvl w:val="0"/>
          <w:numId w:val="13"/>
        </w:numPr>
        <w:tabs>
          <w:tab w:pos="1863" w:val="left" w:leader="none"/>
          <w:tab w:pos="1865" w:val="left" w:leader="none"/>
        </w:tabs>
        <w:spacing w:line="480" w:lineRule="auto" w:before="1" w:after="0"/>
        <w:ind w:left="1865" w:right="160" w:hanging="360"/>
        <w:jc w:val="both"/>
        <w:rPr>
          <w:sz w:val="22"/>
        </w:rPr>
      </w:pPr>
      <w:r>
        <w:rPr>
          <w:sz w:val="22"/>
        </w:rPr>
        <w:t>corporate governance constantly evolve to meet changing conditions (no single universal model of corporate governance);</w:t>
      </w:r>
    </w:p>
    <w:p>
      <w:pPr>
        <w:pStyle w:val="ListParagraph"/>
        <w:numPr>
          <w:ilvl w:val="0"/>
          <w:numId w:val="13"/>
        </w:numPr>
        <w:tabs>
          <w:tab w:pos="1863" w:val="left" w:leader="none"/>
        </w:tabs>
        <w:spacing w:line="268" w:lineRule="exact" w:before="0" w:after="0"/>
        <w:ind w:left="1863" w:right="0" w:hanging="358"/>
        <w:jc w:val="left"/>
        <w:rPr>
          <w:sz w:val="22"/>
        </w:rPr>
      </w:pPr>
      <w:r>
        <w:rPr>
          <w:sz w:val="22"/>
        </w:rPr>
        <w:t>corporate</w:t>
      </w:r>
      <w:r>
        <w:rPr>
          <w:spacing w:val="-8"/>
          <w:sz w:val="22"/>
        </w:rPr>
        <w:t> </w:t>
      </w:r>
      <w:r>
        <w:rPr>
          <w:sz w:val="22"/>
        </w:rPr>
        <w:t>governance</w:t>
      </w:r>
      <w:r>
        <w:rPr>
          <w:spacing w:val="-5"/>
          <w:sz w:val="22"/>
        </w:rPr>
        <w:t> </w:t>
      </w:r>
      <w:r>
        <w:rPr>
          <w:sz w:val="22"/>
        </w:rPr>
        <w:t>practices</w:t>
      </w:r>
      <w:r>
        <w:rPr>
          <w:spacing w:val="-6"/>
          <w:sz w:val="22"/>
        </w:rPr>
        <w:t> </w:t>
      </w:r>
      <w:r>
        <w:rPr>
          <w:sz w:val="22"/>
        </w:rPr>
        <w:t>will</w:t>
      </w:r>
      <w:r>
        <w:rPr>
          <w:spacing w:val="-3"/>
          <w:sz w:val="22"/>
        </w:rPr>
        <w:t> </w:t>
      </w:r>
      <w:r>
        <w:rPr>
          <w:sz w:val="22"/>
        </w:rPr>
        <w:t>continue</w:t>
      </w:r>
      <w:r>
        <w:rPr>
          <w:spacing w:val="-6"/>
          <w:sz w:val="22"/>
        </w:rPr>
        <w:t> </w:t>
      </w:r>
      <w:r>
        <w:rPr>
          <w:sz w:val="22"/>
        </w:rPr>
        <w:t>to</w:t>
      </w:r>
      <w:r>
        <w:rPr>
          <w:spacing w:val="-4"/>
          <w:sz w:val="22"/>
        </w:rPr>
        <w:t> </w:t>
      </w:r>
      <w:r>
        <w:rPr>
          <w:sz w:val="22"/>
        </w:rPr>
        <w:t>vary</w:t>
      </w:r>
      <w:r>
        <w:rPr>
          <w:spacing w:val="-4"/>
          <w:sz w:val="22"/>
        </w:rPr>
        <w:t> </w:t>
      </w:r>
      <w:r>
        <w:rPr>
          <w:sz w:val="22"/>
        </w:rPr>
        <w:t>across</w:t>
      </w:r>
      <w:r>
        <w:rPr>
          <w:spacing w:val="-4"/>
          <w:sz w:val="22"/>
        </w:rPr>
        <w:t> </w:t>
      </w:r>
      <w:r>
        <w:rPr>
          <w:sz w:val="22"/>
        </w:rPr>
        <w:t>nations</w:t>
      </w:r>
      <w:r>
        <w:rPr>
          <w:spacing w:val="-6"/>
          <w:sz w:val="22"/>
        </w:rPr>
        <w:t> </w:t>
      </w:r>
      <w:r>
        <w:rPr>
          <w:sz w:val="22"/>
        </w:rPr>
        <w:t>and</w:t>
      </w:r>
      <w:r>
        <w:rPr>
          <w:spacing w:val="-5"/>
          <w:sz w:val="22"/>
        </w:rPr>
        <w:t> </w:t>
      </w:r>
      <w:r>
        <w:rPr>
          <w:spacing w:val="-2"/>
          <w:sz w:val="22"/>
        </w:rPr>
        <w:t>cultures;</w:t>
      </w:r>
    </w:p>
    <w:p>
      <w:pPr>
        <w:pStyle w:val="BodyText"/>
      </w:pPr>
    </w:p>
    <w:p>
      <w:pPr>
        <w:pStyle w:val="ListParagraph"/>
        <w:numPr>
          <w:ilvl w:val="0"/>
          <w:numId w:val="13"/>
        </w:numPr>
        <w:tabs>
          <w:tab w:pos="1863" w:val="left" w:leader="none"/>
          <w:tab w:pos="1865" w:val="left" w:leader="none"/>
        </w:tabs>
        <w:spacing w:line="480" w:lineRule="auto" w:before="0" w:after="0"/>
        <w:ind w:left="1865" w:right="155" w:hanging="360"/>
        <w:jc w:val="both"/>
        <w:rPr>
          <w:sz w:val="22"/>
        </w:rPr>
      </w:pPr>
      <w:r>
        <w:rPr>
          <w:sz w:val="22"/>
        </w:rPr>
        <w:t>corporate governance practices will vary as a function of</w:t>
      </w:r>
      <w:r>
        <w:rPr>
          <w:spacing w:val="80"/>
          <w:sz w:val="22"/>
        </w:rPr>
        <w:t> </w:t>
      </w:r>
      <w:r>
        <w:rPr>
          <w:sz w:val="22"/>
        </w:rPr>
        <w:t>ownership structures, business circumstances, competitive conditions and corporate life cycles etc. This represents realities of the today business world especially the Nigerian Banking sector. Corporate governance is aimed at reducing conflicts of interest, short- sightedness of writing costless perfect contracts and monitoring of controlling interest of the firm, the absence of which firm value is decreased.</w:t>
      </w:r>
      <w:r>
        <w:rPr>
          <w:sz w:val="22"/>
          <w:vertAlign w:val="superscript"/>
        </w:rPr>
        <w:t>122</w:t>
      </w:r>
    </w:p>
    <w:p>
      <w:pPr>
        <w:pStyle w:val="BodyText"/>
        <w:spacing w:line="480" w:lineRule="auto"/>
        <w:ind w:left="1145" w:right="157"/>
        <w:jc w:val="both"/>
      </w:pPr>
      <w:r>
        <w:rPr/>
        <w:t>Corporate governance as a concept can be viewed from at least two perspectives. The narrow view is concerned with the structures within which a corporate entity or enterprise receives its basic</w:t>
      </w:r>
      <w:r>
        <w:rPr>
          <w:spacing w:val="80"/>
        </w:rPr>
        <w:t> </w:t>
      </w:r>
      <w:r>
        <w:rPr/>
        <w:t>orientation and directions. The broad perspective is regarded as being the least of a market economy and a democratic society,</w:t>
      </w:r>
      <w:r>
        <w:rPr>
          <w:vertAlign w:val="superscript"/>
        </w:rPr>
        <w:t>123</w:t>
      </w:r>
      <w:r>
        <w:rPr>
          <w:vertAlign w:val="baseline"/>
        </w:rPr>
        <w:t> the narrow view perceives corporate governance in terms of issues relating to shareholder</w:t>
      </w:r>
      <w:r>
        <w:rPr>
          <w:spacing w:val="-1"/>
          <w:vertAlign w:val="baseline"/>
        </w:rPr>
        <w:t> </w:t>
      </w:r>
      <w:r>
        <w:rPr>
          <w:vertAlign w:val="baseline"/>
        </w:rPr>
        <w:t>protection,</w:t>
      </w:r>
      <w:r>
        <w:rPr>
          <w:spacing w:val="-5"/>
          <w:vertAlign w:val="baseline"/>
        </w:rPr>
        <w:t> </w:t>
      </w:r>
      <w:r>
        <w:rPr>
          <w:vertAlign w:val="baseline"/>
        </w:rPr>
        <w:t>management</w:t>
      </w:r>
      <w:r>
        <w:rPr>
          <w:spacing w:val="-3"/>
          <w:vertAlign w:val="baseline"/>
        </w:rPr>
        <w:t> </w:t>
      </w:r>
      <w:r>
        <w:rPr>
          <w:vertAlign w:val="baseline"/>
        </w:rPr>
        <w:t>control</w:t>
      </w:r>
      <w:r>
        <w:rPr>
          <w:spacing w:val="-3"/>
          <w:vertAlign w:val="baseline"/>
        </w:rPr>
        <w:t> </w:t>
      </w:r>
      <w:r>
        <w:rPr>
          <w:vertAlign w:val="baseline"/>
        </w:rPr>
        <w:t>and</w:t>
      </w:r>
      <w:r>
        <w:rPr>
          <w:spacing w:val="-1"/>
          <w:vertAlign w:val="baseline"/>
        </w:rPr>
        <w:t> </w:t>
      </w:r>
      <w:r>
        <w:rPr>
          <w:vertAlign w:val="baseline"/>
        </w:rPr>
        <w:t>the popular</w:t>
      </w:r>
      <w:r>
        <w:rPr>
          <w:spacing w:val="-1"/>
          <w:vertAlign w:val="baseline"/>
        </w:rPr>
        <w:t> </w:t>
      </w:r>
      <w:r>
        <w:rPr>
          <w:vertAlign w:val="baseline"/>
        </w:rPr>
        <w:t>principal-agency problems</w:t>
      </w:r>
      <w:r>
        <w:rPr>
          <w:spacing w:val="-3"/>
          <w:vertAlign w:val="baseline"/>
        </w:rPr>
        <w:t> </w:t>
      </w:r>
      <w:r>
        <w:rPr>
          <w:vertAlign w:val="baseline"/>
        </w:rPr>
        <w:t>of</w:t>
      </w:r>
      <w:r>
        <w:rPr>
          <w:spacing w:val="-1"/>
          <w:vertAlign w:val="baseline"/>
        </w:rPr>
        <w:t> </w:t>
      </w:r>
      <w:r>
        <w:rPr>
          <w:vertAlign w:val="baseline"/>
        </w:rPr>
        <w:t>economic theory. In contrast, Sullivan</w:t>
      </w:r>
      <w:r>
        <w:rPr>
          <w:vertAlign w:val="superscript"/>
        </w:rPr>
        <w:t>124</w:t>
      </w:r>
      <w:r>
        <w:rPr>
          <w:vertAlign w:val="baseline"/>
        </w:rPr>
        <w:t> a proponent of the broader perspective uses the examples of the</w:t>
      </w:r>
      <w:r>
        <w:rPr>
          <w:spacing w:val="40"/>
          <w:vertAlign w:val="baseline"/>
        </w:rPr>
        <w:t> </w:t>
      </w:r>
      <w:r>
        <w:rPr>
          <w:vertAlign w:val="baseline"/>
        </w:rPr>
        <w:t>resultant</w:t>
      </w:r>
      <w:r>
        <w:rPr>
          <w:spacing w:val="14"/>
          <w:vertAlign w:val="baseline"/>
        </w:rPr>
        <w:t> </w:t>
      </w:r>
      <w:r>
        <w:rPr>
          <w:vertAlign w:val="baseline"/>
        </w:rPr>
        <w:t>problems</w:t>
      </w:r>
      <w:r>
        <w:rPr>
          <w:spacing w:val="17"/>
          <w:vertAlign w:val="baseline"/>
        </w:rPr>
        <w:t> </w:t>
      </w:r>
      <w:r>
        <w:rPr>
          <w:vertAlign w:val="baseline"/>
        </w:rPr>
        <w:t>of</w:t>
      </w:r>
      <w:r>
        <w:rPr>
          <w:spacing w:val="16"/>
          <w:vertAlign w:val="baseline"/>
        </w:rPr>
        <w:t> </w:t>
      </w:r>
      <w:r>
        <w:rPr>
          <w:vertAlign w:val="baseline"/>
        </w:rPr>
        <w:t>the</w:t>
      </w:r>
      <w:r>
        <w:rPr>
          <w:spacing w:val="15"/>
          <w:vertAlign w:val="baseline"/>
        </w:rPr>
        <w:t> </w:t>
      </w:r>
      <w:r>
        <w:rPr>
          <w:vertAlign w:val="baseline"/>
        </w:rPr>
        <w:t>privatization</w:t>
      </w:r>
      <w:r>
        <w:rPr>
          <w:spacing w:val="15"/>
          <w:vertAlign w:val="baseline"/>
        </w:rPr>
        <w:t> </w:t>
      </w:r>
      <w:r>
        <w:rPr>
          <w:vertAlign w:val="baseline"/>
        </w:rPr>
        <w:t>crusade</w:t>
      </w:r>
      <w:r>
        <w:rPr>
          <w:spacing w:val="18"/>
          <w:vertAlign w:val="baseline"/>
        </w:rPr>
        <w:t> </w:t>
      </w:r>
      <w:r>
        <w:rPr>
          <w:vertAlign w:val="baseline"/>
        </w:rPr>
        <w:t>to</w:t>
      </w:r>
      <w:r>
        <w:rPr>
          <w:spacing w:val="19"/>
          <w:vertAlign w:val="baseline"/>
        </w:rPr>
        <w:t> </w:t>
      </w:r>
      <w:r>
        <w:rPr>
          <w:vertAlign w:val="baseline"/>
        </w:rPr>
        <w:t>prove</w:t>
      </w:r>
      <w:r>
        <w:rPr>
          <w:spacing w:val="17"/>
          <w:vertAlign w:val="baseline"/>
        </w:rPr>
        <w:t> </w:t>
      </w:r>
      <w:r>
        <w:rPr>
          <w:vertAlign w:val="baseline"/>
        </w:rPr>
        <w:t>that</w:t>
      </w:r>
      <w:r>
        <w:rPr>
          <w:spacing w:val="17"/>
          <w:vertAlign w:val="baseline"/>
        </w:rPr>
        <w:t> </w:t>
      </w:r>
      <w:r>
        <w:rPr>
          <w:vertAlign w:val="baseline"/>
        </w:rPr>
        <w:t>issues</w:t>
      </w:r>
      <w:r>
        <w:rPr>
          <w:spacing w:val="17"/>
          <w:vertAlign w:val="baseline"/>
        </w:rPr>
        <w:t> </w:t>
      </w:r>
      <w:r>
        <w:rPr>
          <w:vertAlign w:val="baseline"/>
        </w:rPr>
        <w:t>of</w:t>
      </w:r>
      <w:r>
        <w:rPr>
          <w:spacing w:val="17"/>
          <w:vertAlign w:val="baseline"/>
        </w:rPr>
        <w:t> </w:t>
      </w:r>
      <w:r>
        <w:rPr>
          <w:vertAlign w:val="baseline"/>
        </w:rPr>
        <w:t>institutional,</w:t>
      </w:r>
      <w:r>
        <w:rPr>
          <w:spacing w:val="16"/>
          <w:vertAlign w:val="baseline"/>
        </w:rPr>
        <w:t> </w:t>
      </w:r>
      <w:r>
        <w:rPr>
          <w:vertAlign w:val="baseline"/>
        </w:rPr>
        <w:t>legal</w:t>
      </w:r>
      <w:r>
        <w:rPr>
          <w:spacing w:val="17"/>
          <w:vertAlign w:val="baseline"/>
        </w:rPr>
        <w:t> </w:t>
      </w:r>
      <w:r>
        <w:rPr>
          <w:vertAlign w:val="baseline"/>
        </w:rPr>
        <w:t>and</w:t>
      </w:r>
      <w:r>
        <w:rPr>
          <w:spacing w:val="16"/>
          <w:vertAlign w:val="baseline"/>
        </w:rPr>
        <w:t> </w:t>
      </w:r>
      <w:r>
        <w:rPr>
          <w:spacing w:val="-2"/>
          <w:vertAlign w:val="baseline"/>
        </w:rPr>
        <w:t>capacity</w:t>
      </w:r>
    </w:p>
    <w:p>
      <w:pPr>
        <w:pStyle w:val="BodyText"/>
        <w:spacing w:before="126"/>
        <w:rPr>
          <w:sz w:val="20"/>
        </w:rPr>
      </w:pPr>
      <w:r>
        <w:rPr/>
        <mc:AlternateContent>
          <mc:Choice Requires="wps">
            <w:drawing>
              <wp:anchor distT="0" distB="0" distL="0" distR="0" allowOverlap="1" layoutInCell="1" locked="0" behindDoc="1" simplePos="0" relativeHeight="487615488">
                <wp:simplePos x="0" y="0"/>
                <wp:positionH relativeFrom="page">
                  <wp:posOffset>1260652</wp:posOffset>
                </wp:positionH>
                <wp:positionV relativeFrom="paragraph">
                  <wp:posOffset>250367</wp:posOffset>
                </wp:positionV>
                <wp:extent cx="1829435" cy="9525"/>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9.713993pt;width:144.020pt;height:.71997pt;mso-position-horizontal-relative:page;mso-position-vertical-relative:paragraph;z-index:-15700992;mso-wrap-distance-left:0;mso-wrap-distance-right:0" id="docshape55" filled="true" fillcolor="#000000" stroked="false">
                <v:fill type="solid"/>
                <w10:wrap type="topAndBottom"/>
              </v:rect>
            </w:pict>
          </mc:Fallback>
        </mc:AlternateContent>
      </w:r>
    </w:p>
    <w:p>
      <w:pPr>
        <w:spacing w:line="283" w:lineRule="auto" w:before="121"/>
        <w:ind w:left="1145" w:right="1301" w:firstLine="0"/>
        <w:jc w:val="both"/>
        <w:rPr>
          <w:sz w:val="20"/>
        </w:rPr>
      </w:pPr>
      <w:r>
        <w:rPr>
          <w:sz w:val="20"/>
          <w:vertAlign w:val="superscript"/>
        </w:rPr>
        <w:t>122</w:t>
      </w:r>
      <w:r>
        <w:rPr>
          <w:sz w:val="20"/>
          <w:vertAlign w:val="baseline"/>
        </w:rPr>
        <w:t>Denis, D.K., &amp; Mc Connell, (2003). International Corporate Governance, </w:t>
      </w:r>
      <w:r>
        <w:rPr>
          <w:i/>
          <w:sz w:val="20"/>
          <w:vertAlign w:val="baseline"/>
        </w:rPr>
        <w:t>Journal of Financial and Quantitative Analysis</w:t>
      </w:r>
      <w:r>
        <w:rPr>
          <w:sz w:val="20"/>
          <w:vertAlign w:val="baseline"/>
        </w:rPr>
        <w:t>, 38:1, pp. 1-36</w:t>
      </w:r>
    </w:p>
    <w:p>
      <w:pPr>
        <w:spacing w:line="283" w:lineRule="auto" w:before="211"/>
        <w:ind w:left="1145" w:right="1307" w:firstLine="0"/>
        <w:jc w:val="both"/>
        <w:rPr>
          <w:sz w:val="20"/>
        </w:rPr>
      </w:pPr>
      <w:r>
        <w:rPr>
          <w:sz w:val="20"/>
          <w:vertAlign w:val="superscript"/>
        </w:rPr>
        <w:t>123</w:t>
      </w:r>
      <w:r>
        <w:rPr>
          <w:sz w:val="20"/>
          <w:vertAlign w:val="baseline"/>
        </w:rPr>
        <w:t>Oyejide, T.A.,and Soyibo, A., (2001). The Practice and Standard of Corporate Governance in Nigeria, </w:t>
      </w:r>
      <w:r>
        <w:rPr>
          <w:i/>
          <w:sz w:val="20"/>
          <w:vertAlign w:val="baseline"/>
        </w:rPr>
        <w:t>DPD Research Report </w:t>
      </w:r>
      <w:r>
        <w:rPr>
          <w:sz w:val="20"/>
          <w:vertAlign w:val="baseline"/>
        </w:rPr>
        <w:t>26: 33.</w:t>
      </w:r>
    </w:p>
    <w:p>
      <w:pPr>
        <w:spacing w:line="280" w:lineRule="auto" w:before="209"/>
        <w:ind w:left="1145" w:right="1297" w:firstLine="0"/>
        <w:jc w:val="both"/>
        <w:rPr>
          <w:sz w:val="20"/>
        </w:rPr>
      </w:pPr>
      <w:r>
        <w:rPr>
          <w:sz w:val="20"/>
          <w:vertAlign w:val="superscript"/>
        </w:rPr>
        <w:t>124</w:t>
      </w:r>
      <w:r>
        <w:rPr>
          <w:sz w:val="20"/>
          <w:vertAlign w:val="baseline"/>
        </w:rPr>
        <w:t>Sullivan, J.D., (2000). Corporate Governance: Transparency between Government and Business.</w:t>
      </w:r>
      <w:r>
        <w:rPr>
          <w:spacing w:val="80"/>
          <w:sz w:val="20"/>
          <w:vertAlign w:val="baseline"/>
        </w:rPr>
        <w:t> </w:t>
      </w:r>
      <w:r>
        <w:rPr>
          <w:sz w:val="20"/>
          <w:vertAlign w:val="baseline"/>
        </w:rPr>
        <w:t>In: Ayandele, I.A., &amp; Isichei, E.E., (Ed) Governance Practices and challenges in Africa, </w:t>
      </w:r>
      <w:r>
        <w:rPr>
          <w:i/>
          <w:sz w:val="20"/>
          <w:vertAlign w:val="baseline"/>
        </w:rPr>
        <w:t>European</w:t>
      </w:r>
      <w:r>
        <w:rPr>
          <w:i/>
          <w:spacing w:val="40"/>
          <w:sz w:val="20"/>
          <w:vertAlign w:val="baseline"/>
        </w:rPr>
        <w:t> </w:t>
      </w:r>
      <w:r>
        <w:rPr>
          <w:i/>
          <w:sz w:val="20"/>
          <w:vertAlign w:val="baseline"/>
        </w:rPr>
        <w:t>Journal of Business Managemen</w:t>
      </w:r>
      <w:r>
        <w:rPr>
          <w:sz w:val="20"/>
          <w:vertAlign w:val="baseline"/>
        </w:rPr>
        <w:t>t, 5:4, p.51.</w:t>
      </w:r>
    </w:p>
    <w:p>
      <w:pPr>
        <w:spacing w:after="0" w:line="280" w:lineRule="auto"/>
        <w:jc w:val="both"/>
        <w:rPr>
          <w:sz w:val="20"/>
        </w:rPr>
        <w:sectPr>
          <w:pgSz w:w="11910" w:h="16840"/>
          <w:pgMar w:header="0" w:footer="1454" w:top="1360" w:bottom="1640" w:left="840" w:right="400"/>
        </w:sectPr>
      </w:pPr>
    </w:p>
    <w:p>
      <w:pPr>
        <w:pStyle w:val="BodyText"/>
        <w:spacing w:line="480" w:lineRule="auto" w:before="37"/>
        <w:ind w:left="1145" w:right="156"/>
        <w:jc w:val="both"/>
      </w:pPr>
      <w:r>
        <w:rPr/>
        <w:t>building as well as the rule of law are at the heart of corporate governance. Further, he puts it that corporate governance covers a large number of distinct concepts and phenomena as can be seen from the definition of OECD. Oyejide and Soyibo</w:t>
      </w:r>
      <w:r>
        <w:rPr>
          <w:vertAlign w:val="superscript"/>
        </w:rPr>
        <w:t>125</w:t>
      </w:r>
      <w:r>
        <w:rPr>
          <w:vertAlign w:val="baseline"/>
        </w:rPr>
        <w:t> defined corporate governance as the relationship of the enterprise to shareholders or in the wider sense as the relationship of the enterprise to society as a whole.</w:t>
      </w:r>
      <w:r>
        <w:rPr>
          <w:spacing w:val="-1"/>
          <w:vertAlign w:val="baseline"/>
        </w:rPr>
        <w:t> </w:t>
      </w:r>
      <w:r>
        <w:rPr>
          <w:vertAlign w:val="baseline"/>
        </w:rPr>
        <w:t>They further defined corporate governance as</w:t>
      </w:r>
      <w:r>
        <w:rPr>
          <w:spacing w:val="-1"/>
          <w:vertAlign w:val="baseline"/>
        </w:rPr>
        <w:t> </w:t>
      </w:r>
      <w:r>
        <w:rPr>
          <w:vertAlign w:val="baseline"/>
        </w:rPr>
        <w:t>the manner in which</w:t>
      </w:r>
      <w:r>
        <w:rPr>
          <w:spacing w:val="-3"/>
          <w:vertAlign w:val="baseline"/>
        </w:rPr>
        <w:t> </w:t>
      </w:r>
      <w:r>
        <w:rPr>
          <w:vertAlign w:val="baseline"/>
        </w:rPr>
        <w:t>the power of</w:t>
      </w:r>
      <w:r>
        <w:rPr>
          <w:spacing w:val="-1"/>
          <w:vertAlign w:val="baseline"/>
        </w:rPr>
        <w:t> </w:t>
      </w:r>
      <w:r>
        <w:rPr>
          <w:vertAlign w:val="baseline"/>
        </w:rPr>
        <w:t>a corporation is exercised in the stewardship of the corporation’s total portfolio of assets and liabilities with the</w:t>
      </w:r>
      <w:r>
        <w:rPr>
          <w:spacing w:val="40"/>
          <w:vertAlign w:val="baseline"/>
        </w:rPr>
        <w:t> </w:t>
      </w:r>
      <w:r>
        <w:rPr>
          <w:vertAlign w:val="baseline"/>
        </w:rPr>
        <w:t>objective of maintaining and increasing shareholders’ value and satisfaction of other stakeholders in the context of its corporate</w:t>
      </w:r>
      <w:r>
        <w:rPr>
          <w:spacing w:val="-1"/>
          <w:vertAlign w:val="baseline"/>
        </w:rPr>
        <w:t> </w:t>
      </w:r>
      <w:r>
        <w:rPr>
          <w:vertAlign w:val="baseline"/>
        </w:rPr>
        <w:t>mission.</w:t>
      </w:r>
      <w:r>
        <w:rPr>
          <w:vertAlign w:val="superscript"/>
        </w:rPr>
        <w:t>126</w:t>
      </w:r>
      <w:r>
        <w:rPr>
          <w:vertAlign w:val="baseline"/>
        </w:rPr>
        <w:t> However, Mayer</w:t>
      </w:r>
      <w:r>
        <w:rPr>
          <w:vertAlign w:val="superscript"/>
        </w:rPr>
        <w:t>127</w:t>
      </w:r>
      <w:r>
        <w:rPr>
          <w:vertAlign w:val="baseline"/>
        </w:rPr>
        <w:t> contends that it means the sum of the processes, structure and information used for directing and overseeing the management of an organization.</w:t>
      </w:r>
    </w:p>
    <w:p>
      <w:pPr>
        <w:pStyle w:val="BodyText"/>
        <w:spacing w:line="480" w:lineRule="auto" w:before="199"/>
        <w:ind w:left="1145" w:right="155"/>
        <w:jc w:val="both"/>
      </w:pPr>
      <w:r>
        <w:rPr/>
        <w:t>Corporate governance is often said to chiefly concern the “internal” governance of corporations; that is, the relationship among the</w:t>
      </w:r>
      <w:r>
        <w:rPr>
          <w:spacing w:val="-1"/>
        </w:rPr>
        <w:t> </w:t>
      </w:r>
      <w:r>
        <w:rPr/>
        <w:t>participants in the corporate enterprise. “Internal” governance is sometimes distinguished from “external” regulation of the nominally “private” business corporation by the state. But the internal and external relationships are intertwined and not mutually conclusive. Any state regulation that affects an enterprise at the corporate level will also affect the private claimants that comprise it, possibly altering their relationships. Moreover, any “internal” relationship within a corporation exists, for better or for worse, within legal frameworks created by governments. Thus, even as the contemporary legal discourse on corporate governance purports to</w:t>
      </w:r>
      <w:r>
        <w:rPr>
          <w:spacing w:val="15"/>
        </w:rPr>
        <w:t> </w:t>
      </w:r>
      <w:r>
        <w:rPr/>
        <w:t>focus on internal matters, it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8"/>
        <w:rPr>
          <w:sz w:val="20"/>
        </w:rPr>
      </w:pPr>
      <w:r>
        <w:rPr/>
        <mc:AlternateContent>
          <mc:Choice Requires="wps">
            <w:drawing>
              <wp:anchor distT="0" distB="0" distL="0" distR="0" allowOverlap="1" layoutInCell="1" locked="0" behindDoc="1" simplePos="0" relativeHeight="487616000">
                <wp:simplePos x="0" y="0"/>
                <wp:positionH relativeFrom="page">
                  <wp:posOffset>1260652</wp:posOffset>
                </wp:positionH>
                <wp:positionV relativeFrom="paragraph">
                  <wp:posOffset>276972</wp:posOffset>
                </wp:positionV>
                <wp:extent cx="1829435" cy="9525"/>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1.808876pt;width:144.020pt;height:.72003pt;mso-position-horizontal-relative:page;mso-position-vertical-relative:paragraph;z-index:-15700480;mso-wrap-distance-left:0;mso-wrap-distance-right:0" id="docshape56" filled="true" fillcolor="#000000" stroked="false">
                <v:fill type="solid"/>
                <w10:wrap type="topAndBottom"/>
              </v:rect>
            </w:pict>
          </mc:Fallback>
        </mc:AlternateContent>
      </w:r>
    </w:p>
    <w:p>
      <w:pPr>
        <w:spacing w:line="283" w:lineRule="auto" w:before="121"/>
        <w:ind w:left="1145" w:right="1304" w:firstLine="0"/>
        <w:jc w:val="left"/>
        <w:rPr>
          <w:sz w:val="20"/>
        </w:rPr>
      </w:pPr>
      <w:r>
        <w:rPr>
          <w:sz w:val="20"/>
          <w:vertAlign w:val="superscript"/>
        </w:rPr>
        <w:t>125</w:t>
      </w:r>
      <w:r>
        <w:rPr>
          <w:sz w:val="20"/>
          <w:vertAlign w:val="baseline"/>
        </w:rPr>
        <w:t>Oyejide,</w:t>
      </w:r>
      <w:r>
        <w:rPr>
          <w:spacing w:val="35"/>
          <w:sz w:val="20"/>
          <w:vertAlign w:val="baseline"/>
        </w:rPr>
        <w:t> </w:t>
      </w:r>
      <w:r>
        <w:rPr>
          <w:sz w:val="20"/>
          <w:vertAlign w:val="baseline"/>
        </w:rPr>
        <w:t>T.A.,</w:t>
      </w:r>
      <w:r>
        <w:rPr>
          <w:spacing w:val="80"/>
          <w:sz w:val="20"/>
          <w:vertAlign w:val="baseline"/>
        </w:rPr>
        <w:t> </w:t>
      </w:r>
      <w:r>
        <w:rPr>
          <w:sz w:val="20"/>
          <w:vertAlign w:val="baseline"/>
        </w:rPr>
        <w:t>and</w:t>
      </w:r>
      <w:r>
        <w:rPr>
          <w:spacing w:val="36"/>
          <w:sz w:val="20"/>
          <w:vertAlign w:val="baseline"/>
        </w:rPr>
        <w:t> </w:t>
      </w:r>
      <w:r>
        <w:rPr>
          <w:sz w:val="20"/>
          <w:vertAlign w:val="baseline"/>
        </w:rPr>
        <w:t>Soyibo,</w:t>
      </w:r>
      <w:r>
        <w:rPr>
          <w:spacing w:val="32"/>
          <w:sz w:val="20"/>
          <w:vertAlign w:val="baseline"/>
        </w:rPr>
        <w:t> </w:t>
      </w:r>
      <w:r>
        <w:rPr>
          <w:sz w:val="20"/>
          <w:vertAlign w:val="baseline"/>
        </w:rPr>
        <w:t>A.,</w:t>
      </w:r>
      <w:r>
        <w:rPr>
          <w:spacing w:val="35"/>
          <w:sz w:val="20"/>
          <w:vertAlign w:val="baseline"/>
        </w:rPr>
        <w:t> </w:t>
      </w:r>
      <w:r>
        <w:rPr>
          <w:sz w:val="20"/>
          <w:vertAlign w:val="baseline"/>
        </w:rPr>
        <w:t>(2001).</w:t>
      </w:r>
      <w:r>
        <w:rPr>
          <w:spacing w:val="35"/>
          <w:sz w:val="20"/>
          <w:vertAlign w:val="baseline"/>
        </w:rPr>
        <w:t> </w:t>
      </w:r>
      <w:r>
        <w:rPr>
          <w:sz w:val="20"/>
          <w:vertAlign w:val="baseline"/>
        </w:rPr>
        <w:t>The</w:t>
      </w:r>
      <w:r>
        <w:rPr>
          <w:spacing w:val="34"/>
          <w:sz w:val="20"/>
          <w:vertAlign w:val="baseline"/>
        </w:rPr>
        <w:t> </w:t>
      </w:r>
      <w:r>
        <w:rPr>
          <w:sz w:val="20"/>
          <w:vertAlign w:val="baseline"/>
        </w:rPr>
        <w:t>Practice</w:t>
      </w:r>
      <w:r>
        <w:rPr>
          <w:spacing w:val="34"/>
          <w:sz w:val="20"/>
          <w:vertAlign w:val="baseline"/>
        </w:rPr>
        <w:t> </w:t>
      </w:r>
      <w:r>
        <w:rPr>
          <w:sz w:val="20"/>
          <w:vertAlign w:val="baseline"/>
        </w:rPr>
        <w:t>and</w:t>
      </w:r>
      <w:r>
        <w:rPr>
          <w:spacing w:val="36"/>
          <w:sz w:val="20"/>
          <w:vertAlign w:val="baseline"/>
        </w:rPr>
        <w:t> </w:t>
      </w:r>
      <w:r>
        <w:rPr>
          <w:sz w:val="20"/>
          <w:vertAlign w:val="baseline"/>
        </w:rPr>
        <w:t>Standard</w:t>
      </w:r>
      <w:r>
        <w:rPr>
          <w:spacing w:val="36"/>
          <w:sz w:val="20"/>
          <w:vertAlign w:val="baseline"/>
        </w:rPr>
        <w:t> </w:t>
      </w:r>
      <w:r>
        <w:rPr>
          <w:sz w:val="20"/>
          <w:vertAlign w:val="baseline"/>
        </w:rPr>
        <w:t>of</w:t>
      </w:r>
      <w:r>
        <w:rPr>
          <w:spacing w:val="34"/>
          <w:sz w:val="20"/>
          <w:vertAlign w:val="baseline"/>
        </w:rPr>
        <w:t> </w:t>
      </w:r>
      <w:r>
        <w:rPr>
          <w:sz w:val="20"/>
          <w:vertAlign w:val="baseline"/>
        </w:rPr>
        <w:t>Corporate</w:t>
      </w:r>
      <w:r>
        <w:rPr>
          <w:spacing w:val="35"/>
          <w:sz w:val="20"/>
          <w:vertAlign w:val="baseline"/>
        </w:rPr>
        <w:t> </w:t>
      </w:r>
      <w:r>
        <w:rPr>
          <w:sz w:val="20"/>
          <w:vertAlign w:val="baseline"/>
        </w:rPr>
        <w:t>Governance</w:t>
      </w:r>
      <w:r>
        <w:rPr>
          <w:spacing w:val="34"/>
          <w:sz w:val="20"/>
          <w:vertAlign w:val="baseline"/>
        </w:rPr>
        <w:t> </w:t>
      </w:r>
      <w:r>
        <w:rPr>
          <w:sz w:val="20"/>
          <w:vertAlign w:val="baseline"/>
        </w:rPr>
        <w:t>in Nigeria, </w:t>
      </w:r>
      <w:r>
        <w:rPr>
          <w:i/>
          <w:sz w:val="20"/>
          <w:vertAlign w:val="baseline"/>
        </w:rPr>
        <w:t>DPD Research Report 26:3</w:t>
      </w:r>
      <w:r>
        <w:rPr>
          <w:sz w:val="20"/>
          <w:vertAlign w:val="baseline"/>
        </w:rPr>
        <w:t>3.</w:t>
      </w:r>
    </w:p>
    <w:p>
      <w:pPr>
        <w:spacing w:before="211"/>
        <w:ind w:left="1145" w:right="0" w:firstLine="0"/>
        <w:jc w:val="left"/>
        <w:rPr>
          <w:sz w:val="20"/>
        </w:rPr>
      </w:pPr>
      <w:r>
        <w:rPr>
          <w:sz w:val="20"/>
          <w:vertAlign w:val="superscript"/>
        </w:rPr>
        <w:t>126</w:t>
      </w:r>
      <w:r>
        <w:rPr>
          <w:sz w:val="20"/>
          <w:vertAlign w:val="baseline"/>
        </w:rPr>
        <w:t>Ayandele,</w:t>
      </w:r>
      <w:r>
        <w:rPr>
          <w:spacing w:val="23"/>
          <w:sz w:val="20"/>
          <w:vertAlign w:val="baseline"/>
        </w:rPr>
        <w:t> </w:t>
      </w:r>
      <w:r>
        <w:rPr>
          <w:sz w:val="20"/>
          <w:vertAlign w:val="baseline"/>
        </w:rPr>
        <w:t>I.A.,</w:t>
      </w:r>
      <w:r>
        <w:rPr>
          <w:spacing w:val="23"/>
          <w:sz w:val="20"/>
          <w:vertAlign w:val="baseline"/>
        </w:rPr>
        <w:t> </w:t>
      </w:r>
      <w:r>
        <w:rPr>
          <w:sz w:val="20"/>
          <w:vertAlign w:val="baseline"/>
        </w:rPr>
        <w:t>&amp;</w:t>
      </w:r>
      <w:r>
        <w:rPr>
          <w:spacing w:val="24"/>
          <w:sz w:val="20"/>
          <w:vertAlign w:val="baseline"/>
        </w:rPr>
        <w:t> </w:t>
      </w:r>
      <w:r>
        <w:rPr>
          <w:sz w:val="20"/>
          <w:vertAlign w:val="baseline"/>
        </w:rPr>
        <w:t>Isichei,</w:t>
      </w:r>
      <w:r>
        <w:rPr>
          <w:spacing w:val="23"/>
          <w:sz w:val="20"/>
          <w:vertAlign w:val="baseline"/>
        </w:rPr>
        <w:t> </w:t>
      </w:r>
      <w:r>
        <w:rPr>
          <w:sz w:val="20"/>
          <w:vertAlign w:val="baseline"/>
        </w:rPr>
        <w:t>E.E.,</w:t>
      </w:r>
      <w:r>
        <w:rPr>
          <w:spacing w:val="23"/>
          <w:sz w:val="20"/>
          <w:vertAlign w:val="baseline"/>
        </w:rPr>
        <w:t> </w:t>
      </w:r>
      <w:r>
        <w:rPr>
          <w:sz w:val="20"/>
          <w:vertAlign w:val="baseline"/>
        </w:rPr>
        <w:t>(2013).</w:t>
      </w:r>
      <w:r>
        <w:rPr>
          <w:spacing w:val="25"/>
          <w:sz w:val="20"/>
          <w:vertAlign w:val="baseline"/>
        </w:rPr>
        <w:t> </w:t>
      </w:r>
      <w:r>
        <w:rPr>
          <w:sz w:val="20"/>
          <w:vertAlign w:val="baseline"/>
        </w:rPr>
        <w:t>Corporate</w:t>
      </w:r>
      <w:r>
        <w:rPr>
          <w:spacing w:val="24"/>
          <w:sz w:val="20"/>
          <w:vertAlign w:val="baseline"/>
        </w:rPr>
        <w:t> </w:t>
      </w:r>
      <w:r>
        <w:rPr>
          <w:sz w:val="20"/>
          <w:vertAlign w:val="baseline"/>
        </w:rPr>
        <w:t>Governance</w:t>
      </w:r>
      <w:r>
        <w:rPr>
          <w:spacing w:val="28"/>
          <w:sz w:val="20"/>
          <w:vertAlign w:val="baseline"/>
        </w:rPr>
        <w:t> </w:t>
      </w:r>
      <w:r>
        <w:rPr>
          <w:sz w:val="20"/>
          <w:vertAlign w:val="baseline"/>
        </w:rPr>
        <w:t>Practices</w:t>
      </w:r>
      <w:r>
        <w:rPr>
          <w:spacing w:val="21"/>
          <w:sz w:val="20"/>
          <w:vertAlign w:val="baseline"/>
        </w:rPr>
        <w:t> </w:t>
      </w:r>
      <w:r>
        <w:rPr>
          <w:sz w:val="20"/>
          <w:vertAlign w:val="baseline"/>
        </w:rPr>
        <w:t>and</w:t>
      </w:r>
      <w:r>
        <w:rPr>
          <w:spacing w:val="24"/>
          <w:sz w:val="20"/>
          <w:vertAlign w:val="baseline"/>
        </w:rPr>
        <w:t> </w:t>
      </w:r>
      <w:r>
        <w:rPr>
          <w:sz w:val="20"/>
          <w:vertAlign w:val="baseline"/>
        </w:rPr>
        <w:t>challenges</w:t>
      </w:r>
      <w:r>
        <w:rPr>
          <w:spacing w:val="23"/>
          <w:sz w:val="20"/>
          <w:vertAlign w:val="baseline"/>
        </w:rPr>
        <w:t> </w:t>
      </w:r>
      <w:r>
        <w:rPr>
          <w:sz w:val="20"/>
          <w:vertAlign w:val="baseline"/>
        </w:rPr>
        <w:t>in</w:t>
      </w:r>
      <w:r>
        <w:rPr>
          <w:spacing w:val="23"/>
          <w:sz w:val="20"/>
          <w:vertAlign w:val="baseline"/>
        </w:rPr>
        <w:t> </w:t>
      </w:r>
      <w:r>
        <w:rPr>
          <w:spacing w:val="-2"/>
          <w:sz w:val="20"/>
          <w:vertAlign w:val="baseline"/>
        </w:rPr>
        <w:t>Africa,</w:t>
      </w:r>
    </w:p>
    <w:p>
      <w:pPr>
        <w:spacing w:before="44"/>
        <w:ind w:left="1145" w:right="0" w:firstLine="0"/>
        <w:jc w:val="left"/>
        <w:rPr>
          <w:sz w:val="20"/>
        </w:rPr>
      </w:pPr>
      <w:r>
        <w:rPr>
          <w:i/>
          <w:sz w:val="20"/>
        </w:rPr>
        <w:t>European</w:t>
      </w:r>
      <w:r>
        <w:rPr>
          <w:i/>
          <w:spacing w:val="-7"/>
          <w:sz w:val="20"/>
        </w:rPr>
        <w:t> </w:t>
      </w:r>
      <w:r>
        <w:rPr>
          <w:i/>
          <w:sz w:val="20"/>
        </w:rPr>
        <w:t>Journal</w:t>
      </w:r>
      <w:r>
        <w:rPr>
          <w:i/>
          <w:spacing w:val="-8"/>
          <w:sz w:val="20"/>
        </w:rPr>
        <w:t> </w:t>
      </w:r>
      <w:r>
        <w:rPr>
          <w:i/>
          <w:sz w:val="20"/>
        </w:rPr>
        <w:t>of</w:t>
      </w:r>
      <w:r>
        <w:rPr>
          <w:i/>
          <w:spacing w:val="-8"/>
          <w:sz w:val="20"/>
        </w:rPr>
        <w:t> </w:t>
      </w:r>
      <w:r>
        <w:rPr>
          <w:i/>
          <w:sz w:val="20"/>
        </w:rPr>
        <w:t>Business</w:t>
      </w:r>
      <w:r>
        <w:rPr>
          <w:i/>
          <w:spacing w:val="-6"/>
          <w:sz w:val="20"/>
        </w:rPr>
        <w:t> </w:t>
      </w:r>
      <w:r>
        <w:rPr>
          <w:i/>
          <w:sz w:val="20"/>
        </w:rPr>
        <w:t>Managemen</w:t>
      </w:r>
      <w:r>
        <w:rPr>
          <w:sz w:val="20"/>
        </w:rPr>
        <w:t>t,</w:t>
      </w:r>
      <w:r>
        <w:rPr>
          <w:spacing w:val="-7"/>
          <w:sz w:val="20"/>
        </w:rPr>
        <w:t> </w:t>
      </w:r>
      <w:r>
        <w:rPr>
          <w:sz w:val="20"/>
        </w:rPr>
        <w:t>5:4,</w:t>
      </w:r>
      <w:r>
        <w:rPr>
          <w:spacing w:val="-6"/>
          <w:sz w:val="20"/>
        </w:rPr>
        <w:t> </w:t>
      </w:r>
      <w:r>
        <w:rPr>
          <w:spacing w:val="-2"/>
          <w:sz w:val="20"/>
        </w:rPr>
        <w:t>p.52.</w:t>
      </w:r>
    </w:p>
    <w:p>
      <w:pPr>
        <w:pStyle w:val="BodyText"/>
        <w:spacing w:before="8"/>
        <w:rPr>
          <w:sz w:val="20"/>
        </w:rPr>
      </w:pPr>
    </w:p>
    <w:p>
      <w:pPr>
        <w:spacing w:line="283" w:lineRule="auto" w:before="1"/>
        <w:ind w:left="1145" w:right="648" w:firstLine="0"/>
        <w:jc w:val="left"/>
        <w:rPr>
          <w:sz w:val="20"/>
        </w:rPr>
      </w:pPr>
      <w:r>
        <w:rPr>
          <w:sz w:val="20"/>
          <w:vertAlign w:val="superscript"/>
        </w:rPr>
        <w:t>127</w:t>
      </w:r>
      <w:r>
        <w:rPr>
          <w:sz w:val="20"/>
          <w:vertAlign w:val="baseline"/>
        </w:rPr>
        <w:t>Mayer,</w:t>
      </w:r>
      <w:r>
        <w:rPr>
          <w:spacing w:val="33"/>
          <w:sz w:val="20"/>
          <w:vertAlign w:val="baseline"/>
        </w:rPr>
        <w:t> </w:t>
      </w:r>
      <w:r>
        <w:rPr>
          <w:sz w:val="20"/>
          <w:vertAlign w:val="baseline"/>
        </w:rPr>
        <w:t>F.,</w:t>
      </w:r>
      <w:r>
        <w:rPr>
          <w:spacing w:val="33"/>
          <w:sz w:val="20"/>
          <w:vertAlign w:val="baseline"/>
        </w:rPr>
        <w:t> </w:t>
      </w:r>
      <w:r>
        <w:rPr>
          <w:sz w:val="20"/>
          <w:vertAlign w:val="baseline"/>
        </w:rPr>
        <w:t>(1999).</w:t>
      </w:r>
      <w:r>
        <w:rPr>
          <w:spacing w:val="34"/>
          <w:sz w:val="20"/>
          <w:vertAlign w:val="baseline"/>
        </w:rPr>
        <w:t> </w:t>
      </w:r>
      <w:r>
        <w:rPr>
          <w:i/>
          <w:sz w:val="20"/>
          <w:vertAlign w:val="baseline"/>
        </w:rPr>
        <w:t>Corporate</w:t>
      </w:r>
      <w:r>
        <w:rPr>
          <w:i/>
          <w:spacing w:val="34"/>
          <w:sz w:val="20"/>
          <w:vertAlign w:val="baseline"/>
        </w:rPr>
        <w:t> </w:t>
      </w:r>
      <w:r>
        <w:rPr>
          <w:i/>
          <w:sz w:val="20"/>
          <w:vertAlign w:val="baseline"/>
        </w:rPr>
        <w:t>Governance</w:t>
      </w:r>
      <w:r>
        <w:rPr>
          <w:i/>
          <w:spacing w:val="33"/>
          <w:sz w:val="20"/>
          <w:vertAlign w:val="baseline"/>
        </w:rPr>
        <w:t> </w:t>
      </w:r>
      <w:r>
        <w:rPr>
          <w:i/>
          <w:sz w:val="20"/>
          <w:vertAlign w:val="baseline"/>
        </w:rPr>
        <w:t>and</w:t>
      </w:r>
      <w:r>
        <w:rPr>
          <w:i/>
          <w:spacing w:val="33"/>
          <w:sz w:val="20"/>
          <w:vertAlign w:val="baseline"/>
        </w:rPr>
        <w:t> </w:t>
      </w:r>
      <w:r>
        <w:rPr>
          <w:i/>
          <w:sz w:val="20"/>
          <w:vertAlign w:val="baseline"/>
        </w:rPr>
        <w:t>Performance</w:t>
      </w:r>
      <w:r>
        <w:rPr>
          <w:i/>
          <w:spacing w:val="33"/>
          <w:sz w:val="20"/>
          <w:vertAlign w:val="baseline"/>
        </w:rPr>
        <w:t> </w:t>
      </w:r>
      <w:r>
        <w:rPr>
          <w:i/>
          <w:sz w:val="20"/>
          <w:vertAlign w:val="baseline"/>
        </w:rPr>
        <w:t>in</w:t>
      </w:r>
      <w:r>
        <w:rPr>
          <w:i/>
          <w:spacing w:val="33"/>
          <w:sz w:val="20"/>
          <w:vertAlign w:val="baseline"/>
        </w:rPr>
        <w:t> </w:t>
      </w:r>
      <w:r>
        <w:rPr>
          <w:i/>
          <w:sz w:val="20"/>
          <w:vertAlign w:val="baseline"/>
        </w:rPr>
        <w:t>Enterprise</w:t>
      </w:r>
      <w:r>
        <w:rPr>
          <w:i/>
          <w:spacing w:val="33"/>
          <w:sz w:val="20"/>
          <w:vertAlign w:val="baseline"/>
        </w:rPr>
        <w:t> </w:t>
      </w:r>
      <w:r>
        <w:rPr>
          <w:i/>
          <w:sz w:val="20"/>
          <w:vertAlign w:val="baseline"/>
        </w:rPr>
        <w:t>and</w:t>
      </w:r>
      <w:r>
        <w:rPr>
          <w:i/>
          <w:spacing w:val="33"/>
          <w:sz w:val="20"/>
          <w:vertAlign w:val="baseline"/>
        </w:rPr>
        <w:t> </w:t>
      </w:r>
      <w:r>
        <w:rPr>
          <w:i/>
          <w:sz w:val="20"/>
          <w:vertAlign w:val="baseline"/>
        </w:rPr>
        <w:t>Community:</w:t>
      </w:r>
      <w:r>
        <w:rPr>
          <w:i/>
          <w:spacing w:val="32"/>
          <w:sz w:val="20"/>
          <w:vertAlign w:val="baseline"/>
        </w:rPr>
        <w:t> </w:t>
      </w:r>
      <w:r>
        <w:rPr>
          <w:i/>
          <w:sz w:val="20"/>
          <w:vertAlign w:val="baseline"/>
        </w:rPr>
        <w:t>New Directors in Corporate Governance</w:t>
      </w:r>
      <w:r>
        <w:rPr>
          <w:sz w:val="20"/>
          <w:vertAlign w:val="baseline"/>
        </w:rPr>
        <w:t>, Blackwell Publishers, Oxford, United Kingdom, p.1.</w:t>
      </w:r>
    </w:p>
    <w:p>
      <w:pPr>
        <w:spacing w:after="0" w:line="283" w:lineRule="auto"/>
        <w:jc w:val="left"/>
        <w:rPr>
          <w:sz w:val="20"/>
        </w:rPr>
        <w:sectPr>
          <w:pgSz w:w="11910" w:h="16840"/>
          <w:pgMar w:header="0" w:footer="1454" w:top="1360" w:bottom="1640" w:left="840" w:right="400"/>
        </w:sectPr>
      </w:pPr>
    </w:p>
    <w:p>
      <w:pPr>
        <w:pStyle w:val="BodyText"/>
        <w:spacing w:line="482" w:lineRule="auto" w:before="37"/>
        <w:ind w:left="1145" w:right="163"/>
        <w:jc w:val="both"/>
      </w:pPr>
      <w:r>
        <w:rPr/>
        <w:t>advances arguments regarding the extent to which internal relationships are, and should be, structured by</w:t>
      </w:r>
      <w:r>
        <w:rPr>
          <w:spacing w:val="-1"/>
        </w:rPr>
        <w:t> </w:t>
      </w:r>
      <w:r>
        <w:rPr/>
        <w:t>private</w:t>
      </w:r>
      <w:r>
        <w:rPr>
          <w:spacing w:val="-1"/>
        </w:rPr>
        <w:t> </w:t>
      </w:r>
      <w:r>
        <w:rPr/>
        <w:t>claimants,</w:t>
      </w:r>
      <w:r>
        <w:rPr>
          <w:spacing w:val="-1"/>
        </w:rPr>
        <w:t> </w:t>
      </w:r>
      <w:r>
        <w:rPr/>
        <w:t>and</w:t>
      </w:r>
      <w:r>
        <w:rPr>
          <w:spacing w:val="-3"/>
        </w:rPr>
        <w:t> </w:t>
      </w:r>
      <w:r>
        <w:rPr/>
        <w:t>the</w:t>
      </w:r>
      <w:r>
        <w:rPr>
          <w:spacing w:val="-1"/>
        </w:rPr>
        <w:t> </w:t>
      </w:r>
      <w:r>
        <w:rPr/>
        <w:t>extent</w:t>
      </w:r>
      <w:r>
        <w:rPr>
          <w:spacing w:val="-3"/>
        </w:rPr>
        <w:t> </w:t>
      </w:r>
      <w:r>
        <w:rPr/>
        <w:t>to</w:t>
      </w:r>
      <w:r>
        <w:rPr>
          <w:spacing w:val="-2"/>
        </w:rPr>
        <w:t> </w:t>
      </w:r>
      <w:r>
        <w:rPr/>
        <w:t>which</w:t>
      </w:r>
      <w:r>
        <w:rPr>
          <w:spacing w:val="-3"/>
        </w:rPr>
        <w:t> </w:t>
      </w:r>
      <w:r>
        <w:rPr/>
        <w:t>they are</w:t>
      </w:r>
      <w:r>
        <w:rPr>
          <w:spacing w:val="-1"/>
        </w:rPr>
        <w:t> </w:t>
      </w:r>
      <w:r>
        <w:rPr/>
        <w:t>or</w:t>
      </w:r>
      <w:r>
        <w:rPr>
          <w:spacing w:val="-4"/>
        </w:rPr>
        <w:t> </w:t>
      </w:r>
      <w:r>
        <w:rPr/>
        <w:t>should</w:t>
      </w:r>
      <w:r>
        <w:rPr>
          <w:spacing w:val="-3"/>
        </w:rPr>
        <w:t> </w:t>
      </w:r>
      <w:r>
        <w:rPr/>
        <w:t>be,</w:t>
      </w:r>
      <w:r>
        <w:rPr>
          <w:spacing w:val="-1"/>
        </w:rPr>
        <w:t> </w:t>
      </w:r>
      <w:r>
        <w:rPr/>
        <w:t>structured</w:t>
      </w:r>
      <w:r>
        <w:rPr>
          <w:spacing w:val="-4"/>
        </w:rPr>
        <w:t> </w:t>
      </w:r>
      <w:r>
        <w:rPr/>
        <w:t>externally</w:t>
      </w:r>
      <w:r>
        <w:rPr>
          <w:spacing w:val="-1"/>
        </w:rPr>
        <w:t> </w:t>
      </w:r>
      <w:r>
        <w:rPr/>
        <w:t>by</w:t>
      </w:r>
      <w:r>
        <w:rPr>
          <w:spacing w:val="-3"/>
        </w:rPr>
        <w:t> </w:t>
      </w:r>
      <w:r>
        <w:rPr/>
        <w:t>the</w:t>
      </w:r>
      <w:r>
        <w:rPr>
          <w:spacing w:val="-3"/>
        </w:rPr>
        <w:t> </w:t>
      </w:r>
      <w:r>
        <w:rPr/>
        <w:t>state.</w:t>
      </w:r>
      <w:r>
        <w:rPr>
          <w:vertAlign w:val="superscript"/>
        </w:rPr>
        <w:t>128</w:t>
      </w:r>
    </w:p>
    <w:p>
      <w:pPr>
        <w:pStyle w:val="BodyText"/>
        <w:spacing w:line="480" w:lineRule="auto" w:before="195"/>
        <w:ind w:left="1145" w:right="155"/>
        <w:jc w:val="both"/>
      </w:pPr>
      <w:r>
        <w:rPr/>
        <w:t>India’s SEBI Committee on Corporate Governance</w:t>
      </w:r>
      <w:r>
        <w:rPr>
          <w:vertAlign w:val="superscript"/>
        </w:rPr>
        <w:t>129</w:t>
      </w:r>
      <w:r>
        <w:rPr>
          <w:vertAlign w:val="baseline"/>
        </w:rPr>
        <w:t> defines corporate governance as the acceptance by management</w:t>
      </w:r>
      <w:r>
        <w:rPr>
          <w:spacing w:val="-1"/>
          <w:vertAlign w:val="baseline"/>
        </w:rPr>
        <w:t> </w:t>
      </w:r>
      <w:r>
        <w:rPr>
          <w:vertAlign w:val="baseline"/>
        </w:rPr>
        <w:t>of the inalienable rights of shareholders</w:t>
      </w:r>
      <w:r>
        <w:rPr>
          <w:spacing w:val="-1"/>
          <w:vertAlign w:val="baseline"/>
        </w:rPr>
        <w:t> </w:t>
      </w:r>
      <w:r>
        <w:rPr>
          <w:vertAlign w:val="baseline"/>
        </w:rPr>
        <w:t>as the true</w:t>
      </w:r>
      <w:r>
        <w:rPr>
          <w:spacing w:val="-1"/>
          <w:vertAlign w:val="baseline"/>
        </w:rPr>
        <w:t> </w:t>
      </w:r>
      <w:r>
        <w:rPr>
          <w:vertAlign w:val="baseline"/>
        </w:rPr>
        <w:t>owners of the corporation and of</w:t>
      </w:r>
      <w:r>
        <w:rPr>
          <w:spacing w:val="-1"/>
          <w:vertAlign w:val="baseline"/>
        </w:rPr>
        <w:t> </w:t>
      </w:r>
      <w:r>
        <w:rPr>
          <w:vertAlign w:val="baseline"/>
        </w:rPr>
        <w:t>their own role as trustees on behalf of the shareholders. It is about commitment to values, ethical business conduct and making a distinction between personal and corporate funds in the management of a company. Corporate governance involves regulatory and market mechanism, and the roles and relationships between a company’s management, its board, its shareholders and other stakeholders,</w:t>
      </w:r>
      <w:r>
        <w:rPr>
          <w:spacing w:val="40"/>
          <w:vertAlign w:val="baseline"/>
        </w:rPr>
        <w:t> </w:t>
      </w:r>
      <w:r>
        <w:rPr>
          <w:vertAlign w:val="baseline"/>
        </w:rPr>
        <w:t>and the goals for which the corporation is governed.</w:t>
      </w:r>
      <w:r>
        <w:rPr>
          <w:vertAlign w:val="superscript"/>
        </w:rPr>
        <w:t>130</w:t>
      </w:r>
    </w:p>
    <w:p>
      <w:pPr>
        <w:pStyle w:val="BodyText"/>
        <w:spacing w:line="480" w:lineRule="auto" w:before="201"/>
        <w:ind w:left="1145" w:right="157"/>
        <w:jc w:val="both"/>
      </w:pPr>
      <w:r>
        <w:rPr/>
        <w:t>Corporate governance is only part of the larger economic context in which firms operate that includes, for example macroeconomic policies and the degree of competition in product and factor markets. The corporate governance framework also depends on the legal, regulatory and institutional environment.</w:t>
      </w:r>
      <w:r>
        <w:rPr>
          <w:spacing w:val="80"/>
        </w:rPr>
        <w:t> </w:t>
      </w:r>
      <w:r>
        <w:rPr/>
        <w:t>In addition, factors such as business ethics and corporate awareness of the environmental and societal interests</w:t>
      </w:r>
      <w:r>
        <w:rPr>
          <w:spacing w:val="-4"/>
        </w:rPr>
        <w:t> </w:t>
      </w:r>
      <w:r>
        <w:rPr/>
        <w:t>of</w:t>
      </w:r>
      <w:r>
        <w:rPr>
          <w:spacing w:val="-3"/>
        </w:rPr>
        <w:t> </w:t>
      </w:r>
      <w:r>
        <w:rPr/>
        <w:t>the</w:t>
      </w:r>
      <w:r>
        <w:rPr>
          <w:spacing w:val="-1"/>
        </w:rPr>
        <w:t> </w:t>
      </w:r>
      <w:r>
        <w:rPr/>
        <w:t>communities</w:t>
      </w:r>
      <w:r>
        <w:rPr>
          <w:spacing w:val="-1"/>
        </w:rPr>
        <w:t> </w:t>
      </w:r>
      <w:r>
        <w:rPr/>
        <w:t>in</w:t>
      </w:r>
      <w:r>
        <w:rPr>
          <w:spacing w:val="-3"/>
        </w:rPr>
        <w:t> </w:t>
      </w:r>
      <w:r>
        <w:rPr/>
        <w:t>which</w:t>
      </w:r>
      <w:r>
        <w:rPr>
          <w:spacing w:val="-2"/>
        </w:rPr>
        <w:t> </w:t>
      </w:r>
      <w:r>
        <w:rPr/>
        <w:t>a</w:t>
      </w:r>
      <w:r>
        <w:rPr>
          <w:spacing w:val="-3"/>
        </w:rPr>
        <w:t> </w:t>
      </w:r>
      <w:r>
        <w:rPr/>
        <w:t>company</w:t>
      </w:r>
      <w:r>
        <w:rPr>
          <w:spacing w:val="-3"/>
        </w:rPr>
        <w:t> </w:t>
      </w:r>
      <w:r>
        <w:rPr/>
        <w:t>operates can</w:t>
      </w:r>
      <w:r>
        <w:rPr>
          <w:spacing w:val="-2"/>
        </w:rPr>
        <w:t> </w:t>
      </w:r>
      <w:r>
        <w:rPr/>
        <w:t>also have</w:t>
      </w:r>
      <w:r>
        <w:rPr>
          <w:spacing w:val="-1"/>
        </w:rPr>
        <w:t> </w:t>
      </w:r>
      <w:r>
        <w:rPr/>
        <w:t>an</w:t>
      </w:r>
      <w:r>
        <w:rPr>
          <w:spacing w:val="-2"/>
        </w:rPr>
        <w:t> </w:t>
      </w:r>
      <w:r>
        <w:rPr/>
        <w:t>impact</w:t>
      </w:r>
      <w:r>
        <w:rPr>
          <w:spacing w:val="-1"/>
        </w:rPr>
        <w:t> </w:t>
      </w:r>
      <w:r>
        <w:rPr/>
        <w:t>on</w:t>
      </w:r>
      <w:r>
        <w:rPr>
          <w:spacing w:val="-2"/>
        </w:rPr>
        <w:t> </w:t>
      </w:r>
      <w:r>
        <w:rPr/>
        <w:t>its reputation</w:t>
      </w:r>
      <w:r>
        <w:rPr>
          <w:spacing w:val="-2"/>
        </w:rPr>
        <w:t> </w:t>
      </w:r>
      <w:r>
        <w:rPr/>
        <w:t>and its long term success.</w:t>
      </w:r>
      <w:r>
        <w:rPr>
          <w:vertAlign w:val="superscript"/>
        </w:rPr>
        <w:t>131</w:t>
      </w:r>
      <w:r>
        <w:rPr>
          <w:vertAlign w:val="baseline"/>
        </w:rPr>
        <w:t> Lately, corporate governance has been comprehensively defined as a system of law and sound approaches by which corporations are directed and controlled focusing on the internal and</w:t>
      </w:r>
      <w:r>
        <w:rPr>
          <w:spacing w:val="36"/>
          <w:vertAlign w:val="baseline"/>
        </w:rPr>
        <w:t> </w:t>
      </w:r>
      <w:r>
        <w:rPr>
          <w:vertAlign w:val="baseline"/>
        </w:rPr>
        <w:t>external</w:t>
      </w:r>
      <w:r>
        <w:rPr>
          <w:spacing w:val="36"/>
          <w:vertAlign w:val="baseline"/>
        </w:rPr>
        <w:t> </w:t>
      </w:r>
      <w:r>
        <w:rPr>
          <w:vertAlign w:val="baseline"/>
        </w:rPr>
        <w:t>corporate</w:t>
      </w:r>
      <w:r>
        <w:rPr>
          <w:spacing w:val="37"/>
          <w:vertAlign w:val="baseline"/>
        </w:rPr>
        <w:t> </w:t>
      </w:r>
      <w:r>
        <w:rPr>
          <w:vertAlign w:val="baseline"/>
        </w:rPr>
        <w:t>structures</w:t>
      </w:r>
      <w:r>
        <w:rPr>
          <w:spacing w:val="37"/>
          <w:vertAlign w:val="baseline"/>
        </w:rPr>
        <w:t> </w:t>
      </w:r>
      <w:r>
        <w:rPr>
          <w:vertAlign w:val="baseline"/>
        </w:rPr>
        <w:t>with</w:t>
      </w:r>
      <w:r>
        <w:rPr>
          <w:spacing w:val="34"/>
          <w:vertAlign w:val="baseline"/>
        </w:rPr>
        <w:t> </w:t>
      </w:r>
      <w:r>
        <w:rPr>
          <w:vertAlign w:val="baseline"/>
        </w:rPr>
        <w:t>the</w:t>
      </w:r>
      <w:r>
        <w:rPr>
          <w:spacing w:val="37"/>
          <w:vertAlign w:val="baseline"/>
        </w:rPr>
        <w:t> </w:t>
      </w:r>
      <w:r>
        <w:rPr>
          <w:vertAlign w:val="baseline"/>
        </w:rPr>
        <w:t>intention</w:t>
      </w:r>
      <w:r>
        <w:rPr>
          <w:spacing w:val="36"/>
          <w:vertAlign w:val="baseline"/>
        </w:rPr>
        <w:t> </w:t>
      </w:r>
      <w:r>
        <w:rPr>
          <w:vertAlign w:val="baseline"/>
        </w:rPr>
        <w:t>of</w:t>
      </w:r>
      <w:r>
        <w:rPr>
          <w:spacing w:val="37"/>
          <w:vertAlign w:val="baseline"/>
        </w:rPr>
        <w:t> </w:t>
      </w:r>
      <w:r>
        <w:rPr>
          <w:vertAlign w:val="baseline"/>
        </w:rPr>
        <w:t>monitoring</w:t>
      </w:r>
      <w:r>
        <w:rPr>
          <w:spacing w:val="36"/>
          <w:vertAlign w:val="baseline"/>
        </w:rPr>
        <w:t> </w:t>
      </w:r>
      <w:r>
        <w:rPr>
          <w:vertAlign w:val="baseline"/>
        </w:rPr>
        <w:t>the</w:t>
      </w:r>
      <w:r>
        <w:rPr>
          <w:spacing w:val="37"/>
          <w:vertAlign w:val="baseline"/>
        </w:rPr>
        <w:t> </w:t>
      </w:r>
      <w:r>
        <w:rPr>
          <w:vertAlign w:val="baseline"/>
        </w:rPr>
        <w:t>actions</w:t>
      </w:r>
      <w:r>
        <w:rPr>
          <w:spacing w:val="37"/>
          <w:vertAlign w:val="baseline"/>
        </w:rPr>
        <w:t> </w:t>
      </w:r>
      <w:r>
        <w:rPr>
          <w:vertAlign w:val="baseline"/>
        </w:rPr>
        <w:t>of</w:t>
      </w:r>
      <w:r>
        <w:rPr>
          <w:spacing w:val="37"/>
          <w:vertAlign w:val="baseline"/>
        </w:rPr>
        <w:t> </w:t>
      </w:r>
      <w:r>
        <w:rPr>
          <w:vertAlign w:val="baseline"/>
        </w:rPr>
        <w:t>management</w:t>
      </w:r>
      <w:r>
        <w:rPr>
          <w:spacing w:val="37"/>
          <w:vertAlign w:val="baseline"/>
        </w:rPr>
        <w:t> </w:t>
      </w:r>
      <w:r>
        <w:rPr>
          <w:vertAlign w:val="baseline"/>
        </w:rPr>
        <w:t>and</w:t>
      </w:r>
    </w:p>
    <w:p>
      <w:pPr>
        <w:pStyle w:val="BodyText"/>
        <w:rPr>
          <w:sz w:val="20"/>
        </w:rPr>
      </w:pPr>
    </w:p>
    <w:p>
      <w:pPr>
        <w:pStyle w:val="BodyText"/>
        <w:spacing w:before="148"/>
        <w:rPr>
          <w:sz w:val="20"/>
        </w:rPr>
      </w:pPr>
      <w:r>
        <w:rPr/>
        <mc:AlternateContent>
          <mc:Choice Requires="wps">
            <w:drawing>
              <wp:anchor distT="0" distB="0" distL="0" distR="0" allowOverlap="1" layoutInCell="1" locked="0" behindDoc="1" simplePos="0" relativeHeight="487616512">
                <wp:simplePos x="0" y="0"/>
                <wp:positionH relativeFrom="page">
                  <wp:posOffset>1260652</wp:posOffset>
                </wp:positionH>
                <wp:positionV relativeFrom="paragraph">
                  <wp:posOffset>264559</wp:posOffset>
                </wp:positionV>
                <wp:extent cx="1829435" cy="9525"/>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0.831476pt;width:144.020pt;height:.71997pt;mso-position-horizontal-relative:page;mso-position-vertical-relative:paragraph;z-index:-15699968;mso-wrap-distance-left:0;mso-wrap-distance-right:0" id="docshape57" filled="true" fillcolor="#000000" stroked="false">
                <v:fill type="solid"/>
                <w10:wrap type="topAndBottom"/>
              </v:rect>
            </w:pict>
          </mc:Fallback>
        </mc:AlternateContent>
      </w:r>
    </w:p>
    <w:p>
      <w:pPr>
        <w:spacing w:line="283" w:lineRule="auto" w:before="121"/>
        <w:ind w:left="1145" w:right="1302" w:firstLine="0"/>
        <w:jc w:val="both"/>
        <w:rPr>
          <w:sz w:val="20"/>
        </w:rPr>
      </w:pPr>
      <w:r>
        <w:rPr>
          <w:sz w:val="20"/>
          <w:vertAlign w:val="superscript"/>
        </w:rPr>
        <w:t>128</w:t>
      </w:r>
      <w:r>
        <w:rPr>
          <w:sz w:val="20"/>
          <w:vertAlign w:val="baseline"/>
        </w:rPr>
        <w:t>Thomas</w:t>
      </w:r>
      <w:r>
        <w:rPr>
          <w:spacing w:val="-2"/>
          <w:sz w:val="20"/>
          <w:vertAlign w:val="baseline"/>
        </w:rPr>
        <w:t> </w:t>
      </w:r>
      <w:r>
        <w:rPr>
          <w:sz w:val="20"/>
          <w:vertAlign w:val="baseline"/>
        </w:rPr>
        <w:t>W. J., (2010). </w:t>
      </w:r>
      <w:r>
        <w:rPr>
          <w:i/>
          <w:sz w:val="20"/>
          <w:vertAlign w:val="baseline"/>
        </w:rPr>
        <w:t>Themes and Models</w:t>
      </w:r>
      <w:r>
        <w:rPr>
          <w:i/>
          <w:spacing w:val="-2"/>
          <w:sz w:val="20"/>
          <w:vertAlign w:val="baseline"/>
        </w:rPr>
        <w:t> </w:t>
      </w:r>
      <w:r>
        <w:rPr>
          <w:i/>
          <w:sz w:val="20"/>
          <w:vertAlign w:val="baseline"/>
        </w:rPr>
        <w:t>of</w:t>
      </w:r>
      <w:r>
        <w:rPr>
          <w:i/>
          <w:spacing w:val="-2"/>
          <w:sz w:val="20"/>
          <w:vertAlign w:val="baseline"/>
        </w:rPr>
        <w:t> </w:t>
      </w:r>
      <w:r>
        <w:rPr>
          <w:i/>
          <w:sz w:val="20"/>
          <w:vertAlign w:val="baseline"/>
        </w:rPr>
        <w:t>Corporate Governance</w:t>
      </w:r>
      <w:r>
        <w:rPr>
          <w:sz w:val="20"/>
          <w:vertAlign w:val="baseline"/>
        </w:rPr>
        <w:t>, University of</w:t>
      </w:r>
      <w:r>
        <w:rPr>
          <w:spacing w:val="-2"/>
          <w:sz w:val="20"/>
          <w:vertAlign w:val="baseline"/>
        </w:rPr>
        <w:t> </w:t>
      </w:r>
      <w:r>
        <w:rPr>
          <w:sz w:val="20"/>
          <w:vertAlign w:val="baseline"/>
        </w:rPr>
        <w:t>California, Davis Legal Studies Research Paper Series, Research Paper No.213, p.1.</w:t>
      </w:r>
    </w:p>
    <w:p>
      <w:pPr>
        <w:spacing w:line="283" w:lineRule="auto" w:before="211"/>
        <w:ind w:left="1145" w:right="1309" w:firstLine="0"/>
        <w:jc w:val="both"/>
        <w:rPr>
          <w:sz w:val="20"/>
        </w:rPr>
      </w:pPr>
      <w:r>
        <w:rPr>
          <w:sz w:val="20"/>
          <w:vertAlign w:val="superscript"/>
        </w:rPr>
        <w:t>129</w:t>
      </w:r>
      <w:r>
        <w:rPr>
          <w:sz w:val="20"/>
          <w:vertAlign w:val="baseline"/>
        </w:rPr>
        <w:t>Report of the SEBI Committee on Corporate Governance, February, 2003. Retrieved from http:/</w:t>
      </w:r>
      <w:hyperlink r:id="rId32">
        <w:r>
          <w:rPr>
            <w:sz w:val="20"/>
            <w:vertAlign w:val="baseline"/>
          </w:rPr>
          <w:t>www.sebi.gov.in/commreport/corpgov.pdf</w:t>
        </w:r>
      </w:hyperlink>
      <w:r>
        <w:rPr>
          <w:sz w:val="20"/>
          <w:vertAlign w:val="baseline"/>
        </w:rPr>
        <w:t> accessed 19-03-2013.</w:t>
      </w:r>
    </w:p>
    <w:p>
      <w:pPr>
        <w:spacing w:line="278" w:lineRule="auto" w:before="209"/>
        <w:ind w:left="1145" w:right="1295" w:firstLine="0"/>
        <w:jc w:val="both"/>
        <w:rPr>
          <w:sz w:val="20"/>
        </w:rPr>
      </w:pPr>
      <w:r>
        <w:rPr>
          <w:sz w:val="20"/>
          <w:vertAlign w:val="superscript"/>
        </w:rPr>
        <w:t>130</w:t>
      </w:r>
      <w:r>
        <w:rPr>
          <w:sz w:val="20"/>
          <w:vertAlign w:val="baseline"/>
        </w:rPr>
        <w:t>Organization for Economic Co-operation and Development Principles of Corporate Governance, Paris, 2004. Retrieved from </w:t>
      </w:r>
      <w:hyperlink r:id="rId33">
        <w:r>
          <w:rPr>
            <w:color w:val="0000FF"/>
            <w:sz w:val="20"/>
            <w:u w:val="single" w:color="0000FF"/>
            <w:vertAlign w:val="baseline"/>
          </w:rPr>
          <w:t>http://www.oecd.org/dataoecd/32/18/31557724.pdf</w:t>
        </w:r>
      </w:hyperlink>
      <w:r>
        <w:rPr>
          <w:color w:val="0000FF"/>
          <w:sz w:val="20"/>
          <w:vertAlign w:val="baseline"/>
        </w:rPr>
        <w:t> </w:t>
      </w:r>
      <w:r>
        <w:rPr>
          <w:sz w:val="20"/>
          <w:vertAlign w:val="baseline"/>
        </w:rPr>
        <w:t>accessed on the</w:t>
      </w:r>
      <w:r>
        <w:rPr>
          <w:spacing w:val="40"/>
          <w:sz w:val="20"/>
          <w:vertAlign w:val="baseline"/>
        </w:rPr>
        <w:t> </w:t>
      </w:r>
      <w:r>
        <w:rPr>
          <w:spacing w:val="-2"/>
          <w:sz w:val="20"/>
          <w:vertAlign w:val="baseline"/>
        </w:rPr>
        <w:t>19-3-2013.</w:t>
      </w:r>
    </w:p>
    <w:p>
      <w:pPr>
        <w:spacing w:before="216"/>
        <w:ind w:left="1145" w:right="0" w:firstLine="0"/>
        <w:jc w:val="left"/>
        <w:rPr>
          <w:sz w:val="20"/>
        </w:rPr>
      </w:pPr>
      <w:r>
        <w:rPr>
          <w:spacing w:val="-2"/>
          <w:sz w:val="20"/>
          <w:vertAlign w:val="superscript"/>
        </w:rPr>
        <w:t>131</w:t>
      </w:r>
      <w:r>
        <w:rPr>
          <w:spacing w:val="-2"/>
          <w:sz w:val="20"/>
          <w:vertAlign w:val="baseline"/>
        </w:rPr>
        <w:t>ibid.</w:t>
      </w:r>
    </w:p>
    <w:p>
      <w:pPr>
        <w:spacing w:after="0"/>
        <w:jc w:val="left"/>
        <w:rPr>
          <w:sz w:val="20"/>
        </w:rPr>
        <w:sectPr>
          <w:pgSz w:w="11910" w:h="16840"/>
          <w:pgMar w:header="0" w:footer="1454" w:top="1360" w:bottom="1640" w:left="840" w:right="400"/>
        </w:sectPr>
      </w:pPr>
    </w:p>
    <w:p>
      <w:pPr>
        <w:pStyle w:val="BodyText"/>
        <w:spacing w:line="482" w:lineRule="auto" w:before="37"/>
        <w:ind w:left="1145" w:right="164"/>
        <w:jc w:val="both"/>
      </w:pPr>
      <w:r>
        <w:rPr/>
        <w:t>directors and thereby mitigating agency risks which may stem from the misdeeds of corporate</w:t>
      </w:r>
      <w:r>
        <w:rPr>
          <w:spacing w:val="40"/>
        </w:rPr>
        <w:t> </w:t>
      </w:r>
      <w:r>
        <w:rPr>
          <w:spacing w:val="-2"/>
        </w:rPr>
        <w:t>officers.</w:t>
      </w:r>
      <w:r>
        <w:rPr>
          <w:spacing w:val="-2"/>
          <w:vertAlign w:val="superscript"/>
        </w:rPr>
        <w:t>132</w:t>
      </w:r>
    </w:p>
    <w:p>
      <w:pPr>
        <w:pStyle w:val="BodyText"/>
        <w:spacing w:line="480" w:lineRule="auto" w:before="195"/>
        <w:ind w:left="1145" w:right="155"/>
        <w:jc w:val="both"/>
      </w:pPr>
      <w:r>
        <w:rPr/>
        <w:t>In modern business corporation certain groups referred to as the main external stakeholders ranging from the shareholders, customers, suppliers, debt holders, trade creditors to the communities in which the companies are situate are affected by the corporation’s activities; while the board of directors, executives and other employees form the internal stakeholders. Thus, most contemporary interest in corporate governance stems from the conflict of interest between stakeholders and the corporation. Ways of mitigating or preventing these conflicts of interest include the process, customs, policies, laws and institutions which have an impact on the way a company is controlled.</w:t>
      </w:r>
      <w:r>
        <w:rPr>
          <w:vertAlign w:val="superscript"/>
        </w:rPr>
        <w:t>133</w:t>
      </w:r>
      <w:r>
        <w:rPr>
          <w:vertAlign w:val="baseline"/>
        </w:rPr>
        <w:t> An important theme of corporate governance is the nature and extent of accountability of the people in business.</w:t>
      </w:r>
    </w:p>
    <w:p>
      <w:pPr>
        <w:pStyle w:val="BodyText"/>
        <w:spacing w:line="480" w:lineRule="auto" w:before="199"/>
        <w:ind w:left="1145" w:right="161"/>
        <w:jc w:val="both"/>
      </w:pPr>
      <w:r>
        <w:rPr/>
        <w:t>Luigi Zingales</w:t>
      </w:r>
      <w:r>
        <w:rPr>
          <w:vertAlign w:val="superscript"/>
        </w:rPr>
        <w:t>134</w:t>
      </w:r>
      <w:r>
        <w:rPr>
          <w:vertAlign w:val="baseline"/>
        </w:rPr>
        <w:t> defined corporate governance as the set of conditions that shapes the ex post bargaining over the quasi-rents generated by a firm. The firm itself is modelled as governance structure acting through the mechanisms of contract</w:t>
      </w:r>
      <w:r>
        <w:rPr>
          <w:vertAlign w:val="superscript"/>
        </w:rPr>
        <w:t>135</w:t>
      </w:r>
      <w:r>
        <w:rPr>
          <w:vertAlign w:val="baseline"/>
        </w:rPr>
        <w:t> possibly in tandem with corporate finance.</w:t>
      </w:r>
      <w:r>
        <w:rPr>
          <w:vertAlign w:val="superscript"/>
        </w:rPr>
        <w:t>136</w:t>
      </w:r>
      <w:r>
        <w:rPr>
          <w:vertAlign w:val="baseline"/>
        </w:rPr>
        <w:t> Corporate governance is based on the idea that an organization is essentially a nexus of contractual agreements between many parties for the purpose of achieving the organization’s objectives. These parties include shareholders, directors,</w:t>
      </w:r>
      <w:r>
        <w:rPr>
          <w:spacing w:val="-1"/>
          <w:vertAlign w:val="baseline"/>
        </w:rPr>
        <w:t> </w:t>
      </w:r>
      <w:r>
        <w:rPr>
          <w:vertAlign w:val="baseline"/>
        </w:rPr>
        <w:t>managers, suppliers, employees,</w:t>
      </w:r>
      <w:r>
        <w:rPr>
          <w:spacing w:val="-1"/>
          <w:vertAlign w:val="baseline"/>
        </w:rPr>
        <w:t> </w:t>
      </w:r>
      <w:r>
        <w:rPr>
          <w:vertAlign w:val="baseline"/>
        </w:rPr>
        <w:t>customers, financiers,</w:t>
      </w:r>
      <w:r>
        <w:rPr>
          <w:spacing w:val="-3"/>
          <w:vertAlign w:val="baseline"/>
        </w:rPr>
        <w:t> </w:t>
      </w:r>
      <w:r>
        <w:rPr>
          <w:vertAlign w:val="baseline"/>
        </w:rPr>
        <w:t>government authorities,</w:t>
      </w:r>
    </w:p>
    <w:p>
      <w:pPr>
        <w:pStyle w:val="BodyText"/>
        <w:rPr>
          <w:sz w:val="20"/>
        </w:rPr>
      </w:pPr>
    </w:p>
    <w:p>
      <w:pPr>
        <w:pStyle w:val="BodyText"/>
        <w:rPr>
          <w:sz w:val="20"/>
        </w:rPr>
      </w:pPr>
    </w:p>
    <w:p>
      <w:pPr>
        <w:pStyle w:val="BodyText"/>
        <w:spacing w:before="66"/>
        <w:rPr>
          <w:sz w:val="20"/>
        </w:rPr>
      </w:pPr>
      <w:r>
        <w:rPr/>
        <mc:AlternateContent>
          <mc:Choice Requires="wps">
            <w:drawing>
              <wp:anchor distT="0" distB="0" distL="0" distR="0" allowOverlap="1" layoutInCell="1" locked="0" behindDoc="1" simplePos="0" relativeHeight="487617024">
                <wp:simplePos x="0" y="0"/>
                <wp:positionH relativeFrom="page">
                  <wp:posOffset>1260652</wp:posOffset>
                </wp:positionH>
                <wp:positionV relativeFrom="paragraph">
                  <wp:posOffset>212596</wp:posOffset>
                </wp:positionV>
                <wp:extent cx="1829435" cy="9525"/>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6.739853pt;width:144.020pt;height:.72003pt;mso-position-horizontal-relative:page;mso-position-vertical-relative:paragraph;z-index:-15699456;mso-wrap-distance-left:0;mso-wrap-distance-right:0" id="docshape58" filled="true" fillcolor="#000000" stroked="false">
                <v:fill type="solid"/>
                <w10:wrap type="topAndBottom"/>
              </v:rect>
            </w:pict>
          </mc:Fallback>
        </mc:AlternateContent>
      </w:r>
    </w:p>
    <w:p>
      <w:pPr>
        <w:spacing w:line="247" w:lineRule="auto" w:before="119"/>
        <w:ind w:left="1145" w:right="533" w:firstLine="0"/>
        <w:jc w:val="left"/>
        <w:rPr>
          <w:sz w:val="20"/>
        </w:rPr>
      </w:pPr>
      <w:r>
        <w:rPr>
          <w:sz w:val="20"/>
          <w:vertAlign w:val="superscript"/>
        </w:rPr>
        <w:t>132</w:t>
      </w:r>
      <w:r>
        <w:rPr>
          <w:sz w:val="20"/>
          <w:vertAlign w:val="baseline"/>
        </w:rPr>
        <w:t>Sifuna,</w:t>
      </w:r>
      <w:r>
        <w:rPr>
          <w:spacing w:val="-3"/>
          <w:sz w:val="20"/>
          <w:vertAlign w:val="baseline"/>
        </w:rPr>
        <w:t> </w:t>
      </w:r>
      <w:r>
        <w:rPr>
          <w:sz w:val="20"/>
          <w:vertAlign w:val="baseline"/>
        </w:rPr>
        <w:t>Anazett,</w:t>
      </w:r>
      <w:r>
        <w:rPr>
          <w:spacing w:val="-1"/>
          <w:sz w:val="20"/>
          <w:vertAlign w:val="baseline"/>
        </w:rPr>
        <w:t> </w:t>
      </w:r>
      <w:r>
        <w:rPr>
          <w:sz w:val="20"/>
          <w:vertAlign w:val="baseline"/>
        </w:rPr>
        <w:t>(2012).</w:t>
      </w:r>
      <w:r>
        <w:rPr>
          <w:spacing w:val="-2"/>
          <w:sz w:val="20"/>
          <w:vertAlign w:val="baseline"/>
        </w:rPr>
        <w:t> </w:t>
      </w:r>
      <w:r>
        <w:rPr>
          <w:sz w:val="20"/>
          <w:vertAlign w:val="baseline"/>
        </w:rPr>
        <w:t>Disclose</w:t>
      </w:r>
      <w:r>
        <w:rPr>
          <w:spacing w:val="-4"/>
          <w:sz w:val="20"/>
          <w:vertAlign w:val="baseline"/>
        </w:rPr>
        <w:t> </w:t>
      </w:r>
      <w:r>
        <w:rPr>
          <w:sz w:val="20"/>
          <w:vertAlign w:val="baseline"/>
        </w:rPr>
        <w:t>or</w:t>
      </w:r>
      <w:r>
        <w:rPr>
          <w:spacing w:val="-3"/>
          <w:sz w:val="20"/>
          <w:vertAlign w:val="baseline"/>
        </w:rPr>
        <w:t> </w:t>
      </w:r>
      <w:r>
        <w:rPr>
          <w:sz w:val="20"/>
          <w:vertAlign w:val="baseline"/>
        </w:rPr>
        <w:t>Abstain:</w:t>
      </w:r>
      <w:r>
        <w:rPr>
          <w:spacing w:val="-1"/>
          <w:sz w:val="20"/>
          <w:vertAlign w:val="baseline"/>
        </w:rPr>
        <w:t> </w:t>
      </w:r>
      <w:r>
        <w:rPr>
          <w:sz w:val="20"/>
          <w:vertAlign w:val="baseline"/>
        </w:rPr>
        <w:t>The</w:t>
      </w:r>
      <w:r>
        <w:rPr>
          <w:spacing w:val="-4"/>
          <w:sz w:val="20"/>
          <w:vertAlign w:val="baseline"/>
        </w:rPr>
        <w:t> </w:t>
      </w:r>
      <w:r>
        <w:rPr>
          <w:sz w:val="20"/>
          <w:vertAlign w:val="baseline"/>
        </w:rPr>
        <w:t>Prohibition</w:t>
      </w:r>
      <w:r>
        <w:rPr>
          <w:spacing w:val="-3"/>
          <w:sz w:val="20"/>
          <w:vertAlign w:val="baseline"/>
        </w:rPr>
        <w:t> </w:t>
      </w:r>
      <w:r>
        <w:rPr>
          <w:sz w:val="20"/>
          <w:vertAlign w:val="baseline"/>
        </w:rPr>
        <w:t>of</w:t>
      </w:r>
      <w:r>
        <w:rPr>
          <w:spacing w:val="-5"/>
          <w:sz w:val="20"/>
          <w:vertAlign w:val="baseline"/>
        </w:rPr>
        <w:t> </w:t>
      </w:r>
      <w:r>
        <w:rPr>
          <w:sz w:val="20"/>
          <w:vertAlign w:val="baseline"/>
        </w:rPr>
        <w:t>Insider</w:t>
      </w:r>
      <w:r>
        <w:rPr>
          <w:spacing w:val="-3"/>
          <w:sz w:val="20"/>
          <w:vertAlign w:val="baseline"/>
        </w:rPr>
        <w:t> </w:t>
      </w:r>
      <w:r>
        <w:rPr>
          <w:sz w:val="20"/>
          <w:vertAlign w:val="baseline"/>
        </w:rPr>
        <w:t>Trading</w:t>
      </w:r>
      <w:r>
        <w:rPr>
          <w:spacing w:val="-4"/>
          <w:sz w:val="20"/>
          <w:vertAlign w:val="baseline"/>
        </w:rPr>
        <w:t> </w:t>
      </w:r>
      <w:r>
        <w:rPr>
          <w:sz w:val="20"/>
          <w:vertAlign w:val="baseline"/>
        </w:rPr>
        <w:t>on</w:t>
      </w:r>
      <w:r>
        <w:rPr>
          <w:spacing w:val="-3"/>
          <w:sz w:val="20"/>
          <w:vertAlign w:val="baseline"/>
        </w:rPr>
        <w:t> </w:t>
      </w:r>
      <w:r>
        <w:rPr>
          <w:sz w:val="20"/>
          <w:vertAlign w:val="baseline"/>
        </w:rPr>
        <w:t>Trial, </w:t>
      </w:r>
      <w:r>
        <w:rPr>
          <w:i/>
          <w:sz w:val="20"/>
          <w:vertAlign w:val="baseline"/>
        </w:rPr>
        <w:t>Journal</w:t>
      </w:r>
      <w:r>
        <w:rPr>
          <w:i/>
          <w:spacing w:val="-4"/>
          <w:sz w:val="20"/>
          <w:vertAlign w:val="baseline"/>
        </w:rPr>
        <w:t> </w:t>
      </w:r>
      <w:r>
        <w:rPr>
          <w:i/>
          <w:sz w:val="20"/>
          <w:vertAlign w:val="baseline"/>
        </w:rPr>
        <w:t>of International Banking Law and Regulation</w:t>
      </w:r>
      <w:r>
        <w:rPr>
          <w:sz w:val="20"/>
          <w:vertAlign w:val="baseline"/>
        </w:rPr>
        <w:t>, 12:9.</w:t>
      </w:r>
    </w:p>
    <w:p>
      <w:pPr>
        <w:spacing w:line="247" w:lineRule="auto" w:before="11"/>
        <w:ind w:left="1145" w:right="1368" w:firstLine="0"/>
        <w:jc w:val="left"/>
        <w:rPr>
          <w:sz w:val="20"/>
        </w:rPr>
      </w:pPr>
      <w:r>
        <w:rPr>
          <w:sz w:val="20"/>
          <w:vertAlign w:val="superscript"/>
        </w:rPr>
        <w:t>133</w:t>
      </w:r>
      <w:r>
        <w:rPr>
          <w:sz w:val="20"/>
          <w:vertAlign w:val="baseline"/>
        </w:rPr>
        <w:t>The</w:t>
      </w:r>
      <w:r>
        <w:rPr>
          <w:spacing w:val="-5"/>
          <w:sz w:val="20"/>
          <w:vertAlign w:val="baseline"/>
        </w:rPr>
        <w:t> </w:t>
      </w:r>
      <w:r>
        <w:rPr>
          <w:sz w:val="20"/>
          <w:vertAlign w:val="baseline"/>
        </w:rPr>
        <w:t>Financial</w:t>
      </w:r>
      <w:r>
        <w:rPr>
          <w:spacing w:val="-5"/>
          <w:sz w:val="20"/>
          <w:vertAlign w:val="baseline"/>
        </w:rPr>
        <w:t> </w:t>
      </w:r>
      <w:r>
        <w:rPr>
          <w:sz w:val="20"/>
          <w:vertAlign w:val="baseline"/>
        </w:rPr>
        <w:t>Times</w:t>
      </w:r>
      <w:r>
        <w:rPr>
          <w:spacing w:val="-6"/>
          <w:sz w:val="20"/>
          <w:vertAlign w:val="baseline"/>
        </w:rPr>
        <w:t> </w:t>
      </w:r>
      <w:r>
        <w:rPr>
          <w:sz w:val="20"/>
          <w:vertAlign w:val="baseline"/>
        </w:rPr>
        <w:t>Lexicon.</w:t>
      </w:r>
      <w:r>
        <w:rPr>
          <w:spacing w:val="-4"/>
          <w:sz w:val="20"/>
          <w:vertAlign w:val="baseline"/>
        </w:rPr>
        <w:t> </w:t>
      </w:r>
      <w:r>
        <w:rPr>
          <w:sz w:val="20"/>
          <w:vertAlign w:val="baseline"/>
        </w:rPr>
        <w:t>Retrieved</w:t>
      </w:r>
      <w:r>
        <w:rPr>
          <w:spacing w:val="-4"/>
          <w:sz w:val="20"/>
          <w:vertAlign w:val="baseline"/>
        </w:rPr>
        <w:t> </w:t>
      </w:r>
      <w:r>
        <w:rPr>
          <w:sz w:val="20"/>
          <w:vertAlign w:val="baseline"/>
        </w:rPr>
        <w:t>from</w:t>
      </w:r>
      <w:r>
        <w:rPr>
          <w:spacing w:val="-3"/>
          <w:sz w:val="20"/>
          <w:vertAlign w:val="baseline"/>
        </w:rPr>
        <w:t> </w:t>
      </w:r>
      <w:hyperlink r:id="rId34">
        <w:r>
          <w:rPr>
            <w:color w:val="0000FF"/>
            <w:sz w:val="20"/>
            <w:u w:val="single" w:color="0000FF"/>
            <w:vertAlign w:val="baseline"/>
          </w:rPr>
          <w:t>http://lexican.ft.com/term?term=corporate</w:t>
        </w:r>
      </w:hyperlink>
      <w:r>
        <w:rPr>
          <w:color w:val="0000FF"/>
          <w:sz w:val="20"/>
          <w:vertAlign w:val="baseline"/>
        </w:rPr>
        <w:t> </w:t>
      </w:r>
      <w:r>
        <w:rPr>
          <w:sz w:val="20"/>
          <w:vertAlign w:val="baseline"/>
        </w:rPr>
        <w:t>accessed </w:t>
      </w:r>
      <w:r>
        <w:rPr>
          <w:spacing w:val="-2"/>
          <w:sz w:val="20"/>
          <w:vertAlign w:val="baseline"/>
        </w:rPr>
        <w:t>19-3-2013.</w:t>
      </w:r>
    </w:p>
    <w:p>
      <w:pPr>
        <w:spacing w:line="242" w:lineRule="auto" w:before="8"/>
        <w:ind w:left="1145" w:right="1153" w:firstLine="0"/>
        <w:jc w:val="left"/>
        <w:rPr>
          <w:sz w:val="20"/>
        </w:rPr>
      </w:pPr>
      <w:r>
        <w:rPr>
          <w:sz w:val="20"/>
          <w:vertAlign w:val="superscript"/>
        </w:rPr>
        <w:t>134</w:t>
      </w:r>
      <w:r>
        <w:rPr>
          <w:sz w:val="20"/>
          <w:vertAlign w:val="baseline"/>
        </w:rPr>
        <w:t>Luigi</w:t>
      </w:r>
      <w:r>
        <w:rPr>
          <w:spacing w:val="-3"/>
          <w:sz w:val="20"/>
          <w:vertAlign w:val="baseline"/>
        </w:rPr>
        <w:t> </w:t>
      </w:r>
      <w:r>
        <w:rPr>
          <w:sz w:val="20"/>
          <w:vertAlign w:val="baseline"/>
        </w:rPr>
        <w:t>Zingales,</w:t>
      </w:r>
      <w:r>
        <w:rPr>
          <w:spacing w:val="-2"/>
          <w:sz w:val="20"/>
          <w:vertAlign w:val="baseline"/>
        </w:rPr>
        <w:t> </w:t>
      </w:r>
      <w:r>
        <w:rPr>
          <w:sz w:val="20"/>
          <w:vertAlign w:val="baseline"/>
        </w:rPr>
        <w:t>(2008).</w:t>
      </w:r>
      <w:r>
        <w:rPr>
          <w:spacing w:val="-1"/>
          <w:sz w:val="20"/>
          <w:vertAlign w:val="baseline"/>
        </w:rPr>
        <w:t> </w:t>
      </w:r>
      <w:r>
        <w:rPr>
          <w:sz w:val="20"/>
          <w:vertAlign w:val="baseline"/>
        </w:rPr>
        <w:t>Corporate</w:t>
      </w:r>
      <w:r>
        <w:rPr>
          <w:spacing w:val="-3"/>
          <w:sz w:val="20"/>
          <w:vertAlign w:val="baseline"/>
        </w:rPr>
        <w:t> </w:t>
      </w:r>
      <w:r>
        <w:rPr>
          <w:sz w:val="20"/>
          <w:vertAlign w:val="baseline"/>
        </w:rPr>
        <w:t>Governance</w:t>
      </w:r>
      <w:r>
        <w:rPr>
          <w:spacing w:val="-1"/>
          <w:sz w:val="20"/>
          <w:vertAlign w:val="baseline"/>
        </w:rPr>
        <w:t> </w:t>
      </w:r>
      <w:r>
        <w:rPr>
          <w:sz w:val="20"/>
          <w:vertAlign w:val="baseline"/>
        </w:rPr>
        <w:t>The</w:t>
      </w:r>
      <w:r>
        <w:rPr>
          <w:spacing w:val="-3"/>
          <w:sz w:val="20"/>
          <w:vertAlign w:val="baseline"/>
        </w:rPr>
        <w:t> </w:t>
      </w:r>
      <w:r>
        <w:rPr>
          <w:sz w:val="20"/>
          <w:vertAlign w:val="baseline"/>
        </w:rPr>
        <w:t>New</w:t>
      </w:r>
      <w:r>
        <w:rPr>
          <w:spacing w:val="-3"/>
          <w:sz w:val="20"/>
          <w:vertAlign w:val="baseline"/>
        </w:rPr>
        <w:t> </w:t>
      </w:r>
      <w:r>
        <w:rPr>
          <w:sz w:val="20"/>
          <w:vertAlign w:val="baseline"/>
        </w:rPr>
        <w:t>Palgrave</w:t>
      </w:r>
      <w:r>
        <w:rPr>
          <w:spacing w:val="-3"/>
          <w:sz w:val="20"/>
          <w:vertAlign w:val="baseline"/>
        </w:rPr>
        <w:t> </w:t>
      </w:r>
      <w:r>
        <w:rPr>
          <w:sz w:val="20"/>
          <w:vertAlign w:val="baseline"/>
        </w:rPr>
        <w:t>Dictionary</w:t>
      </w:r>
      <w:r>
        <w:rPr>
          <w:spacing w:val="-2"/>
          <w:sz w:val="20"/>
          <w:vertAlign w:val="baseline"/>
        </w:rPr>
        <w:t> </w:t>
      </w:r>
      <w:r>
        <w:rPr>
          <w:sz w:val="20"/>
          <w:vertAlign w:val="baseline"/>
        </w:rPr>
        <w:t>of</w:t>
      </w:r>
      <w:r>
        <w:rPr>
          <w:spacing w:val="-4"/>
          <w:sz w:val="20"/>
          <w:vertAlign w:val="baseline"/>
        </w:rPr>
        <w:t> </w:t>
      </w:r>
      <w:r>
        <w:rPr>
          <w:sz w:val="20"/>
          <w:vertAlign w:val="baseline"/>
        </w:rPr>
        <w:t>Economics, 2</w:t>
      </w:r>
      <w:r>
        <w:rPr>
          <w:sz w:val="20"/>
          <w:vertAlign w:val="superscript"/>
        </w:rPr>
        <w:t>nd</w:t>
      </w:r>
      <w:r>
        <w:rPr>
          <w:spacing w:val="-3"/>
          <w:sz w:val="20"/>
          <w:vertAlign w:val="baseline"/>
        </w:rPr>
        <w:t> </w:t>
      </w:r>
      <w:r>
        <w:rPr>
          <w:sz w:val="20"/>
          <w:vertAlign w:val="baseline"/>
        </w:rPr>
        <w:t>Edition. Retrieved from http</w:t>
      </w:r>
      <w:hyperlink r:id="rId35">
        <w:r>
          <w:rPr>
            <w:sz w:val="20"/>
            <w:vertAlign w:val="baseline"/>
          </w:rPr>
          <w:t>//w</w:t>
        </w:r>
      </w:hyperlink>
      <w:r>
        <w:rPr>
          <w:sz w:val="20"/>
          <w:vertAlign w:val="baseline"/>
        </w:rPr>
        <w:t>ww</w:t>
      </w:r>
      <w:hyperlink r:id="rId35">
        <w:r>
          <w:rPr>
            <w:sz w:val="20"/>
            <w:vertAlign w:val="baseline"/>
          </w:rPr>
          <w:t>.dictionaryofeconomics.com/article?id=pde2008_c000370&amp;edition=current&amp;q=</w:t>
        </w:r>
      </w:hyperlink>
      <w:r>
        <w:rPr>
          <w:sz w:val="20"/>
          <w:vertAlign w:val="baseline"/>
        </w:rPr>
        <w:t> accessed </w:t>
      </w:r>
      <w:r>
        <w:rPr>
          <w:spacing w:val="-2"/>
          <w:sz w:val="20"/>
          <w:vertAlign w:val="baseline"/>
        </w:rPr>
        <w:t>19-3-2013.</w:t>
      </w:r>
    </w:p>
    <w:p>
      <w:pPr>
        <w:spacing w:line="244" w:lineRule="auto" w:before="17"/>
        <w:ind w:left="1145" w:right="1304" w:firstLine="0"/>
        <w:jc w:val="left"/>
        <w:rPr>
          <w:sz w:val="20"/>
        </w:rPr>
      </w:pPr>
      <w:r>
        <w:rPr>
          <w:sz w:val="20"/>
          <w:vertAlign w:val="superscript"/>
        </w:rPr>
        <w:t>135</w:t>
      </w:r>
      <w:r>
        <w:rPr>
          <w:sz w:val="20"/>
          <w:vertAlign w:val="baseline"/>
        </w:rPr>
        <w:t>Williamson,</w:t>
      </w:r>
      <w:r>
        <w:rPr>
          <w:spacing w:val="-2"/>
          <w:sz w:val="20"/>
          <w:vertAlign w:val="baseline"/>
        </w:rPr>
        <w:t> </w:t>
      </w:r>
      <w:r>
        <w:rPr>
          <w:sz w:val="20"/>
          <w:vertAlign w:val="baseline"/>
        </w:rPr>
        <w:t>Oliver,</w:t>
      </w:r>
      <w:r>
        <w:rPr>
          <w:spacing w:val="-2"/>
          <w:sz w:val="20"/>
          <w:vertAlign w:val="baseline"/>
        </w:rPr>
        <w:t> </w:t>
      </w:r>
      <w:r>
        <w:rPr>
          <w:sz w:val="20"/>
          <w:vertAlign w:val="baseline"/>
        </w:rPr>
        <w:t>E. (2002). The</w:t>
      </w:r>
      <w:r>
        <w:rPr>
          <w:spacing w:val="-3"/>
          <w:sz w:val="20"/>
          <w:vertAlign w:val="baseline"/>
        </w:rPr>
        <w:t> </w:t>
      </w:r>
      <w:r>
        <w:rPr>
          <w:sz w:val="20"/>
          <w:vertAlign w:val="baseline"/>
        </w:rPr>
        <w:t>Theory</w:t>
      </w:r>
      <w:r>
        <w:rPr>
          <w:spacing w:val="-2"/>
          <w:sz w:val="20"/>
          <w:vertAlign w:val="baseline"/>
        </w:rPr>
        <w:t> </w:t>
      </w:r>
      <w:r>
        <w:rPr>
          <w:sz w:val="20"/>
          <w:vertAlign w:val="baseline"/>
        </w:rPr>
        <w:t>of</w:t>
      </w:r>
      <w:r>
        <w:rPr>
          <w:spacing w:val="-4"/>
          <w:sz w:val="20"/>
          <w:vertAlign w:val="baseline"/>
        </w:rPr>
        <w:t> </w:t>
      </w:r>
      <w:r>
        <w:rPr>
          <w:sz w:val="20"/>
          <w:vertAlign w:val="baseline"/>
        </w:rPr>
        <w:t>the</w:t>
      </w:r>
      <w:r>
        <w:rPr>
          <w:spacing w:val="-3"/>
          <w:sz w:val="20"/>
          <w:vertAlign w:val="baseline"/>
        </w:rPr>
        <w:t> </w:t>
      </w:r>
      <w:r>
        <w:rPr>
          <w:sz w:val="20"/>
          <w:vertAlign w:val="baseline"/>
        </w:rPr>
        <w:t>Firm</w:t>
      </w:r>
      <w:r>
        <w:rPr>
          <w:spacing w:val="-3"/>
          <w:sz w:val="20"/>
          <w:vertAlign w:val="baseline"/>
        </w:rPr>
        <w:t> </w:t>
      </w:r>
      <w:r>
        <w:rPr>
          <w:sz w:val="20"/>
          <w:vertAlign w:val="baseline"/>
        </w:rPr>
        <w:t>as</w:t>
      </w:r>
      <w:r>
        <w:rPr>
          <w:spacing w:val="-4"/>
          <w:sz w:val="20"/>
          <w:vertAlign w:val="baseline"/>
        </w:rPr>
        <w:t> </w:t>
      </w:r>
      <w:r>
        <w:rPr>
          <w:sz w:val="20"/>
          <w:vertAlign w:val="baseline"/>
        </w:rPr>
        <w:t>Governance</w:t>
      </w:r>
      <w:r>
        <w:rPr>
          <w:spacing w:val="-4"/>
          <w:sz w:val="20"/>
          <w:vertAlign w:val="baseline"/>
        </w:rPr>
        <w:t> </w:t>
      </w:r>
      <w:r>
        <w:rPr>
          <w:sz w:val="20"/>
          <w:vertAlign w:val="baseline"/>
        </w:rPr>
        <w:t>Structure: Firm</w:t>
      </w:r>
      <w:r>
        <w:rPr>
          <w:spacing w:val="-1"/>
          <w:sz w:val="20"/>
          <w:vertAlign w:val="baseline"/>
        </w:rPr>
        <w:t> </w:t>
      </w:r>
      <w:r>
        <w:rPr>
          <w:sz w:val="20"/>
          <w:vertAlign w:val="baseline"/>
        </w:rPr>
        <w:t>Choice</w:t>
      </w:r>
      <w:r>
        <w:rPr>
          <w:spacing w:val="-3"/>
          <w:sz w:val="20"/>
          <w:vertAlign w:val="baseline"/>
        </w:rPr>
        <w:t> </w:t>
      </w:r>
      <w:r>
        <w:rPr>
          <w:sz w:val="20"/>
          <w:vertAlign w:val="baseline"/>
        </w:rPr>
        <w:t>to Contract, </w:t>
      </w:r>
      <w:r>
        <w:rPr>
          <w:i/>
          <w:sz w:val="20"/>
          <w:vertAlign w:val="baseline"/>
        </w:rPr>
        <w:t>Journal of Economic Perspectives</w:t>
      </w:r>
      <w:r>
        <w:rPr>
          <w:sz w:val="20"/>
          <w:vertAlign w:val="baseline"/>
        </w:rPr>
        <w:t>,16:3, pp. 178- 187 and 191-192.</w:t>
      </w:r>
    </w:p>
    <w:p>
      <w:pPr>
        <w:spacing w:line="244" w:lineRule="auto" w:before="22"/>
        <w:ind w:left="1145" w:right="1378" w:firstLine="0"/>
        <w:jc w:val="left"/>
        <w:rPr>
          <w:sz w:val="19"/>
        </w:rPr>
      </w:pPr>
      <w:r>
        <w:rPr>
          <w:sz w:val="19"/>
          <w:vertAlign w:val="superscript"/>
        </w:rPr>
        <w:t>136</w:t>
      </w:r>
      <w:r>
        <w:rPr>
          <w:sz w:val="19"/>
          <w:vertAlign w:val="baseline"/>
        </w:rPr>
        <w:t>Williamson, Oliver, E. (1998). Corporate Finance and Corporate Governance, </w:t>
      </w:r>
      <w:r>
        <w:rPr>
          <w:i/>
          <w:sz w:val="19"/>
          <w:vertAlign w:val="baseline"/>
        </w:rPr>
        <w:t>Journal of Finance, </w:t>
      </w:r>
      <w:r>
        <w:rPr>
          <w:spacing w:val="-2"/>
          <w:sz w:val="19"/>
          <w:vertAlign w:val="baseline"/>
        </w:rPr>
        <w:t>43:3,</w:t>
      </w:r>
      <w:r>
        <w:rPr>
          <w:spacing w:val="-2"/>
          <w:sz w:val="20"/>
          <w:vertAlign w:val="baseline"/>
        </w:rPr>
        <w:t>p.</w:t>
      </w:r>
      <w:r>
        <w:rPr>
          <w:spacing w:val="-2"/>
          <w:sz w:val="19"/>
          <w:vertAlign w:val="baseline"/>
        </w:rPr>
        <w:t>567_591</w:t>
      </w:r>
      <w:hyperlink r:id="rId36">
        <w:r>
          <w:rPr>
            <w:spacing w:val="-2"/>
            <w:sz w:val="19"/>
            <w:vertAlign w:val="baseline"/>
          </w:rPr>
          <w:t>;h</w:t>
        </w:r>
      </w:hyperlink>
      <w:r>
        <w:rPr>
          <w:spacing w:val="-2"/>
          <w:sz w:val="19"/>
          <w:vertAlign w:val="baseline"/>
        </w:rPr>
        <w:t>t</w:t>
      </w:r>
      <w:hyperlink r:id="rId36">
        <w:r>
          <w:rPr>
            <w:spacing w:val="-2"/>
            <w:sz w:val="19"/>
            <w:vertAlign w:val="baseline"/>
          </w:rPr>
          <w:t>tp://classweb.spea.indiana.edu/kenricha/oxford/Archives/oxford%202006/courses/Go</w:t>
        </w:r>
      </w:hyperlink>
      <w:r>
        <w:rPr>
          <w:spacing w:val="-2"/>
          <w:sz w:val="19"/>
          <w:vertAlign w:val="baseline"/>
        </w:rPr>
        <w:t> </w:t>
      </w:r>
      <w:r>
        <w:rPr>
          <w:sz w:val="19"/>
          <w:vertAlign w:val="baseline"/>
        </w:rPr>
        <w:t>vernance/Articles/Williamson%20-%20corporat%20Governance.pdf. accessed 19-3-2013.</w:t>
      </w:r>
    </w:p>
    <w:p>
      <w:pPr>
        <w:spacing w:after="0" w:line="244" w:lineRule="auto"/>
        <w:jc w:val="left"/>
        <w:rPr>
          <w:sz w:val="19"/>
        </w:rPr>
        <w:sectPr>
          <w:pgSz w:w="11910" w:h="16840"/>
          <w:pgMar w:header="0" w:footer="1454" w:top="1360" w:bottom="1640" w:left="840" w:right="400"/>
        </w:sectPr>
      </w:pPr>
    </w:p>
    <w:p>
      <w:pPr>
        <w:pStyle w:val="BodyText"/>
        <w:spacing w:line="480" w:lineRule="auto" w:before="77"/>
        <w:ind w:left="1145" w:right="159"/>
        <w:jc w:val="both"/>
      </w:pPr>
      <w:r>
        <w:rPr/>
        <w:t>other</w:t>
      </w:r>
      <w:r>
        <w:rPr>
          <w:spacing w:val="-2"/>
        </w:rPr>
        <w:t> </w:t>
      </w:r>
      <w:r>
        <w:rPr/>
        <w:t>stakeholders</w:t>
      </w:r>
      <w:r>
        <w:rPr>
          <w:spacing w:val="-2"/>
        </w:rPr>
        <w:t> </w:t>
      </w:r>
      <w:r>
        <w:rPr/>
        <w:t>and</w:t>
      </w:r>
      <w:r>
        <w:rPr>
          <w:spacing w:val="-3"/>
        </w:rPr>
        <w:t> </w:t>
      </w:r>
      <w:r>
        <w:rPr/>
        <w:t>the</w:t>
      </w:r>
      <w:r>
        <w:rPr>
          <w:spacing w:val="-4"/>
        </w:rPr>
        <w:t> </w:t>
      </w:r>
      <w:r>
        <w:rPr/>
        <w:t>society</w:t>
      </w:r>
      <w:r>
        <w:rPr>
          <w:spacing w:val="-2"/>
        </w:rPr>
        <w:t> </w:t>
      </w:r>
      <w:r>
        <w:rPr/>
        <w:t>in</w:t>
      </w:r>
      <w:r>
        <w:rPr>
          <w:spacing w:val="-2"/>
        </w:rPr>
        <w:t> </w:t>
      </w:r>
      <w:r>
        <w:rPr/>
        <w:t>which</w:t>
      </w:r>
      <w:r>
        <w:rPr>
          <w:spacing w:val="-2"/>
        </w:rPr>
        <w:t> </w:t>
      </w:r>
      <w:r>
        <w:rPr/>
        <w:t>the</w:t>
      </w:r>
      <w:r>
        <w:rPr>
          <w:spacing w:val="-2"/>
        </w:rPr>
        <w:t> </w:t>
      </w:r>
      <w:r>
        <w:rPr/>
        <w:t>company</w:t>
      </w:r>
      <w:r>
        <w:rPr>
          <w:spacing w:val="-2"/>
        </w:rPr>
        <w:t> </w:t>
      </w:r>
      <w:r>
        <w:rPr/>
        <w:t>operates.</w:t>
      </w:r>
      <w:r>
        <w:rPr>
          <w:vertAlign w:val="superscript"/>
        </w:rPr>
        <w:t>137</w:t>
      </w:r>
      <w:r>
        <w:rPr>
          <w:spacing w:val="-2"/>
          <w:vertAlign w:val="baseline"/>
        </w:rPr>
        <w:t> </w:t>
      </w:r>
      <w:r>
        <w:rPr>
          <w:vertAlign w:val="baseline"/>
        </w:rPr>
        <w:t>Although,</w:t>
      </w:r>
      <w:r>
        <w:rPr>
          <w:spacing w:val="-2"/>
          <w:vertAlign w:val="baseline"/>
        </w:rPr>
        <w:t> </w:t>
      </w:r>
      <w:r>
        <w:rPr>
          <w:vertAlign w:val="baseline"/>
        </w:rPr>
        <w:t>the</w:t>
      </w:r>
      <w:r>
        <w:rPr>
          <w:spacing w:val="-2"/>
          <w:vertAlign w:val="baseline"/>
        </w:rPr>
        <w:t> </w:t>
      </w:r>
      <w:r>
        <w:rPr>
          <w:vertAlign w:val="baseline"/>
        </w:rPr>
        <w:t>company</w:t>
      </w:r>
      <w:r>
        <w:rPr>
          <w:spacing w:val="-2"/>
          <w:vertAlign w:val="baseline"/>
        </w:rPr>
        <w:t> </w:t>
      </w:r>
      <w:r>
        <w:rPr>
          <w:vertAlign w:val="baseline"/>
        </w:rPr>
        <w:t>enjoys</w:t>
      </w:r>
      <w:r>
        <w:rPr>
          <w:spacing w:val="-2"/>
          <w:vertAlign w:val="baseline"/>
        </w:rPr>
        <w:t> </w:t>
      </w:r>
      <w:r>
        <w:rPr>
          <w:vertAlign w:val="baseline"/>
        </w:rPr>
        <w:t>the status of a person through legal fiction, in reality a company is constituted entirely by the actions and interactions of people with other people, product of technology, system and the natural world. Corporate governance involves managing the framework within which these complex relationships </w:t>
      </w:r>
      <w:r>
        <w:rPr>
          <w:spacing w:val="-2"/>
          <w:vertAlign w:val="baseline"/>
        </w:rPr>
        <w:t>operate.</w:t>
      </w:r>
      <w:r>
        <w:rPr>
          <w:spacing w:val="-2"/>
          <w:vertAlign w:val="superscript"/>
        </w:rPr>
        <w:t>138</w:t>
      </w:r>
    </w:p>
    <w:p>
      <w:pPr>
        <w:pStyle w:val="BodyText"/>
        <w:spacing w:line="480" w:lineRule="auto" w:before="199"/>
        <w:ind w:left="1145" w:right="159"/>
        <w:jc w:val="both"/>
      </w:pPr>
      <w:r>
        <w:rPr/>
        <w:t>Setting corporate governance procedure in</w:t>
      </w:r>
      <w:r>
        <w:rPr>
          <w:spacing w:val="-2"/>
        </w:rPr>
        <w:t> </w:t>
      </w:r>
      <w:r>
        <w:rPr/>
        <w:t>place also enhances the organization’s reputation and builds integrity, making it more attractive to customers and investors.</w:t>
      </w:r>
      <w:r>
        <w:rPr>
          <w:vertAlign w:val="superscript"/>
        </w:rPr>
        <w:t>139</w:t>
      </w:r>
      <w:r>
        <w:rPr>
          <w:vertAlign w:val="baseline"/>
        </w:rPr>
        <w:t> Corporate governance refers to the processes and structure by which the business and affairs of an institution are directed and managed in order to improve long</w:t>
      </w:r>
      <w:r>
        <w:rPr>
          <w:spacing w:val="-1"/>
          <w:vertAlign w:val="baseline"/>
        </w:rPr>
        <w:t> </w:t>
      </w:r>
      <w:r>
        <w:rPr>
          <w:vertAlign w:val="baseline"/>
        </w:rPr>
        <w:t>term shareholders</w:t>
      </w:r>
      <w:r>
        <w:rPr>
          <w:spacing w:val="-3"/>
          <w:vertAlign w:val="baseline"/>
        </w:rPr>
        <w:t> </w:t>
      </w:r>
      <w:r>
        <w:rPr>
          <w:vertAlign w:val="baseline"/>
        </w:rPr>
        <w:t>value by enhancing</w:t>
      </w:r>
      <w:r>
        <w:rPr>
          <w:spacing w:val="-1"/>
          <w:vertAlign w:val="baseline"/>
        </w:rPr>
        <w:t> </w:t>
      </w:r>
      <w:r>
        <w:rPr>
          <w:vertAlign w:val="baseline"/>
        </w:rPr>
        <w:t>corporate performance and</w:t>
      </w:r>
      <w:r>
        <w:rPr>
          <w:spacing w:val="-1"/>
          <w:vertAlign w:val="baseline"/>
        </w:rPr>
        <w:t> </w:t>
      </w:r>
      <w:r>
        <w:rPr>
          <w:vertAlign w:val="baseline"/>
        </w:rPr>
        <w:t>accountability, while taking into account the interest of</w:t>
      </w:r>
      <w:r>
        <w:rPr>
          <w:spacing w:val="-1"/>
          <w:vertAlign w:val="baseline"/>
        </w:rPr>
        <w:t> </w:t>
      </w:r>
      <w:r>
        <w:rPr>
          <w:vertAlign w:val="baseline"/>
        </w:rPr>
        <w:t>other stakeholders.</w:t>
      </w:r>
      <w:r>
        <w:rPr>
          <w:vertAlign w:val="superscript"/>
        </w:rPr>
        <w:t>140</w:t>
      </w:r>
      <w:r>
        <w:rPr>
          <w:vertAlign w:val="baseline"/>
        </w:rPr>
        <w:t> Corporate governance is therefore about building credibility, ensuring transparency and accountability as well as maintaining an</w:t>
      </w:r>
      <w:r>
        <w:rPr>
          <w:spacing w:val="-1"/>
          <w:vertAlign w:val="baseline"/>
        </w:rPr>
        <w:t> </w:t>
      </w:r>
      <w:r>
        <w:rPr>
          <w:vertAlign w:val="baseline"/>
        </w:rPr>
        <w:t>effective channel of information disclosure that would foster good corporate performance.</w:t>
      </w:r>
      <w:r>
        <w:rPr>
          <w:vertAlign w:val="superscript"/>
        </w:rPr>
        <w:t>141</w:t>
      </w:r>
    </w:p>
    <w:p>
      <w:pPr>
        <w:pStyle w:val="BodyText"/>
        <w:spacing w:line="480" w:lineRule="auto" w:before="202"/>
        <w:ind w:left="1145" w:right="156"/>
        <w:jc w:val="both"/>
      </w:pPr>
      <w:r>
        <w:rPr/>
        <w:t>The World Bank states, corporate governance refers to that blend of law, regulation and appropriate voluntary private sector practices which enable the corporation to attract principal and human capital, perform efficiently, and thereby perpetuate itself by generating long-term economic value for its shareholders and society as a whole. The principal characteristics of effective corporate governance are: transparency</w:t>
      </w:r>
      <w:r>
        <w:rPr>
          <w:spacing w:val="52"/>
        </w:rPr>
        <w:t> </w:t>
      </w:r>
      <w:r>
        <w:rPr/>
        <w:t>(disclosure</w:t>
      </w:r>
      <w:r>
        <w:rPr>
          <w:spacing w:val="52"/>
        </w:rPr>
        <w:t> </w:t>
      </w:r>
      <w:r>
        <w:rPr/>
        <w:t>of</w:t>
      </w:r>
      <w:r>
        <w:rPr>
          <w:spacing w:val="54"/>
        </w:rPr>
        <w:t> </w:t>
      </w:r>
      <w:r>
        <w:rPr/>
        <w:t>relevant</w:t>
      </w:r>
      <w:r>
        <w:rPr>
          <w:spacing w:val="52"/>
        </w:rPr>
        <w:t> </w:t>
      </w:r>
      <w:r>
        <w:rPr/>
        <w:t>financial</w:t>
      </w:r>
      <w:r>
        <w:rPr>
          <w:spacing w:val="54"/>
        </w:rPr>
        <w:t> </w:t>
      </w:r>
      <w:r>
        <w:rPr/>
        <w:t>and</w:t>
      </w:r>
      <w:r>
        <w:rPr>
          <w:spacing w:val="52"/>
        </w:rPr>
        <w:t> </w:t>
      </w:r>
      <w:r>
        <w:rPr/>
        <w:t>operational</w:t>
      </w:r>
      <w:r>
        <w:rPr>
          <w:spacing w:val="54"/>
        </w:rPr>
        <w:t> </w:t>
      </w:r>
      <w:r>
        <w:rPr/>
        <w:t>information</w:t>
      </w:r>
      <w:r>
        <w:rPr>
          <w:spacing w:val="53"/>
        </w:rPr>
        <w:t> </w:t>
      </w:r>
      <w:r>
        <w:rPr/>
        <w:t>and</w:t>
      </w:r>
      <w:r>
        <w:rPr>
          <w:spacing w:val="53"/>
        </w:rPr>
        <w:t> </w:t>
      </w:r>
      <w:r>
        <w:rPr/>
        <w:t>internal</w:t>
      </w:r>
      <w:r>
        <w:rPr>
          <w:spacing w:val="54"/>
        </w:rPr>
        <w:t> </w:t>
      </w:r>
      <w:r>
        <w:rPr/>
        <w:t>process</w:t>
      </w:r>
      <w:r>
        <w:rPr>
          <w:spacing w:val="53"/>
        </w:rPr>
        <w:t> </w:t>
      </w:r>
      <w:r>
        <w:rPr>
          <w:spacing w:val="-5"/>
        </w:rPr>
        <w:t>of</w:t>
      </w:r>
    </w:p>
    <w:p>
      <w:pPr>
        <w:pStyle w:val="BodyText"/>
        <w:ind w:left="1145"/>
        <w:jc w:val="both"/>
      </w:pPr>
      <w:r>
        <w:rPr/>
        <w:t>management</w:t>
      </w:r>
      <w:r>
        <w:rPr>
          <w:spacing w:val="13"/>
        </w:rPr>
        <w:t> </w:t>
      </w:r>
      <w:r>
        <w:rPr/>
        <w:t>oversight</w:t>
      </w:r>
      <w:r>
        <w:rPr>
          <w:spacing w:val="16"/>
        </w:rPr>
        <w:t> </w:t>
      </w:r>
      <w:r>
        <w:rPr/>
        <w:t>and</w:t>
      </w:r>
      <w:r>
        <w:rPr>
          <w:spacing w:val="14"/>
        </w:rPr>
        <w:t> </w:t>
      </w:r>
      <w:r>
        <w:rPr/>
        <w:t>control);</w:t>
      </w:r>
      <w:r>
        <w:rPr>
          <w:spacing w:val="16"/>
        </w:rPr>
        <w:t> </w:t>
      </w:r>
      <w:r>
        <w:rPr/>
        <w:t>protection</w:t>
      </w:r>
      <w:r>
        <w:rPr>
          <w:spacing w:val="15"/>
        </w:rPr>
        <w:t> </w:t>
      </w:r>
      <w:r>
        <w:rPr/>
        <w:t>and</w:t>
      </w:r>
      <w:r>
        <w:rPr>
          <w:spacing w:val="12"/>
        </w:rPr>
        <w:t> </w:t>
      </w:r>
      <w:r>
        <w:rPr/>
        <w:t>enforceability</w:t>
      </w:r>
      <w:r>
        <w:rPr>
          <w:spacing w:val="14"/>
        </w:rPr>
        <w:t> </w:t>
      </w:r>
      <w:r>
        <w:rPr/>
        <w:t>of</w:t>
      </w:r>
      <w:r>
        <w:rPr>
          <w:spacing w:val="13"/>
        </w:rPr>
        <w:t> </w:t>
      </w:r>
      <w:r>
        <w:rPr/>
        <w:t>the</w:t>
      </w:r>
      <w:r>
        <w:rPr>
          <w:spacing w:val="13"/>
        </w:rPr>
        <w:t> </w:t>
      </w:r>
      <w:r>
        <w:rPr/>
        <w:t>rights</w:t>
      </w:r>
      <w:r>
        <w:rPr>
          <w:spacing w:val="13"/>
        </w:rPr>
        <w:t> </w:t>
      </w:r>
      <w:r>
        <w:rPr/>
        <w:t>and</w:t>
      </w:r>
      <w:r>
        <w:rPr>
          <w:spacing w:val="15"/>
        </w:rPr>
        <w:t> </w:t>
      </w:r>
      <w:r>
        <w:rPr/>
        <w:t>prerogatives</w:t>
      </w:r>
      <w:r>
        <w:rPr>
          <w:spacing w:val="13"/>
        </w:rPr>
        <w:t> </w:t>
      </w:r>
      <w:r>
        <w:rPr/>
        <w:t>of</w:t>
      </w:r>
      <w:r>
        <w:rPr>
          <w:spacing w:val="13"/>
        </w:rPr>
        <w:t> </w:t>
      </w:r>
      <w:r>
        <w:rPr>
          <w:spacing w:val="-5"/>
        </w:rPr>
        <w:t>all</w:t>
      </w:r>
    </w:p>
    <w:p>
      <w:pPr>
        <w:pStyle w:val="BodyText"/>
        <w:spacing w:before="7"/>
        <w:rPr>
          <w:sz w:val="16"/>
        </w:rPr>
      </w:pPr>
      <w:r>
        <w:rPr/>
        <mc:AlternateContent>
          <mc:Choice Requires="wps">
            <w:drawing>
              <wp:anchor distT="0" distB="0" distL="0" distR="0" allowOverlap="1" layoutInCell="1" locked="0" behindDoc="1" simplePos="0" relativeHeight="487617536">
                <wp:simplePos x="0" y="0"/>
                <wp:positionH relativeFrom="page">
                  <wp:posOffset>1260652</wp:posOffset>
                </wp:positionH>
                <wp:positionV relativeFrom="paragraph">
                  <wp:posOffset>144135</wp:posOffset>
                </wp:positionV>
                <wp:extent cx="1829435" cy="9525"/>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1.349267pt;width:144.020pt;height:.72003pt;mso-position-horizontal-relative:page;mso-position-vertical-relative:paragraph;z-index:-15698944;mso-wrap-distance-left:0;mso-wrap-distance-right:0" id="docshape59" filled="true" fillcolor="#000000" stroked="false">
                <v:fill type="solid"/>
                <w10:wrap type="topAndBottom"/>
              </v:rect>
            </w:pict>
          </mc:Fallback>
        </mc:AlternateContent>
      </w:r>
    </w:p>
    <w:p>
      <w:pPr>
        <w:spacing w:line="247" w:lineRule="auto" w:before="119"/>
        <w:ind w:left="1145" w:right="1584" w:firstLine="0"/>
        <w:jc w:val="left"/>
        <w:rPr>
          <w:sz w:val="20"/>
        </w:rPr>
      </w:pPr>
      <w:r>
        <w:rPr>
          <w:sz w:val="20"/>
          <w:vertAlign w:val="superscript"/>
        </w:rPr>
        <w:t>137</w:t>
      </w:r>
      <w:r>
        <w:rPr>
          <w:sz w:val="20"/>
          <w:vertAlign w:val="baseline"/>
        </w:rPr>
        <w:t>What</w:t>
      </w:r>
      <w:r>
        <w:rPr>
          <w:spacing w:val="-3"/>
          <w:sz w:val="20"/>
          <w:vertAlign w:val="baseline"/>
        </w:rPr>
        <w:t> </w:t>
      </w:r>
      <w:r>
        <w:rPr>
          <w:sz w:val="20"/>
          <w:vertAlign w:val="baseline"/>
        </w:rPr>
        <w:t>is</w:t>
      </w:r>
      <w:r>
        <w:rPr>
          <w:spacing w:val="-5"/>
          <w:sz w:val="20"/>
          <w:vertAlign w:val="baseline"/>
        </w:rPr>
        <w:t> </w:t>
      </w:r>
      <w:r>
        <w:rPr>
          <w:sz w:val="20"/>
          <w:vertAlign w:val="baseline"/>
        </w:rPr>
        <w:t>Good</w:t>
      </w:r>
      <w:r>
        <w:rPr>
          <w:spacing w:val="-3"/>
          <w:sz w:val="20"/>
          <w:vertAlign w:val="baseline"/>
        </w:rPr>
        <w:t> </w:t>
      </w:r>
      <w:r>
        <w:rPr>
          <w:sz w:val="20"/>
          <w:vertAlign w:val="baseline"/>
        </w:rPr>
        <w:t>Corporate</w:t>
      </w:r>
      <w:r>
        <w:rPr>
          <w:spacing w:val="-4"/>
          <w:sz w:val="20"/>
          <w:vertAlign w:val="baseline"/>
        </w:rPr>
        <w:t> </w:t>
      </w:r>
      <w:r>
        <w:rPr>
          <w:sz w:val="20"/>
          <w:vertAlign w:val="baseline"/>
        </w:rPr>
        <w:t>Governance.</w:t>
      </w:r>
      <w:r>
        <w:rPr>
          <w:spacing w:val="-3"/>
          <w:sz w:val="20"/>
          <w:vertAlign w:val="baseline"/>
        </w:rPr>
        <w:t> </w:t>
      </w:r>
      <w:r>
        <w:rPr>
          <w:sz w:val="20"/>
          <w:vertAlign w:val="baseline"/>
        </w:rPr>
        <w:t>Retrieved from</w:t>
      </w:r>
      <w:r>
        <w:rPr>
          <w:spacing w:val="39"/>
          <w:sz w:val="20"/>
          <w:vertAlign w:val="baseline"/>
        </w:rPr>
        <w:t> </w:t>
      </w:r>
      <w:hyperlink r:id="rId37">
        <w:r>
          <w:rPr>
            <w:color w:val="0000FF"/>
            <w:sz w:val="20"/>
            <w:u w:val="single" w:color="0000FF"/>
            <w:vertAlign w:val="baseline"/>
          </w:rPr>
          <w:t>http://www.succurro.com.au/article/49-</w:t>
        </w:r>
      </w:hyperlink>
      <w:r>
        <w:rPr>
          <w:color w:val="0000FF"/>
          <w:sz w:val="20"/>
          <w:vertAlign w:val="baseline"/>
        </w:rPr>
        <w:t> </w:t>
      </w:r>
      <w:hyperlink r:id="rId37">
        <w:r>
          <w:rPr>
            <w:color w:val="0000FF"/>
            <w:sz w:val="20"/>
            <w:u w:val="single" w:color="0000FF"/>
            <w:vertAlign w:val="baseline"/>
          </w:rPr>
          <w:t>governance/85-what-is-good-corporate-governance</w:t>
        </w:r>
      </w:hyperlink>
      <w:r>
        <w:rPr>
          <w:color w:val="0000FF"/>
          <w:sz w:val="20"/>
          <w:vertAlign w:val="baseline"/>
        </w:rPr>
        <w:t> </w:t>
      </w:r>
      <w:r>
        <w:rPr>
          <w:sz w:val="20"/>
          <w:vertAlign w:val="baseline"/>
        </w:rPr>
        <w:t>accessed 19-3-2013.</w:t>
      </w:r>
    </w:p>
    <w:p>
      <w:pPr>
        <w:spacing w:line="244" w:lineRule="auto" w:before="11"/>
        <w:ind w:left="1145" w:right="1584" w:firstLine="0"/>
        <w:jc w:val="left"/>
        <w:rPr>
          <w:sz w:val="20"/>
        </w:rPr>
      </w:pPr>
      <w:r>
        <w:rPr>
          <w:sz w:val="20"/>
          <w:vertAlign w:val="superscript"/>
        </w:rPr>
        <w:t>138</w:t>
      </w:r>
      <w:r>
        <w:rPr>
          <w:sz w:val="20"/>
          <w:vertAlign w:val="baseline"/>
        </w:rPr>
        <w:t>What</w:t>
      </w:r>
      <w:r>
        <w:rPr>
          <w:spacing w:val="-3"/>
          <w:sz w:val="20"/>
          <w:vertAlign w:val="baseline"/>
        </w:rPr>
        <w:t> </w:t>
      </w:r>
      <w:r>
        <w:rPr>
          <w:sz w:val="20"/>
          <w:vertAlign w:val="baseline"/>
        </w:rPr>
        <w:t>is</w:t>
      </w:r>
      <w:r>
        <w:rPr>
          <w:spacing w:val="-5"/>
          <w:sz w:val="20"/>
          <w:vertAlign w:val="baseline"/>
        </w:rPr>
        <w:t> </w:t>
      </w:r>
      <w:r>
        <w:rPr>
          <w:sz w:val="20"/>
          <w:vertAlign w:val="baseline"/>
        </w:rPr>
        <w:t>Good</w:t>
      </w:r>
      <w:r>
        <w:rPr>
          <w:spacing w:val="-3"/>
          <w:sz w:val="20"/>
          <w:vertAlign w:val="baseline"/>
        </w:rPr>
        <w:t> </w:t>
      </w:r>
      <w:r>
        <w:rPr>
          <w:sz w:val="20"/>
          <w:vertAlign w:val="baseline"/>
        </w:rPr>
        <w:t>Corporate</w:t>
      </w:r>
      <w:r>
        <w:rPr>
          <w:spacing w:val="-4"/>
          <w:sz w:val="20"/>
          <w:vertAlign w:val="baseline"/>
        </w:rPr>
        <w:t> </w:t>
      </w:r>
      <w:r>
        <w:rPr>
          <w:sz w:val="20"/>
          <w:vertAlign w:val="baseline"/>
        </w:rPr>
        <w:t>Governance.</w:t>
      </w:r>
      <w:r>
        <w:rPr>
          <w:spacing w:val="-3"/>
          <w:sz w:val="20"/>
          <w:vertAlign w:val="baseline"/>
        </w:rPr>
        <w:t> </w:t>
      </w:r>
      <w:r>
        <w:rPr>
          <w:sz w:val="20"/>
          <w:vertAlign w:val="baseline"/>
        </w:rPr>
        <w:t>Retrieved from</w:t>
      </w:r>
      <w:r>
        <w:rPr>
          <w:spacing w:val="39"/>
          <w:sz w:val="20"/>
          <w:vertAlign w:val="baseline"/>
        </w:rPr>
        <w:t> </w:t>
      </w:r>
      <w:hyperlink r:id="rId37">
        <w:r>
          <w:rPr>
            <w:color w:val="0000FF"/>
            <w:sz w:val="20"/>
            <w:u w:val="single" w:color="0000FF"/>
            <w:vertAlign w:val="baseline"/>
          </w:rPr>
          <w:t>http://www.succurro.com.au/article/49-</w:t>
        </w:r>
      </w:hyperlink>
      <w:r>
        <w:rPr>
          <w:color w:val="0000FF"/>
          <w:sz w:val="20"/>
          <w:vertAlign w:val="baseline"/>
        </w:rPr>
        <w:t> </w:t>
      </w:r>
      <w:hyperlink r:id="rId37">
        <w:r>
          <w:rPr>
            <w:color w:val="0000FF"/>
            <w:sz w:val="20"/>
            <w:u w:val="single" w:color="0000FF"/>
            <w:vertAlign w:val="baseline"/>
          </w:rPr>
          <w:t>governance/85-what-is-good-corporate-governance</w:t>
        </w:r>
      </w:hyperlink>
      <w:r>
        <w:rPr>
          <w:color w:val="0000FF"/>
          <w:sz w:val="20"/>
          <w:vertAlign w:val="baseline"/>
        </w:rPr>
        <w:t> </w:t>
      </w:r>
      <w:r>
        <w:rPr>
          <w:sz w:val="20"/>
          <w:vertAlign w:val="baseline"/>
        </w:rPr>
        <w:t>accessed 19-3-2013.</w:t>
      </w:r>
    </w:p>
    <w:p>
      <w:pPr>
        <w:spacing w:line="244" w:lineRule="auto" w:before="13"/>
        <w:ind w:left="1145" w:right="1342" w:firstLine="0"/>
        <w:jc w:val="left"/>
        <w:rPr>
          <w:sz w:val="20"/>
        </w:rPr>
      </w:pPr>
      <w:r>
        <w:rPr>
          <w:sz w:val="20"/>
          <w:vertAlign w:val="superscript"/>
        </w:rPr>
        <w:t>139</w:t>
      </w:r>
      <w:r>
        <w:rPr>
          <w:sz w:val="20"/>
          <w:vertAlign w:val="baseline"/>
        </w:rPr>
        <w:t>DeCicco, M., (2011). </w:t>
      </w:r>
      <w:r>
        <w:rPr>
          <w:i/>
          <w:sz w:val="20"/>
          <w:vertAlign w:val="baseline"/>
        </w:rPr>
        <w:t>Tips for Good Corporate Gover</w:t>
      </w:r>
      <w:r>
        <w:rPr>
          <w:sz w:val="20"/>
          <w:vertAlign w:val="baseline"/>
        </w:rPr>
        <w:t>nance, WithumSmith+Brown, p.1. Sponsored by</w:t>
      </w:r>
      <w:r>
        <w:rPr>
          <w:spacing w:val="-4"/>
          <w:sz w:val="20"/>
          <w:vertAlign w:val="baseline"/>
        </w:rPr>
        <w:t> </w:t>
      </w:r>
      <w:r>
        <w:rPr>
          <w:sz w:val="20"/>
          <w:vertAlign w:val="baseline"/>
        </w:rPr>
        <w:t>Bank</w:t>
      </w:r>
      <w:r>
        <w:rPr>
          <w:spacing w:val="-4"/>
          <w:sz w:val="20"/>
          <w:vertAlign w:val="baseline"/>
        </w:rPr>
        <w:t> </w:t>
      </w:r>
      <w:r>
        <w:rPr>
          <w:sz w:val="20"/>
          <w:vertAlign w:val="baseline"/>
        </w:rPr>
        <w:t>of</w:t>
      </w:r>
      <w:r>
        <w:rPr>
          <w:spacing w:val="-6"/>
          <w:sz w:val="20"/>
          <w:vertAlign w:val="baseline"/>
        </w:rPr>
        <w:t> </w:t>
      </w:r>
      <w:r>
        <w:rPr>
          <w:sz w:val="20"/>
          <w:vertAlign w:val="baseline"/>
        </w:rPr>
        <w:t>America,</w:t>
      </w:r>
      <w:r>
        <w:rPr>
          <w:spacing w:val="-4"/>
          <w:sz w:val="20"/>
          <w:vertAlign w:val="baseline"/>
        </w:rPr>
        <w:t> </w:t>
      </w:r>
      <w:r>
        <w:rPr>
          <w:sz w:val="20"/>
          <w:vertAlign w:val="baseline"/>
        </w:rPr>
        <w:t>Merrill</w:t>
      </w:r>
      <w:r>
        <w:rPr>
          <w:spacing w:val="-5"/>
          <w:sz w:val="20"/>
          <w:vertAlign w:val="baseline"/>
        </w:rPr>
        <w:t> </w:t>
      </w:r>
      <w:r>
        <w:rPr>
          <w:sz w:val="20"/>
          <w:vertAlign w:val="baseline"/>
        </w:rPr>
        <w:t>Lynch.</w:t>
      </w:r>
      <w:r>
        <w:rPr>
          <w:spacing w:val="-4"/>
          <w:sz w:val="20"/>
          <w:vertAlign w:val="baseline"/>
        </w:rPr>
        <w:t> </w:t>
      </w:r>
      <w:r>
        <w:rPr>
          <w:sz w:val="20"/>
          <w:vertAlign w:val="baseline"/>
        </w:rPr>
        <w:t>Retrieved</w:t>
      </w:r>
      <w:r>
        <w:rPr>
          <w:spacing w:val="-4"/>
          <w:sz w:val="20"/>
          <w:vertAlign w:val="baseline"/>
        </w:rPr>
        <w:t> </w:t>
      </w:r>
      <w:r>
        <w:rPr>
          <w:sz w:val="20"/>
          <w:vertAlign w:val="baseline"/>
        </w:rPr>
        <w:t>from</w:t>
      </w:r>
      <w:r>
        <w:rPr>
          <w:spacing w:val="37"/>
          <w:sz w:val="20"/>
          <w:vertAlign w:val="baseline"/>
        </w:rPr>
        <w:t> </w:t>
      </w:r>
      <w:hyperlink r:id="rId38">
        <w:r>
          <w:rPr>
            <w:sz w:val="20"/>
            <w:vertAlign w:val="baseline"/>
          </w:rPr>
          <w:t>http://www.riskmanagementmonitor.com/guest-</w:t>
        </w:r>
      </w:hyperlink>
      <w:r>
        <w:rPr>
          <w:sz w:val="20"/>
          <w:vertAlign w:val="baseline"/>
        </w:rPr>
        <w:t> post-tips-for-good-corporate-governance accessed 19-3-2013.</w:t>
      </w:r>
    </w:p>
    <w:p>
      <w:pPr>
        <w:spacing w:line="285" w:lineRule="auto" w:before="11"/>
        <w:ind w:left="1145" w:right="1304" w:firstLine="0"/>
        <w:jc w:val="left"/>
        <w:rPr>
          <w:sz w:val="20"/>
        </w:rPr>
      </w:pPr>
      <w:r>
        <w:rPr>
          <w:sz w:val="20"/>
          <w:vertAlign w:val="superscript"/>
        </w:rPr>
        <w:t>140</w:t>
      </w:r>
      <w:r>
        <w:rPr>
          <w:sz w:val="20"/>
          <w:vertAlign w:val="baseline"/>
        </w:rPr>
        <w:t>Sanusi,</w:t>
      </w:r>
      <w:r>
        <w:rPr>
          <w:spacing w:val="40"/>
          <w:sz w:val="20"/>
          <w:vertAlign w:val="baseline"/>
        </w:rPr>
        <w:t> </w:t>
      </w:r>
      <w:r>
        <w:rPr>
          <w:sz w:val="20"/>
          <w:vertAlign w:val="baseline"/>
        </w:rPr>
        <w:t>J.,</w:t>
      </w:r>
      <w:r>
        <w:rPr>
          <w:spacing w:val="40"/>
          <w:sz w:val="20"/>
          <w:vertAlign w:val="baseline"/>
        </w:rPr>
        <w:t> </w:t>
      </w:r>
      <w:r>
        <w:rPr>
          <w:sz w:val="20"/>
          <w:vertAlign w:val="baseline"/>
        </w:rPr>
        <w:t>(2003).</w:t>
      </w:r>
      <w:r>
        <w:rPr>
          <w:spacing w:val="40"/>
          <w:sz w:val="20"/>
          <w:vertAlign w:val="baseline"/>
        </w:rPr>
        <w:t> </w:t>
      </w:r>
      <w:r>
        <w:rPr>
          <w:i/>
          <w:sz w:val="20"/>
          <w:vertAlign w:val="baseline"/>
        </w:rPr>
        <w:t>Good</w:t>
      </w:r>
      <w:r>
        <w:rPr>
          <w:i/>
          <w:spacing w:val="40"/>
          <w:sz w:val="20"/>
          <w:vertAlign w:val="baseline"/>
        </w:rPr>
        <w:t> </w:t>
      </w:r>
      <w:r>
        <w:rPr>
          <w:i/>
          <w:sz w:val="20"/>
          <w:vertAlign w:val="baseline"/>
        </w:rPr>
        <w:t>Corporate</w:t>
      </w:r>
      <w:r>
        <w:rPr>
          <w:i/>
          <w:spacing w:val="40"/>
          <w:sz w:val="20"/>
          <w:vertAlign w:val="baseline"/>
        </w:rPr>
        <w:t> </w:t>
      </w:r>
      <w:r>
        <w:rPr>
          <w:i/>
          <w:sz w:val="20"/>
          <w:vertAlign w:val="baseline"/>
        </w:rPr>
        <w:t>Governance</w:t>
      </w:r>
      <w:r>
        <w:rPr>
          <w:i/>
          <w:spacing w:val="40"/>
          <w:sz w:val="20"/>
          <w:vertAlign w:val="baseline"/>
        </w:rPr>
        <w:t> </w:t>
      </w:r>
      <w:r>
        <w:rPr>
          <w:i/>
          <w:sz w:val="20"/>
          <w:vertAlign w:val="baseline"/>
        </w:rPr>
        <w:t>Rest</w:t>
      </w:r>
      <w:r>
        <w:rPr>
          <w:i/>
          <w:spacing w:val="40"/>
          <w:sz w:val="20"/>
          <w:vertAlign w:val="baseline"/>
        </w:rPr>
        <w:t> </w:t>
      </w:r>
      <w:r>
        <w:rPr>
          <w:i/>
          <w:sz w:val="20"/>
          <w:vertAlign w:val="baseline"/>
        </w:rPr>
        <w:t>with</w:t>
      </w:r>
      <w:r>
        <w:rPr>
          <w:i/>
          <w:spacing w:val="40"/>
          <w:sz w:val="20"/>
          <w:vertAlign w:val="baseline"/>
        </w:rPr>
        <w:t> </w:t>
      </w:r>
      <w:r>
        <w:rPr>
          <w:i/>
          <w:sz w:val="20"/>
          <w:vertAlign w:val="baseline"/>
        </w:rPr>
        <w:t>the</w:t>
      </w:r>
      <w:r>
        <w:rPr>
          <w:i/>
          <w:spacing w:val="40"/>
          <w:sz w:val="20"/>
          <w:vertAlign w:val="baseline"/>
        </w:rPr>
        <w:t> </w:t>
      </w:r>
      <w:r>
        <w:rPr>
          <w:i/>
          <w:sz w:val="20"/>
          <w:vertAlign w:val="baseline"/>
        </w:rPr>
        <w:t>Board,</w:t>
      </w:r>
      <w:r>
        <w:rPr>
          <w:i/>
          <w:spacing w:val="40"/>
          <w:sz w:val="20"/>
          <w:vertAlign w:val="baseline"/>
        </w:rPr>
        <w:t> </w:t>
      </w:r>
      <w:r>
        <w:rPr>
          <w:i/>
          <w:sz w:val="20"/>
          <w:vertAlign w:val="baseline"/>
        </w:rPr>
        <w:t>Business,</w:t>
      </w:r>
      <w:r>
        <w:rPr>
          <w:i/>
          <w:spacing w:val="40"/>
          <w:sz w:val="20"/>
          <w:vertAlign w:val="baseline"/>
        </w:rPr>
        <w:t> </w:t>
      </w:r>
      <w:r>
        <w:rPr>
          <w:i/>
          <w:sz w:val="20"/>
          <w:vertAlign w:val="baseline"/>
        </w:rPr>
        <w:t>Banking</w:t>
      </w:r>
      <w:r>
        <w:rPr>
          <w:i/>
          <w:spacing w:val="40"/>
          <w:sz w:val="20"/>
          <w:vertAlign w:val="baseline"/>
        </w:rPr>
        <w:t> </w:t>
      </w:r>
      <w:r>
        <w:rPr>
          <w:i/>
          <w:sz w:val="20"/>
          <w:vertAlign w:val="baseline"/>
        </w:rPr>
        <w:t>and Finance</w:t>
      </w:r>
      <w:r>
        <w:rPr>
          <w:sz w:val="20"/>
          <w:vertAlign w:val="baseline"/>
        </w:rPr>
        <w:t>, The Punch, Thursday, 11</w:t>
      </w:r>
      <w:r>
        <w:rPr>
          <w:sz w:val="20"/>
          <w:vertAlign w:val="superscript"/>
        </w:rPr>
        <w:t>th</w:t>
      </w:r>
      <w:r>
        <w:rPr>
          <w:sz w:val="20"/>
          <w:vertAlign w:val="baseline"/>
        </w:rPr>
        <w:t> December, p.22.</w:t>
      </w:r>
    </w:p>
    <w:p>
      <w:pPr>
        <w:spacing w:before="207"/>
        <w:ind w:left="1145" w:right="0" w:firstLine="0"/>
        <w:jc w:val="left"/>
        <w:rPr>
          <w:sz w:val="20"/>
        </w:rPr>
      </w:pPr>
      <w:r>
        <w:rPr>
          <w:spacing w:val="-2"/>
          <w:sz w:val="20"/>
          <w:vertAlign w:val="superscript"/>
        </w:rPr>
        <w:t>141</w:t>
      </w:r>
      <w:r>
        <w:rPr>
          <w:spacing w:val="-2"/>
          <w:sz w:val="20"/>
          <w:vertAlign w:val="baseline"/>
        </w:rPr>
        <w:t>Ibid.</w:t>
      </w:r>
    </w:p>
    <w:p>
      <w:pPr>
        <w:spacing w:after="0"/>
        <w:jc w:val="left"/>
        <w:rPr>
          <w:sz w:val="20"/>
        </w:rPr>
        <w:sectPr>
          <w:pgSz w:w="11910" w:h="16840"/>
          <w:pgMar w:header="0" w:footer="1454" w:top="1320" w:bottom="1640" w:left="840" w:right="400"/>
        </w:sectPr>
      </w:pPr>
    </w:p>
    <w:p>
      <w:pPr>
        <w:pStyle w:val="BodyText"/>
        <w:spacing w:line="480" w:lineRule="auto" w:before="37"/>
        <w:ind w:left="1145" w:right="163"/>
        <w:jc w:val="both"/>
      </w:pPr>
      <w:r>
        <w:rPr/>
        <w:t>shareholders; and directors capable of independently approving the corporation’s strategy and major business plan and decisions, and of independent management, monitoring management’s performance and integrity, and replacing management when necessary.</w:t>
      </w:r>
      <w:r>
        <w:rPr>
          <w:vertAlign w:val="superscript"/>
        </w:rPr>
        <w:t>142</w:t>
      </w:r>
    </w:p>
    <w:p>
      <w:pPr>
        <w:pStyle w:val="BodyText"/>
        <w:spacing w:line="480" w:lineRule="auto" w:before="201"/>
        <w:ind w:left="1145" w:right="154"/>
        <w:jc w:val="both"/>
      </w:pPr>
      <w:r>
        <w:rPr/>
        <w:t>Corporate Governance entails designing systems, procedures, structures and taking transparent decisions on ways of improving firms’ values to promote corporate governance framework which varies from one jurisdiction to another depending on the various legal systems.</w:t>
      </w:r>
      <w:r>
        <w:rPr>
          <w:vertAlign w:val="superscript"/>
        </w:rPr>
        <w:t>143</w:t>
      </w:r>
      <w:r>
        <w:rPr>
          <w:vertAlign w:val="baseline"/>
        </w:rPr>
        <w:t> The Organisation for Economic Co-operation and Development (OECD) defined corporate governance as a system on the</w:t>
      </w:r>
      <w:r>
        <w:rPr>
          <w:spacing w:val="40"/>
          <w:vertAlign w:val="baseline"/>
        </w:rPr>
        <w:t> </w:t>
      </w:r>
      <w:r>
        <w:rPr>
          <w:vertAlign w:val="baseline"/>
        </w:rPr>
        <w:t>basis of which companies are directed and managed. Corporate governance involves a system by which governing institutions and all other organizations relate to their communities and stakeholders to improve their quality of life.</w:t>
      </w:r>
      <w:r>
        <w:rPr>
          <w:vertAlign w:val="superscript"/>
        </w:rPr>
        <w:t>144</w:t>
      </w:r>
      <w:r>
        <w:rPr>
          <w:vertAlign w:val="baseline"/>
        </w:rPr>
        <w:t> Corporate governance is therefore important to ensure transparency, accountability and fairness in corporate reporting. In this regard, corporate governance is not only concerned with corporate efficiency, it relates to company strategy and life cycle development.</w:t>
      </w:r>
      <w:r>
        <w:rPr>
          <w:vertAlign w:val="superscript"/>
        </w:rPr>
        <w:t>145</w:t>
      </w:r>
      <w:r>
        <w:rPr>
          <w:vertAlign w:val="baseline"/>
        </w:rPr>
        <w:t> It is also concerned with the ways parties interested in the wellbeing of firms (stakeholders) ensure that managers and other insiders adopt mechanism to safeguard the interest of the shareholders.</w:t>
      </w:r>
      <w:r>
        <w:rPr>
          <w:vertAlign w:val="superscript"/>
        </w:rPr>
        <w:t>146</w:t>
      </w:r>
    </w:p>
    <w:p>
      <w:pPr>
        <w:pStyle w:val="BodyText"/>
        <w:rPr>
          <w:sz w:val="20"/>
        </w:rPr>
      </w:pPr>
    </w:p>
    <w:p>
      <w:pPr>
        <w:pStyle w:val="BodyText"/>
        <w:spacing w:before="116"/>
        <w:rPr>
          <w:sz w:val="20"/>
        </w:rPr>
      </w:pPr>
      <w:r>
        <w:rPr/>
        <mc:AlternateContent>
          <mc:Choice Requires="wps">
            <w:drawing>
              <wp:anchor distT="0" distB="0" distL="0" distR="0" allowOverlap="1" layoutInCell="1" locked="0" behindDoc="1" simplePos="0" relativeHeight="487618048">
                <wp:simplePos x="0" y="0"/>
                <wp:positionH relativeFrom="page">
                  <wp:posOffset>1260652</wp:posOffset>
                </wp:positionH>
                <wp:positionV relativeFrom="paragraph">
                  <wp:posOffset>244175</wp:posOffset>
                </wp:positionV>
                <wp:extent cx="1829435" cy="9525"/>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9.226406pt;width:144.020pt;height:.72pt;mso-position-horizontal-relative:page;mso-position-vertical-relative:paragraph;z-index:-15698432;mso-wrap-distance-left:0;mso-wrap-distance-right:0" id="docshape60" filled="true" fillcolor="#000000" stroked="false">
                <v:fill type="solid"/>
                <w10:wrap type="topAndBottom"/>
              </v:rect>
            </w:pict>
          </mc:Fallback>
        </mc:AlternateContent>
      </w:r>
    </w:p>
    <w:p>
      <w:pPr>
        <w:spacing w:before="121"/>
        <w:ind w:left="1145" w:right="0" w:firstLine="0"/>
        <w:jc w:val="both"/>
        <w:rPr>
          <w:sz w:val="20"/>
        </w:rPr>
      </w:pPr>
      <w:hyperlink r:id="rId39">
        <w:r>
          <w:rPr>
            <w:sz w:val="20"/>
            <w:vertAlign w:val="superscript"/>
          </w:rPr>
          <w:t>142</w:t>
        </w:r>
        <w:r>
          <w:rPr>
            <w:color w:val="0000FF"/>
            <w:sz w:val="20"/>
            <w:u w:val="single" w:color="0000FF"/>
            <w:vertAlign w:val="baseline"/>
          </w:rPr>
          <w:t>www.worldbank.org</w:t>
        </w:r>
        <w:r>
          <w:rPr>
            <w:sz w:val="20"/>
            <w:vertAlign w:val="baseline"/>
          </w:rPr>
          <w:t>,</w:t>
        </w:r>
      </w:hyperlink>
      <w:r>
        <w:rPr>
          <w:spacing w:val="-9"/>
          <w:sz w:val="20"/>
          <w:vertAlign w:val="baseline"/>
        </w:rPr>
        <w:t> </w:t>
      </w:r>
      <w:r>
        <w:rPr>
          <w:sz w:val="20"/>
          <w:vertAlign w:val="baseline"/>
        </w:rPr>
        <w:t>January,</w:t>
      </w:r>
      <w:r>
        <w:rPr>
          <w:spacing w:val="-8"/>
          <w:sz w:val="20"/>
          <w:vertAlign w:val="baseline"/>
        </w:rPr>
        <w:t> </w:t>
      </w:r>
      <w:r>
        <w:rPr>
          <w:sz w:val="20"/>
          <w:vertAlign w:val="baseline"/>
        </w:rPr>
        <w:t>1999</w:t>
      </w:r>
      <w:r>
        <w:rPr>
          <w:spacing w:val="-8"/>
          <w:sz w:val="20"/>
          <w:vertAlign w:val="baseline"/>
        </w:rPr>
        <w:t> </w:t>
      </w:r>
      <w:r>
        <w:rPr>
          <w:sz w:val="20"/>
          <w:vertAlign w:val="baseline"/>
        </w:rPr>
        <w:t>accessed</w:t>
      </w:r>
      <w:r>
        <w:rPr>
          <w:spacing w:val="-8"/>
          <w:sz w:val="20"/>
          <w:vertAlign w:val="baseline"/>
        </w:rPr>
        <w:t> </w:t>
      </w:r>
      <w:r>
        <w:rPr>
          <w:spacing w:val="-2"/>
          <w:sz w:val="20"/>
          <w:vertAlign w:val="baseline"/>
        </w:rPr>
        <w:t>20/12/2013.</w:t>
      </w:r>
    </w:p>
    <w:p>
      <w:pPr>
        <w:pStyle w:val="BodyText"/>
        <w:spacing w:before="16"/>
        <w:rPr>
          <w:sz w:val="20"/>
        </w:rPr>
      </w:pPr>
    </w:p>
    <w:p>
      <w:pPr>
        <w:spacing w:line="242" w:lineRule="auto" w:before="0"/>
        <w:ind w:left="1145" w:right="1420" w:firstLine="0"/>
        <w:jc w:val="both"/>
        <w:rPr>
          <w:sz w:val="20"/>
        </w:rPr>
      </w:pPr>
      <w:r>
        <w:rPr>
          <w:sz w:val="20"/>
          <w:vertAlign w:val="superscript"/>
        </w:rPr>
        <w:t>143</w:t>
      </w:r>
      <w:r>
        <w:rPr>
          <w:sz w:val="20"/>
          <w:vertAlign w:val="baseline"/>
        </w:rPr>
        <w:t>See Sheridan, T., and Kendall, N., (2002). Corporate Governance, An Action Plan for Prosperity and Business Success, Financial Times, Pitman Publishing, London, suggest that … different Countries have different ideas as to what constitute corporate governance, In: Maassen, G.F., (Ed) </w:t>
      </w:r>
      <w:r>
        <w:rPr>
          <w:i/>
          <w:sz w:val="20"/>
          <w:vertAlign w:val="baseline"/>
        </w:rPr>
        <w:t>An International Comparison of Corporate Governance Models</w:t>
      </w:r>
      <w:r>
        <w:rPr>
          <w:sz w:val="20"/>
          <w:vertAlign w:val="baseline"/>
        </w:rPr>
        <w:t>, Spencer Stuart, Amsterdam, the Netherlands, 3</w:t>
      </w:r>
      <w:r>
        <w:rPr>
          <w:sz w:val="20"/>
          <w:vertAlign w:val="superscript"/>
        </w:rPr>
        <w:t>rd</w:t>
      </w:r>
      <w:r>
        <w:rPr>
          <w:sz w:val="20"/>
          <w:vertAlign w:val="baseline"/>
        </w:rPr>
        <w:t> Edition, p.12.</w:t>
      </w:r>
    </w:p>
    <w:p>
      <w:pPr>
        <w:spacing w:line="278" w:lineRule="auto" w:before="13"/>
        <w:ind w:left="1145" w:right="1300" w:firstLine="0"/>
        <w:jc w:val="both"/>
        <w:rPr>
          <w:sz w:val="20"/>
        </w:rPr>
      </w:pPr>
      <w:r>
        <w:rPr>
          <w:sz w:val="20"/>
          <w:vertAlign w:val="superscript"/>
        </w:rPr>
        <w:t>144</w:t>
      </w:r>
      <w:r>
        <w:rPr>
          <w:sz w:val="20"/>
          <w:vertAlign w:val="baseline"/>
        </w:rPr>
        <w:t>Ato, G., (2002). Corporate Governance: How is the Accounting Profession Responding to the Demand for Greater Transparency and Good Governance in the Public and Private Sectors of the Economy.</w:t>
      </w:r>
      <w:r>
        <w:rPr>
          <w:spacing w:val="-2"/>
          <w:sz w:val="20"/>
          <w:vertAlign w:val="baseline"/>
        </w:rPr>
        <w:t> </w:t>
      </w:r>
      <w:r>
        <w:rPr>
          <w:sz w:val="20"/>
          <w:vertAlign w:val="baseline"/>
        </w:rPr>
        <w:t>In:</w:t>
      </w:r>
      <w:r>
        <w:rPr>
          <w:spacing w:val="40"/>
          <w:sz w:val="20"/>
          <w:vertAlign w:val="baseline"/>
        </w:rPr>
        <w:t> </w:t>
      </w:r>
      <w:r>
        <w:rPr>
          <w:sz w:val="20"/>
          <w:vertAlign w:val="baseline"/>
        </w:rPr>
        <w:t>Mohammed,</w:t>
      </w:r>
      <w:r>
        <w:rPr>
          <w:spacing w:val="-2"/>
          <w:sz w:val="20"/>
          <w:vertAlign w:val="baseline"/>
        </w:rPr>
        <w:t> </w:t>
      </w:r>
      <w:r>
        <w:rPr>
          <w:sz w:val="20"/>
          <w:vertAlign w:val="baseline"/>
        </w:rPr>
        <w:t>F., (Ed)</w:t>
      </w:r>
      <w:r>
        <w:rPr>
          <w:spacing w:val="-3"/>
          <w:sz w:val="20"/>
          <w:vertAlign w:val="baseline"/>
        </w:rPr>
        <w:t> </w:t>
      </w:r>
      <w:r>
        <w:rPr>
          <w:sz w:val="20"/>
          <w:vertAlign w:val="baseline"/>
        </w:rPr>
        <w:t>Impact</w:t>
      </w:r>
      <w:r>
        <w:rPr>
          <w:spacing w:val="-2"/>
          <w:sz w:val="20"/>
          <w:vertAlign w:val="baseline"/>
        </w:rPr>
        <w:t> </w:t>
      </w:r>
      <w:r>
        <w:rPr>
          <w:sz w:val="20"/>
          <w:vertAlign w:val="baseline"/>
        </w:rPr>
        <w:t>of</w:t>
      </w:r>
      <w:r>
        <w:rPr>
          <w:spacing w:val="-1"/>
          <w:sz w:val="20"/>
          <w:vertAlign w:val="baseline"/>
        </w:rPr>
        <w:t> </w:t>
      </w:r>
      <w:r>
        <w:rPr>
          <w:sz w:val="20"/>
          <w:vertAlign w:val="baseline"/>
        </w:rPr>
        <w:t>Corporate Governance</w:t>
      </w:r>
      <w:r>
        <w:rPr>
          <w:spacing w:val="-4"/>
          <w:sz w:val="20"/>
          <w:vertAlign w:val="baseline"/>
        </w:rPr>
        <w:t> </w:t>
      </w:r>
      <w:r>
        <w:rPr>
          <w:sz w:val="20"/>
          <w:vertAlign w:val="baseline"/>
        </w:rPr>
        <w:t>in</w:t>
      </w:r>
      <w:r>
        <w:rPr>
          <w:spacing w:val="-2"/>
          <w:sz w:val="20"/>
          <w:vertAlign w:val="baseline"/>
        </w:rPr>
        <w:t> </w:t>
      </w:r>
      <w:r>
        <w:rPr>
          <w:sz w:val="20"/>
          <w:vertAlign w:val="baseline"/>
        </w:rPr>
        <w:t>Banks</w:t>
      </w:r>
      <w:r>
        <w:rPr>
          <w:spacing w:val="-4"/>
          <w:sz w:val="20"/>
          <w:vertAlign w:val="baseline"/>
        </w:rPr>
        <w:t> </w:t>
      </w:r>
      <w:r>
        <w:rPr>
          <w:sz w:val="20"/>
          <w:vertAlign w:val="baseline"/>
        </w:rPr>
        <w:t>Performance</w:t>
      </w:r>
      <w:r>
        <w:rPr>
          <w:spacing w:val="-3"/>
          <w:sz w:val="20"/>
          <w:vertAlign w:val="baseline"/>
        </w:rPr>
        <w:t> </w:t>
      </w:r>
      <w:r>
        <w:rPr>
          <w:sz w:val="20"/>
          <w:vertAlign w:val="baseline"/>
        </w:rPr>
        <w:t>in</w:t>
      </w:r>
      <w:r>
        <w:rPr>
          <w:spacing w:val="-2"/>
          <w:sz w:val="20"/>
          <w:vertAlign w:val="baseline"/>
        </w:rPr>
        <w:t> </w:t>
      </w:r>
      <w:r>
        <w:rPr>
          <w:sz w:val="20"/>
          <w:vertAlign w:val="baseline"/>
        </w:rPr>
        <w:t>Nigeria, </w:t>
      </w:r>
      <w:r>
        <w:rPr>
          <w:i/>
          <w:sz w:val="20"/>
          <w:vertAlign w:val="baseline"/>
        </w:rPr>
        <w:t>Journal of Emerging Trends in Economics and Management Science</w:t>
      </w:r>
      <w:r>
        <w:rPr>
          <w:sz w:val="20"/>
          <w:vertAlign w:val="baseline"/>
        </w:rPr>
        <w:t>, 3(3): 257.</w:t>
      </w:r>
    </w:p>
    <w:p>
      <w:pPr>
        <w:spacing w:line="278" w:lineRule="auto" w:before="216"/>
        <w:ind w:left="1145" w:right="1305" w:firstLine="0"/>
        <w:jc w:val="both"/>
        <w:rPr>
          <w:sz w:val="20"/>
        </w:rPr>
      </w:pPr>
      <w:r>
        <w:rPr>
          <w:sz w:val="20"/>
          <w:vertAlign w:val="superscript"/>
        </w:rPr>
        <w:t>145</w:t>
      </w:r>
      <w:r>
        <w:rPr>
          <w:sz w:val="20"/>
          <w:vertAlign w:val="baseline"/>
        </w:rPr>
        <w:t>Mayer, C., (2007). Developing the Rules for Corporate Governance. In:</w:t>
      </w:r>
      <w:r>
        <w:rPr>
          <w:spacing w:val="40"/>
          <w:sz w:val="20"/>
          <w:vertAlign w:val="baseline"/>
        </w:rPr>
        <w:t> </w:t>
      </w:r>
      <w:r>
        <w:rPr>
          <w:sz w:val="20"/>
          <w:vertAlign w:val="baseline"/>
        </w:rPr>
        <w:t>Mohammed, F., (Ed)</w:t>
      </w:r>
      <w:r>
        <w:rPr>
          <w:spacing w:val="40"/>
          <w:sz w:val="20"/>
          <w:vertAlign w:val="baseline"/>
        </w:rPr>
        <w:t> </w:t>
      </w:r>
      <w:r>
        <w:rPr>
          <w:sz w:val="20"/>
          <w:vertAlign w:val="baseline"/>
        </w:rPr>
        <w:t>Impact of Corporate Governance in Banks Performance in Nigeria, </w:t>
      </w:r>
      <w:r>
        <w:rPr>
          <w:i/>
          <w:sz w:val="20"/>
          <w:vertAlign w:val="baseline"/>
        </w:rPr>
        <w:t>Journal of Emerging Trends in Economics and Management Science</w:t>
      </w:r>
      <w:r>
        <w:rPr>
          <w:sz w:val="20"/>
          <w:vertAlign w:val="baseline"/>
        </w:rPr>
        <w:t>, 3(3): 257.</w:t>
      </w:r>
    </w:p>
    <w:p>
      <w:pPr>
        <w:spacing w:line="280" w:lineRule="auto" w:before="217"/>
        <w:ind w:left="1145" w:right="1309" w:firstLine="0"/>
        <w:jc w:val="both"/>
        <w:rPr>
          <w:sz w:val="20"/>
        </w:rPr>
      </w:pPr>
      <w:r>
        <w:rPr>
          <w:sz w:val="20"/>
          <w:vertAlign w:val="superscript"/>
        </w:rPr>
        <w:t>146</w:t>
      </w:r>
      <w:r>
        <w:rPr>
          <w:sz w:val="20"/>
          <w:vertAlign w:val="baseline"/>
        </w:rPr>
        <w:t>Ahmad, S.A., and Tukur, G., (2005). Corporate Governance Mechanism and Firms’ Financial Performance</w:t>
      </w:r>
      <w:r>
        <w:rPr>
          <w:spacing w:val="60"/>
          <w:sz w:val="20"/>
          <w:vertAlign w:val="baseline"/>
        </w:rPr>
        <w:t> </w:t>
      </w:r>
      <w:r>
        <w:rPr>
          <w:sz w:val="20"/>
          <w:vertAlign w:val="baseline"/>
        </w:rPr>
        <w:t>in</w:t>
      </w:r>
      <w:r>
        <w:rPr>
          <w:spacing w:val="62"/>
          <w:sz w:val="20"/>
          <w:vertAlign w:val="baseline"/>
        </w:rPr>
        <w:t> </w:t>
      </w:r>
      <w:r>
        <w:rPr>
          <w:sz w:val="20"/>
          <w:vertAlign w:val="baseline"/>
        </w:rPr>
        <w:t>Nigeria.</w:t>
      </w:r>
      <w:r>
        <w:rPr>
          <w:spacing w:val="64"/>
          <w:sz w:val="20"/>
          <w:vertAlign w:val="baseline"/>
        </w:rPr>
        <w:t> </w:t>
      </w:r>
      <w:r>
        <w:rPr>
          <w:sz w:val="20"/>
          <w:vertAlign w:val="baseline"/>
        </w:rPr>
        <w:t>In:</w:t>
      </w:r>
      <w:r>
        <w:rPr>
          <w:spacing w:val="62"/>
          <w:sz w:val="20"/>
          <w:vertAlign w:val="baseline"/>
        </w:rPr>
        <w:t>  </w:t>
      </w:r>
      <w:r>
        <w:rPr>
          <w:sz w:val="20"/>
          <w:vertAlign w:val="baseline"/>
        </w:rPr>
        <w:t>Mohammed,</w:t>
      </w:r>
      <w:r>
        <w:rPr>
          <w:spacing w:val="62"/>
          <w:sz w:val="20"/>
          <w:vertAlign w:val="baseline"/>
        </w:rPr>
        <w:t> </w:t>
      </w:r>
      <w:r>
        <w:rPr>
          <w:sz w:val="20"/>
          <w:vertAlign w:val="baseline"/>
        </w:rPr>
        <w:t>F.,</w:t>
      </w:r>
      <w:r>
        <w:rPr>
          <w:spacing w:val="64"/>
          <w:sz w:val="20"/>
          <w:vertAlign w:val="baseline"/>
        </w:rPr>
        <w:t> </w:t>
      </w:r>
      <w:r>
        <w:rPr>
          <w:sz w:val="20"/>
          <w:vertAlign w:val="baseline"/>
        </w:rPr>
        <w:t>(Ed)</w:t>
      </w:r>
      <w:r>
        <w:rPr>
          <w:spacing w:val="61"/>
          <w:sz w:val="20"/>
          <w:vertAlign w:val="baseline"/>
        </w:rPr>
        <w:t> </w:t>
      </w:r>
      <w:r>
        <w:rPr>
          <w:sz w:val="20"/>
          <w:vertAlign w:val="baseline"/>
        </w:rPr>
        <w:t>Impact</w:t>
      </w:r>
      <w:r>
        <w:rPr>
          <w:spacing w:val="62"/>
          <w:sz w:val="20"/>
          <w:vertAlign w:val="baseline"/>
        </w:rPr>
        <w:t> </w:t>
      </w:r>
      <w:r>
        <w:rPr>
          <w:sz w:val="20"/>
          <w:vertAlign w:val="baseline"/>
        </w:rPr>
        <w:t>of</w:t>
      </w:r>
      <w:r>
        <w:rPr>
          <w:spacing w:val="60"/>
          <w:sz w:val="20"/>
          <w:vertAlign w:val="baseline"/>
        </w:rPr>
        <w:t> </w:t>
      </w:r>
      <w:r>
        <w:rPr>
          <w:sz w:val="20"/>
          <w:vertAlign w:val="baseline"/>
        </w:rPr>
        <w:t>Corporate</w:t>
      </w:r>
      <w:r>
        <w:rPr>
          <w:spacing w:val="61"/>
          <w:sz w:val="20"/>
          <w:vertAlign w:val="baseline"/>
        </w:rPr>
        <w:t> </w:t>
      </w:r>
      <w:r>
        <w:rPr>
          <w:sz w:val="20"/>
          <w:vertAlign w:val="baseline"/>
        </w:rPr>
        <w:t>Governance</w:t>
      </w:r>
      <w:r>
        <w:rPr>
          <w:spacing w:val="60"/>
          <w:sz w:val="20"/>
          <w:vertAlign w:val="baseline"/>
        </w:rPr>
        <w:t> </w:t>
      </w:r>
      <w:r>
        <w:rPr>
          <w:sz w:val="20"/>
          <w:vertAlign w:val="baseline"/>
        </w:rPr>
        <w:t>in</w:t>
      </w:r>
      <w:r>
        <w:rPr>
          <w:spacing w:val="62"/>
          <w:sz w:val="20"/>
          <w:vertAlign w:val="baseline"/>
        </w:rPr>
        <w:t> </w:t>
      </w:r>
      <w:r>
        <w:rPr>
          <w:sz w:val="20"/>
          <w:vertAlign w:val="baseline"/>
        </w:rPr>
        <w:t>Banks</w:t>
      </w:r>
    </w:p>
    <w:p>
      <w:pPr>
        <w:spacing w:after="0" w:line="280" w:lineRule="auto"/>
        <w:jc w:val="both"/>
        <w:rPr>
          <w:sz w:val="20"/>
        </w:rPr>
        <w:sectPr>
          <w:pgSz w:w="11910" w:h="16840"/>
          <w:pgMar w:header="0" w:footer="1454" w:top="1360" w:bottom="1640" w:left="840" w:right="400"/>
        </w:sectPr>
      </w:pPr>
    </w:p>
    <w:p>
      <w:pPr>
        <w:spacing w:line="480" w:lineRule="auto" w:before="112"/>
        <w:ind w:left="1145" w:right="155" w:firstLine="0"/>
        <w:jc w:val="both"/>
        <w:rPr>
          <w:rFonts w:ascii="Times New Roman"/>
          <w:sz w:val="24"/>
        </w:rPr>
      </w:pPr>
      <w:r>
        <w:rPr>
          <w:rFonts w:ascii="Times New Roman"/>
          <w:sz w:val="24"/>
        </w:rPr>
        <w:t>The </w:t>
      </w:r>
      <w:r>
        <w:rPr>
          <w:rFonts w:ascii="Times New Roman"/>
          <w:i/>
          <w:sz w:val="24"/>
        </w:rPr>
        <w:t>Organization for Economic Co-Operation and Development (OECD)</w:t>
      </w:r>
      <w:r>
        <w:rPr>
          <w:rFonts w:ascii="Times New Roman"/>
          <w:sz w:val="24"/>
          <w:vertAlign w:val="superscript"/>
        </w:rPr>
        <w:t>147</w:t>
      </w:r>
      <w:r>
        <w:rPr>
          <w:rFonts w:ascii="Times New Roman"/>
          <w:sz w:val="24"/>
          <w:vertAlign w:val="baseline"/>
        </w:rPr>
        <w:t> describes corporate </w:t>
      </w:r>
      <w:r>
        <w:rPr>
          <w:rFonts w:ascii="Times New Roman"/>
          <w:spacing w:val="-2"/>
          <w:sz w:val="24"/>
          <w:vertAlign w:val="baseline"/>
        </w:rPr>
        <w:t>governance,</w:t>
      </w:r>
    </w:p>
    <w:p>
      <w:pPr>
        <w:spacing w:before="2"/>
        <w:ind w:left="2585" w:right="157" w:firstLine="0"/>
        <w:jc w:val="both"/>
        <w:rPr>
          <w:rFonts w:ascii="Times New Roman" w:hAnsi="Times New Roman"/>
          <w:i/>
          <w:sz w:val="22"/>
        </w:rPr>
      </w:pPr>
      <w:r>
        <w:rPr>
          <w:rFonts w:ascii="Times New Roman" w:hAnsi="Times New Roman"/>
          <w:i/>
          <w:sz w:val="22"/>
        </w:rPr>
        <w:t>......... as a key element in improving economic efficiency which involves a set of relationships between a company’s management, its board, its shareholders and other stakeholders.</w:t>
      </w:r>
      <w:r>
        <w:rPr>
          <w:rFonts w:ascii="Times New Roman" w:hAnsi="Times New Roman"/>
          <w:i/>
          <w:spacing w:val="69"/>
          <w:w w:val="150"/>
          <w:sz w:val="22"/>
        </w:rPr>
        <w:t>    </w:t>
      </w:r>
      <w:r>
        <w:rPr>
          <w:rFonts w:ascii="Times New Roman" w:hAnsi="Times New Roman"/>
          <w:i/>
          <w:sz w:val="22"/>
        </w:rPr>
        <w:t>provides</w:t>
      </w:r>
      <w:r>
        <w:rPr>
          <w:rFonts w:ascii="Times New Roman" w:hAnsi="Times New Roman"/>
          <w:i/>
          <w:spacing w:val="23"/>
          <w:sz w:val="22"/>
        </w:rPr>
        <w:t> </w:t>
      </w:r>
      <w:r>
        <w:rPr>
          <w:rFonts w:ascii="Times New Roman" w:hAnsi="Times New Roman"/>
          <w:i/>
          <w:sz w:val="22"/>
        </w:rPr>
        <w:t>the</w:t>
      </w:r>
      <w:r>
        <w:rPr>
          <w:rFonts w:ascii="Times New Roman" w:hAnsi="Times New Roman"/>
          <w:i/>
          <w:spacing w:val="19"/>
          <w:sz w:val="22"/>
        </w:rPr>
        <w:t> </w:t>
      </w:r>
      <w:r>
        <w:rPr>
          <w:rFonts w:ascii="Times New Roman" w:hAnsi="Times New Roman"/>
          <w:i/>
          <w:sz w:val="22"/>
        </w:rPr>
        <w:t>structure</w:t>
      </w:r>
      <w:r>
        <w:rPr>
          <w:rFonts w:ascii="Times New Roman" w:hAnsi="Times New Roman"/>
          <w:i/>
          <w:spacing w:val="20"/>
          <w:sz w:val="22"/>
        </w:rPr>
        <w:t> </w:t>
      </w:r>
      <w:r>
        <w:rPr>
          <w:rFonts w:ascii="Times New Roman" w:hAnsi="Times New Roman"/>
          <w:i/>
          <w:sz w:val="22"/>
        </w:rPr>
        <w:t>through</w:t>
      </w:r>
      <w:r>
        <w:rPr>
          <w:rFonts w:ascii="Times New Roman" w:hAnsi="Times New Roman"/>
          <w:i/>
          <w:spacing w:val="19"/>
          <w:sz w:val="22"/>
        </w:rPr>
        <w:t> </w:t>
      </w:r>
      <w:r>
        <w:rPr>
          <w:rFonts w:ascii="Times New Roman" w:hAnsi="Times New Roman"/>
          <w:i/>
          <w:sz w:val="22"/>
        </w:rPr>
        <w:t>which</w:t>
      </w:r>
      <w:r>
        <w:rPr>
          <w:rFonts w:ascii="Times New Roman" w:hAnsi="Times New Roman"/>
          <w:i/>
          <w:spacing w:val="18"/>
          <w:sz w:val="22"/>
        </w:rPr>
        <w:t> </w:t>
      </w:r>
      <w:r>
        <w:rPr>
          <w:rFonts w:ascii="Times New Roman" w:hAnsi="Times New Roman"/>
          <w:i/>
          <w:sz w:val="22"/>
        </w:rPr>
        <w:t>the</w:t>
      </w:r>
      <w:r>
        <w:rPr>
          <w:rFonts w:ascii="Times New Roman" w:hAnsi="Times New Roman"/>
          <w:i/>
          <w:spacing w:val="19"/>
          <w:sz w:val="22"/>
        </w:rPr>
        <w:t> </w:t>
      </w:r>
      <w:r>
        <w:rPr>
          <w:rFonts w:ascii="Times New Roman" w:hAnsi="Times New Roman"/>
          <w:i/>
          <w:sz w:val="22"/>
        </w:rPr>
        <w:t>objectives</w:t>
      </w:r>
      <w:r>
        <w:rPr>
          <w:rFonts w:ascii="Times New Roman" w:hAnsi="Times New Roman"/>
          <w:i/>
          <w:spacing w:val="20"/>
          <w:sz w:val="22"/>
        </w:rPr>
        <w:t> </w:t>
      </w:r>
      <w:r>
        <w:rPr>
          <w:rFonts w:ascii="Times New Roman" w:hAnsi="Times New Roman"/>
          <w:i/>
          <w:sz w:val="22"/>
        </w:rPr>
        <w:t>of</w:t>
      </w:r>
      <w:r>
        <w:rPr>
          <w:rFonts w:ascii="Times New Roman" w:hAnsi="Times New Roman"/>
          <w:i/>
          <w:spacing w:val="20"/>
          <w:sz w:val="22"/>
        </w:rPr>
        <w:t> </w:t>
      </w:r>
      <w:r>
        <w:rPr>
          <w:rFonts w:ascii="Times New Roman" w:hAnsi="Times New Roman"/>
          <w:i/>
          <w:sz w:val="22"/>
        </w:rPr>
        <w:t>the</w:t>
      </w:r>
      <w:r>
        <w:rPr>
          <w:rFonts w:ascii="Times New Roman" w:hAnsi="Times New Roman"/>
          <w:i/>
          <w:spacing w:val="19"/>
          <w:sz w:val="22"/>
        </w:rPr>
        <w:t> </w:t>
      </w:r>
      <w:r>
        <w:rPr>
          <w:rFonts w:ascii="Times New Roman" w:hAnsi="Times New Roman"/>
          <w:i/>
          <w:spacing w:val="-2"/>
          <w:sz w:val="22"/>
        </w:rPr>
        <w:t>company</w:t>
      </w:r>
    </w:p>
    <w:p>
      <w:pPr>
        <w:spacing w:before="0"/>
        <w:ind w:left="2585" w:right="161" w:firstLine="0"/>
        <w:jc w:val="both"/>
        <w:rPr>
          <w:rFonts w:ascii="Times New Roman"/>
          <w:i/>
          <w:sz w:val="22"/>
        </w:rPr>
      </w:pPr>
      <w:r>
        <w:rPr>
          <w:rFonts w:ascii="Times New Roman"/>
          <w:i/>
          <w:sz w:val="22"/>
        </w:rPr>
        <w:t>are set, and the means of attaining those objectives and monitoring performance are determined. Good corporate governance should provide proper incentives for the board and management to pursue objectives that are in the interest of the company and shareholders and should facilitate effective monitoring. The presence of an effective corporate governance system, within an individual company or group and across an economy as a whole, helps to provide a degree of confidence that is necessary for the proper functioning of a market economy.</w:t>
      </w:r>
    </w:p>
    <w:p>
      <w:pPr>
        <w:pStyle w:val="BodyText"/>
        <w:spacing w:before="43"/>
        <w:rPr>
          <w:rFonts w:ascii="Times New Roman"/>
          <w:i/>
        </w:rPr>
      </w:pPr>
    </w:p>
    <w:p>
      <w:pPr>
        <w:spacing w:line="480" w:lineRule="auto" w:before="0"/>
        <w:ind w:left="1145" w:right="159" w:firstLine="0"/>
        <w:jc w:val="both"/>
        <w:rPr>
          <w:rFonts w:ascii="Times New Roman"/>
          <w:sz w:val="24"/>
        </w:rPr>
      </w:pPr>
      <w:r>
        <w:rPr>
          <w:rFonts w:ascii="Times New Roman"/>
          <w:sz w:val="24"/>
        </w:rPr>
        <w:t>Taking a cursory look at the above definition, one can decipher that corporate governance involves the relationships between the management of a company, its board, it shareholders and other stakeholders with a view to meeting the set objectives for which the company was incorporated in particular and improving economic efficiency in general. From the banking industry perspective, Corporate governance</w:t>
      </w:r>
      <w:r>
        <w:rPr>
          <w:rFonts w:ascii="Times New Roman"/>
          <w:sz w:val="24"/>
          <w:vertAlign w:val="superscript"/>
        </w:rPr>
        <w:t>148</w:t>
      </w:r>
      <w:r>
        <w:rPr>
          <w:rFonts w:ascii="Times New Roman"/>
          <w:sz w:val="24"/>
          <w:vertAlign w:val="baseline"/>
        </w:rPr>
        <w:t> determines the allocation of authority and responsibilities</w:t>
      </w:r>
      <w:r>
        <w:rPr>
          <w:rFonts w:ascii="Times New Roman"/>
          <w:spacing w:val="-2"/>
          <w:sz w:val="24"/>
          <w:vertAlign w:val="baseline"/>
        </w:rPr>
        <w:t> </w:t>
      </w:r>
      <w:r>
        <w:rPr>
          <w:rFonts w:ascii="Times New Roman"/>
          <w:sz w:val="24"/>
          <w:vertAlign w:val="baseline"/>
        </w:rPr>
        <w:t>by</w:t>
      </w:r>
      <w:r>
        <w:rPr>
          <w:rFonts w:ascii="Times New Roman"/>
          <w:spacing w:val="-7"/>
          <w:sz w:val="24"/>
          <w:vertAlign w:val="baseline"/>
        </w:rPr>
        <w:t> </w:t>
      </w:r>
      <w:r>
        <w:rPr>
          <w:rFonts w:ascii="Times New Roman"/>
          <w:sz w:val="24"/>
          <w:vertAlign w:val="baseline"/>
        </w:rPr>
        <w:t>which the</w:t>
      </w:r>
      <w:r>
        <w:rPr>
          <w:rFonts w:ascii="Times New Roman"/>
          <w:spacing w:val="-3"/>
          <w:sz w:val="24"/>
          <w:vertAlign w:val="baseline"/>
        </w:rPr>
        <w:t> </w:t>
      </w:r>
      <w:r>
        <w:rPr>
          <w:rFonts w:ascii="Times New Roman"/>
          <w:sz w:val="24"/>
          <w:vertAlign w:val="baseline"/>
        </w:rPr>
        <w:t>business</w:t>
      </w:r>
      <w:r>
        <w:rPr>
          <w:rFonts w:ascii="Times New Roman"/>
          <w:spacing w:val="-2"/>
          <w:sz w:val="24"/>
          <w:vertAlign w:val="baseline"/>
        </w:rPr>
        <w:t> </w:t>
      </w:r>
      <w:r>
        <w:rPr>
          <w:rFonts w:ascii="Times New Roman"/>
          <w:sz w:val="24"/>
          <w:vertAlign w:val="baseline"/>
        </w:rPr>
        <w:t>and</w:t>
      </w:r>
      <w:r>
        <w:rPr>
          <w:rFonts w:ascii="Times New Roman"/>
          <w:spacing w:val="-1"/>
          <w:sz w:val="24"/>
          <w:vertAlign w:val="baseline"/>
        </w:rPr>
        <w:t> </w:t>
      </w:r>
      <w:r>
        <w:rPr>
          <w:rFonts w:ascii="Times New Roman"/>
          <w:sz w:val="24"/>
          <w:vertAlign w:val="baseline"/>
        </w:rPr>
        <w:t>affairs of</w:t>
      </w:r>
      <w:r>
        <w:rPr>
          <w:rFonts w:ascii="Times New Roman"/>
          <w:spacing w:val="-3"/>
          <w:sz w:val="24"/>
          <w:vertAlign w:val="baseline"/>
        </w:rPr>
        <w:t> </w:t>
      </w:r>
      <w:r>
        <w:rPr>
          <w:rFonts w:ascii="Times New Roman"/>
          <w:sz w:val="24"/>
          <w:vertAlign w:val="baseline"/>
        </w:rPr>
        <w:t>a</w:t>
      </w:r>
      <w:r>
        <w:rPr>
          <w:rFonts w:ascii="Times New Roman"/>
          <w:spacing w:val="-3"/>
          <w:sz w:val="24"/>
          <w:vertAlign w:val="baseline"/>
        </w:rPr>
        <w:t> </w:t>
      </w:r>
      <w:r>
        <w:rPr>
          <w:rFonts w:ascii="Times New Roman"/>
          <w:sz w:val="24"/>
          <w:vertAlign w:val="baseline"/>
        </w:rPr>
        <w:t>bank</w:t>
      </w:r>
      <w:r>
        <w:rPr>
          <w:rFonts w:ascii="Times New Roman"/>
          <w:spacing w:val="-2"/>
          <w:sz w:val="24"/>
          <w:vertAlign w:val="baseline"/>
        </w:rPr>
        <w:t> </w:t>
      </w:r>
      <w:r>
        <w:rPr>
          <w:rFonts w:ascii="Times New Roman"/>
          <w:sz w:val="24"/>
          <w:vertAlign w:val="baseline"/>
        </w:rPr>
        <w:t>are</w:t>
      </w:r>
      <w:r>
        <w:rPr>
          <w:rFonts w:ascii="Times New Roman"/>
          <w:spacing w:val="-3"/>
          <w:sz w:val="24"/>
          <w:vertAlign w:val="baseline"/>
        </w:rPr>
        <w:t> </w:t>
      </w:r>
      <w:r>
        <w:rPr>
          <w:rFonts w:ascii="Times New Roman"/>
          <w:sz w:val="24"/>
          <w:vertAlign w:val="baseline"/>
        </w:rPr>
        <w:t>carried</w:t>
      </w:r>
      <w:r>
        <w:rPr>
          <w:rFonts w:ascii="Times New Roman"/>
          <w:spacing w:val="-2"/>
          <w:sz w:val="24"/>
          <w:vertAlign w:val="baseline"/>
        </w:rPr>
        <w:t> </w:t>
      </w:r>
      <w:r>
        <w:rPr>
          <w:rFonts w:ascii="Times New Roman"/>
          <w:sz w:val="24"/>
          <w:vertAlign w:val="baseline"/>
        </w:rPr>
        <w:t>out by</w:t>
      </w:r>
      <w:r>
        <w:rPr>
          <w:rFonts w:ascii="Times New Roman"/>
          <w:spacing w:val="-7"/>
          <w:sz w:val="24"/>
          <w:vertAlign w:val="baseline"/>
        </w:rPr>
        <w:t> </w:t>
      </w:r>
      <w:r>
        <w:rPr>
          <w:rFonts w:ascii="Times New Roman"/>
          <w:sz w:val="24"/>
          <w:vertAlign w:val="baseline"/>
        </w:rPr>
        <w:t>its</w:t>
      </w:r>
      <w:r>
        <w:rPr>
          <w:rFonts w:ascii="Times New Roman"/>
          <w:spacing w:val="-2"/>
          <w:sz w:val="24"/>
          <w:vertAlign w:val="baseline"/>
        </w:rPr>
        <w:t> </w:t>
      </w:r>
      <w:r>
        <w:rPr>
          <w:rFonts w:ascii="Times New Roman"/>
          <w:sz w:val="24"/>
          <w:vertAlign w:val="baseline"/>
        </w:rPr>
        <w:t>board</w:t>
      </w:r>
      <w:r>
        <w:rPr>
          <w:rFonts w:ascii="Times New Roman"/>
          <w:spacing w:val="-2"/>
          <w:sz w:val="24"/>
          <w:vertAlign w:val="baseline"/>
        </w:rPr>
        <w:t> </w:t>
      </w:r>
      <w:r>
        <w:rPr>
          <w:rFonts w:ascii="Times New Roman"/>
          <w:sz w:val="24"/>
          <w:vertAlign w:val="baseline"/>
        </w:rPr>
        <w:t>and senior management, including how they:</w:t>
      </w:r>
    </w:p>
    <w:p>
      <w:pPr>
        <w:pStyle w:val="ListParagraph"/>
        <w:numPr>
          <w:ilvl w:val="1"/>
          <w:numId w:val="13"/>
        </w:numPr>
        <w:tabs>
          <w:tab w:pos="2275" w:val="left" w:leader="none"/>
        </w:tabs>
        <w:spacing w:line="240" w:lineRule="auto" w:before="6" w:after="0"/>
        <w:ind w:left="2275" w:right="0" w:hanging="770"/>
        <w:jc w:val="left"/>
        <w:rPr>
          <w:sz w:val="22"/>
        </w:rPr>
      </w:pPr>
      <w:r>
        <w:rPr>
          <w:sz w:val="22"/>
        </w:rPr>
        <w:t>set</w:t>
      </w:r>
      <w:r>
        <w:rPr>
          <w:spacing w:val="-5"/>
          <w:sz w:val="22"/>
        </w:rPr>
        <w:t> </w:t>
      </w:r>
      <w:r>
        <w:rPr>
          <w:sz w:val="22"/>
        </w:rPr>
        <w:t>the</w:t>
      </w:r>
      <w:r>
        <w:rPr>
          <w:spacing w:val="-3"/>
          <w:sz w:val="22"/>
        </w:rPr>
        <w:t> </w:t>
      </w:r>
      <w:r>
        <w:rPr>
          <w:sz w:val="22"/>
        </w:rPr>
        <w:t>bank’s</w:t>
      </w:r>
      <w:r>
        <w:rPr>
          <w:spacing w:val="-2"/>
          <w:sz w:val="22"/>
        </w:rPr>
        <w:t> </w:t>
      </w:r>
      <w:r>
        <w:rPr>
          <w:sz w:val="22"/>
        </w:rPr>
        <w:t>strategy</w:t>
      </w:r>
      <w:r>
        <w:rPr>
          <w:spacing w:val="-5"/>
          <w:sz w:val="22"/>
        </w:rPr>
        <w:t> </w:t>
      </w:r>
      <w:r>
        <w:rPr>
          <w:sz w:val="22"/>
        </w:rPr>
        <w:t>and</w:t>
      </w:r>
      <w:r>
        <w:rPr>
          <w:spacing w:val="-3"/>
          <w:sz w:val="22"/>
        </w:rPr>
        <w:t> </w:t>
      </w:r>
      <w:r>
        <w:rPr>
          <w:spacing w:val="-2"/>
          <w:sz w:val="22"/>
        </w:rPr>
        <w:t>objectives;</w:t>
      </w:r>
    </w:p>
    <w:p>
      <w:pPr>
        <w:pStyle w:val="BodyText"/>
      </w:pPr>
    </w:p>
    <w:p>
      <w:pPr>
        <w:pStyle w:val="ListParagraph"/>
        <w:numPr>
          <w:ilvl w:val="1"/>
          <w:numId w:val="13"/>
        </w:numPr>
        <w:tabs>
          <w:tab w:pos="2275" w:val="left" w:leader="none"/>
        </w:tabs>
        <w:spacing w:line="240" w:lineRule="auto" w:before="0" w:after="0"/>
        <w:ind w:left="2275" w:right="0" w:hanging="770"/>
        <w:jc w:val="left"/>
        <w:rPr>
          <w:sz w:val="22"/>
        </w:rPr>
      </w:pPr>
      <w:r>
        <w:rPr>
          <w:sz w:val="22"/>
        </w:rPr>
        <w:t>select</w:t>
      </w:r>
      <w:r>
        <w:rPr>
          <w:spacing w:val="-3"/>
          <w:sz w:val="22"/>
        </w:rPr>
        <w:t> </w:t>
      </w:r>
      <w:r>
        <w:rPr>
          <w:sz w:val="22"/>
        </w:rPr>
        <w:t>and</w:t>
      </w:r>
      <w:r>
        <w:rPr>
          <w:spacing w:val="-5"/>
          <w:sz w:val="22"/>
        </w:rPr>
        <w:t> </w:t>
      </w:r>
      <w:r>
        <w:rPr>
          <w:sz w:val="22"/>
        </w:rPr>
        <w:t>oversee</w:t>
      </w:r>
      <w:r>
        <w:rPr>
          <w:spacing w:val="-2"/>
          <w:sz w:val="22"/>
        </w:rPr>
        <w:t> personnel;</w:t>
      </w:r>
    </w:p>
    <w:p>
      <w:pPr>
        <w:pStyle w:val="BodyText"/>
        <w:spacing w:before="1"/>
      </w:pPr>
    </w:p>
    <w:p>
      <w:pPr>
        <w:pStyle w:val="ListParagraph"/>
        <w:numPr>
          <w:ilvl w:val="1"/>
          <w:numId w:val="13"/>
        </w:numPr>
        <w:tabs>
          <w:tab w:pos="2275" w:val="left" w:leader="none"/>
        </w:tabs>
        <w:spacing w:line="240" w:lineRule="auto" w:before="0" w:after="0"/>
        <w:ind w:left="2275" w:right="0" w:hanging="770"/>
        <w:jc w:val="left"/>
        <w:rPr>
          <w:sz w:val="22"/>
        </w:rPr>
      </w:pPr>
      <w:r>
        <w:rPr>
          <w:sz w:val="22"/>
        </w:rPr>
        <w:t>operate</w:t>
      </w:r>
      <w:r>
        <w:rPr>
          <w:spacing w:val="-7"/>
          <w:sz w:val="22"/>
        </w:rPr>
        <w:t> </w:t>
      </w:r>
      <w:r>
        <w:rPr>
          <w:sz w:val="22"/>
        </w:rPr>
        <w:t>the</w:t>
      </w:r>
      <w:r>
        <w:rPr>
          <w:spacing w:val="-3"/>
          <w:sz w:val="22"/>
        </w:rPr>
        <w:t> </w:t>
      </w:r>
      <w:r>
        <w:rPr>
          <w:sz w:val="22"/>
        </w:rPr>
        <w:t>bank’s</w:t>
      </w:r>
      <w:r>
        <w:rPr>
          <w:spacing w:val="-5"/>
          <w:sz w:val="22"/>
        </w:rPr>
        <w:t> </w:t>
      </w:r>
      <w:r>
        <w:rPr>
          <w:sz w:val="22"/>
        </w:rPr>
        <w:t>business</w:t>
      </w:r>
      <w:r>
        <w:rPr>
          <w:spacing w:val="-2"/>
          <w:sz w:val="22"/>
        </w:rPr>
        <w:t> </w:t>
      </w:r>
      <w:r>
        <w:rPr>
          <w:sz w:val="22"/>
        </w:rPr>
        <w:t>on</w:t>
      </w:r>
      <w:r>
        <w:rPr>
          <w:spacing w:val="-4"/>
          <w:sz w:val="22"/>
        </w:rPr>
        <w:t> </w:t>
      </w:r>
      <w:r>
        <w:rPr>
          <w:sz w:val="22"/>
        </w:rPr>
        <w:t>a</w:t>
      </w:r>
      <w:r>
        <w:rPr>
          <w:spacing w:val="-5"/>
          <w:sz w:val="22"/>
        </w:rPr>
        <w:t> </w:t>
      </w:r>
      <w:r>
        <w:rPr>
          <w:sz w:val="22"/>
        </w:rPr>
        <w:t>day-to-day</w:t>
      </w:r>
      <w:r>
        <w:rPr>
          <w:spacing w:val="-4"/>
          <w:sz w:val="22"/>
        </w:rPr>
        <w:t> </w:t>
      </w:r>
      <w:r>
        <w:rPr>
          <w:spacing w:val="-2"/>
          <w:sz w:val="22"/>
        </w:rPr>
        <w:t>basis;</w:t>
      </w:r>
    </w:p>
    <w:p>
      <w:pPr>
        <w:pStyle w:val="BodyText"/>
        <w:spacing w:before="1"/>
      </w:pPr>
    </w:p>
    <w:p>
      <w:pPr>
        <w:pStyle w:val="ListParagraph"/>
        <w:numPr>
          <w:ilvl w:val="1"/>
          <w:numId w:val="13"/>
        </w:numPr>
        <w:tabs>
          <w:tab w:pos="2225" w:val="left" w:leader="none"/>
          <w:tab w:pos="2275" w:val="left" w:leader="none"/>
        </w:tabs>
        <w:spacing w:line="477" w:lineRule="auto" w:before="0" w:after="0"/>
        <w:ind w:left="2225" w:right="160" w:hanging="720"/>
        <w:jc w:val="left"/>
        <w:rPr>
          <w:sz w:val="22"/>
        </w:rPr>
      </w:pPr>
      <w:r>
        <w:rPr>
          <w:sz w:val="22"/>
        </w:rPr>
        <w:tab/>
        <w:t>protect the interests</w:t>
      </w:r>
      <w:r>
        <w:rPr>
          <w:spacing w:val="-1"/>
          <w:sz w:val="22"/>
        </w:rPr>
        <w:t> </w:t>
      </w:r>
      <w:r>
        <w:rPr>
          <w:sz w:val="22"/>
        </w:rPr>
        <w:t>of depositors,</w:t>
      </w:r>
      <w:r>
        <w:rPr>
          <w:spacing w:val="-2"/>
          <w:sz w:val="22"/>
        </w:rPr>
        <w:t> </w:t>
      </w:r>
      <w:r>
        <w:rPr>
          <w:sz w:val="22"/>
        </w:rPr>
        <w:t>meet shareholder</w:t>
      </w:r>
      <w:r>
        <w:rPr>
          <w:spacing w:val="-2"/>
          <w:sz w:val="22"/>
        </w:rPr>
        <w:t> </w:t>
      </w:r>
      <w:r>
        <w:rPr>
          <w:sz w:val="22"/>
        </w:rPr>
        <w:t>obligations,</w:t>
      </w:r>
      <w:r>
        <w:rPr>
          <w:spacing w:val="-2"/>
          <w:sz w:val="22"/>
        </w:rPr>
        <w:t> </w:t>
      </w:r>
      <w:r>
        <w:rPr>
          <w:sz w:val="22"/>
        </w:rPr>
        <w:t>and</w:t>
      </w:r>
      <w:r>
        <w:rPr>
          <w:spacing w:val="-1"/>
          <w:sz w:val="22"/>
        </w:rPr>
        <w:t> </w:t>
      </w:r>
      <w:r>
        <w:rPr>
          <w:sz w:val="22"/>
        </w:rPr>
        <w:t>take into</w:t>
      </w:r>
      <w:r>
        <w:rPr>
          <w:spacing w:val="-1"/>
          <w:sz w:val="22"/>
        </w:rPr>
        <w:t> </w:t>
      </w:r>
      <w:r>
        <w:rPr>
          <w:sz w:val="22"/>
        </w:rPr>
        <w:t>account the interests of other recognised stakeholders;</w:t>
      </w:r>
    </w:p>
    <w:p>
      <w:pPr>
        <w:pStyle w:val="BodyText"/>
        <w:rPr>
          <w:sz w:val="20"/>
        </w:rPr>
      </w:pPr>
    </w:p>
    <w:p>
      <w:pPr>
        <w:pStyle w:val="BodyText"/>
        <w:spacing w:before="102"/>
        <w:rPr>
          <w:sz w:val="20"/>
        </w:rPr>
      </w:pPr>
      <w:r>
        <w:rPr/>
        <mc:AlternateContent>
          <mc:Choice Requires="wps">
            <w:drawing>
              <wp:anchor distT="0" distB="0" distL="0" distR="0" allowOverlap="1" layoutInCell="1" locked="0" behindDoc="1" simplePos="0" relativeHeight="487618560">
                <wp:simplePos x="0" y="0"/>
                <wp:positionH relativeFrom="page">
                  <wp:posOffset>1260652</wp:posOffset>
                </wp:positionH>
                <wp:positionV relativeFrom="paragraph">
                  <wp:posOffset>235167</wp:posOffset>
                </wp:positionV>
                <wp:extent cx="5220970" cy="9525"/>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5220970" cy="9525"/>
                        </a:xfrm>
                        <a:custGeom>
                          <a:avLst/>
                          <a:gdLst/>
                          <a:ahLst/>
                          <a:cxnLst/>
                          <a:rect l="l" t="t" r="r" b="b"/>
                          <a:pathLst>
                            <a:path w="5220970" h="9525">
                              <a:moveTo>
                                <a:pt x="5220589" y="0"/>
                              </a:moveTo>
                              <a:lnTo>
                                <a:pt x="0" y="0"/>
                              </a:lnTo>
                              <a:lnTo>
                                <a:pt x="0" y="9143"/>
                              </a:lnTo>
                              <a:lnTo>
                                <a:pt x="5220589" y="9143"/>
                              </a:lnTo>
                              <a:lnTo>
                                <a:pt x="52205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8.517120pt;width:411.07pt;height:.71997pt;mso-position-horizontal-relative:page;mso-position-vertical-relative:paragraph;z-index:-15697920;mso-wrap-distance-left:0;mso-wrap-distance-right:0" id="docshape61" filled="true" fillcolor="#000000" stroked="false">
                <v:fill type="solid"/>
                <w10:wrap type="topAndBottom"/>
              </v:rect>
            </w:pict>
          </mc:Fallback>
        </mc:AlternateContent>
      </w:r>
    </w:p>
    <w:p>
      <w:pPr>
        <w:spacing w:line="278" w:lineRule="auto" w:before="102"/>
        <w:ind w:left="1145" w:right="1153" w:firstLine="0"/>
        <w:jc w:val="left"/>
        <w:rPr>
          <w:sz w:val="20"/>
        </w:rPr>
      </w:pPr>
      <w:r>
        <w:rPr>
          <w:sz w:val="20"/>
        </w:rPr>
        <w:t>Performance</w:t>
      </w:r>
      <w:r>
        <w:rPr>
          <w:spacing w:val="25"/>
          <w:sz w:val="20"/>
        </w:rPr>
        <w:t> </w:t>
      </w:r>
      <w:r>
        <w:rPr>
          <w:sz w:val="20"/>
        </w:rPr>
        <w:t>in</w:t>
      </w:r>
      <w:r>
        <w:rPr>
          <w:spacing w:val="24"/>
          <w:sz w:val="20"/>
        </w:rPr>
        <w:t> </w:t>
      </w:r>
      <w:r>
        <w:rPr>
          <w:sz w:val="20"/>
        </w:rPr>
        <w:t>Nigeria,</w:t>
      </w:r>
      <w:r>
        <w:rPr>
          <w:spacing w:val="28"/>
          <w:sz w:val="20"/>
        </w:rPr>
        <w:t> </w:t>
      </w:r>
      <w:r>
        <w:rPr>
          <w:i/>
          <w:sz w:val="20"/>
        </w:rPr>
        <w:t>Journal</w:t>
      </w:r>
      <w:r>
        <w:rPr>
          <w:i/>
          <w:spacing w:val="24"/>
          <w:sz w:val="20"/>
        </w:rPr>
        <w:t> </w:t>
      </w:r>
      <w:r>
        <w:rPr>
          <w:i/>
          <w:sz w:val="20"/>
        </w:rPr>
        <w:t>of</w:t>
      </w:r>
      <w:r>
        <w:rPr>
          <w:i/>
          <w:spacing w:val="23"/>
          <w:sz w:val="20"/>
        </w:rPr>
        <w:t> </w:t>
      </w:r>
      <w:r>
        <w:rPr>
          <w:i/>
          <w:sz w:val="20"/>
        </w:rPr>
        <w:t>Emerging</w:t>
      </w:r>
      <w:r>
        <w:rPr>
          <w:i/>
          <w:spacing w:val="27"/>
          <w:sz w:val="20"/>
        </w:rPr>
        <w:t> </w:t>
      </w:r>
      <w:r>
        <w:rPr>
          <w:i/>
          <w:sz w:val="20"/>
        </w:rPr>
        <w:t>Trends</w:t>
      </w:r>
      <w:r>
        <w:rPr>
          <w:i/>
          <w:spacing w:val="25"/>
          <w:sz w:val="20"/>
        </w:rPr>
        <w:t> </w:t>
      </w:r>
      <w:r>
        <w:rPr>
          <w:i/>
          <w:sz w:val="20"/>
        </w:rPr>
        <w:t>in</w:t>
      </w:r>
      <w:r>
        <w:rPr>
          <w:i/>
          <w:spacing w:val="24"/>
          <w:sz w:val="20"/>
        </w:rPr>
        <w:t> </w:t>
      </w:r>
      <w:r>
        <w:rPr>
          <w:i/>
          <w:sz w:val="20"/>
        </w:rPr>
        <w:t>Economics</w:t>
      </w:r>
      <w:r>
        <w:rPr>
          <w:i/>
          <w:spacing w:val="23"/>
          <w:sz w:val="20"/>
        </w:rPr>
        <w:t> </w:t>
      </w:r>
      <w:r>
        <w:rPr>
          <w:i/>
          <w:sz w:val="20"/>
        </w:rPr>
        <w:t>and</w:t>
      </w:r>
      <w:r>
        <w:rPr>
          <w:i/>
          <w:spacing w:val="24"/>
          <w:sz w:val="20"/>
        </w:rPr>
        <w:t> </w:t>
      </w:r>
      <w:r>
        <w:rPr>
          <w:i/>
          <w:sz w:val="20"/>
        </w:rPr>
        <w:t>Management</w:t>
      </w:r>
      <w:r>
        <w:rPr>
          <w:i/>
          <w:spacing w:val="24"/>
          <w:sz w:val="20"/>
        </w:rPr>
        <w:t> </w:t>
      </w:r>
      <w:r>
        <w:rPr>
          <w:i/>
          <w:sz w:val="20"/>
        </w:rPr>
        <w:t>Science</w:t>
      </w:r>
      <w:r>
        <w:rPr>
          <w:sz w:val="20"/>
        </w:rPr>
        <w:t>,</w:t>
      </w:r>
      <w:r>
        <w:rPr>
          <w:spacing w:val="25"/>
          <w:sz w:val="20"/>
        </w:rPr>
        <w:t> </w:t>
      </w:r>
      <w:r>
        <w:rPr>
          <w:sz w:val="20"/>
        </w:rPr>
        <w:t>3(3): </w:t>
      </w:r>
      <w:r>
        <w:rPr>
          <w:spacing w:val="-4"/>
          <w:sz w:val="20"/>
        </w:rPr>
        <w:t>257.</w:t>
      </w:r>
    </w:p>
    <w:p>
      <w:pPr>
        <w:spacing w:line="247" w:lineRule="auto" w:before="197"/>
        <w:ind w:left="1145" w:right="1304" w:firstLine="0"/>
        <w:jc w:val="left"/>
        <w:rPr>
          <w:sz w:val="20"/>
        </w:rPr>
      </w:pPr>
      <w:r>
        <w:rPr>
          <w:sz w:val="20"/>
          <w:vertAlign w:val="superscript"/>
        </w:rPr>
        <w:t>147</w:t>
      </w:r>
      <w:r>
        <w:rPr>
          <w:sz w:val="20"/>
          <w:vertAlign w:val="baseline"/>
        </w:rPr>
        <w:t>Basel</w:t>
      </w:r>
      <w:r>
        <w:rPr>
          <w:spacing w:val="77"/>
          <w:sz w:val="20"/>
          <w:vertAlign w:val="baseline"/>
        </w:rPr>
        <w:t> </w:t>
      </w:r>
      <w:r>
        <w:rPr>
          <w:sz w:val="20"/>
          <w:vertAlign w:val="baseline"/>
        </w:rPr>
        <w:t>Committee</w:t>
      </w:r>
      <w:r>
        <w:rPr>
          <w:spacing w:val="40"/>
          <w:sz w:val="20"/>
          <w:vertAlign w:val="baseline"/>
        </w:rPr>
        <w:t> </w:t>
      </w:r>
      <w:r>
        <w:rPr>
          <w:sz w:val="20"/>
          <w:vertAlign w:val="baseline"/>
        </w:rPr>
        <w:t>on</w:t>
      </w:r>
      <w:r>
        <w:rPr>
          <w:spacing w:val="75"/>
          <w:sz w:val="20"/>
          <w:vertAlign w:val="baseline"/>
        </w:rPr>
        <w:t> </w:t>
      </w:r>
      <w:r>
        <w:rPr>
          <w:sz w:val="20"/>
          <w:vertAlign w:val="baseline"/>
        </w:rPr>
        <w:t>Banking</w:t>
      </w:r>
      <w:r>
        <w:rPr>
          <w:spacing w:val="40"/>
          <w:sz w:val="20"/>
          <w:vertAlign w:val="baseline"/>
        </w:rPr>
        <w:t> </w:t>
      </w:r>
      <w:r>
        <w:rPr>
          <w:sz w:val="20"/>
          <w:vertAlign w:val="baseline"/>
        </w:rPr>
        <w:t>Supervision,</w:t>
      </w:r>
      <w:r>
        <w:rPr>
          <w:spacing w:val="75"/>
          <w:sz w:val="20"/>
          <w:vertAlign w:val="baseline"/>
        </w:rPr>
        <w:t> </w:t>
      </w:r>
      <w:r>
        <w:rPr>
          <w:sz w:val="20"/>
          <w:vertAlign w:val="baseline"/>
        </w:rPr>
        <w:t>Principles</w:t>
      </w:r>
      <w:r>
        <w:rPr>
          <w:spacing w:val="40"/>
          <w:sz w:val="20"/>
          <w:vertAlign w:val="baseline"/>
        </w:rPr>
        <w:t> </w:t>
      </w:r>
      <w:r>
        <w:rPr>
          <w:sz w:val="20"/>
          <w:vertAlign w:val="baseline"/>
        </w:rPr>
        <w:t>for</w:t>
      </w:r>
      <w:r>
        <w:rPr>
          <w:spacing w:val="75"/>
          <w:sz w:val="20"/>
          <w:vertAlign w:val="baseline"/>
        </w:rPr>
        <w:t> </w:t>
      </w:r>
      <w:r>
        <w:rPr>
          <w:sz w:val="20"/>
          <w:vertAlign w:val="baseline"/>
        </w:rPr>
        <w:t>Enhancing</w:t>
      </w:r>
      <w:r>
        <w:rPr>
          <w:spacing w:val="75"/>
          <w:sz w:val="20"/>
          <w:vertAlign w:val="baseline"/>
        </w:rPr>
        <w:t> </w:t>
      </w:r>
      <w:r>
        <w:rPr>
          <w:sz w:val="20"/>
          <w:vertAlign w:val="baseline"/>
        </w:rPr>
        <w:t>Corporate</w:t>
      </w:r>
      <w:r>
        <w:rPr>
          <w:spacing w:val="40"/>
          <w:sz w:val="20"/>
          <w:vertAlign w:val="baseline"/>
        </w:rPr>
        <w:t> </w:t>
      </w:r>
      <w:r>
        <w:rPr>
          <w:sz w:val="20"/>
          <w:vertAlign w:val="baseline"/>
        </w:rPr>
        <w:t>Governance, Organization</w:t>
      </w:r>
      <w:r>
        <w:rPr>
          <w:spacing w:val="80"/>
          <w:sz w:val="20"/>
          <w:vertAlign w:val="baseline"/>
        </w:rPr>
        <w:t> </w:t>
      </w:r>
      <w:r>
        <w:rPr>
          <w:sz w:val="20"/>
          <w:vertAlign w:val="baseline"/>
        </w:rPr>
        <w:t>for</w:t>
      </w:r>
      <w:r>
        <w:rPr>
          <w:spacing w:val="80"/>
          <w:sz w:val="20"/>
          <w:vertAlign w:val="baseline"/>
        </w:rPr>
        <w:t> </w:t>
      </w:r>
      <w:r>
        <w:rPr>
          <w:sz w:val="20"/>
          <w:vertAlign w:val="baseline"/>
        </w:rPr>
        <w:t>Economic</w:t>
      </w:r>
      <w:r>
        <w:rPr>
          <w:spacing w:val="80"/>
          <w:sz w:val="20"/>
          <w:vertAlign w:val="baseline"/>
        </w:rPr>
        <w:t> </w:t>
      </w:r>
      <w:r>
        <w:rPr>
          <w:sz w:val="20"/>
          <w:vertAlign w:val="baseline"/>
        </w:rPr>
        <w:t>Co-Operation</w:t>
      </w:r>
      <w:r>
        <w:rPr>
          <w:spacing w:val="80"/>
          <w:sz w:val="20"/>
          <w:vertAlign w:val="baseline"/>
        </w:rPr>
        <w:t> </w:t>
      </w:r>
      <w:r>
        <w:rPr>
          <w:sz w:val="20"/>
          <w:vertAlign w:val="baseline"/>
        </w:rPr>
        <w:t>and</w:t>
      </w:r>
      <w:r>
        <w:rPr>
          <w:spacing w:val="80"/>
          <w:sz w:val="20"/>
          <w:vertAlign w:val="baseline"/>
        </w:rPr>
        <w:t> </w:t>
      </w:r>
      <w:r>
        <w:rPr>
          <w:sz w:val="20"/>
          <w:vertAlign w:val="baseline"/>
        </w:rPr>
        <w:t>Development</w:t>
      </w:r>
      <w:r>
        <w:rPr>
          <w:spacing w:val="80"/>
          <w:sz w:val="20"/>
          <w:vertAlign w:val="baseline"/>
        </w:rPr>
        <w:t> </w:t>
      </w:r>
      <w:r>
        <w:rPr>
          <w:sz w:val="20"/>
          <w:vertAlign w:val="baseline"/>
        </w:rPr>
        <w:t>(OECD),</w:t>
      </w:r>
      <w:r>
        <w:rPr>
          <w:spacing w:val="80"/>
          <w:sz w:val="20"/>
          <w:vertAlign w:val="baseline"/>
        </w:rPr>
        <w:t> </w:t>
      </w:r>
      <w:r>
        <w:rPr>
          <w:sz w:val="20"/>
          <w:vertAlign w:val="baseline"/>
        </w:rPr>
        <w:t>Bank</w:t>
      </w:r>
      <w:r>
        <w:rPr>
          <w:spacing w:val="80"/>
          <w:sz w:val="20"/>
          <w:vertAlign w:val="baseline"/>
        </w:rPr>
        <w:t> </w:t>
      </w:r>
      <w:r>
        <w:rPr>
          <w:sz w:val="20"/>
          <w:vertAlign w:val="baseline"/>
        </w:rPr>
        <w:t>for</w:t>
      </w:r>
      <w:r>
        <w:rPr>
          <w:spacing w:val="80"/>
          <w:sz w:val="20"/>
          <w:vertAlign w:val="baseline"/>
        </w:rPr>
        <w:t> </w:t>
      </w:r>
      <w:r>
        <w:rPr>
          <w:sz w:val="20"/>
          <w:vertAlign w:val="baseline"/>
        </w:rPr>
        <w:t>International Settlement,</w:t>
      </w:r>
      <w:r>
        <w:rPr>
          <w:spacing w:val="40"/>
          <w:sz w:val="20"/>
          <w:vertAlign w:val="baseline"/>
        </w:rPr>
        <w:t> </w:t>
      </w:r>
      <w:r>
        <w:rPr>
          <w:sz w:val="20"/>
          <w:vertAlign w:val="baseline"/>
        </w:rPr>
        <w:t>March, 2010, p.5. Retrieved from http:/</w:t>
      </w:r>
      <w:hyperlink r:id="rId40">
        <w:r>
          <w:rPr>
            <w:sz w:val="20"/>
            <w:vertAlign w:val="baseline"/>
          </w:rPr>
          <w:t>www.eocd.org</w:t>
        </w:r>
      </w:hyperlink>
      <w:r>
        <w:rPr>
          <w:sz w:val="20"/>
          <w:vertAlign w:val="baseline"/>
        </w:rPr>
        <w:t> </w:t>
      </w:r>
      <w:r>
        <w:rPr>
          <w:rFonts w:ascii="Arial MT"/>
          <w:sz w:val="20"/>
          <w:vertAlign w:val="baseline"/>
        </w:rPr>
        <w:t>accessed on the 26-04-2013</w:t>
      </w:r>
      <w:r>
        <w:rPr>
          <w:sz w:val="20"/>
          <w:vertAlign w:val="baseline"/>
        </w:rPr>
        <w:t>. </w:t>
      </w:r>
      <w:r>
        <w:rPr>
          <w:sz w:val="20"/>
          <w:vertAlign w:val="superscript"/>
        </w:rPr>
        <w:t>148</w:t>
      </w:r>
      <w:r>
        <w:rPr>
          <w:sz w:val="20"/>
          <w:vertAlign w:val="baseline"/>
        </w:rPr>
        <w:t>Provisions 2, The Basel Committee on Banking Supervision, Corporate Governance for Banks, July 2016, p.3, Retrieved from </w:t>
      </w:r>
      <w:hyperlink r:id="rId41">
        <w:r>
          <w:rPr>
            <w:color w:val="0000FF"/>
            <w:sz w:val="20"/>
            <w:u w:val="single" w:color="0000FF"/>
            <w:vertAlign w:val="baseline"/>
          </w:rPr>
          <w:t>http://www.bis.org/bcbs/pub/d328.htm</w:t>
        </w:r>
      </w:hyperlink>
      <w:r>
        <w:rPr>
          <w:color w:val="0000FF"/>
          <w:sz w:val="20"/>
          <w:vertAlign w:val="baseline"/>
        </w:rPr>
        <w:t> </w:t>
      </w:r>
      <w:r>
        <w:rPr>
          <w:sz w:val="20"/>
          <w:vertAlign w:val="baseline"/>
        </w:rPr>
        <w:t>accessed 28th December 2016.</w:t>
      </w:r>
    </w:p>
    <w:p>
      <w:pPr>
        <w:spacing w:after="0" w:line="247" w:lineRule="auto"/>
        <w:jc w:val="left"/>
        <w:rPr>
          <w:sz w:val="20"/>
        </w:rPr>
        <w:sectPr>
          <w:pgSz w:w="11910" w:h="16840"/>
          <w:pgMar w:header="0" w:footer="1454" w:top="1280" w:bottom="1640" w:left="840" w:right="400"/>
        </w:sectPr>
      </w:pPr>
    </w:p>
    <w:p>
      <w:pPr>
        <w:pStyle w:val="ListParagraph"/>
        <w:numPr>
          <w:ilvl w:val="1"/>
          <w:numId w:val="13"/>
        </w:numPr>
        <w:tabs>
          <w:tab w:pos="2225" w:val="left" w:leader="none"/>
        </w:tabs>
        <w:spacing w:line="480" w:lineRule="auto" w:before="37" w:after="0"/>
        <w:ind w:left="2225" w:right="157" w:hanging="720"/>
        <w:jc w:val="both"/>
        <w:rPr>
          <w:sz w:val="22"/>
        </w:rPr>
      </w:pPr>
      <w:r>
        <w:rPr>
          <w:sz w:val="22"/>
        </w:rPr>
        <w:t>align corporate culture, corporate activities and behaviour with the expectation that the bank will operate in a safe and sound manner, with integrity and in compliance with applicable laws and regulations; and</w:t>
      </w:r>
    </w:p>
    <w:p>
      <w:pPr>
        <w:pStyle w:val="ListParagraph"/>
        <w:numPr>
          <w:ilvl w:val="1"/>
          <w:numId w:val="13"/>
        </w:numPr>
        <w:tabs>
          <w:tab w:pos="2275" w:val="left" w:leader="none"/>
        </w:tabs>
        <w:spacing w:line="268" w:lineRule="exact" w:before="0" w:after="0"/>
        <w:ind w:left="2275" w:right="0" w:hanging="770"/>
        <w:jc w:val="left"/>
        <w:rPr>
          <w:sz w:val="22"/>
        </w:rPr>
      </w:pPr>
      <w:r>
        <w:rPr>
          <w:sz w:val="22"/>
        </w:rPr>
        <w:t>establish</w:t>
      </w:r>
      <w:r>
        <w:rPr>
          <w:spacing w:val="-5"/>
          <w:sz w:val="22"/>
        </w:rPr>
        <w:t> </w:t>
      </w:r>
      <w:r>
        <w:rPr>
          <w:sz w:val="22"/>
        </w:rPr>
        <w:t>control</w:t>
      </w:r>
      <w:r>
        <w:rPr>
          <w:spacing w:val="-4"/>
          <w:sz w:val="22"/>
        </w:rPr>
        <w:t> </w:t>
      </w:r>
      <w:r>
        <w:rPr>
          <w:spacing w:val="-2"/>
          <w:sz w:val="22"/>
        </w:rPr>
        <w:t>functions.</w:t>
      </w:r>
    </w:p>
    <w:p>
      <w:pPr>
        <w:pStyle w:val="BodyText"/>
      </w:pPr>
    </w:p>
    <w:p>
      <w:pPr>
        <w:pStyle w:val="BodyText"/>
        <w:spacing w:line="480" w:lineRule="auto" w:before="1"/>
        <w:ind w:left="1145" w:right="157"/>
        <w:jc w:val="both"/>
      </w:pPr>
      <w:r>
        <w:rPr/>
        <w:t>From the totality of the above various definitions, corporate governance has no rigid definition. The perception of corporate governance depends on which side of the coin one is focussing on. The description of corporate governance given by the OECD even as it relates to the banking sector appears to be</w:t>
      </w:r>
      <w:r>
        <w:rPr>
          <w:spacing w:val="-1"/>
        </w:rPr>
        <w:t> </w:t>
      </w:r>
      <w:r>
        <w:rPr/>
        <w:t>somewhat</w:t>
      </w:r>
      <w:r>
        <w:rPr>
          <w:spacing w:val="-1"/>
        </w:rPr>
        <w:t> </w:t>
      </w:r>
      <w:r>
        <w:rPr/>
        <w:t>embracing</w:t>
      </w:r>
      <w:r>
        <w:rPr>
          <w:spacing w:val="-4"/>
        </w:rPr>
        <w:t> </w:t>
      </w:r>
      <w:r>
        <w:rPr/>
        <w:t>for</w:t>
      </w:r>
      <w:r>
        <w:rPr>
          <w:spacing w:val="-1"/>
        </w:rPr>
        <w:t> </w:t>
      </w:r>
      <w:r>
        <w:rPr/>
        <w:t>this</w:t>
      </w:r>
      <w:r>
        <w:rPr>
          <w:spacing w:val="-1"/>
        </w:rPr>
        <w:t> </w:t>
      </w:r>
      <w:r>
        <w:rPr/>
        <w:t>study.</w:t>
      </w:r>
      <w:r>
        <w:rPr>
          <w:spacing w:val="-1"/>
        </w:rPr>
        <w:t> </w:t>
      </w:r>
      <w:r>
        <w:rPr/>
        <w:t>As</w:t>
      </w:r>
      <w:r>
        <w:rPr>
          <w:spacing w:val="-1"/>
        </w:rPr>
        <w:t> </w:t>
      </w:r>
      <w:r>
        <w:rPr/>
        <w:t>a</w:t>
      </w:r>
      <w:r>
        <w:rPr>
          <w:spacing w:val="-3"/>
        </w:rPr>
        <w:t> </w:t>
      </w:r>
      <w:r>
        <w:rPr/>
        <w:t>matter</w:t>
      </w:r>
      <w:r>
        <w:rPr>
          <w:spacing w:val="-3"/>
        </w:rPr>
        <w:t> </w:t>
      </w:r>
      <w:r>
        <w:rPr/>
        <w:t>of</w:t>
      </w:r>
      <w:r>
        <w:rPr>
          <w:spacing w:val="-1"/>
        </w:rPr>
        <w:t> </w:t>
      </w:r>
      <w:r>
        <w:rPr/>
        <w:t>fact,</w:t>
      </w:r>
      <w:r>
        <w:rPr>
          <w:spacing w:val="-1"/>
        </w:rPr>
        <w:t> </w:t>
      </w:r>
      <w:r>
        <w:rPr/>
        <w:t>corporate</w:t>
      </w:r>
      <w:r>
        <w:rPr>
          <w:spacing w:val="-1"/>
        </w:rPr>
        <w:t> </w:t>
      </w:r>
      <w:r>
        <w:rPr/>
        <w:t>governance in</w:t>
      </w:r>
      <w:r>
        <w:rPr>
          <w:spacing w:val="-3"/>
        </w:rPr>
        <w:t> </w:t>
      </w:r>
      <w:r>
        <w:rPr/>
        <w:t>Nigeria</w:t>
      </w:r>
      <w:r>
        <w:rPr>
          <w:spacing w:val="-1"/>
        </w:rPr>
        <w:t> </w:t>
      </w:r>
      <w:r>
        <w:rPr/>
        <w:t>and</w:t>
      </w:r>
      <w:r>
        <w:rPr>
          <w:spacing w:val="-2"/>
        </w:rPr>
        <w:t> </w:t>
      </w:r>
      <w:r>
        <w:rPr/>
        <w:t>many African Countries is still at lower ebb or at a rudimentary stage as espoused by Wilson.</w:t>
      </w:r>
      <w:r>
        <w:rPr>
          <w:vertAlign w:val="superscript"/>
        </w:rPr>
        <w:t>149</w:t>
      </w:r>
    </w:p>
    <w:p>
      <w:pPr>
        <w:pStyle w:val="BodyText"/>
        <w:spacing w:line="480" w:lineRule="auto" w:before="199"/>
        <w:ind w:left="1145" w:right="155"/>
        <w:jc w:val="both"/>
      </w:pPr>
      <w:r>
        <w:rPr/>
        <w:t>It is pertinent to state therefore that there is a clear distinction between corporate governance for banks, corporate governance of banks and corporate governance in banks. Corporate governance for banks is a set of rules, processes or laws issued by a regulatory authority, in this case, the Central Bank</w:t>
      </w:r>
      <w:r>
        <w:rPr>
          <w:spacing w:val="40"/>
        </w:rPr>
        <w:t> </w:t>
      </w:r>
      <w:r>
        <w:rPr/>
        <w:t>of Nigeria by which banks are operated, regulated and governed. An example of a code of corporate governance for</w:t>
      </w:r>
      <w:r>
        <w:rPr>
          <w:spacing w:val="-1"/>
        </w:rPr>
        <w:t> </w:t>
      </w:r>
      <w:r>
        <w:rPr/>
        <w:t>banks</w:t>
      </w:r>
      <w:r>
        <w:rPr>
          <w:spacing w:val="-1"/>
        </w:rPr>
        <w:t> </w:t>
      </w:r>
      <w:r>
        <w:rPr/>
        <w:t>is</w:t>
      </w:r>
      <w:r>
        <w:rPr>
          <w:spacing w:val="-1"/>
        </w:rPr>
        <w:t> </w:t>
      </w:r>
      <w:r>
        <w:rPr/>
        <w:t>the</w:t>
      </w:r>
      <w:r>
        <w:rPr>
          <w:spacing w:val="-1"/>
        </w:rPr>
        <w:t> </w:t>
      </w:r>
      <w:r>
        <w:rPr/>
        <w:t>Code</w:t>
      </w:r>
      <w:r>
        <w:rPr>
          <w:spacing w:val="-3"/>
        </w:rPr>
        <w:t> </w:t>
      </w:r>
      <w:r>
        <w:rPr/>
        <w:t>of</w:t>
      </w:r>
      <w:r>
        <w:rPr>
          <w:spacing w:val="-1"/>
        </w:rPr>
        <w:t> </w:t>
      </w:r>
      <w:r>
        <w:rPr/>
        <w:t>Corporate</w:t>
      </w:r>
      <w:r>
        <w:rPr>
          <w:spacing w:val="-1"/>
        </w:rPr>
        <w:t> </w:t>
      </w:r>
      <w:r>
        <w:rPr/>
        <w:t>Governance for</w:t>
      </w:r>
      <w:r>
        <w:rPr>
          <w:spacing w:val="-1"/>
        </w:rPr>
        <w:t> </w:t>
      </w:r>
      <w:r>
        <w:rPr/>
        <w:t>Banks</w:t>
      </w:r>
      <w:r>
        <w:rPr>
          <w:spacing w:val="-1"/>
        </w:rPr>
        <w:t> </w:t>
      </w:r>
      <w:r>
        <w:rPr/>
        <w:t>in</w:t>
      </w:r>
      <w:r>
        <w:rPr>
          <w:spacing w:val="-3"/>
        </w:rPr>
        <w:t> </w:t>
      </w:r>
      <w:r>
        <w:rPr/>
        <w:t>Nigeria</w:t>
      </w:r>
      <w:r>
        <w:rPr>
          <w:spacing w:val="-4"/>
        </w:rPr>
        <w:t> </w:t>
      </w:r>
      <w:r>
        <w:rPr/>
        <w:t>Post</w:t>
      </w:r>
      <w:r>
        <w:rPr>
          <w:spacing w:val="-1"/>
        </w:rPr>
        <w:t> </w:t>
      </w:r>
      <w:r>
        <w:rPr/>
        <w:t>Consolidation</w:t>
      </w:r>
      <w:r>
        <w:rPr>
          <w:spacing w:val="-2"/>
        </w:rPr>
        <w:t> </w:t>
      </w:r>
      <w:r>
        <w:rPr/>
        <w:t>2006, which is the scope of our study. Corporate governance of banks means the individual bank’s corporate governance, while corporate governance in banks means the practice of banks that is, how the issued code or codes pans out in practice.</w:t>
      </w:r>
    </w:p>
    <w:p>
      <w:pPr>
        <w:pStyle w:val="Heading6"/>
        <w:numPr>
          <w:ilvl w:val="1"/>
          <w:numId w:val="12"/>
        </w:numPr>
        <w:tabs>
          <w:tab w:pos="1863" w:val="left" w:leader="none"/>
        </w:tabs>
        <w:spacing w:line="240" w:lineRule="auto" w:before="204" w:after="0"/>
        <w:ind w:left="1863" w:right="0" w:hanging="718"/>
        <w:jc w:val="both"/>
      </w:pPr>
      <w:r>
        <w:rPr/>
        <w:t>Principles</w:t>
      </w:r>
      <w:r>
        <w:rPr>
          <w:spacing w:val="-6"/>
        </w:rPr>
        <w:t> </w:t>
      </w:r>
      <w:r>
        <w:rPr/>
        <w:t>of</w:t>
      </w:r>
      <w:r>
        <w:rPr>
          <w:spacing w:val="-5"/>
        </w:rPr>
        <w:t> </w:t>
      </w:r>
      <w:r>
        <w:rPr/>
        <w:t>Corporate</w:t>
      </w:r>
      <w:r>
        <w:rPr>
          <w:spacing w:val="-8"/>
        </w:rPr>
        <w:t> </w:t>
      </w:r>
      <w:r>
        <w:rPr>
          <w:spacing w:val="-2"/>
        </w:rPr>
        <w:t>Governance</w:t>
      </w:r>
    </w:p>
    <w:p>
      <w:pPr>
        <w:pStyle w:val="BodyText"/>
        <w:spacing w:line="480" w:lineRule="auto" w:before="238"/>
        <w:ind w:left="1145" w:right="157"/>
        <w:jc w:val="both"/>
      </w:pPr>
      <w:r>
        <w:rPr/>
        <w:t>Given the importance of the financial sector and its role in any economy, the citizens, public and</w:t>
      </w:r>
      <w:r>
        <w:rPr>
          <w:spacing w:val="40"/>
        </w:rPr>
        <w:t> </w:t>
      </w:r>
      <w:r>
        <w:rPr/>
        <w:t>markets</w:t>
      </w:r>
      <w:r>
        <w:rPr>
          <w:spacing w:val="55"/>
        </w:rPr>
        <w:t> </w:t>
      </w:r>
      <w:r>
        <w:rPr/>
        <w:t>have</w:t>
      </w:r>
      <w:r>
        <w:rPr>
          <w:spacing w:val="55"/>
        </w:rPr>
        <w:t> </w:t>
      </w:r>
      <w:r>
        <w:rPr/>
        <w:t>a</w:t>
      </w:r>
      <w:r>
        <w:rPr>
          <w:spacing w:val="55"/>
        </w:rPr>
        <w:t> </w:t>
      </w:r>
      <w:r>
        <w:rPr/>
        <w:t>degree</w:t>
      </w:r>
      <w:r>
        <w:rPr>
          <w:spacing w:val="55"/>
        </w:rPr>
        <w:t> </w:t>
      </w:r>
      <w:r>
        <w:rPr/>
        <w:t>of</w:t>
      </w:r>
      <w:r>
        <w:rPr>
          <w:spacing w:val="55"/>
        </w:rPr>
        <w:t> </w:t>
      </w:r>
      <w:r>
        <w:rPr/>
        <w:t>expectation</w:t>
      </w:r>
      <w:r>
        <w:rPr>
          <w:spacing w:val="54"/>
        </w:rPr>
        <w:t> </w:t>
      </w:r>
      <w:r>
        <w:rPr/>
        <w:t>and</w:t>
      </w:r>
      <w:r>
        <w:rPr>
          <w:spacing w:val="54"/>
        </w:rPr>
        <w:t> </w:t>
      </w:r>
      <w:r>
        <w:rPr/>
        <w:t>sensitivity</w:t>
      </w:r>
      <w:r>
        <w:rPr>
          <w:spacing w:val="53"/>
        </w:rPr>
        <w:t> </w:t>
      </w:r>
      <w:r>
        <w:rPr/>
        <w:t>to</w:t>
      </w:r>
      <w:r>
        <w:rPr>
          <w:spacing w:val="56"/>
        </w:rPr>
        <w:t> </w:t>
      </w:r>
      <w:r>
        <w:rPr/>
        <w:t>any</w:t>
      </w:r>
      <w:r>
        <w:rPr>
          <w:spacing w:val="61"/>
        </w:rPr>
        <w:t> </w:t>
      </w:r>
      <w:r>
        <w:rPr/>
        <w:t>difficulty</w:t>
      </w:r>
      <w:r>
        <w:rPr>
          <w:spacing w:val="56"/>
        </w:rPr>
        <w:t> </w:t>
      </w:r>
      <w:r>
        <w:rPr/>
        <w:t>arising</w:t>
      </w:r>
      <w:r>
        <w:rPr>
          <w:spacing w:val="54"/>
        </w:rPr>
        <w:t> </w:t>
      </w:r>
      <w:r>
        <w:rPr/>
        <w:t>from</w:t>
      </w:r>
      <w:r>
        <w:rPr>
          <w:spacing w:val="56"/>
        </w:rPr>
        <w:t> </w:t>
      </w:r>
      <w:r>
        <w:rPr/>
        <w:t>any</w:t>
      </w:r>
      <w:r>
        <w:rPr>
          <w:spacing w:val="56"/>
        </w:rPr>
        <w:t> </w:t>
      </w:r>
      <w:r>
        <w:rPr/>
        <w:t>failure</w:t>
      </w:r>
      <w:r>
        <w:rPr>
          <w:spacing w:val="55"/>
        </w:rPr>
        <w:t> </w:t>
      </w:r>
      <w:r>
        <w:rPr/>
        <w:t>in</w:t>
      </w:r>
    </w:p>
    <w:p>
      <w:pPr>
        <w:pStyle w:val="BodyText"/>
        <w:rPr>
          <w:sz w:val="20"/>
        </w:rPr>
      </w:pPr>
    </w:p>
    <w:p>
      <w:pPr>
        <w:pStyle w:val="BodyText"/>
        <w:rPr>
          <w:sz w:val="20"/>
        </w:rPr>
      </w:pPr>
    </w:p>
    <w:p>
      <w:pPr>
        <w:pStyle w:val="BodyText"/>
        <w:rPr>
          <w:sz w:val="20"/>
        </w:rPr>
      </w:pPr>
    </w:p>
    <w:p>
      <w:pPr>
        <w:pStyle w:val="BodyText"/>
        <w:spacing w:before="199"/>
        <w:rPr>
          <w:sz w:val="20"/>
        </w:rPr>
      </w:pPr>
      <w:r>
        <w:rPr/>
        <mc:AlternateContent>
          <mc:Choice Requires="wps">
            <w:drawing>
              <wp:anchor distT="0" distB="0" distL="0" distR="0" allowOverlap="1" layoutInCell="1" locked="0" behindDoc="1" simplePos="0" relativeHeight="487619072">
                <wp:simplePos x="0" y="0"/>
                <wp:positionH relativeFrom="page">
                  <wp:posOffset>1260652</wp:posOffset>
                </wp:positionH>
                <wp:positionV relativeFrom="paragraph">
                  <wp:posOffset>296846</wp:posOffset>
                </wp:positionV>
                <wp:extent cx="1829435" cy="9525"/>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3.373743pt;width:144.020pt;height:.71997pt;mso-position-horizontal-relative:page;mso-position-vertical-relative:paragraph;z-index:-15697408;mso-wrap-distance-left:0;mso-wrap-distance-right:0" id="docshape62" filled="true" fillcolor="#000000" stroked="false">
                <v:fill type="solid"/>
                <w10:wrap type="topAndBottom"/>
              </v:rect>
            </w:pict>
          </mc:Fallback>
        </mc:AlternateContent>
      </w:r>
    </w:p>
    <w:p>
      <w:pPr>
        <w:spacing w:line="283" w:lineRule="auto" w:before="121"/>
        <w:ind w:left="1145" w:right="398" w:firstLine="0"/>
        <w:jc w:val="left"/>
        <w:rPr>
          <w:sz w:val="20"/>
        </w:rPr>
      </w:pPr>
      <w:r>
        <w:rPr>
          <w:sz w:val="20"/>
          <w:vertAlign w:val="superscript"/>
        </w:rPr>
        <w:t>149</w:t>
      </w:r>
      <w:r>
        <w:rPr>
          <w:sz w:val="20"/>
          <w:vertAlign w:val="baseline"/>
        </w:rPr>
        <w:t>Wilson, I., (2006).</w:t>
      </w:r>
      <w:r>
        <w:rPr>
          <w:spacing w:val="-1"/>
          <w:sz w:val="20"/>
          <w:vertAlign w:val="baseline"/>
        </w:rPr>
        <w:t> </w:t>
      </w:r>
      <w:r>
        <w:rPr>
          <w:sz w:val="20"/>
          <w:vertAlign w:val="baseline"/>
        </w:rPr>
        <w:t>Regulatory and Institutional Challenges</w:t>
      </w:r>
      <w:r>
        <w:rPr>
          <w:spacing w:val="-2"/>
          <w:sz w:val="20"/>
          <w:vertAlign w:val="baseline"/>
        </w:rPr>
        <w:t> </w:t>
      </w:r>
      <w:r>
        <w:rPr>
          <w:sz w:val="20"/>
          <w:vertAlign w:val="baseline"/>
        </w:rPr>
        <w:t>of</w:t>
      </w:r>
      <w:r>
        <w:rPr>
          <w:spacing w:val="-2"/>
          <w:sz w:val="20"/>
          <w:vertAlign w:val="baseline"/>
        </w:rPr>
        <w:t> </w:t>
      </w:r>
      <w:r>
        <w:rPr>
          <w:sz w:val="20"/>
          <w:vertAlign w:val="baseline"/>
        </w:rPr>
        <w:t>Corporate</w:t>
      </w:r>
      <w:r>
        <w:rPr>
          <w:spacing w:val="-1"/>
          <w:sz w:val="20"/>
          <w:vertAlign w:val="baseline"/>
        </w:rPr>
        <w:t> </w:t>
      </w:r>
      <w:r>
        <w:rPr>
          <w:sz w:val="20"/>
          <w:vertAlign w:val="baseline"/>
        </w:rPr>
        <w:t>Governance</w:t>
      </w:r>
      <w:r>
        <w:rPr>
          <w:spacing w:val="-2"/>
          <w:sz w:val="20"/>
          <w:vertAlign w:val="baseline"/>
        </w:rPr>
        <w:t> </w:t>
      </w:r>
      <w:r>
        <w:rPr>
          <w:sz w:val="20"/>
          <w:vertAlign w:val="baseline"/>
        </w:rPr>
        <w:t>in Nigeria Post Consolidation, </w:t>
      </w:r>
      <w:r>
        <w:rPr>
          <w:i/>
          <w:sz w:val="20"/>
          <w:vertAlign w:val="baseline"/>
        </w:rPr>
        <w:t>Nigerian Economic Summit Group, Economic Indicator</w:t>
      </w:r>
      <w:r>
        <w:rPr>
          <w:sz w:val="20"/>
          <w:vertAlign w:val="baseline"/>
        </w:rPr>
        <w:t>s, 12(2): 1.</w:t>
      </w:r>
    </w:p>
    <w:p>
      <w:pPr>
        <w:spacing w:after="0" w:line="283" w:lineRule="auto"/>
        <w:jc w:val="left"/>
        <w:rPr>
          <w:sz w:val="20"/>
        </w:rPr>
        <w:sectPr>
          <w:pgSz w:w="11910" w:h="16840"/>
          <w:pgMar w:header="0" w:footer="1454" w:top="1360" w:bottom="1640" w:left="840" w:right="400"/>
        </w:sectPr>
      </w:pPr>
    </w:p>
    <w:p>
      <w:pPr>
        <w:pStyle w:val="BodyText"/>
        <w:spacing w:line="480" w:lineRule="auto" w:before="77"/>
        <w:ind w:left="1145" w:right="157"/>
        <w:jc w:val="both"/>
      </w:pPr>
      <w:r>
        <w:rPr/>
        <w:t>corporate governance.The Basel Committee on Banking Supervision</w:t>
      </w:r>
      <w:r>
        <w:rPr>
          <w:vertAlign w:val="superscript"/>
        </w:rPr>
        <w:t>150</w:t>
      </w:r>
      <w:r>
        <w:rPr>
          <w:vertAlign w:val="baseline"/>
        </w:rPr>
        <w:t> draws its principles from principles of corporate governance on Organization for Economic Co-operation and Development (OECD).</w:t>
      </w:r>
      <w:r>
        <w:rPr>
          <w:vertAlign w:val="superscript"/>
        </w:rPr>
        <w:t>151</w:t>
      </w:r>
      <w:r>
        <w:rPr>
          <w:vertAlign w:val="baseline"/>
        </w:rPr>
        <w:t>These principles have been Revised been revised in July 2015 with focus on thirteen (13) key principles.</w:t>
      </w:r>
      <w:r>
        <w:rPr>
          <w:vertAlign w:val="superscript"/>
        </w:rPr>
        <w:t>152</w:t>
      </w:r>
      <w:r>
        <w:rPr>
          <w:vertAlign w:val="baseline"/>
        </w:rPr>
        <w:t>One of the primary objectives of this revision is to explicitly reinforce the collective</w:t>
      </w:r>
      <w:r>
        <w:rPr>
          <w:spacing w:val="40"/>
          <w:vertAlign w:val="baseline"/>
        </w:rPr>
        <w:t> </w:t>
      </w:r>
      <w:r>
        <w:rPr>
          <w:vertAlign w:val="baseline"/>
        </w:rPr>
        <w:t>oversight and risk governance responsibilities of</w:t>
      </w:r>
      <w:r>
        <w:rPr>
          <w:spacing w:val="-1"/>
          <w:vertAlign w:val="baseline"/>
        </w:rPr>
        <w:t> </w:t>
      </w:r>
      <w:r>
        <w:rPr>
          <w:vertAlign w:val="baseline"/>
        </w:rPr>
        <w:t>the</w:t>
      </w:r>
      <w:r>
        <w:rPr>
          <w:spacing w:val="-1"/>
          <w:vertAlign w:val="baseline"/>
        </w:rPr>
        <w:t> </w:t>
      </w:r>
      <w:r>
        <w:rPr>
          <w:vertAlign w:val="baseline"/>
        </w:rPr>
        <w:t>board. Another important</w:t>
      </w:r>
      <w:r>
        <w:rPr>
          <w:spacing w:val="-1"/>
          <w:vertAlign w:val="baseline"/>
        </w:rPr>
        <w:t> </w:t>
      </w:r>
      <w:r>
        <w:rPr>
          <w:vertAlign w:val="baseline"/>
        </w:rPr>
        <w:t>objective is</w:t>
      </w:r>
      <w:r>
        <w:rPr>
          <w:spacing w:val="-1"/>
          <w:vertAlign w:val="baseline"/>
        </w:rPr>
        <w:t> </w:t>
      </w:r>
      <w:r>
        <w:rPr>
          <w:vertAlign w:val="baseline"/>
        </w:rPr>
        <w:t>to emphasise key components of risk governance such as risk culture, risk appetite and their relationship to a bank’s risk</w:t>
      </w:r>
      <w:r>
        <w:rPr>
          <w:spacing w:val="-1"/>
          <w:vertAlign w:val="baseline"/>
        </w:rPr>
        <w:t> </w:t>
      </w:r>
      <w:r>
        <w:rPr>
          <w:vertAlign w:val="baseline"/>
        </w:rPr>
        <w:t>capacity.</w:t>
      </w:r>
      <w:r>
        <w:rPr>
          <w:spacing w:val="-1"/>
          <w:vertAlign w:val="baseline"/>
        </w:rPr>
        <w:t> </w:t>
      </w:r>
      <w:r>
        <w:rPr>
          <w:vertAlign w:val="baseline"/>
        </w:rPr>
        <w:t>The</w:t>
      </w:r>
      <w:r>
        <w:rPr>
          <w:spacing w:val="-1"/>
          <w:vertAlign w:val="baseline"/>
        </w:rPr>
        <w:t> </w:t>
      </w:r>
      <w:r>
        <w:rPr>
          <w:vertAlign w:val="baseline"/>
        </w:rPr>
        <w:t>revised</w:t>
      </w:r>
      <w:r>
        <w:rPr>
          <w:spacing w:val="-1"/>
          <w:vertAlign w:val="baseline"/>
        </w:rPr>
        <w:t> </w:t>
      </w:r>
      <w:r>
        <w:rPr>
          <w:vertAlign w:val="baseline"/>
        </w:rPr>
        <w:t>guidance also</w:t>
      </w:r>
      <w:r>
        <w:rPr>
          <w:spacing w:val="-1"/>
          <w:vertAlign w:val="baseline"/>
        </w:rPr>
        <w:t> </w:t>
      </w:r>
      <w:r>
        <w:rPr>
          <w:vertAlign w:val="baseline"/>
        </w:rPr>
        <w:t>delineates</w:t>
      </w:r>
      <w:r>
        <w:rPr>
          <w:spacing w:val="-3"/>
          <w:vertAlign w:val="baseline"/>
        </w:rPr>
        <w:t> </w:t>
      </w:r>
      <w:r>
        <w:rPr>
          <w:vertAlign w:val="baseline"/>
        </w:rPr>
        <w:t>the</w:t>
      </w:r>
      <w:r>
        <w:rPr>
          <w:spacing w:val="-3"/>
          <w:vertAlign w:val="baseline"/>
        </w:rPr>
        <w:t> </w:t>
      </w:r>
      <w:r>
        <w:rPr>
          <w:vertAlign w:val="baseline"/>
        </w:rPr>
        <w:t>specific</w:t>
      </w:r>
      <w:r>
        <w:rPr>
          <w:spacing w:val="-1"/>
          <w:vertAlign w:val="baseline"/>
        </w:rPr>
        <w:t> </w:t>
      </w:r>
      <w:r>
        <w:rPr>
          <w:vertAlign w:val="baseline"/>
        </w:rPr>
        <w:t>roles</w:t>
      </w:r>
      <w:r>
        <w:rPr>
          <w:spacing w:val="-3"/>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board,</w:t>
      </w:r>
      <w:r>
        <w:rPr>
          <w:spacing w:val="-4"/>
          <w:vertAlign w:val="baseline"/>
        </w:rPr>
        <w:t> </w:t>
      </w:r>
      <w:r>
        <w:rPr>
          <w:vertAlign w:val="baseline"/>
        </w:rPr>
        <w:t>board</w:t>
      </w:r>
      <w:r>
        <w:rPr>
          <w:spacing w:val="-3"/>
          <w:vertAlign w:val="baseline"/>
        </w:rPr>
        <w:t> </w:t>
      </w:r>
      <w:r>
        <w:rPr>
          <w:vertAlign w:val="baseline"/>
        </w:rPr>
        <w:t>risk</w:t>
      </w:r>
      <w:r>
        <w:rPr>
          <w:spacing w:val="-1"/>
          <w:vertAlign w:val="baseline"/>
        </w:rPr>
        <w:t> </w:t>
      </w:r>
      <w:r>
        <w:rPr>
          <w:vertAlign w:val="baseline"/>
        </w:rPr>
        <w:t>committees, senior management and the control functions including the CRO and internal audit. Another key emphasis is strengthening banks’ overall checks and balances.</w:t>
      </w:r>
      <w:r>
        <w:rPr>
          <w:vertAlign w:val="superscript"/>
        </w:rPr>
        <w:t>153</w:t>
      </w:r>
      <w:r>
        <w:rPr>
          <w:vertAlign w:val="baseline"/>
        </w:rPr>
        <w:t> The thirteen key principles are as </w:t>
      </w:r>
      <w:r>
        <w:rPr>
          <w:spacing w:val="-2"/>
          <w:vertAlign w:val="baseline"/>
        </w:rPr>
        <w:t>follows:</w:t>
      </w:r>
    </w:p>
    <w:p>
      <w:pPr>
        <w:pStyle w:val="BodyText"/>
        <w:spacing w:line="482" w:lineRule="auto" w:before="200"/>
        <w:ind w:left="1865" w:right="158"/>
        <w:jc w:val="both"/>
      </w:pPr>
      <w:r>
        <w:rPr/>
        <w:t>Principle 1: Board’s overall responsibilities- The board has overall responsibility for the bank, including approving and overseeing the implementation of the bank’s strategic objectives, governance framework and corporate culture. The board is also responsible for providing oversight of senior management.</w:t>
      </w:r>
      <w:r>
        <w:rPr>
          <w:vertAlign w:val="superscript"/>
        </w:rPr>
        <w:t>154</w:t>
      </w:r>
    </w:p>
    <w:p>
      <w:pPr>
        <w:pStyle w:val="BodyText"/>
        <w:spacing w:line="477" w:lineRule="auto" w:before="191"/>
        <w:ind w:left="1865" w:right="159"/>
        <w:jc w:val="both"/>
      </w:pPr>
      <w:r>
        <w:rPr/>
        <w:t>Principle 2: Board qualifications and composition: Board members should be and remain qualified,</w:t>
      </w:r>
      <w:r>
        <w:rPr>
          <w:spacing w:val="56"/>
          <w:w w:val="150"/>
        </w:rPr>
        <w:t> </w:t>
      </w:r>
      <w:r>
        <w:rPr/>
        <w:t>individually</w:t>
      </w:r>
      <w:r>
        <w:rPr>
          <w:spacing w:val="57"/>
          <w:w w:val="150"/>
        </w:rPr>
        <w:t> </w:t>
      </w:r>
      <w:r>
        <w:rPr/>
        <w:t>and</w:t>
      </w:r>
      <w:r>
        <w:rPr>
          <w:spacing w:val="56"/>
          <w:w w:val="150"/>
        </w:rPr>
        <w:t> </w:t>
      </w:r>
      <w:r>
        <w:rPr/>
        <w:t>collectively,</w:t>
      </w:r>
      <w:r>
        <w:rPr>
          <w:spacing w:val="79"/>
        </w:rPr>
        <w:t> </w:t>
      </w:r>
      <w:r>
        <w:rPr/>
        <w:t>for</w:t>
      </w:r>
      <w:r>
        <w:rPr>
          <w:spacing w:val="78"/>
        </w:rPr>
        <w:t> </w:t>
      </w:r>
      <w:r>
        <w:rPr/>
        <w:t>their</w:t>
      </w:r>
      <w:r>
        <w:rPr>
          <w:spacing w:val="79"/>
        </w:rPr>
        <w:t> </w:t>
      </w:r>
      <w:r>
        <w:rPr/>
        <w:t>positions.</w:t>
      </w:r>
      <w:r>
        <w:rPr>
          <w:spacing w:val="55"/>
          <w:w w:val="150"/>
        </w:rPr>
        <w:t> </w:t>
      </w:r>
      <w:r>
        <w:rPr/>
        <w:t>They</w:t>
      </w:r>
      <w:r>
        <w:rPr>
          <w:spacing w:val="58"/>
          <w:w w:val="150"/>
        </w:rPr>
        <w:t> </w:t>
      </w:r>
      <w:r>
        <w:rPr/>
        <w:t>should</w:t>
      </w:r>
      <w:r>
        <w:rPr>
          <w:spacing w:val="55"/>
          <w:w w:val="150"/>
        </w:rPr>
        <w:t> </w:t>
      </w:r>
      <w:r>
        <w:rPr/>
        <w:t>understand</w:t>
      </w:r>
      <w:r>
        <w:rPr>
          <w:spacing w:val="55"/>
          <w:w w:val="150"/>
        </w:rPr>
        <w:t> </w:t>
      </w:r>
      <w:r>
        <w:rPr>
          <w:spacing w:val="-2"/>
        </w:rPr>
        <w:t>their</w:t>
      </w:r>
    </w:p>
    <w:p>
      <w:pPr>
        <w:pStyle w:val="BodyText"/>
        <w:spacing w:before="8"/>
        <w:rPr>
          <w:sz w:val="4"/>
        </w:rPr>
      </w:pPr>
      <w:r>
        <w:rPr/>
        <mc:AlternateContent>
          <mc:Choice Requires="wps">
            <w:drawing>
              <wp:anchor distT="0" distB="0" distL="0" distR="0" allowOverlap="1" layoutInCell="1" locked="0" behindDoc="1" simplePos="0" relativeHeight="487619584">
                <wp:simplePos x="0" y="0"/>
                <wp:positionH relativeFrom="page">
                  <wp:posOffset>1260652</wp:posOffset>
                </wp:positionH>
                <wp:positionV relativeFrom="paragraph">
                  <wp:posOffset>51738</wp:posOffset>
                </wp:positionV>
                <wp:extent cx="1829435" cy="9525"/>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4.073915pt;width:144.020pt;height:.72003pt;mso-position-horizontal-relative:page;mso-position-vertical-relative:paragraph;z-index:-15696896;mso-wrap-distance-left:0;mso-wrap-distance-right:0" id="docshape63" filled="true" fillcolor="#000000" stroked="false">
                <v:fill type="solid"/>
                <w10:wrap type="topAndBottom"/>
              </v:rect>
            </w:pict>
          </mc:Fallback>
        </mc:AlternateContent>
      </w:r>
    </w:p>
    <w:p>
      <w:pPr>
        <w:spacing w:line="240" w:lineRule="auto" w:before="119"/>
        <w:ind w:left="1145" w:right="1303" w:firstLine="0"/>
        <w:jc w:val="both"/>
        <w:rPr>
          <w:sz w:val="20"/>
        </w:rPr>
      </w:pPr>
      <w:r>
        <w:rPr>
          <w:sz w:val="20"/>
          <w:vertAlign w:val="superscript"/>
        </w:rPr>
        <w:t>150</w:t>
      </w:r>
      <w:r>
        <w:rPr>
          <w:sz w:val="20"/>
          <w:vertAlign w:val="baseline"/>
        </w:rPr>
        <w:t>The Basel Committee on Banking Supervision is a committee of banking supervisory authorities which was established by the Central Bank Governors of the Group of Ten Countries in 1975. It consists of senior representatives of banks, supervisory authorities and central banks from</w:t>
      </w:r>
      <w:r>
        <w:rPr>
          <w:spacing w:val="40"/>
          <w:sz w:val="20"/>
          <w:vertAlign w:val="baseline"/>
        </w:rPr>
        <w:t> </w:t>
      </w:r>
      <w:r>
        <w:rPr>
          <w:sz w:val="20"/>
          <w:vertAlign w:val="baseline"/>
        </w:rPr>
        <w:t>Argentina, Australia, Belgium, Brazil, Canada, China, France, Germany, Hong Kong, SAR, India, Indonesia, Italy, Japan, Korea, Luxembourg, Mexico, the Netherlands, Russia, Saudi Arabia,</w:t>
      </w:r>
      <w:r>
        <w:rPr>
          <w:spacing w:val="40"/>
          <w:sz w:val="20"/>
          <w:vertAlign w:val="baseline"/>
        </w:rPr>
        <w:t> </w:t>
      </w:r>
      <w:r>
        <w:rPr>
          <w:sz w:val="20"/>
          <w:vertAlign w:val="baseline"/>
        </w:rPr>
        <w:t>Singapore, South Africa, Spain, Sweden, Switzerland, Turkey, the United Kingdom and the United States. It usually meet at the Bank of International Settlement (BIS) in Brazil, Switzerland, where its permanent secretariat is located.</w:t>
      </w:r>
    </w:p>
    <w:p>
      <w:pPr>
        <w:spacing w:line="244" w:lineRule="auto" w:before="25"/>
        <w:ind w:left="1145" w:right="1299" w:firstLine="0"/>
        <w:jc w:val="both"/>
        <w:rPr>
          <w:sz w:val="20"/>
        </w:rPr>
      </w:pPr>
      <w:r>
        <w:rPr>
          <w:sz w:val="20"/>
          <w:vertAlign w:val="superscript"/>
        </w:rPr>
        <w:t>151</w:t>
      </w:r>
      <w:r>
        <w:rPr>
          <w:sz w:val="20"/>
          <w:vertAlign w:val="baseline"/>
        </w:rPr>
        <w:t>The Basel Committee on Banking Supervision, Enhancing Corporate Governance for Banking Organizations, September, 1999 and February 2006, p.1. Retrieved from </w:t>
      </w:r>
      <w:hyperlink r:id="rId26">
        <w:r>
          <w:rPr>
            <w:color w:val="0000FF"/>
            <w:sz w:val="20"/>
            <w:u w:val="single" w:color="0000FF"/>
            <w:vertAlign w:val="baseline"/>
          </w:rPr>
          <w:t>www.bis.org/pub/bcbs122.htm</w:t>
        </w:r>
      </w:hyperlink>
      <w:r>
        <w:rPr>
          <w:color w:val="0000FF"/>
          <w:sz w:val="20"/>
          <w:vertAlign w:val="baseline"/>
        </w:rPr>
        <w:t> </w:t>
      </w:r>
      <w:r>
        <w:rPr>
          <w:sz w:val="20"/>
          <w:vertAlign w:val="baseline"/>
        </w:rPr>
        <w:t>accessed 26-01-2014.</w:t>
      </w:r>
    </w:p>
    <w:p>
      <w:pPr>
        <w:spacing w:line="247" w:lineRule="auto" w:before="9"/>
        <w:ind w:left="1145" w:right="1311" w:firstLine="0"/>
        <w:jc w:val="both"/>
        <w:rPr>
          <w:sz w:val="20"/>
        </w:rPr>
      </w:pPr>
      <w:r>
        <w:rPr>
          <w:sz w:val="20"/>
          <w:vertAlign w:val="superscript"/>
        </w:rPr>
        <w:t>152</w:t>
      </w:r>
      <w:r>
        <w:rPr>
          <w:sz w:val="20"/>
          <w:vertAlign w:val="baseline"/>
        </w:rPr>
        <w:t>The Basel Committee on Banking Supervision, Corporate Governance for Banks, July 2016, Retrieved from </w:t>
      </w:r>
      <w:hyperlink r:id="rId41">
        <w:r>
          <w:rPr>
            <w:color w:val="0000FF"/>
            <w:sz w:val="20"/>
            <w:u w:val="single" w:color="0000FF"/>
            <w:vertAlign w:val="baseline"/>
          </w:rPr>
          <w:t>http://www.bis.org/bcbs/pub/d328.htm</w:t>
        </w:r>
      </w:hyperlink>
      <w:r>
        <w:rPr>
          <w:color w:val="0000FF"/>
          <w:sz w:val="20"/>
          <w:vertAlign w:val="baseline"/>
        </w:rPr>
        <w:t> </w:t>
      </w:r>
      <w:r>
        <w:rPr>
          <w:sz w:val="20"/>
          <w:vertAlign w:val="baseline"/>
        </w:rPr>
        <w:t>accessed 28th December 2016.</w:t>
      </w:r>
    </w:p>
    <w:p>
      <w:pPr>
        <w:spacing w:line="252" w:lineRule="auto" w:before="11"/>
        <w:ind w:left="1145" w:right="1304" w:firstLine="0"/>
        <w:jc w:val="left"/>
        <w:rPr>
          <w:sz w:val="20"/>
        </w:rPr>
      </w:pPr>
      <w:r>
        <w:rPr>
          <w:sz w:val="20"/>
          <w:vertAlign w:val="superscript"/>
        </w:rPr>
        <w:t>153</w:t>
      </w:r>
      <w:r>
        <w:rPr>
          <w:sz w:val="20"/>
          <w:vertAlign w:val="baseline"/>
        </w:rPr>
        <w:t>Provision 9, The Basel Committee on Banking Supervision, Corporate Governance for Banks, July 2016, p. 4, Retrieved from </w:t>
      </w:r>
      <w:hyperlink r:id="rId41">
        <w:r>
          <w:rPr>
            <w:color w:val="0000FF"/>
            <w:sz w:val="20"/>
            <w:u w:val="single" w:color="0000FF"/>
            <w:vertAlign w:val="baseline"/>
          </w:rPr>
          <w:t>http://www.bis.org/bcbs/pub/d328.htm</w:t>
        </w:r>
      </w:hyperlink>
      <w:r>
        <w:rPr>
          <w:color w:val="0000FF"/>
          <w:sz w:val="20"/>
          <w:vertAlign w:val="baseline"/>
        </w:rPr>
        <w:t> </w:t>
      </w:r>
      <w:r>
        <w:rPr>
          <w:sz w:val="20"/>
          <w:vertAlign w:val="baseline"/>
        </w:rPr>
        <w:t>accessed 28th December 2016. </w:t>
      </w:r>
      <w:r>
        <w:rPr>
          <w:sz w:val="20"/>
          <w:vertAlign w:val="superscript"/>
        </w:rPr>
        <w:t>154</w:t>
      </w:r>
      <w:r>
        <w:rPr>
          <w:sz w:val="20"/>
          <w:vertAlign w:val="baseline"/>
        </w:rPr>
        <w:t>Provisions 20 - 44, ibid.</w:t>
      </w:r>
    </w:p>
    <w:p>
      <w:pPr>
        <w:spacing w:after="0" w:line="252" w:lineRule="auto"/>
        <w:jc w:val="left"/>
        <w:rPr>
          <w:sz w:val="20"/>
        </w:rPr>
        <w:sectPr>
          <w:pgSz w:w="11910" w:h="16840"/>
          <w:pgMar w:header="0" w:footer="1454" w:top="1320" w:bottom="1640" w:left="840" w:right="400"/>
        </w:sectPr>
      </w:pPr>
    </w:p>
    <w:p>
      <w:pPr>
        <w:pStyle w:val="BodyText"/>
        <w:spacing w:line="482" w:lineRule="auto" w:before="37"/>
        <w:ind w:left="1865" w:right="162"/>
        <w:jc w:val="both"/>
      </w:pPr>
      <w:r>
        <w:rPr/>
        <w:t>oversight and corporate governance role and be able to exercise sound, objective judgment about the affairs of the bank.</w:t>
      </w:r>
      <w:r>
        <w:rPr>
          <w:vertAlign w:val="superscript"/>
        </w:rPr>
        <w:t>155</w:t>
      </w:r>
    </w:p>
    <w:p>
      <w:pPr>
        <w:pStyle w:val="BodyText"/>
        <w:spacing w:line="480" w:lineRule="auto" w:before="195"/>
        <w:ind w:left="1865" w:right="160"/>
        <w:jc w:val="both"/>
      </w:pPr>
      <w:r>
        <w:rPr/>
        <w:t>Principle 3: Board’s own structure and practices: The board should define appropriate governance structures and practices for its own work, and put in place the means for such practices to be followed and periodically reviewed for ongoing effectiveness.</w:t>
      </w:r>
      <w:r>
        <w:rPr>
          <w:vertAlign w:val="superscript"/>
        </w:rPr>
        <w:t>156</w:t>
      </w:r>
    </w:p>
    <w:p>
      <w:pPr>
        <w:pStyle w:val="BodyText"/>
        <w:spacing w:line="480" w:lineRule="auto" w:before="199"/>
        <w:ind w:left="1865" w:right="157"/>
        <w:jc w:val="both"/>
      </w:pPr>
      <w:r>
        <w:rPr/>
        <w:t>Principle 4: Senior management: Under the direction and oversight of the board, senior management should carry out and manage the bank’s activities in a manner consistent with the business strategy, risk appetite, incentive compensation and other policies approved by the </w:t>
      </w:r>
      <w:r>
        <w:rPr>
          <w:spacing w:val="-2"/>
        </w:rPr>
        <w:t>board.</w:t>
      </w:r>
      <w:r>
        <w:rPr>
          <w:spacing w:val="-2"/>
          <w:vertAlign w:val="superscript"/>
        </w:rPr>
        <w:t>157</w:t>
      </w:r>
    </w:p>
    <w:p>
      <w:pPr>
        <w:pStyle w:val="BodyText"/>
        <w:spacing w:line="480" w:lineRule="auto" w:before="201"/>
        <w:ind w:left="1865" w:right="158"/>
        <w:jc w:val="both"/>
      </w:pPr>
      <w:r>
        <w:rPr/>
        <w:t>Principle 5: Governance of group structures:</w:t>
      </w:r>
      <w:r>
        <w:rPr>
          <w:spacing w:val="40"/>
        </w:rPr>
        <w:t> </w:t>
      </w:r>
      <w:r>
        <w:rPr/>
        <w:t>In a group structure, the board of the parent company has the overall responsibility for the group and for ensuring that there is a clear governance framework appropriate to the structure, business and risks of the group and its entities.17 The board and senior management should know and understand the bank’s operational structure and the risks that it poses.</w:t>
      </w:r>
      <w:r>
        <w:rPr>
          <w:vertAlign w:val="superscript"/>
        </w:rPr>
        <w:t>158</w:t>
      </w:r>
    </w:p>
    <w:p>
      <w:pPr>
        <w:pStyle w:val="BodyText"/>
        <w:spacing w:line="482" w:lineRule="auto" w:before="200"/>
        <w:ind w:left="1865" w:right="156"/>
        <w:jc w:val="both"/>
      </w:pPr>
      <w:r>
        <w:rPr/>
        <w:t>Principle 6: Risk management: Banks should have an effective independent risk management function,</w:t>
      </w:r>
      <w:r>
        <w:rPr>
          <w:spacing w:val="-1"/>
        </w:rPr>
        <w:t> </w:t>
      </w:r>
      <w:r>
        <w:rPr/>
        <w:t>under</w:t>
      </w:r>
      <w:r>
        <w:rPr>
          <w:spacing w:val="-1"/>
        </w:rPr>
        <w:t> </w:t>
      </w:r>
      <w:r>
        <w:rPr/>
        <w:t>the</w:t>
      </w:r>
      <w:r>
        <w:rPr>
          <w:spacing w:val="-1"/>
        </w:rPr>
        <w:t> </w:t>
      </w:r>
      <w:r>
        <w:rPr/>
        <w:t>direction</w:t>
      </w:r>
      <w:r>
        <w:rPr>
          <w:spacing w:val="-2"/>
        </w:rPr>
        <w:t> </w:t>
      </w:r>
      <w:r>
        <w:rPr/>
        <w:t>of</w:t>
      </w:r>
      <w:r>
        <w:rPr>
          <w:spacing w:val="-1"/>
        </w:rPr>
        <w:t> </w:t>
      </w:r>
      <w:r>
        <w:rPr/>
        <w:t>a</w:t>
      </w:r>
      <w:r>
        <w:rPr>
          <w:spacing w:val="-1"/>
        </w:rPr>
        <w:t> </w:t>
      </w:r>
      <w:r>
        <w:rPr/>
        <w:t>Chief</w:t>
      </w:r>
      <w:r>
        <w:rPr>
          <w:spacing w:val="-1"/>
        </w:rPr>
        <w:t> </w:t>
      </w:r>
      <w:r>
        <w:rPr/>
        <w:t>Risk Officer</w:t>
      </w:r>
      <w:r>
        <w:rPr>
          <w:spacing w:val="-1"/>
        </w:rPr>
        <w:t> </w:t>
      </w:r>
      <w:r>
        <w:rPr/>
        <w:t>(CRO), with</w:t>
      </w:r>
      <w:r>
        <w:rPr>
          <w:spacing w:val="-1"/>
        </w:rPr>
        <w:t> </w:t>
      </w:r>
      <w:r>
        <w:rPr/>
        <w:t>sufficient</w:t>
      </w:r>
      <w:r>
        <w:rPr>
          <w:spacing w:val="-1"/>
        </w:rPr>
        <w:t> </w:t>
      </w:r>
      <w:r>
        <w:rPr/>
        <w:t>stature,</w:t>
      </w:r>
      <w:r>
        <w:rPr>
          <w:spacing w:val="-1"/>
        </w:rPr>
        <w:t> </w:t>
      </w:r>
      <w:r>
        <w:rPr/>
        <w:t>independence, resources and access to the board.</w:t>
      </w:r>
      <w:r>
        <w:rPr>
          <w:vertAlign w:val="superscript"/>
        </w:rPr>
        <w:t>159</w:t>
      </w:r>
    </w:p>
    <w:p>
      <w:pPr>
        <w:pStyle w:val="BodyText"/>
        <w:spacing w:line="480" w:lineRule="auto" w:before="193"/>
        <w:ind w:left="1865" w:right="154"/>
        <w:jc w:val="both"/>
      </w:pPr>
      <w:r>
        <w:rPr/>
        <w:t>Principle 7: Risk identification, monitoring and controlling: Risks should be identified, monitored and</w:t>
      </w:r>
      <w:r>
        <w:rPr>
          <w:spacing w:val="24"/>
        </w:rPr>
        <w:t> </w:t>
      </w:r>
      <w:r>
        <w:rPr/>
        <w:t>controlled</w:t>
      </w:r>
      <w:r>
        <w:rPr>
          <w:spacing w:val="23"/>
        </w:rPr>
        <w:t> </w:t>
      </w:r>
      <w:r>
        <w:rPr/>
        <w:t>on</w:t>
      </w:r>
      <w:r>
        <w:rPr>
          <w:spacing w:val="24"/>
        </w:rPr>
        <w:t> </w:t>
      </w:r>
      <w:r>
        <w:rPr/>
        <w:t>an</w:t>
      </w:r>
      <w:r>
        <w:rPr>
          <w:spacing w:val="22"/>
        </w:rPr>
        <w:t> </w:t>
      </w:r>
      <w:r>
        <w:rPr/>
        <w:t>ongoing</w:t>
      </w:r>
      <w:r>
        <w:rPr>
          <w:spacing w:val="24"/>
        </w:rPr>
        <w:t> </w:t>
      </w:r>
      <w:r>
        <w:rPr/>
        <w:t>bank-wide</w:t>
      </w:r>
      <w:r>
        <w:rPr>
          <w:spacing w:val="23"/>
        </w:rPr>
        <w:t> </w:t>
      </w:r>
      <w:r>
        <w:rPr/>
        <w:t>and</w:t>
      </w:r>
      <w:r>
        <w:rPr>
          <w:spacing w:val="24"/>
        </w:rPr>
        <w:t> </w:t>
      </w:r>
      <w:r>
        <w:rPr/>
        <w:t>individual</w:t>
      </w:r>
      <w:r>
        <w:rPr>
          <w:spacing w:val="24"/>
        </w:rPr>
        <w:t> </w:t>
      </w:r>
      <w:r>
        <w:rPr/>
        <w:t>entity</w:t>
      </w:r>
      <w:r>
        <w:rPr>
          <w:spacing w:val="23"/>
        </w:rPr>
        <w:t> </w:t>
      </w:r>
      <w:r>
        <w:rPr/>
        <w:t>basis.</w:t>
      </w:r>
      <w:r>
        <w:rPr>
          <w:spacing w:val="24"/>
        </w:rPr>
        <w:t> </w:t>
      </w:r>
      <w:r>
        <w:rPr/>
        <w:t>The</w:t>
      </w:r>
      <w:r>
        <w:rPr>
          <w:spacing w:val="25"/>
        </w:rPr>
        <w:t> </w:t>
      </w:r>
      <w:r>
        <w:rPr/>
        <w:t>sophistication</w:t>
      </w:r>
      <w:r>
        <w:rPr>
          <w:spacing w:val="22"/>
        </w:rPr>
        <w:t> </w:t>
      </w:r>
      <w:r>
        <w:rPr/>
        <w:t>of</w:t>
      </w:r>
      <w:r>
        <w:rPr>
          <w:spacing w:val="23"/>
        </w:rPr>
        <w:t> </w:t>
      </w:r>
      <w:r>
        <w:rPr/>
        <w:t>the</w:t>
      </w:r>
    </w:p>
    <w:p>
      <w:pPr>
        <w:pStyle w:val="BodyText"/>
        <w:spacing w:before="3"/>
        <w:rPr>
          <w:sz w:val="3"/>
        </w:rPr>
      </w:pPr>
      <w:r>
        <w:rPr/>
        <mc:AlternateContent>
          <mc:Choice Requires="wps">
            <w:drawing>
              <wp:anchor distT="0" distB="0" distL="0" distR="0" allowOverlap="1" layoutInCell="1" locked="0" behindDoc="1" simplePos="0" relativeHeight="487620096">
                <wp:simplePos x="0" y="0"/>
                <wp:positionH relativeFrom="page">
                  <wp:posOffset>1260652</wp:posOffset>
                </wp:positionH>
                <wp:positionV relativeFrom="paragraph">
                  <wp:posOffset>40700</wp:posOffset>
                </wp:positionV>
                <wp:extent cx="1829435" cy="9525"/>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3.204737pt;width:144.020pt;height:.71997pt;mso-position-horizontal-relative:page;mso-position-vertical-relative:paragraph;z-index:-15696384;mso-wrap-distance-left:0;mso-wrap-distance-right:0" id="docshape64" filled="true" fillcolor="#000000" stroked="false">
                <v:fill type="solid"/>
                <w10:wrap type="topAndBottom"/>
              </v:rect>
            </w:pict>
          </mc:Fallback>
        </mc:AlternateContent>
      </w:r>
    </w:p>
    <w:p>
      <w:pPr>
        <w:spacing w:before="119"/>
        <w:ind w:left="1145" w:right="0" w:firstLine="0"/>
        <w:jc w:val="left"/>
        <w:rPr>
          <w:sz w:val="20"/>
        </w:rPr>
      </w:pPr>
      <w:r>
        <w:rPr>
          <w:sz w:val="20"/>
          <w:vertAlign w:val="superscript"/>
        </w:rPr>
        <w:t>155</w:t>
      </w:r>
      <w:r>
        <w:rPr>
          <w:sz w:val="20"/>
          <w:vertAlign w:val="baseline"/>
        </w:rPr>
        <w:t>Provisions</w:t>
      </w:r>
      <w:r>
        <w:rPr>
          <w:spacing w:val="-6"/>
          <w:sz w:val="20"/>
          <w:vertAlign w:val="baseline"/>
        </w:rPr>
        <w:t> </w:t>
      </w:r>
      <w:r>
        <w:rPr>
          <w:sz w:val="20"/>
          <w:vertAlign w:val="baseline"/>
        </w:rPr>
        <w:t>45</w:t>
      </w:r>
      <w:r>
        <w:rPr>
          <w:spacing w:val="-1"/>
          <w:sz w:val="20"/>
          <w:vertAlign w:val="baseline"/>
        </w:rPr>
        <w:t> </w:t>
      </w:r>
      <w:r>
        <w:rPr>
          <w:sz w:val="20"/>
          <w:vertAlign w:val="baseline"/>
        </w:rPr>
        <w:t>-</w:t>
      </w:r>
      <w:r>
        <w:rPr>
          <w:spacing w:val="-5"/>
          <w:sz w:val="20"/>
          <w:vertAlign w:val="baseline"/>
        </w:rPr>
        <w:t> </w:t>
      </w:r>
      <w:r>
        <w:rPr>
          <w:sz w:val="20"/>
          <w:vertAlign w:val="baseline"/>
        </w:rPr>
        <w:t>54,</w:t>
      </w:r>
      <w:r>
        <w:rPr>
          <w:spacing w:val="-4"/>
          <w:sz w:val="20"/>
          <w:vertAlign w:val="baseline"/>
        </w:rPr>
        <w:t> </w:t>
      </w:r>
      <w:r>
        <w:rPr>
          <w:sz w:val="20"/>
          <w:vertAlign w:val="baseline"/>
        </w:rPr>
        <w:t>ibid,</w:t>
      </w:r>
      <w:r>
        <w:rPr>
          <w:spacing w:val="-4"/>
          <w:sz w:val="20"/>
          <w:vertAlign w:val="baseline"/>
        </w:rPr>
        <w:t> </w:t>
      </w:r>
      <w:r>
        <w:rPr>
          <w:sz w:val="20"/>
          <w:vertAlign w:val="baseline"/>
        </w:rPr>
        <w:t>pp.10-</w:t>
      </w:r>
      <w:r>
        <w:rPr>
          <w:spacing w:val="-5"/>
          <w:sz w:val="20"/>
          <w:vertAlign w:val="baseline"/>
        </w:rPr>
        <w:t>13.</w:t>
      </w:r>
    </w:p>
    <w:p>
      <w:pPr>
        <w:spacing w:before="22"/>
        <w:ind w:left="1145" w:right="0" w:firstLine="0"/>
        <w:jc w:val="left"/>
        <w:rPr>
          <w:sz w:val="20"/>
        </w:rPr>
      </w:pPr>
      <w:r>
        <w:rPr>
          <w:sz w:val="20"/>
          <w:vertAlign w:val="superscript"/>
        </w:rPr>
        <w:t>156</w:t>
      </w:r>
      <w:r>
        <w:rPr>
          <w:sz w:val="20"/>
          <w:vertAlign w:val="baseline"/>
        </w:rPr>
        <w:t>Provisions</w:t>
      </w:r>
      <w:r>
        <w:rPr>
          <w:spacing w:val="-5"/>
          <w:sz w:val="20"/>
          <w:vertAlign w:val="baseline"/>
        </w:rPr>
        <w:t> </w:t>
      </w:r>
      <w:r>
        <w:rPr>
          <w:sz w:val="20"/>
          <w:vertAlign w:val="baseline"/>
        </w:rPr>
        <w:t>55</w:t>
      </w:r>
      <w:r>
        <w:rPr>
          <w:spacing w:val="-1"/>
          <w:sz w:val="20"/>
          <w:vertAlign w:val="baseline"/>
        </w:rPr>
        <w:t> </w:t>
      </w:r>
      <w:r>
        <w:rPr>
          <w:sz w:val="20"/>
          <w:vertAlign w:val="baseline"/>
        </w:rPr>
        <w:t>-</w:t>
      </w:r>
      <w:r>
        <w:rPr>
          <w:spacing w:val="-4"/>
          <w:sz w:val="20"/>
          <w:vertAlign w:val="baseline"/>
        </w:rPr>
        <w:t> </w:t>
      </w:r>
      <w:r>
        <w:rPr>
          <w:sz w:val="20"/>
          <w:vertAlign w:val="baseline"/>
        </w:rPr>
        <w:t>84,</w:t>
      </w:r>
      <w:r>
        <w:rPr>
          <w:spacing w:val="-3"/>
          <w:sz w:val="20"/>
          <w:vertAlign w:val="baseline"/>
        </w:rPr>
        <w:t> </w:t>
      </w:r>
      <w:r>
        <w:rPr>
          <w:sz w:val="20"/>
          <w:vertAlign w:val="baseline"/>
        </w:rPr>
        <w:t>ibid,</w:t>
      </w:r>
      <w:r>
        <w:rPr>
          <w:spacing w:val="-3"/>
          <w:sz w:val="20"/>
          <w:vertAlign w:val="baseline"/>
        </w:rPr>
        <w:t> </w:t>
      </w:r>
      <w:r>
        <w:rPr>
          <w:sz w:val="20"/>
          <w:vertAlign w:val="baseline"/>
        </w:rPr>
        <w:t>pp.13</w:t>
      </w:r>
      <w:r>
        <w:rPr>
          <w:spacing w:val="-1"/>
          <w:sz w:val="20"/>
          <w:vertAlign w:val="baseline"/>
        </w:rPr>
        <w:t> </w:t>
      </w:r>
      <w:r>
        <w:rPr>
          <w:sz w:val="20"/>
          <w:vertAlign w:val="baseline"/>
        </w:rPr>
        <w:t>-</w:t>
      </w:r>
      <w:r>
        <w:rPr>
          <w:spacing w:val="-4"/>
          <w:sz w:val="20"/>
          <w:vertAlign w:val="baseline"/>
        </w:rPr>
        <w:t> </w:t>
      </w:r>
      <w:r>
        <w:rPr>
          <w:spacing w:val="-5"/>
          <w:sz w:val="20"/>
          <w:vertAlign w:val="baseline"/>
        </w:rPr>
        <w:t>17.</w:t>
      </w:r>
    </w:p>
    <w:p>
      <w:pPr>
        <w:spacing w:before="25"/>
        <w:ind w:left="1145" w:right="0" w:firstLine="0"/>
        <w:jc w:val="left"/>
        <w:rPr>
          <w:sz w:val="20"/>
        </w:rPr>
      </w:pPr>
      <w:r>
        <w:rPr>
          <w:sz w:val="20"/>
          <w:vertAlign w:val="superscript"/>
        </w:rPr>
        <w:t>157</w:t>
      </w:r>
      <w:r>
        <w:rPr>
          <w:sz w:val="20"/>
          <w:vertAlign w:val="baseline"/>
        </w:rPr>
        <w:t>Provisions</w:t>
      </w:r>
      <w:r>
        <w:rPr>
          <w:spacing w:val="-6"/>
          <w:sz w:val="20"/>
          <w:vertAlign w:val="baseline"/>
        </w:rPr>
        <w:t> </w:t>
      </w:r>
      <w:r>
        <w:rPr>
          <w:sz w:val="20"/>
          <w:vertAlign w:val="baseline"/>
        </w:rPr>
        <w:t>86 -</w:t>
      </w:r>
      <w:r>
        <w:rPr>
          <w:spacing w:val="-5"/>
          <w:sz w:val="20"/>
          <w:vertAlign w:val="baseline"/>
        </w:rPr>
        <w:t> </w:t>
      </w:r>
      <w:r>
        <w:rPr>
          <w:sz w:val="20"/>
          <w:vertAlign w:val="baseline"/>
        </w:rPr>
        <w:t>93,</w:t>
      </w:r>
      <w:r>
        <w:rPr>
          <w:spacing w:val="-3"/>
          <w:sz w:val="20"/>
          <w:vertAlign w:val="baseline"/>
        </w:rPr>
        <w:t> </w:t>
      </w:r>
      <w:r>
        <w:rPr>
          <w:sz w:val="20"/>
          <w:vertAlign w:val="baseline"/>
        </w:rPr>
        <w:t>ibid,</w:t>
      </w:r>
      <w:r>
        <w:rPr>
          <w:spacing w:val="-4"/>
          <w:sz w:val="20"/>
          <w:vertAlign w:val="baseline"/>
        </w:rPr>
        <w:t> </w:t>
      </w:r>
      <w:r>
        <w:rPr>
          <w:spacing w:val="-2"/>
          <w:sz w:val="20"/>
          <w:vertAlign w:val="baseline"/>
        </w:rPr>
        <w:t>p.18.</w:t>
      </w:r>
    </w:p>
    <w:p>
      <w:pPr>
        <w:spacing w:line="244" w:lineRule="auto" w:before="24"/>
        <w:ind w:left="1145" w:right="1304" w:firstLine="0"/>
        <w:jc w:val="left"/>
        <w:rPr>
          <w:sz w:val="20"/>
        </w:rPr>
      </w:pPr>
      <w:r>
        <w:rPr>
          <w:sz w:val="20"/>
          <w:vertAlign w:val="superscript"/>
        </w:rPr>
        <w:t>158</w:t>
      </w:r>
      <w:r>
        <w:rPr>
          <w:sz w:val="20"/>
          <w:vertAlign w:val="baseline"/>
        </w:rPr>
        <w:t>Provisions 94 - 102, The Basel Committee on Banking Supervision, Corporate Governance for Banks,</w:t>
      </w:r>
      <w:r>
        <w:rPr>
          <w:spacing w:val="-4"/>
          <w:sz w:val="20"/>
          <w:vertAlign w:val="baseline"/>
        </w:rPr>
        <w:t> </w:t>
      </w:r>
      <w:r>
        <w:rPr>
          <w:sz w:val="20"/>
          <w:vertAlign w:val="baseline"/>
        </w:rPr>
        <w:t>July</w:t>
      </w:r>
      <w:r>
        <w:rPr>
          <w:spacing w:val="-4"/>
          <w:sz w:val="20"/>
          <w:vertAlign w:val="baseline"/>
        </w:rPr>
        <w:t> </w:t>
      </w:r>
      <w:r>
        <w:rPr>
          <w:sz w:val="20"/>
          <w:vertAlign w:val="baseline"/>
        </w:rPr>
        <w:t>2016,</w:t>
      </w:r>
      <w:r>
        <w:rPr>
          <w:spacing w:val="-4"/>
          <w:sz w:val="20"/>
          <w:vertAlign w:val="baseline"/>
        </w:rPr>
        <w:t> </w:t>
      </w:r>
      <w:r>
        <w:rPr>
          <w:sz w:val="20"/>
          <w:vertAlign w:val="baseline"/>
        </w:rPr>
        <w:t>pp.</w:t>
      </w:r>
      <w:r>
        <w:rPr>
          <w:spacing w:val="-4"/>
          <w:sz w:val="20"/>
          <w:vertAlign w:val="baseline"/>
        </w:rPr>
        <w:t> </w:t>
      </w:r>
      <w:r>
        <w:rPr>
          <w:sz w:val="20"/>
          <w:vertAlign w:val="baseline"/>
        </w:rPr>
        <w:t>19</w:t>
      </w:r>
      <w:r>
        <w:rPr>
          <w:spacing w:val="40"/>
          <w:sz w:val="20"/>
          <w:vertAlign w:val="baseline"/>
        </w:rPr>
        <w:t> </w:t>
      </w:r>
      <w:r>
        <w:rPr>
          <w:sz w:val="20"/>
          <w:vertAlign w:val="baseline"/>
        </w:rPr>
        <w:t>-</w:t>
      </w:r>
      <w:r>
        <w:rPr>
          <w:spacing w:val="-5"/>
          <w:sz w:val="20"/>
          <w:vertAlign w:val="baseline"/>
        </w:rPr>
        <w:t> </w:t>
      </w:r>
      <w:r>
        <w:rPr>
          <w:sz w:val="20"/>
          <w:vertAlign w:val="baseline"/>
        </w:rPr>
        <w:t>21,</w:t>
      </w:r>
      <w:r>
        <w:rPr>
          <w:spacing w:val="-2"/>
          <w:sz w:val="20"/>
          <w:vertAlign w:val="baseline"/>
        </w:rPr>
        <w:t> </w:t>
      </w:r>
      <w:r>
        <w:rPr>
          <w:sz w:val="20"/>
          <w:vertAlign w:val="baseline"/>
        </w:rPr>
        <w:t>Retrieved</w:t>
      </w:r>
      <w:r>
        <w:rPr>
          <w:spacing w:val="-4"/>
          <w:sz w:val="20"/>
          <w:vertAlign w:val="baseline"/>
        </w:rPr>
        <w:t> </w:t>
      </w:r>
      <w:r>
        <w:rPr>
          <w:sz w:val="20"/>
          <w:vertAlign w:val="baseline"/>
        </w:rPr>
        <w:t>from</w:t>
      </w:r>
      <w:r>
        <w:rPr>
          <w:spacing w:val="-4"/>
          <w:sz w:val="20"/>
          <w:vertAlign w:val="baseline"/>
        </w:rPr>
        <w:t> </w:t>
      </w:r>
      <w:hyperlink r:id="rId41">
        <w:r>
          <w:rPr>
            <w:color w:val="0000FF"/>
            <w:sz w:val="20"/>
            <w:u w:val="single" w:color="0000FF"/>
            <w:vertAlign w:val="baseline"/>
          </w:rPr>
          <w:t>http://www.bis.org/bcbs/pub/d328.htm</w:t>
        </w:r>
      </w:hyperlink>
      <w:r>
        <w:rPr>
          <w:color w:val="0000FF"/>
          <w:sz w:val="20"/>
          <w:vertAlign w:val="baseline"/>
        </w:rPr>
        <w:t> </w:t>
      </w:r>
      <w:r>
        <w:rPr>
          <w:sz w:val="20"/>
          <w:vertAlign w:val="baseline"/>
        </w:rPr>
        <w:t>accessed</w:t>
      </w:r>
      <w:r>
        <w:rPr>
          <w:spacing w:val="-4"/>
          <w:sz w:val="20"/>
          <w:vertAlign w:val="baseline"/>
        </w:rPr>
        <w:t> </w:t>
      </w:r>
      <w:r>
        <w:rPr>
          <w:sz w:val="20"/>
          <w:vertAlign w:val="baseline"/>
        </w:rPr>
        <w:t>28th December 2016.</w:t>
      </w:r>
    </w:p>
    <w:p>
      <w:pPr>
        <w:spacing w:before="12"/>
        <w:ind w:left="1145" w:right="0" w:firstLine="0"/>
        <w:jc w:val="left"/>
        <w:rPr>
          <w:sz w:val="20"/>
        </w:rPr>
      </w:pPr>
      <w:r>
        <w:rPr>
          <w:sz w:val="20"/>
          <w:vertAlign w:val="superscript"/>
        </w:rPr>
        <w:t>159</w:t>
      </w:r>
      <w:r>
        <w:rPr>
          <w:sz w:val="20"/>
          <w:vertAlign w:val="baseline"/>
        </w:rPr>
        <w:t>Provisions</w:t>
      </w:r>
      <w:r>
        <w:rPr>
          <w:spacing w:val="-5"/>
          <w:sz w:val="20"/>
          <w:vertAlign w:val="baseline"/>
        </w:rPr>
        <w:t> </w:t>
      </w:r>
      <w:r>
        <w:rPr>
          <w:sz w:val="20"/>
          <w:vertAlign w:val="baseline"/>
        </w:rPr>
        <w:t>103 -</w:t>
      </w:r>
      <w:r>
        <w:rPr>
          <w:spacing w:val="-4"/>
          <w:sz w:val="20"/>
          <w:vertAlign w:val="baseline"/>
        </w:rPr>
        <w:t> </w:t>
      </w:r>
      <w:r>
        <w:rPr>
          <w:sz w:val="20"/>
          <w:vertAlign w:val="baseline"/>
        </w:rPr>
        <w:t>109,</w:t>
      </w:r>
      <w:r>
        <w:rPr>
          <w:spacing w:val="-4"/>
          <w:sz w:val="20"/>
          <w:vertAlign w:val="baseline"/>
        </w:rPr>
        <w:t> </w:t>
      </w:r>
      <w:r>
        <w:rPr>
          <w:sz w:val="20"/>
          <w:vertAlign w:val="baseline"/>
        </w:rPr>
        <w:t>ibid,</w:t>
      </w:r>
      <w:r>
        <w:rPr>
          <w:spacing w:val="-3"/>
          <w:sz w:val="20"/>
          <w:vertAlign w:val="baseline"/>
        </w:rPr>
        <w:t> </w:t>
      </w:r>
      <w:r>
        <w:rPr>
          <w:sz w:val="20"/>
          <w:vertAlign w:val="baseline"/>
        </w:rPr>
        <w:t>pp.</w:t>
      </w:r>
      <w:r>
        <w:rPr>
          <w:spacing w:val="-2"/>
          <w:sz w:val="20"/>
          <w:vertAlign w:val="baseline"/>
        </w:rPr>
        <w:t> </w:t>
      </w:r>
      <w:r>
        <w:rPr>
          <w:sz w:val="20"/>
          <w:vertAlign w:val="baseline"/>
        </w:rPr>
        <w:t>22</w:t>
      </w:r>
      <w:r>
        <w:rPr>
          <w:spacing w:val="-1"/>
          <w:sz w:val="20"/>
          <w:vertAlign w:val="baseline"/>
        </w:rPr>
        <w:t> </w:t>
      </w:r>
      <w:r>
        <w:rPr>
          <w:sz w:val="20"/>
          <w:vertAlign w:val="baseline"/>
        </w:rPr>
        <w:t>–</w:t>
      </w:r>
      <w:r>
        <w:rPr>
          <w:spacing w:val="-4"/>
          <w:sz w:val="20"/>
          <w:vertAlign w:val="baseline"/>
        </w:rPr>
        <w:t> </w:t>
      </w:r>
      <w:r>
        <w:rPr>
          <w:spacing w:val="-5"/>
          <w:sz w:val="20"/>
          <w:vertAlign w:val="baseline"/>
        </w:rPr>
        <w:t>23.</w:t>
      </w:r>
    </w:p>
    <w:p>
      <w:pPr>
        <w:spacing w:after="0"/>
        <w:jc w:val="left"/>
        <w:rPr>
          <w:sz w:val="20"/>
        </w:rPr>
        <w:sectPr>
          <w:pgSz w:w="11910" w:h="16840"/>
          <w:pgMar w:header="0" w:footer="1454" w:top="1360" w:bottom="1640" w:left="840" w:right="400"/>
        </w:sectPr>
      </w:pPr>
    </w:p>
    <w:p>
      <w:pPr>
        <w:pStyle w:val="BodyText"/>
        <w:spacing w:line="482" w:lineRule="auto" w:before="37"/>
        <w:ind w:left="1865" w:right="163"/>
        <w:jc w:val="both"/>
      </w:pPr>
      <w:r>
        <w:rPr/>
        <w:t>bank’s risk management and internal control infrastructure should keep pace with changes to the bank’s risk profile, to the external risk landscape and in industry practice.</w:t>
      </w:r>
      <w:r>
        <w:rPr>
          <w:vertAlign w:val="superscript"/>
        </w:rPr>
        <w:t>160</w:t>
      </w:r>
    </w:p>
    <w:p>
      <w:pPr>
        <w:pStyle w:val="BodyText"/>
        <w:spacing w:line="480" w:lineRule="auto" w:before="195"/>
        <w:ind w:left="1865" w:right="162"/>
        <w:jc w:val="both"/>
      </w:pPr>
      <w:r>
        <w:rPr/>
        <w:t>Principle 8: Risk communication: An effective risk governance framework requires robust communication within the bank about risk, both across the organisation and through reporting to the board and senior management.</w:t>
      </w:r>
      <w:r>
        <w:rPr>
          <w:vertAlign w:val="superscript"/>
        </w:rPr>
        <w:t>161</w:t>
      </w:r>
    </w:p>
    <w:p>
      <w:pPr>
        <w:pStyle w:val="BodyText"/>
        <w:spacing w:line="482" w:lineRule="auto" w:before="199"/>
        <w:ind w:left="1865" w:right="161"/>
        <w:jc w:val="both"/>
      </w:pPr>
      <w:r>
        <w:rPr/>
        <w:t>Principle 9: Compliance: The bank’s board of directors is responsible for overseeing the management of the bank’s compliance risk. The board should approve the bank’s compliance approach and policies, including the establishment of a permanent compliance function.</w:t>
      </w:r>
      <w:r>
        <w:rPr>
          <w:vertAlign w:val="superscript"/>
        </w:rPr>
        <w:t>162</w:t>
      </w:r>
    </w:p>
    <w:p>
      <w:pPr>
        <w:pStyle w:val="BodyText"/>
        <w:spacing w:line="480" w:lineRule="auto" w:before="192"/>
        <w:ind w:left="1865" w:right="154"/>
        <w:jc w:val="both"/>
      </w:pPr>
      <w:r>
        <w:rPr/>
        <w:t>Principle 10: Internal audit: The internal audit function provides independent assurance to the board and supports board and senior management in promoting an effective governance process and the long-term soundness of the bank. The internal audit function should have a</w:t>
      </w:r>
      <w:r>
        <w:rPr>
          <w:spacing w:val="40"/>
        </w:rPr>
        <w:t> </w:t>
      </w:r>
      <w:r>
        <w:rPr/>
        <w:t>clear mandate, be accountable to the board, be independent of the audited activities and have sufficient standing, skills, resources and authority within the bank.</w:t>
      </w:r>
      <w:r>
        <w:rPr>
          <w:vertAlign w:val="superscript"/>
        </w:rPr>
        <w:t>163</w:t>
      </w:r>
    </w:p>
    <w:p>
      <w:pPr>
        <w:pStyle w:val="BodyText"/>
        <w:spacing w:line="480" w:lineRule="auto" w:before="202"/>
        <w:ind w:left="1865" w:right="154"/>
        <w:jc w:val="both"/>
      </w:pPr>
      <w:r>
        <w:rPr/>
        <w:t>Principle 11: Compensation: The bank’s compensation structure should be effectively aligned with sound risk management and should promote long term health of the organisation and appropriate risk-taking behaviour.</w:t>
      </w:r>
      <w:r>
        <w:rPr>
          <w:vertAlign w:val="superscript"/>
        </w:rPr>
        <w:t>164</w:t>
      </w:r>
    </w:p>
    <w:p>
      <w:pPr>
        <w:pStyle w:val="BodyText"/>
        <w:spacing w:line="482" w:lineRule="auto" w:before="199"/>
        <w:ind w:left="1865" w:right="158"/>
        <w:jc w:val="both"/>
      </w:pPr>
      <w:r>
        <w:rPr/>
        <mc:AlternateContent>
          <mc:Choice Requires="wps">
            <w:drawing>
              <wp:anchor distT="0" distB="0" distL="0" distR="0" allowOverlap="1" layoutInCell="1" locked="0" behindDoc="1" simplePos="0" relativeHeight="487620608">
                <wp:simplePos x="0" y="0"/>
                <wp:positionH relativeFrom="page">
                  <wp:posOffset>1260652</wp:posOffset>
                </wp:positionH>
                <wp:positionV relativeFrom="paragraph">
                  <wp:posOffset>1190893</wp:posOffset>
                </wp:positionV>
                <wp:extent cx="1829435" cy="9525"/>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93.771141pt;width:144.020pt;height:.71997pt;mso-position-horizontal-relative:page;mso-position-vertical-relative:paragraph;z-index:-15695872;mso-wrap-distance-left:0;mso-wrap-distance-right:0" id="docshape65" filled="true" fillcolor="#000000" stroked="false">
                <v:fill type="solid"/>
                <w10:wrap type="topAndBottom"/>
              </v:rect>
            </w:pict>
          </mc:Fallback>
        </mc:AlternateContent>
      </w:r>
      <w:r>
        <w:rPr/>
        <w:t>Principle 12: Disclosure and transparency: The governance of the bank should be adequately transparent to its shareholders, depositors, other relevant stakeholders and market </w:t>
      </w:r>
      <w:r>
        <w:rPr>
          <w:spacing w:val="-2"/>
        </w:rPr>
        <w:t>participants.</w:t>
      </w:r>
      <w:r>
        <w:rPr>
          <w:spacing w:val="-2"/>
          <w:vertAlign w:val="superscript"/>
        </w:rPr>
        <w:t>165</w:t>
      </w:r>
    </w:p>
    <w:p>
      <w:pPr>
        <w:spacing w:before="119"/>
        <w:ind w:left="1145" w:right="0" w:firstLine="0"/>
        <w:jc w:val="left"/>
        <w:rPr>
          <w:sz w:val="20"/>
        </w:rPr>
      </w:pPr>
      <w:r>
        <w:rPr>
          <w:sz w:val="20"/>
          <w:vertAlign w:val="superscript"/>
        </w:rPr>
        <w:t>160</w:t>
      </w:r>
      <w:r>
        <w:rPr>
          <w:sz w:val="20"/>
          <w:vertAlign w:val="baseline"/>
        </w:rPr>
        <w:t>Provisions</w:t>
      </w:r>
      <w:r>
        <w:rPr>
          <w:spacing w:val="-5"/>
          <w:sz w:val="20"/>
          <w:vertAlign w:val="baseline"/>
        </w:rPr>
        <w:t> </w:t>
      </w:r>
      <w:r>
        <w:rPr>
          <w:sz w:val="20"/>
          <w:vertAlign w:val="baseline"/>
        </w:rPr>
        <w:t>110</w:t>
      </w:r>
      <w:r>
        <w:rPr>
          <w:spacing w:val="1"/>
          <w:sz w:val="20"/>
          <w:vertAlign w:val="baseline"/>
        </w:rPr>
        <w:t> </w:t>
      </w:r>
      <w:r>
        <w:rPr>
          <w:sz w:val="20"/>
          <w:vertAlign w:val="baseline"/>
        </w:rPr>
        <w:t>-</w:t>
      </w:r>
      <w:r>
        <w:rPr>
          <w:spacing w:val="-4"/>
          <w:sz w:val="20"/>
          <w:vertAlign w:val="baseline"/>
        </w:rPr>
        <w:t> </w:t>
      </w:r>
      <w:r>
        <w:rPr>
          <w:sz w:val="20"/>
          <w:vertAlign w:val="baseline"/>
        </w:rPr>
        <w:t>124,</w:t>
      </w:r>
      <w:r>
        <w:rPr>
          <w:spacing w:val="-3"/>
          <w:sz w:val="20"/>
          <w:vertAlign w:val="baseline"/>
        </w:rPr>
        <w:t> </w:t>
      </w:r>
      <w:r>
        <w:rPr>
          <w:sz w:val="20"/>
          <w:vertAlign w:val="baseline"/>
        </w:rPr>
        <w:t>ibid,</w:t>
      </w:r>
      <w:r>
        <w:rPr>
          <w:spacing w:val="-2"/>
          <w:sz w:val="20"/>
          <w:vertAlign w:val="baseline"/>
        </w:rPr>
        <w:t> </w:t>
      </w:r>
      <w:r>
        <w:rPr>
          <w:sz w:val="20"/>
          <w:vertAlign w:val="baseline"/>
        </w:rPr>
        <w:t>pp.</w:t>
      </w:r>
      <w:r>
        <w:rPr>
          <w:spacing w:val="-3"/>
          <w:sz w:val="20"/>
          <w:vertAlign w:val="baseline"/>
        </w:rPr>
        <w:t> </w:t>
      </w:r>
      <w:r>
        <w:rPr>
          <w:sz w:val="20"/>
          <w:vertAlign w:val="baseline"/>
        </w:rPr>
        <w:t>24</w:t>
      </w:r>
      <w:r>
        <w:rPr>
          <w:spacing w:val="42"/>
          <w:sz w:val="20"/>
          <w:vertAlign w:val="baseline"/>
        </w:rPr>
        <w:t> </w:t>
      </w:r>
      <w:r>
        <w:rPr>
          <w:sz w:val="20"/>
          <w:vertAlign w:val="baseline"/>
        </w:rPr>
        <w:t>-</w:t>
      </w:r>
      <w:r>
        <w:rPr>
          <w:spacing w:val="-3"/>
          <w:sz w:val="20"/>
          <w:vertAlign w:val="baseline"/>
        </w:rPr>
        <w:t> </w:t>
      </w:r>
      <w:r>
        <w:rPr>
          <w:spacing w:val="-5"/>
          <w:sz w:val="20"/>
          <w:vertAlign w:val="baseline"/>
        </w:rPr>
        <w:t>26.</w:t>
      </w:r>
    </w:p>
    <w:p>
      <w:pPr>
        <w:spacing w:before="22"/>
        <w:ind w:left="1145" w:right="0" w:firstLine="0"/>
        <w:jc w:val="left"/>
        <w:rPr>
          <w:sz w:val="20"/>
        </w:rPr>
      </w:pPr>
      <w:r>
        <w:rPr>
          <w:sz w:val="20"/>
          <w:vertAlign w:val="superscript"/>
        </w:rPr>
        <w:t>161</w:t>
      </w:r>
      <w:r>
        <w:rPr>
          <w:sz w:val="20"/>
          <w:vertAlign w:val="baseline"/>
        </w:rPr>
        <w:t>Provisions</w:t>
      </w:r>
      <w:r>
        <w:rPr>
          <w:spacing w:val="-6"/>
          <w:sz w:val="20"/>
          <w:vertAlign w:val="baseline"/>
        </w:rPr>
        <w:t> </w:t>
      </w:r>
      <w:r>
        <w:rPr>
          <w:sz w:val="20"/>
          <w:vertAlign w:val="baseline"/>
        </w:rPr>
        <w:t>125</w:t>
      </w:r>
      <w:r>
        <w:rPr>
          <w:spacing w:val="-1"/>
          <w:sz w:val="20"/>
          <w:vertAlign w:val="baseline"/>
        </w:rPr>
        <w:t> </w:t>
      </w:r>
      <w:r>
        <w:rPr>
          <w:sz w:val="20"/>
          <w:vertAlign w:val="baseline"/>
        </w:rPr>
        <w:t>-</w:t>
      </w:r>
      <w:r>
        <w:rPr>
          <w:spacing w:val="-4"/>
          <w:sz w:val="20"/>
          <w:vertAlign w:val="baseline"/>
        </w:rPr>
        <w:t> </w:t>
      </w:r>
      <w:r>
        <w:rPr>
          <w:sz w:val="20"/>
          <w:vertAlign w:val="baseline"/>
        </w:rPr>
        <w:t>130,</w:t>
      </w:r>
      <w:r>
        <w:rPr>
          <w:spacing w:val="-5"/>
          <w:sz w:val="20"/>
          <w:vertAlign w:val="baseline"/>
        </w:rPr>
        <w:t> </w:t>
      </w:r>
      <w:r>
        <w:rPr>
          <w:sz w:val="20"/>
          <w:vertAlign w:val="baseline"/>
        </w:rPr>
        <w:t>ibid,</w:t>
      </w:r>
      <w:r>
        <w:rPr>
          <w:spacing w:val="-4"/>
          <w:sz w:val="20"/>
          <w:vertAlign w:val="baseline"/>
        </w:rPr>
        <w:t> </w:t>
      </w:r>
      <w:r>
        <w:rPr>
          <w:spacing w:val="-2"/>
          <w:sz w:val="20"/>
          <w:vertAlign w:val="baseline"/>
        </w:rPr>
        <w:t>p.27.</w:t>
      </w:r>
    </w:p>
    <w:p>
      <w:pPr>
        <w:spacing w:before="25"/>
        <w:ind w:left="1145" w:right="0" w:firstLine="0"/>
        <w:jc w:val="left"/>
        <w:rPr>
          <w:sz w:val="20"/>
        </w:rPr>
      </w:pPr>
      <w:r>
        <w:rPr>
          <w:sz w:val="20"/>
          <w:vertAlign w:val="superscript"/>
        </w:rPr>
        <w:t>162</w:t>
      </w:r>
      <w:r>
        <w:rPr>
          <w:sz w:val="20"/>
          <w:vertAlign w:val="baseline"/>
        </w:rPr>
        <w:t>Provisions</w:t>
      </w:r>
      <w:r>
        <w:rPr>
          <w:spacing w:val="-6"/>
          <w:sz w:val="20"/>
          <w:vertAlign w:val="baseline"/>
        </w:rPr>
        <w:t> </w:t>
      </w:r>
      <w:r>
        <w:rPr>
          <w:sz w:val="20"/>
          <w:vertAlign w:val="baseline"/>
        </w:rPr>
        <w:t>131</w:t>
      </w:r>
      <w:r>
        <w:rPr>
          <w:spacing w:val="-1"/>
          <w:sz w:val="20"/>
          <w:vertAlign w:val="baseline"/>
        </w:rPr>
        <w:t> </w:t>
      </w:r>
      <w:r>
        <w:rPr>
          <w:sz w:val="20"/>
          <w:vertAlign w:val="baseline"/>
        </w:rPr>
        <w:t>-</w:t>
      </w:r>
      <w:r>
        <w:rPr>
          <w:spacing w:val="-4"/>
          <w:sz w:val="20"/>
          <w:vertAlign w:val="baseline"/>
        </w:rPr>
        <w:t> </w:t>
      </w:r>
      <w:r>
        <w:rPr>
          <w:sz w:val="20"/>
          <w:vertAlign w:val="baseline"/>
        </w:rPr>
        <w:t>138,</w:t>
      </w:r>
      <w:r>
        <w:rPr>
          <w:spacing w:val="-5"/>
          <w:sz w:val="20"/>
          <w:vertAlign w:val="baseline"/>
        </w:rPr>
        <w:t> </w:t>
      </w:r>
      <w:r>
        <w:rPr>
          <w:sz w:val="20"/>
          <w:vertAlign w:val="baseline"/>
        </w:rPr>
        <w:t>ibid,</w:t>
      </w:r>
      <w:r>
        <w:rPr>
          <w:spacing w:val="-4"/>
          <w:sz w:val="20"/>
          <w:vertAlign w:val="baseline"/>
        </w:rPr>
        <w:t> </w:t>
      </w:r>
      <w:r>
        <w:rPr>
          <w:spacing w:val="-2"/>
          <w:sz w:val="20"/>
          <w:vertAlign w:val="baseline"/>
        </w:rPr>
        <w:t>p.28.</w:t>
      </w:r>
    </w:p>
    <w:p>
      <w:pPr>
        <w:spacing w:line="244" w:lineRule="auto" w:before="24"/>
        <w:ind w:left="1145" w:right="1304" w:firstLine="0"/>
        <w:jc w:val="left"/>
        <w:rPr>
          <w:sz w:val="20"/>
        </w:rPr>
      </w:pPr>
      <w:r>
        <w:rPr>
          <w:sz w:val="20"/>
          <w:vertAlign w:val="superscript"/>
        </w:rPr>
        <w:t>163</w:t>
      </w:r>
      <w:r>
        <w:rPr>
          <w:sz w:val="20"/>
          <w:vertAlign w:val="baseline"/>
        </w:rPr>
        <w:t>Provisions</w:t>
      </w:r>
      <w:r>
        <w:rPr>
          <w:spacing w:val="-4"/>
          <w:sz w:val="20"/>
          <w:vertAlign w:val="baseline"/>
        </w:rPr>
        <w:t> </w:t>
      </w:r>
      <w:r>
        <w:rPr>
          <w:sz w:val="20"/>
          <w:vertAlign w:val="baseline"/>
        </w:rPr>
        <w:t>139 -</w:t>
      </w:r>
      <w:r>
        <w:rPr>
          <w:spacing w:val="-3"/>
          <w:sz w:val="20"/>
          <w:vertAlign w:val="baseline"/>
        </w:rPr>
        <w:t> </w:t>
      </w:r>
      <w:r>
        <w:rPr>
          <w:sz w:val="20"/>
          <w:vertAlign w:val="baseline"/>
        </w:rPr>
        <w:t>143,</w:t>
      </w:r>
      <w:r>
        <w:rPr>
          <w:spacing w:val="-1"/>
          <w:sz w:val="20"/>
          <w:vertAlign w:val="baseline"/>
        </w:rPr>
        <w:t> </w:t>
      </w:r>
      <w:r>
        <w:rPr>
          <w:sz w:val="20"/>
          <w:vertAlign w:val="baseline"/>
        </w:rPr>
        <w:t>The</w:t>
      </w:r>
      <w:r>
        <w:rPr>
          <w:spacing w:val="-3"/>
          <w:sz w:val="20"/>
          <w:vertAlign w:val="baseline"/>
        </w:rPr>
        <w:t> </w:t>
      </w:r>
      <w:r>
        <w:rPr>
          <w:sz w:val="20"/>
          <w:vertAlign w:val="baseline"/>
        </w:rPr>
        <w:t>Basel</w:t>
      </w:r>
      <w:r>
        <w:rPr>
          <w:spacing w:val="-3"/>
          <w:sz w:val="20"/>
          <w:vertAlign w:val="baseline"/>
        </w:rPr>
        <w:t> </w:t>
      </w:r>
      <w:r>
        <w:rPr>
          <w:sz w:val="20"/>
          <w:vertAlign w:val="baseline"/>
        </w:rPr>
        <w:t>Committee</w:t>
      </w:r>
      <w:r>
        <w:rPr>
          <w:spacing w:val="-3"/>
          <w:sz w:val="20"/>
          <w:vertAlign w:val="baseline"/>
        </w:rPr>
        <w:t> </w:t>
      </w:r>
      <w:r>
        <w:rPr>
          <w:sz w:val="20"/>
          <w:vertAlign w:val="baseline"/>
        </w:rPr>
        <w:t>on</w:t>
      </w:r>
      <w:r>
        <w:rPr>
          <w:spacing w:val="-2"/>
          <w:sz w:val="20"/>
          <w:vertAlign w:val="baseline"/>
        </w:rPr>
        <w:t> </w:t>
      </w:r>
      <w:r>
        <w:rPr>
          <w:sz w:val="20"/>
          <w:vertAlign w:val="baseline"/>
        </w:rPr>
        <w:t>Banking</w:t>
      </w:r>
      <w:r>
        <w:rPr>
          <w:spacing w:val="-3"/>
          <w:sz w:val="20"/>
          <w:vertAlign w:val="baseline"/>
        </w:rPr>
        <w:t> </w:t>
      </w:r>
      <w:r>
        <w:rPr>
          <w:sz w:val="20"/>
          <w:vertAlign w:val="baseline"/>
        </w:rPr>
        <w:t>Supervision,</w:t>
      </w:r>
      <w:r>
        <w:rPr>
          <w:spacing w:val="-2"/>
          <w:sz w:val="20"/>
          <w:vertAlign w:val="baseline"/>
        </w:rPr>
        <w:t> </w:t>
      </w:r>
      <w:r>
        <w:rPr>
          <w:sz w:val="20"/>
          <w:vertAlign w:val="baseline"/>
        </w:rPr>
        <w:t>Corporate</w:t>
      </w:r>
      <w:r>
        <w:rPr>
          <w:spacing w:val="-3"/>
          <w:sz w:val="20"/>
          <w:vertAlign w:val="baseline"/>
        </w:rPr>
        <w:t> </w:t>
      </w:r>
      <w:r>
        <w:rPr>
          <w:sz w:val="20"/>
          <w:vertAlign w:val="baseline"/>
        </w:rPr>
        <w:t>Governance</w:t>
      </w:r>
      <w:r>
        <w:rPr>
          <w:spacing w:val="-4"/>
          <w:sz w:val="20"/>
          <w:vertAlign w:val="baseline"/>
        </w:rPr>
        <w:t> </w:t>
      </w:r>
      <w:r>
        <w:rPr>
          <w:sz w:val="20"/>
          <w:vertAlign w:val="baseline"/>
        </w:rPr>
        <w:t>for Banks, July 2016, p. 29, Retrieved from </w:t>
      </w:r>
      <w:hyperlink r:id="rId41">
        <w:r>
          <w:rPr>
            <w:color w:val="0000FF"/>
            <w:sz w:val="20"/>
            <w:u w:val="single" w:color="0000FF"/>
            <w:vertAlign w:val="baseline"/>
          </w:rPr>
          <w:t>http://www.bis.org/bcbs/pub/d328.htm</w:t>
        </w:r>
      </w:hyperlink>
      <w:r>
        <w:rPr>
          <w:color w:val="0000FF"/>
          <w:sz w:val="20"/>
          <w:vertAlign w:val="baseline"/>
        </w:rPr>
        <w:t> </w:t>
      </w:r>
      <w:r>
        <w:rPr>
          <w:sz w:val="20"/>
          <w:vertAlign w:val="baseline"/>
        </w:rPr>
        <w:t>accessed 28th December 2016.</w:t>
      </w:r>
    </w:p>
    <w:p>
      <w:pPr>
        <w:spacing w:before="12"/>
        <w:ind w:left="1145" w:right="0" w:firstLine="0"/>
        <w:jc w:val="left"/>
        <w:rPr>
          <w:sz w:val="20"/>
        </w:rPr>
      </w:pPr>
      <w:r>
        <w:rPr>
          <w:sz w:val="20"/>
          <w:vertAlign w:val="superscript"/>
        </w:rPr>
        <w:t>164</w:t>
      </w:r>
      <w:r>
        <w:rPr>
          <w:sz w:val="20"/>
          <w:vertAlign w:val="baseline"/>
        </w:rPr>
        <w:t>Provisions</w:t>
      </w:r>
      <w:r>
        <w:rPr>
          <w:spacing w:val="-6"/>
          <w:sz w:val="20"/>
          <w:vertAlign w:val="baseline"/>
        </w:rPr>
        <w:t> </w:t>
      </w:r>
      <w:r>
        <w:rPr>
          <w:sz w:val="20"/>
          <w:vertAlign w:val="baseline"/>
        </w:rPr>
        <w:t>144 -</w:t>
      </w:r>
      <w:r>
        <w:rPr>
          <w:spacing w:val="-4"/>
          <w:sz w:val="20"/>
          <w:vertAlign w:val="baseline"/>
        </w:rPr>
        <w:t> </w:t>
      </w:r>
      <w:r>
        <w:rPr>
          <w:sz w:val="20"/>
          <w:vertAlign w:val="baseline"/>
        </w:rPr>
        <w:t>151,</w:t>
      </w:r>
      <w:r>
        <w:rPr>
          <w:spacing w:val="-4"/>
          <w:sz w:val="20"/>
          <w:vertAlign w:val="baseline"/>
        </w:rPr>
        <w:t> </w:t>
      </w:r>
      <w:r>
        <w:rPr>
          <w:sz w:val="20"/>
          <w:vertAlign w:val="baseline"/>
        </w:rPr>
        <w:t>ibid,</w:t>
      </w:r>
      <w:r>
        <w:rPr>
          <w:spacing w:val="-4"/>
          <w:sz w:val="20"/>
          <w:vertAlign w:val="baseline"/>
        </w:rPr>
        <w:t> </w:t>
      </w:r>
      <w:r>
        <w:rPr>
          <w:sz w:val="20"/>
          <w:vertAlign w:val="baseline"/>
        </w:rPr>
        <w:t>pp.30</w:t>
      </w:r>
      <w:r>
        <w:rPr>
          <w:spacing w:val="-2"/>
          <w:sz w:val="20"/>
          <w:vertAlign w:val="baseline"/>
        </w:rPr>
        <w:t> </w:t>
      </w:r>
      <w:r>
        <w:rPr>
          <w:sz w:val="20"/>
          <w:vertAlign w:val="baseline"/>
        </w:rPr>
        <w:t>–</w:t>
      </w:r>
      <w:r>
        <w:rPr>
          <w:spacing w:val="-4"/>
          <w:sz w:val="20"/>
          <w:vertAlign w:val="baseline"/>
        </w:rPr>
        <w:t> </w:t>
      </w:r>
      <w:r>
        <w:rPr>
          <w:spacing w:val="-5"/>
          <w:sz w:val="20"/>
          <w:vertAlign w:val="baseline"/>
        </w:rPr>
        <w:t>31.</w:t>
      </w:r>
    </w:p>
    <w:p>
      <w:pPr>
        <w:spacing w:after="0"/>
        <w:jc w:val="left"/>
        <w:rPr>
          <w:sz w:val="20"/>
        </w:rPr>
        <w:sectPr>
          <w:pgSz w:w="11910" w:h="16840"/>
          <w:pgMar w:header="0" w:footer="1454" w:top="1360" w:bottom="1640" w:left="840" w:right="400"/>
        </w:sectPr>
      </w:pPr>
    </w:p>
    <w:p>
      <w:pPr>
        <w:pStyle w:val="BodyText"/>
        <w:spacing w:line="480" w:lineRule="auto" w:before="37"/>
        <w:ind w:left="1865" w:right="159"/>
        <w:jc w:val="both"/>
      </w:pPr>
      <w:r>
        <w:rPr/>
        <w:t>Principle 13: The role of supervisors: Supervisors should provide guidance for and supervise corporate governance at banks, including through comprehensive evaluations and regular interaction with boards and senior management, should require improvement and remedial action as necessary, and should share information on corporate governance with other </w:t>
      </w:r>
      <w:r>
        <w:rPr>
          <w:spacing w:val="-2"/>
        </w:rPr>
        <w:t>supervisors.</w:t>
      </w:r>
      <w:r>
        <w:rPr>
          <w:spacing w:val="-2"/>
          <w:vertAlign w:val="superscript"/>
        </w:rPr>
        <w:t>166</w:t>
      </w:r>
    </w:p>
    <w:p>
      <w:pPr>
        <w:spacing w:line="480" w:lineRule="auto" w:before="202"/>
        <w:ind w:left="1145" w:right="155" w:firstLine="0"/>
        <w:jc w:val="both"/>
        <w:rPr>
          <w:sz w:val="24"/>
        </w:rPr>
      </w:pPr>
      <w:r>
        <w:rPr>
          <w:sz w:val="24"/>
        </w:rPr>
        <w:t>This guidance is intended to assist banking organizations in enhancing their corporate governance frameworks and to assist supervisors in assessing the quality of these frameworks. It is not, however, intended to establish a new regulatory framework layered on top of existing national legislation, regulation or codes. The implementation of the principles set forth in this document</w:t>
      </w:r>
      <w:r>
        <w:rPr>
          <w:spacing w:val="-4"/>
          <w:sz w:val="24"/>
        </w:rPr>
        <w:t> </w:t>
      </w:r>
      <w:r>
        <w:rPr>
          <w:sz w:val="24"/>
        </w:rPr>
        <w:t>should</w:t>
      </w:r>
      <w:r>
        <w:rPr>
          <w:spacing w:val="-4"/>
          <w:sz w:val="24"/>
        </w:rPr>
        <w:t> </w:t>
      </w:r>
      <w:r>
        <w:rPr>
          <w:sz w:val="24"/>
        </w:rPr>
        <w:t>be</w:t>
      </w:r>
      <w:r>
        <w:rPr>
          <w:spacing w:val="-5"/>
          <w:sz w:val="24"/>
        </w:rPr>
        <w:t> </w:t>
      </w:r>
      <w:r>
        <w:rPr>
          <w:sz w:val="24"/>
        </w:rPr>
        <w:t>proportionate</w:t>
      </w:r>
      <w:r>
        <w:rPr>
          <w:spacing w:val="-4"/>
          <w:sz w:val="24"/>
        </w:rPr>
        <w:t> </w:t>
      </w:r>
      <w:r>
        <w:rPr>
          <w:sz w:val="24"/>
        </w:rPr>
        <w:t>to</w:t>
      </w:r>
      <w:r>
        <w:rPr>
          <w:spacing w:val="-5"/>
          <w:sz w:val="24"/>
        </w:rPr>
        <w:t> </w:t>
      </w:r>
      <w:r>
        <w:rPr>
          <w:sz w:val="24"/>
        </w:rPr>
        <w:t>the</w:t>
      </w:r>
      <w:r>
        <w:rPr>
          <w:spacing w:val="-2"/>
          <w:sz w:val="24"/>
        </w:rPr>
        <w:t> </w:t>
      </w:r>
      <w:r>
        <w:rPr>
          <w:sz w:val="24"/>
        </w:rPr>
        <w:t>size,</w:t>
      </w:r>
      <w:r>
        <w:rPr>
          <w:spacing w:val="-2"/>
          <w:sz w:val="24"/>
        </w:rPr>
        <w:t> </w:t>
      </w:r>
      <w:r>
        <w:rPr>
          <w:sz w:val="24"/>
        </w:rPr>
        <w:t>complexity,</w:t>
      </w:r>
      <w:r>
        <w:rPr>
          <w:spacing w:val="-3"/>
          <w:sz w:val="24"/>
        </w:rPr>
        <w:t> </w:t>
      </w:r>
      <w:r>
        <w:rPr>
          <w:sz w:val="24"/>
        </w:rPr>
        <w:t>structure,</w:t>
      </w:r>
      <w:r>
        <w:rPr>
          <w:spacing w:val="-5"/>
          <w:sz w:val="24"/>
        </w:rPr>
        <w:t> </w:t>
      </w:r>
      <w:r>
        <w:rPr>
          <w:sz w:val="24"/>
        </w:rPr>
        <w:t>economic</w:t>
      </w:r>
      <w:r>
        <w:rPr>
          <w:spacing w:val="-3"/>
          <w:sz w:val="24"/>
        </w:rPr>
        <w:t> </w:t>
      </w:r>
      <w:r>
        <w:rPr>
          <w:sz w:val="24"/>
        </w:rPr>
        <w:t>significance</w:t>
      </w:r>
      <w:r>
        <w:rPr>
          <w:spacing w:val="-2"/>
          <w:sz w:val="24"/>
        </w:rPr>
        <w:t> </w:t>
      </w:r>
      <w:r>
        <w:rPr>
          <w:sz w:val="24"/>
        </w:rPr>
        <w:t>and risk profile of the bank and the group (if any) to which it belongs. The application of corporate governance standards in any jurisdiction is naturally expected to be pursued in a manner consistent with applicable national laws, regulations and codes.</w:t>
      </w:r>
      <w:r>
        <w:rPr>
          <w:sz w:val="24"/>
          <w:vertAlign w:val="superscript"/>
        </w:rPr>
        <w:t>167</w:t>
      </w:r>
    </w:p>
    <w:p>
      <w:pPr>
        <w:spacing w:line="480" w:lineRule="auto" w:before="1"/>
        <w:ind w:left="1145" w:right="161" w:firstLine="0"/>
        <w:jc w:val="both"/>
        <w:rPr>
          <w:sz w:val="24"/>
        </w:rPr>
      </w:pPr>
      <w:r>
        <w:rPr>
          <w:sz w:val="24"/>
        </w:rPr>
        <w:t>The European Bank for Reconstruction and Development (EBRD), being a major lender and investor in enterprises domiciled in the countries of Central and Eastern Europe and the CIS,</w:t>
      </w:r>
      <w:r>
        <w:rPr>
          <w:spacing w:val="80"/>
          <w:sz w:val="24"/>
        </w:rPr>
        <w:t> </w:t>
      </w:r>
      <w:r>
        <w:rPr>
          <w:sz w:val="24"/>
        </w:rPr>
        <w:t>has always sought to improve corporate governance standards. The bank is determined to ensure that all its operations have “transit impact”, that is, they contribute to the transformation</w:t>
      </w:r>
      <w:r>
        <w:rPr>
          <w:spacing w:val="24"/>
          <w:sz w:val="24"/>
        </w:rPr>
        <w:t> </w:t>
      </w:r>
      <w:r>
        <w:rPr>
          <w:sz w:val="24"/>
        </w:rPr>
        <w:t>of</w:t>
      </w:r>
      <w:r>
        <w:rPr>
          <w:spacing w:val="25"/>
          <w:sz w:val="24"/>
        </w:rPr>
        <w:t> </w:t>
      </w:r>
      <w:r>
        <w:rPr>
          <w:sz w:val="24"/>
        </w:rPr>
        <w:t>its</w:t>
      </w:r>
      <w:r>
        <w:rPr>
          <w:spacing w:val="24"/>
          <w:sz w:val="24"/>
        </w:rPr>
        <w:t> </w:t>
      </w:r>
      <w:r>
        <w:rPr>
          <w:sz w:val="24"/>
        </w:rPr>
        <w:t>countries</w:t>
      </w:r>
      <w:r>
        <w:rPr>
          <w:spacing w:val="24"/>
          <w:sz w:val="24"/>
        </w:rPr>
        <w:t> </w:t>
      </w:r>
      <w:r>
        <w:rPr>
          <w:sz w:val="24"/>
        </w:rPr>
        <w:t>of</w:t>
      </w:r>
      <w:r>
        <w:rPr>
          <w:spacing w:val="23"/>
          <w:sz w:val="24"/>
        </w:rPr>
        <w:t> </w:t>
      </w:r>
      <w:r>
        <w:rPr>
          <w:sz w:val="24"/>
        </w:rPr>
        <w:t>its</w:t>
      </w:r>
      <w:r>
        <w:rPr>
          <w:spacing w:val="24"/>
          <w:sz w:val="24"/>
        </w:rPr>
        <w:t> </w:t>
      </w:r>
      <w:r>
        <w:rPr>
          <w:sz w:val="24"/>
        </w:rPr>
        <w:t>operations</w:t>
      </w:r>
      <w:r>
        <w:rPr>
          <w:spacing w:val="22"/>
          <w:sz w:val="24"/>
        </w:rPr>
        <w:t> </w:t>
      </w:r>
      <w:r>
        <w:rPr>
          <w:sz w:val="24"/>
        </w:rPr>
        <w:t>from</w:t>
      </w:r>
      <w:r>
        <w:rPr>
          <w:spacing w:val="25"/>
          <w:sz w:val="24"/>
        </w:rPr>
        <w:t> </w:t>
      </w:r>
      <w:r>
        <w:rPr>
          <w:sz w:val="24"/>
        </w:rPr>
        <w:t>centrally</w:t>
      </w:r>
      <w:r>
        <w:rPr>
          <w:spacing w:val="24"/>
          <w:sz w:val="24"/>
        </w:rPr>
        <w:t> </w:t>
      </w:r>
      <w:r>
        <w:rPr>
          <w:sz w:val="24"/>
        </w:rPr>
        <w:t>planned</w:t>
      </w:r>
      <w:r>
        <w:rPr>
          <w:spacing w:val="24"/>
          <w:sz w:val="24"/>
        </w:rPr>
        <w:t> </w:t>
      </w:r>
      <w:r>
        <w:rPr>
          <w:sz w:val="24"/>
        </w:rPr>
        <w:t>economies</w:t>
      </w:r>
      <w:r>
        <w:rPr>
          <w:spacing w:val="23"/>
          <w:sz w:val="24"/>
        </w:rPr>
        <w:t> </w:t>
      </w:r>
      <w:r>
        <w:rPr>
          <w:sz w:val="24"/>
        </w:rPr>
        <w:t>to</w:t>
      </w:r>
      <w:r>
        <w:rPr>
          <w:spacing w:val="25"/>
          <w:sz w:val="24"/>
        </w:rPr>
        <w:t> </w:t>
      </w:r>
      <w:r>
        <w:rPr>
          <w:sz w:val="24"/>
        </w:rPr>
        <w:t>market</w:t>
      </w:r>
    </w:p>
    <w:p>
      <w:pPr>
        <w:pStyle w:val="BodyText"/>
        <w:rPr>
          <w:sz w:val="20"/>
        </w:rPr>
      </w:pPr>
    </w:p>
    <w:p>
      <w:pPr>
        <w:pStyle w:val="BodyText"/>
        <w:rPr>
          <w:sz w:val="20"/>
        </w:rPr>
      </w:pPr>
    </w:p>
    <w:p>
      <w:pPr>
        <w:pStyle w:val="BodyText"/>
        <w:spacing w:before="56"/>
        <w:rPr>
          <w:sz w:val="20"/>
        </w:rPr>
      </w:pPr>
      <w:r>
        <w:rPr/>
        <mc:AlternateContent>
          <mc:Choice Requires="wps">
            <w:drawing>
              <wp:anchor distT="0" distB="0" distL="0" distR="0" allowOverlap="1" layoutInCell="1" locked="0" behindDoc="1" simplePos="0" relativeHeight="487621120">
                <wp:simplePos x="0" y="0"/>
                <wp:positionH relativeFrom="page">
                  <wp:posOffset>1260652</wp:posOffset>
                </wp:positionH>
                <wp:positionV relativeFrom="paragraph">
                  <wp:posOffset>206110</wp:posOffset>
                </wp:positionV>
                <wp:extent cx="5220970" cy="9525"/>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5220970" cy="9525"/>
                        </a:xfrm>
                        <a:custGeom>
                          <a:avLst/>
                          <a:gdLst/>
                          <a:ahLst/>
                          <a:cxnLst/>
                          <a:rect l="l" t="t" r="r" b="b"/>
                          <a:pathLst>
                            <a:path w="5220970" h="9525">
                              <a:moveTo>
                                <a:pt x="5220589" y="0"/>
                              </a:moveTo>
                              <a:lnTo>
                                <a:pt x="0" y="0"/>
                              </a:lnTo>
                              <a:lnTo>
                                <a:pt x="0" y="9144"/>
                              </a:lnTo>
                              <a:lnTo>
                                <a:pt x="5220589" y="9144"/>
                              </a:lnTo>
                              <a:lnTo>
                                <a:pt x="52205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6.229189pt;width:411.07pt;height:.72003pt;mso-position-horizontal-relative:page;mso-position-vertical-relative:paragraph;z-index:-15695360;mso-wrap-distance-left:0;mso-wrap-distance-right:0" id="docshape66" filled="true" fillcolor="#000000" stroked="false">
                <v:fill type="solid"/>
                <w10:wrap type="topAndBottom"/>
              </v:rect>
            </w:pict>
          </mc:Fallback>
        </mc:AlternateContent>
      </w:r>
    </w:p>
    <w:p>
      <w:pPr>
        <w:spacing w:line="242" w:lineRule="auto" w:before="119"/>
        <w:ind w:left="1145" w:right="1304" w:firstLine="0"/>
        <w:jc w:val="left"/>
        <w:rPr>
          <w:sz w:val="20"/>
        </w:rPr>
      </w:pPr>
      <w:r>
        <w:rPr>
          <w:sz w:val="20"/>
          <w:vertAlign w:val="superscript"/>
        </w:rPr>
        <w:t>165</w:t>
      </w:r>
      <w:r>
        <w:rPr>
          <w:sz w:val="20"/>
          <w:vertAlign w:val="baseline"/>
        </w:rPr>
        <w:t>Provisions 152 - 157, The Basel Committee on Banking Supervision, Corporate Governance for Banks,</w:t>
      </w:r>
      <w:r>
        <w:rPr>
          <w:spacing w:val="-4"/>
          <w:sz w:val="20"/>
          <w:vertAlign w:val="baseline"/>
        </w:rPr>
        <w:t> </w:t>
      </w:r>
      <w:r>
        <w:rPr>
          <w:sz w:val="20"/>
          <w:vertAlign w:val="baseline"/>
        </w:rPr>
        <w:t>July</w:t>
      </w:r>
      <w:r>
        <w:rPr>
          <w:spacing w:val="-4"/>
          <w:sz w:val="20"/>
          <w:vertAlign w:val="baseline"/>
        </w:rPr>
        <w:t> </w:t>
      </w:r>
      <w:r>
        <w:rPr>
          <w:sz w:val="20"/>
          <w:vertAlign w:val="baseline"/>
        </w:rPr>
        <w:t>2016,</w:t>
      </w:r>
      <w:r>
        <w:rPr>
          <w:spacing w:val="-4"/>
          <w:sz w:val="20"/>
          <w:vertAlign w:val="baseline"/>
        </w:rPr>
        <w:t> </w:t>
      </w:r>
      <w:r>
        <w:rPr>
          <w:sz w:val="20"/>
          <w:vertAlign w:val="baseline"/>
        </w:rPr>
        <w:t>pp.</w:t>
      </w:r>
      <w:r>
        <w:rPr>
          <w:spacing w:val="-4"/>
          <w:sz w:val="20"/>
          <w:vertAlign w:val="baseline"/>
        </w:rPr>
        <w:t> </w:t>
      </w:r>
      <w:r>
        <w:rPr>
          <w:sz w:val="20"/>
          <w:vertAlign w:val="baseline"/>
        </w:rPr>
        <w:t>32</w:t>
      </w:r>
      <w:r>
        <w:rPr>
          <w:spacing w:val="39"/>
          <w:sz w:val="20"/>
          <w:vertAlign w:val="baseline"/>
        </w:rPr>
        <w:t> </w:t>
      </w:r>
      <w:r>
        <w:rPr>
          <w:sz w:val="20"/>
          <w:vertAlign w:val="baseline"/>
        </w:rPr>
        <w:t>-</w:t>
      </w:r>
      <w:r>
        <w:rPr>
          <w:spacing w:val="-5"/>
          <w:sz w:val="20"/>
          <w:vertAlign w:val="baseline"/>
        </w:rPr>
        <w:t> </w:t>
      </w:r>
      <w:r>
        <w:rPr>
          <w:sz w:val="20"/>
          <w:vertAlign w:val="baseline"/>
        </w:rPr>
        <w:t>33,</w:t>
      </w:r>
      <w:r>
        <w:rPr>
          <w:spacing w:val="-2"/>
          <w:sz w:val="20"/>
          <w:vertAlign w:val="baseline"/>
        </w:rPr>
        <w:t> </w:t>
      </w:r>
      <w:r>
        <w:rPr>
          <w:sz w:val="20"/>
          <w:vertAlign w:val="baseline"/>
        </w:rPr>
        <w:t>Retrieved</w:t>
      </w:r>
      <w:r>
        <w:rPr>
          <w:spacing w:val="-4"/>
          <w:sz w:val="20"/>
          <w:vertAlign w:val="baseline"/>
        </w:rPr>
        <w:t> </w:t>
      </w:r>
      <w:r>
        <w:rPr>
          <w:sz w:val="20"/>
          <w:vertAlign w:val="baseline"/>
        </w:rPr>
        <w:t>from</w:t>
      </w:r>
      <w:r>
        <w:rPr>
          <w:spacing w:val="-4"/>
          <w:sz w:val="20"/>
          <w:vertAlign w:val="baseline"/>
        </w:rPr>
        <w:t> </w:t>
      </w:r>
      <w:hyperlink r:id="rId41">
        <w:r>
          <w:rPr>
            <w:color w:val="0000FF"/>
            <w:sz w:val="20"/>
            <w:u w:val="single" w:color="0000FF"/>
            <w:vertAlign w:val="baseline"/>
          </w:rPr>
          <w:t>http://www.bis.org/bcbs/pub/d328.htm</w:t>
        </w:r>
      </w:hyperlink>
      <w:r>
        <w:rPr>
          <w:color w:val="0000FF"/>
          <w:sz w:val="20"/>
          <w:vertAlign w:val="baseline"/>
        </w:rPr>
        <w:t> </w:t>
      </w:r>
      <w:r>
        <w:rPr>
          <w:sz w:val="20"/>
          <w:vertAlign w:val="baseline"/>
        </w:rPr>
        <w:t>accessed</w:t>
      </w:r>
      <w:r>
        <w:rPr>
          <w:spacing w:val="-4"/>
          <w:sz w:val="20"/>
          <w:vertAlign w:val="baseline"/>
        </w:rPr>
        <w:t> </w:t>
      </w:r>
      <w:r>
        <w:rPr>
          <w:sz w:val="20"/>
          <w:vertAlign w:val="baseline"/>
        </w:rPr>
        <w:t>28th December 2016.</w:t>
      </w:r>
    </w:p>
    <w:p>
      <w:pPr>
        <w:spacing w:before="16"/>
        <w:ind w:left="1145" w:right="0" w:firstLine="0"/>
        <w:jc w:val="left"/>
        <w:rPr>
          <w:sz w:val="20"/>
        </w:rPr>
      </w:pPr>
      <w:r>
        <w:rPr>
          <w:sz w:val="20"/>
          <w:vertAlign w:val="superscript"/>
        </w:rPr>
        <w:t>166</w:t>
      </w:r>
      <w:r>
        <w:rPr>
          <w:sz w:val="20"/>
          <w:vertAlign w:val="baseline"/>
        </w:rPr>
        <w:t>Provisions</w:t>
      </w:r>
      <w:r>
        <w:rPr>
          <w:spacing w:val="-5"/>
          <w:sz w:val="20"/>
          <w:vertAlign w:val="baseline"/>
        </w:rPr>
        <w:t> </w:t>
      </w:r>
      <w:r>
        <w:rPr>
          <w:sz w:val="20"/>
          <w:vertAlign w:val="baseline"/>
        </w:rPr>
        <w:t>158 -</w:t>
      </w:r>
      <w:r>
        <w:rPr>
          <w:spacing w:val="-4"/>
          <w:sz w:val="20"/>
          <w:vertAlign w:val="baseline"/>
        </w:rPr>
        <w:t> </w:t>
      </w:r>
      <w:r>
        <w:rPr>
          <w:sz w:val="20"/>
          <w:vertAlign w:val="baseline"/>
        </w:rPr>
        <w:t>169,</w:t>
      </w:r>
      <w:r>
        <w:rPr>
          <w:spacing w:val="-4"/>
          <w:sz w:val="20"/>
          <w:vertAlign w:val="baseline"/>
        </w:rPr>
        <w:t> </w:t>
      </w:r>
      <w:r>
        <w:rPr>
          <w:sz w:val="20"/>
          <w:vertAlign w:val="baseline"/>
        </w:rPr>
        <w:t>ibid,</w:t>
      </w:r>
      <w:r>
        <w:rPr>
          <w:spacing w:val="-3"/>
          <w:sz w:val="20"/>
          <w:vertAlign w:val="baseline"/>
        </w:rPr>
        <w:t> </w:t>
      </w:r>
      <w:r>
        <w:rPr>
          <w:sz w:val="20"/>
          <w:vertAlign w:val="baseline"/>
        </w:rPr>
        <w:t>pp.</w:t>
      </w:r>
      <w:r>
        <w:rPr>
          <w:spacing w:val="-2"/>
          <w:sz w:val="20"/>
          <w:vertAlign w:val="baseline"/>
        </w:rPr>
        <w:t> </w:t>
      </w:r>
      <w:r>
        <w:rPr>
          <w:sz w:val="20"/>
          <w:vertAlign w:val="baseline"/>
        </w:rPr>
        <w:t>34</w:t>
      </w:r>
      <w:r>
        <w:rPr>
          <w:spacing w:val="-1"/>
          <w:sz w:val="20"/>
          <w:vertAlign w:val="baseline"/>
        </w:rPr>
        <w:t> </w:t>
      </w:r>
      <w:r>
        <w:rPr>
          <w:sz w:val="20"/>
          <w:vertAlign w:val="baseline"/>
        </w:rPr>
        <w:t>–</w:t>
      </w:r>
      <w:r>
        <w:rPr>
          <w:spacing w:val="-4"/>
          <w:sz w:val="20"/>
          <w:vertAlign w:val="baseline"/>
        </w:rPr>
        <w:t> </w:t>
      </w:r>
      <w:r>
        <w:rPr>
          <w:spacing w:val="-5"/>
          <w:sz w:val="20"/>
          <w:vertAlign w:val="baseline"/>
        </w:rPr>
        <w:t>36.</w:t>
      </w:r>
    </w:p>
    <w:p>
      <w:pPr>
        <w:spacing w:line="244" w:lineRule="auto" w:before="25"/>
        <w:ind w:left="1145" w:right="1304" w:firstLine="0"/>
        <w:jc w:val="left"/>
        <w:rPr>
          <w:sz w:val="20"/>
        </w:rPr>
      </w:pPr>
      <w:r>
        <w:rPr>
          <w:sz w:val="20"/>
          <w:vertAlign w:val="superscript"/>
        </w:rPr>
        <w:t>167</w:t>
      </w:r>
      <w:r>
        <w:rPr>
          <w:sz w:val="20"/>
          <w:vertAlign w:val="baseline"/>
        </w:rPr>
        <w:t>Basel Committee on Banking Supervision, Principles for Enhancing Corporate Governance, Organization for Economic Co-Operation and Development (OECD), Bank for International Settlement,</w:t>
      </w:r>
      <w:r>
        <w:rPr>
          <w:spacing w:val="40"/>
          <w:sz w:val="20"/>
          <w:vertAlign w:val="baseline"/>
        </w:rPr>
        <w:t> </w:t>
      </w:r>
      <w:r>
        <w:rPr>
          <w:sz w:val="20"/>
          <w:vertAlign w:val="baseline"/>
        </w:rPr>
        <w:t>March,</w:t>
      </w:r>
      <w:r>
        <w:rPr>
          <w:spacing w:val="-3"/>
          <w:sz w:val="20"/>
          <w:vertAlign w:val="baseline"/>
        </w:rPr>
        <w:t> </w:t>
      </w:r>
      <w:r>
        <w:rPr>
          <w:sz w:val="20"/>
          <w:vertAlign w:val="baseline"/>
        </w:rPr>
        <w:t>2010,</w:t>
      </w:r>
      <w:r>
        <w:rPr>
          <w:spacing w:val="-3"/>
          <w:sz w:val="20"/>
          <w:vertAlign w:val="baseline"/>
        </w:rPr>
        <w:t> </w:t>
      </w:r>
      <w:r>
        <w:rPr>
          <w:sz w:val="20"/>
          <w:vertAlign w:val="baseline"/>
        </w:rPr>
        <w:t>p.3.</w:t>
      </w:r>
      <w:r>
        <w:rPr>
          <w:spacing w:val="-3"/>
          <w:sz w:val="20"/>
          <w:vertAlign w:val="baseline"/>
        </w:rPr>
        <w:t> </w:t>
      </w:r>
      <w:r>
        <w:rPr>
          <w:sz w:val="20"/>
          <w:vertAlign w:val="baseline"/>
        </w:rPr>
        <w:t>Retrieved</w:t>
      </w:r>
      <w:r>
        <w:rPr>
          <w:spacing w:val="-3"/>
          <w:sz w:val="20"/>
          <w:vertAlign w:val="baseline"/>
        </w:rPr>
        <w:t> </w:t>
      </w:r>
      <w:r>
        <w:rPr>
          <w:sz w:val="20"/>
          <w:vertAlign w:val="baseline"/>
        </w:rPr>
        <w:t>from</w:t>
      </w:r>
      <w:r>
        <w:rPr>
          <w:spacing w:val="-4"/>
          <w:sz w:val="20"/>
          <w:vertAlign w:val="baseline"/>
        </w:rPr>
        <w:t> </w:t>
      </w:r>
      <w:r>
        <w:rPr>
          <w:sz w:val="20"/>
          <w:vertAlign w:val="baseline"/>
        </w:rPr>
        <w:t>http:/</w:t>
      </w:r>
      <w:hyperlink r:id="rId40">
        <w:r>
          <w:rPr>
            <w:sz w:val="20"/>
            <w:vertAlign w:val="baseline"/>
          </w:rPr>
          <w:t>www.eocd.org</w:t>
        </w:r>
      </w:hyperlink>
      <w:r>
        <w:rPr>
          <w:spacing w:val="-4"/>
          <w:sz w:val="20"/>
          <w:vertAlign w:val="baseline"/>
        </w:rPr>
        <w:t> </w:t>
      </w:r>
      <w:r>
        <w:rPr>
          <w:sz w:val="20"/>
          <w:vertAlign w:val="baseline"/>
        </w:rPr>
        <w:t>accessed</w:t>
      </w:r>
      <w:r>
        <w:rPr>
          <w:spacing w:val="-3"/>
          <w:sz w:val="20"/>
          <w:vertAlign w:val="baseline"/>
        </w:rPr>
        <w:t> </w:t>
      </w:r>
      <w:r>
        <w:rPr>
          <w:sz w:val="20"/>
          <w:vertAlign w:val="baseline"/>
        </w:rPr>
        <w:t>on</w:t>
      </w:r>
      <w:r>
        <w:rPr>
          <w:spacing w:val="-3"/>
          <w:sz w:val="20"/>
          <w:vertAlign w:val="baseline"/>
        </w:rPr>
        <w:t> </w:t>
      </w:r>
      <w:r>
        <w:rPr>
          <w:sz w:val="20"/>
          <w:vertAlign w:val="baseline"/>
        </w:rPr>
        <w:t>the</w:t>
      </w:r>
      <w:r>
        <w:rPr>
          <w:spacing w:val="-4"/>
          <w:sz w:val="20"/>
          <w:vertAlign w:val="baseline"/>
        </w:rPr>
        <w:t> </w:t>
      </w:r>
      <w:r>
        <w:rPr>
          <w:sz w:val="20"/>
          <w:vertAlign w:val="baseline"/>
        </w:rPr>
        <w:t>26-01-2014.</w:t>
      </w:r>
    </w:p>
    <w:p>
      <w:pPr>
        <w:spacing w:after="0" w:line="244" w:lineRule="auto"/>
        <w:jc w:val="left"/>
        <w:rPr>
          <w:sz w:val="20"/>
        </w:rPr>
        <w:sectPr>
          <w:pgSz w:w="11910" w:h="16840"/>
          <w:pgMar w:header="0" w:footer="1454" w:top="1360" w:bottom="1640" w:left="840" w:right="400"/>
        </w:sectPr>
      </w:pPr>
    </w:p>
    <w:p>
      <w:pPr>
        <w:spacing w:line="480" w:lineRule="auto" w:before="40"/>
        <w:ind w:left="1145" w:right="168" w:firstLine="0"/>
        <w:jc w:val="both"/>
        <w:rPr>
          <w:sz w:val="24"/>
        </w:rPr>
      </w:pPr>
      <w:r>
        <w:rPr>
          <w:sz w:val="24"/>
        </w:rPr>
        <w:t>economies, and by insisting on good corporate governance, the EBRD assist the transition </w:t>
      </w:r>
      <w:r>
        <w:rPr>
          <w:spacing w:val="-2"/>
          <w:sz w:val="24"/>
        </w:rPr>
        <w:t>process.</w:t>
      </w:r>
      <w:r>
        <w:rPr>
          <w:spacing w:val="-2"/>
          <w:sz w:val="24"/>
          <w:vertAlign w:val="superscript"/>
        </w:rPr>
        <w:t>168</w:t>
      </w:r>
    </w:p>
    <w:p>
      <w:pPr>
        <w:spacing w:line="480" w:lineRule="auto" w:before="0"/>
        <w:ind w:left="1145" w:right="157" w:firstLine="0"/>
        <w:jc w:val="both"/>
        <w:rPr>
          <w:sz w:val="24"/>
        </w:rPr>
      </w:pPr>
      <w:r>
        <w:rPr>
          <w:sz w:val="24"/>
        </w:rPr>
        <w:t>The EBRD has laid a set of 10 core principles for a corporate governance framework (CGF). By virtue of being “core” principles, these cannot be exhaustive but are intended to form the foundation of a CGF. These principles are based on international standards and best practices, and therefore can assist in assessing a country’s CGF in identifying the need for reform. They</w:t>
      </w:r>
      <w:r>
        <w:rPr>
          <w:spacing w:val="40"/>
          <w:sz w:val="24"/>
        </w:rPr>
        <w:t> </w:t>
      </w:r>
      <w:r>
        <w:rPr>
          <w:sz w:val="24"/>
        </w:rPr>
        <w:t>are meant as guidelines only and identify the results to be achieved rather than the process by which to achieve them. Invariably, exceptions to these principles may have to be made in the context of a given country’s legal system.</w:t>
      </w:r>
      <w:r>
        <w:rPr>
          <w:sz w:val="24"/>
          <w:vertAlign w:val="superscript"/>
        </w:rPr>
        <w:t>169</w:t>
      </w:r>
      <w:r>
        <w:rPr>
          <w:sz w:val="24"/>
          <w:vertAlign w:val="baseline"/>
        </w:rPr>
        <w:t> These principles include:</w:t>
      </w:r>
    </w:p>
    <w:p>
      <w:pPr>
        <w:pStyle w:val="ListParagraph"/>
        <w:numPr>
          <w:ilvl w:val="0"/>
          <w:numId w:val="14"/>
        </w:numPr>
        <w:tabs>
          <w:tab w:pos="1865" w:val="left" w:leader="none"/>
        </w:tabs>
        <w:spacing w:line="480" w:lineRule="auto" w:before="0" w:after="0"/>
        <w:ind w:left="1865" w:right="157" w:hanging="360"/>
        <w:jc w:val="both"/>
        <w:rPr>
          <w:sz w:val="24"/>
        </w:rPr>
      </w:pPr>
      <w:r>
        <w:rPr>
          <w:sz w:val="24"/>
        </w:rPr>
        <w:t>A CGF should aim to promote business ethics, fairness, transparency, accountability, responsibility and market efficiency: Markets can be transparent and efficient only if participants are educated to understand and encouraged to implement accountability and ethics. Business ethics, transparency and market efficiency are key pillars of corporate governance.</w:t>
      </w:r>
    </w:p>
    <w:p>
      <w:pPr>
        <w:pStyle w:val="ListParagraph"/>
        <w:numPr>
          <w:ilvl w:val="0"/>
          <w:numId w:val="14"/>
        </w:numPr>
        <w:tabs>
          <w:tab w:pos="1865" w:val="left" w:leader="none"/>
        </w:tabs>
        <w:spacing w:line="480" w:lineRule="auto" w:before="1" w:after="0"/>
        <w:ind w:left="1865" w:right="161" w:hanging="360"/>
        <w:jc w:val="both"/>
        <w:rPr>
          <w:sz w:val="24"/>
        </w:rPr>
      </w:pPr>
      <w:r>
        <w:rPr>
          <w:sz w:val="24"/>
        </w:rPr>
        <w:t>A CGF should be flexible and enforceable: ACGF should be flexible enough to allow fast adaptation to market changes and sufficiently enforceable to ensure that rules are respected. A CGF should be a mix</w:t>
      </w:r>
      <w:r>
        <w:rPr>
          <w:spacing w:val="-1"/>
          <w:sz w:val="24"/>
        </w:rPr>
        <w:t> </w:t>
      </w:r>
      <w:r>
        <w:rPr>
          <w:sz w:val="24"/>
        </w:rPr>
        <w:t>of primary, secondary legislation and voluntary codes. Secondary legislation and voluntary codes should be modelled on primary provisions. The compliance with the codes should be monitored and the market should receive detailed and reliable information about implementation and compliance.</w:t>
      </w:r>
    </w:p>
    <w:p>
      <w:pPr>
        <w:pStyle w:val="BodyText"/>
        <w:rPr>
          <w:sz w:val="20"/>
        </w:rPr>
      </w:pPr>
    </w:p>
    <w:p>
      <w:pPr>
        <w:pStyle w:val="BodyText"/>
        <w:spacing w:before="84"/>
        <w:rPr>
          <w:sz w:val="20"/>
        </w:rPr>
      </w:pPr>
      <w:r>
        <w:rPr/>
        <mc:AlternateContent>
          <mc:Choice Requires="wps">
            <w:drawing>
              <wp:anchor distT="0" distB="0" distL="0" distR="0" allowOverlap="1" layoutInCell="1" locked="0" behindDoc="1" simplePos="0" relativeHeight="487621632">
                <wp:simplePos x="0" y="0"/>
                <wp:positionH relativeFrom="page">
                  <wp:posOffset>1260652</wp:posOffset>
                </wp:positionH>
                <wp:positionV relativeFrom="paragraph">
                  <wp:posOffset>223843</wp:posOffset>
                </wp:positionV>
                <wp:extent cx="1829435" cy="9525"/>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7.625498pt;width:144.020pt;height:.71997pt;mso-position-horizontal-relative:page;mso-position-vertical-relative:paragraph;z-index:-15694848;mso-wrap-distance-left:0;mso-wrap-distance-right:0" id="docshape67" filled="true" fillcolor="#000000" stroked="false">
                <v:fill type="solid"/>
                <w10:wrap type="topAndBottom"/>
              </v:rect>
            </w:pict>
          </mc:Fallback>
        </mc:AlternateContent>
      </w:r>
    </w:p>
    <w:p>
      <w:pPr>
        <w:spacing w:line="252" w:lineRule="auto" w:before="119"/>
        <w:ind w:left="1145" w:right="1733" w:firstLine="0"/>
        <w:jc w:val="left"/>
        <w:rPr>
          <w:sz w:val="20"/>
        </w:rPr>
      </w:pPr>
      <w:r>
        <w:rPr>
          <w:sz w:val="20"/>
          <w:vertAlign w:val="superscript"/>
        </w:rPr>
        <w:t>168</w:t>
      </w:r>
      <w:r>
        <w:rPr>
          <w:sz w:val="20"/>
          <w:vertAlign w:val="baseline"/>
        </w:rPr>
        <w:t>European Bank for Reconstruction and Development, 2012; </w:t>
      </w:r>
      <w:hyperlink r:id="rId42">
        <w:r>
          <w:rPr>
            <w:sz w:val="20"/>
            <w:vertAlign w:val="baseline"/>
          </w:rPr>
          <w:t>http://www.ebrd.com/pages/sector/legal/corporate/core.shtml</w:t>
        </w:r>
      </w:hyperlink>
      <w:r>
        <w:rPr>
          <w:spacing w:val="-10"/>
          <w:sz w:val="20"/>
          <w:vertAlign w:val="baseline"/>
        </w:rPr>
        <w:t> </w:t>
      </w:r>
      <w:r>
        <w:rPr>
          <w:sz w:val="20"/>
          <w:vertAlign w:val="baseline"/>
        </w:rPr>
        <w:t>accessed</w:t>
      </w:r>
      <w:r>
        <w:rPr>
          <w:spacing w:val="-9"/>
          <w:sz w:val="20"/>
          <w:vertAlign w:val="baseline"/>
        </w:rPr>
        <w:t> </w:t>
      </w:r>
      <w:r>
        <w:rPr>
          <w:sz w:val="20"/>
          <w:vertAlign w:val="baseline"/>
        </w:rPr>
        <w:t>on</w:t>
      </w:r>
      <w:r>
        <w:rPr>
          <w:spacing w:val="-9"/>
          <w:sz w:val="20"/>
          <w:vertAlign w:val="baseline"/>
        </w:rPr>
        <w:t> </w:t>
      </w:r>
      <w:r>
        <w:rPr>
          <w:sz w:val="20"/>
          <w:vertAlign w:val="baseline"/>
        </w:rPr>
        <w:t>the</w:t>
      </w:r>
      <w:r>
        <w:rPr>
          <w:spacing w:val="-10"/>
          <w:sz w:val="20"/>
          <w:vertAlign w:val="baseline"/>
        </w:rPr>
        <w:t> </w:t>
      </w:r>
      <w:r>
        <w:rPr>
          <w:sz w:val="20"/>
          <w:vertAlign w:val="baseline"/>
        </w:rPr>
        <w:t>02-002-2014. </w:t>
      </w:r>
      <w:r>
        <w:rPr>
          <w:sz w:val="20"/>
          <w:vertAlign w:val="superscript"/>
        </w:rPr>
        <w:t>169</w:t>
      </w:r>
      <w:r>
        <w:rPr>
          <w:sz w:val="20"/>
          <w:vertAlign w:val="baseline"/>
        </w:rPr>
        <w:t> ibid.</w:t>
      </w:r>
    </w:p>
    <w:p>
      <w:pPr>
        <w:spacing w:after="0" w:line="252" w:lineRule="auto"/>
        <w:jc w:val="left"/>
        <w:rPr>
          <w:sz w:val="20"/>
        </w:rPr>
        <w:sectPr>
          <w:pgSz w:w="11910" w:h="16840"/>
          <w:pgMar w:header="0" w:footer="1454" w:top="1360" w:bottom="1640" w:left="840" w:right="400"/>
        </w:sectPr>
      </w:pPr>
    </w:p>
    <w:p>
      <w:pPr>
        <w:pStyle w:val="ListParagraph"/>
        <w:numPr>
          <w:ilvl w:val="0"/>
          <w:numId w:val="14"/>
        </w:numPr>
        <w:tabs>
          <w:tab w:pos="1865" w:val="left" w:leader="none"/>
        </w:tabs>
        <w:spacing w:line="480" w:lineRule="auto" w:before="40" w:after="0"/>
        <w:ind w:left="1865" w:right="157" w:hanging="360"/>
        <w:jc w:val="both"/>
        <w:rPr>
          <w:sz w:val="24"/>
        </w:rPr>
      </w:pPr>
      <w:r>
        <w:rPr>
          <w:sz w:val="24"/>
        </w:rPr>
        <w:t>A CGF should ensure clear division of tasks, rights and responsibilities between management and shareholders: a clear division of tasks between company’s bodies is essential for an effective and transparent management of the company</w:t>
      </w:r>
      <w:r>
        <w:rPr>
          <w:spacing w:val="-1"/>
          <w:sz w:val="24"/>
        </w:rPr>
        <w:t> </w:t>
      </w:r>
      <w:r>
        <w:rPr>
          <w:sz w:val="24"/>
        </w:rPr>
        <w:t>in a competitive market. Rights and responsibilities follow such division tasks. Shareholders should have the possibility to participate effectively in key corporate governance decisions. The management should be free to run the company within the boundaries of shareholders’ and charter’s mandate. Shareholders should have all information to control and access the management of the company.</w:t>
      </w:r>
    </w:p>
    <w:p>
      <w:pPr>
        <w:pStyle w:val="ListParagraph"/>
        <w:numPr>
          <w:ilvl w:val="0"/>
          <w:numId w:val="14"/>
        </w:numPr>
        <w:tabs>
          <w:tab w:pos="1865" w:val="left" w:leader="none"/>
        </w:tabs>
        <w:spacing w:line="480" w:lineRule="auto" w:before="0" w:after="0"/>
        <w:ind w:left="1865" w:right="160" w:hanging="360"/>
        <w:jc w:val="both"/>
        <w:rPr>
          <w:sz w:val="24"/>
        </w:rPr>
      </w:pPr>
      <w:r>
        <w:rPr>
          <w:sz w:val="24"/>
        </w:rPr>
        <w:t>Shareholders should have easy access to their rights:</w:t>
      </w:r>
      <w:r>
        <w:rPr>
          <w:spacing w:val="40"/>
          <w:sz w:val="24"/>
        </w:rPr>
        <w:t> </w:t>
      </w:r>
      <w:r>
        <w:rPr>
          <w:sz w:val="24"/>
        </w:rPr>
        <w:t>it is not only important that rights of shareholders are clearly stated, but also that shareholders- both national and foreign – have access to their rights. Essential rights include information, voting and profit sharing. A CGF should allow use of electronic communication and easy accessible and transparent voting in absentia procedures.</w:t>
      </w:r>
    </w:p>
    <w:p>
      <w:pPr>
        <w:pStyle w:val="ListParagraph"/>
        <w:numPr>
          <w:ilvl w:val="0"/>
          <w:numId w:val="14"/>
        </w:numPr>
        <w:tabs>
          <w:tab w:pos="1865" w:val="left" w:leader="none"/>
        </w:tabs>
        <w:spacing w:line="480" w:lineRule="auto" w:before="1" w:after="0"/>
        <w:ind w:left="1865" w:right="155" w:hanging="360"/>
        <w:jc w:val="both"/>
        <w:rPr>
          <w:sz w:val="24"/>
        </w:rPr>
      </w:pPr>
      <w:r>
        <w:rPr>
          <w:sz w:val="24"/>
        </w:rPr>
        <w:t>Shareholders of the same class should be treated equally: the principle of equal treatment of shareholders of the same class is a key issue in corporate governance. All shareholders should have the same possibility to take profit from increase of corporate value according to their shareholding. In case of change of control, shareholders should be fully informed and free to decide whether to sell their shares or not. Anti-takeovers should be approved by shareholders.</w:t>
      </w:r>
    </w:p>
    <w:p>
      <w:pPr>
        <w:pStyle w:val="ListParagraph"/>
        <w:numPr>
          <w:ilvl w:val="0"/>
          <w:numId w:val="14"/>
        </w:numPr>
        <w:tabs>
          <w:tab w:pos="1865" w:val="left" w:leader="none"/>
        </w:tabs>
        <w:spacing w:line="480" w:lineRule="auto" w:before="1" w:after="0"/>
        <w:ind w:left="1865" w:right="166" w:hanging="360"/>
        <w:jc w:val="both"/>
        <w:rPr>
          <w:sz w:val="24"/>
        </w:rPr>
      </w:pPr>
      <w:r>
        <w:rPr>
          <w:sz w:val="24"/>
        </w:rPr>
        <w:t>Stakeholders</w:t>
      </w:r>
      <w:r>
        <w:rPr>
          <w:sz w:val="24"/>
          <w:vertAlign w:val="superscript"/>
        </w:rPr>
        <w:t>170</w:t>
      </w:r>
      <w:r>
        <w:rPr>
          <w:sz w:val="24"/>
          <w:vertAlign w:val="baseline"/>
        </w:rPr>
        <w:t> should have the opportunity to obtain effective redress for violation of their</w:t>
      </w:r>
      <w:r>
        <w:rPr>
          <w:spacing w:val="24"/>
          <w:sz w:val="24"/>
          <w:vertAlign w:val="baseline"/>
        </w:rPr>
        <w:t> </w:t>
      </w:r>
      <w:r>
        <w:rPr>
          <w:sz w:val="24"/>
          <w:vertAlign w:val="baseline"/>
        </w:rPr>
        <w:t>rights:</w:t>
      </w:r>
      <w:r>
        <w:rPr>
          <w:spacing w:val="26"/>
          <w:sz w:val="24"/>
          <w:vertAlign w:val="baseline"/>
        </w:rPr>
        <w:t> </w:t>
      </w:r>
      <w:r>
        <w:rPr>
          <w:sz w:val="24"/>
          <w:vertAlign w:val="baseline"/>
        </w:rPr>
        <w:t>stakeholders</w:t>
      </w:r>
      <w:r>
        <w:rPr>
          <w:spacing w:val="25"/>
          <w:sz w:val="24"/>
          <w:vertAlign w:val="baseline"/>
        </w:rPr>
        <w:t> </w:t>
      </w:r>
      <w:r>
        <w:rPr>
          <w:sz w:val="24"/>
          <w:vertAlign w:val="baseline"/>
        </w:rPr>
        <w:t>should</w:t>
      </w:r>
      <w:r>
        <w:rPr>
          <w:spacing w:val="24"/>
          <w:sz w:val="24"/>
          <w:vertAlign w:val="baseline"/>
        </w:rPr>
        <w:t> </w:t>
      </w:r>
      <w:r>
        <w:rPr>
          <w:sz w:val="24"/>
          <w:vertAlign w:val="baseline"/>
        </w:rPr>
        <w:t>have</w:t>
      </w:r>
      <w:r>
        <w:rPr>
          <w:spacing w:val="24"/>
          <w:sz w:val="24"/>
          <w:vertAlign w:val="baseline"/>
        </w:rPr>
        <w:t> </w:t>
      </w:r>
      <w:r>
        <w:rPr>
          <w:sz w:val="24"/>
          <w:vertAlign w:val="baseline"/>
        </w:rPr>
        <w:t>the</w:t>
      </w:r>
      <w:r>
        <w:rPr>
          <w:spacing w:val="24"/>
          <w:sz w:val="24"/>
          <w:vertAlign w:val="baseline"/>
        </w:rPr>
        <w:t> </w:t>
      </w:r>
      <w:r>
        <w:rPr>
          <w:sz w:val="24"/>
          <w:vertAlign w:val="baseline"/>
        </w:rPr>
        <w:t>possibility</w:t>
      </w:r>
      <w:r>
        <w:rPr>
          <w:spacing w:val="23"/>
          <w:sz w:val="24"/>
          <w:vertAlign w:val="baseline"/>
        </w:rPr>
        <w:t> </w:t>
      </w:r>
      <w:r>
        <w:rPr>
          <w:sz w:val="24"/>
          <w:vertAlign w:val="baseline"/>
        </w:rPr>
        <w:t>to</w:t>
      </w:r>
      <w:r>
        <w:rPr>
          <w:spacing w:val="24"/>
          <w:sz w:val="24"/>
          <w:vertAlign w:val="baseline"/>
        </w:rPr>
        <w:t> </w:t>
      </w:r>
      <w:r>
        <w:rPr>
          <w:sz w:val="24"/>
          <w:vertAlign w:val="baseline"/>
        </w:rPr>
        <w:t>obtain</w:t>
      </w:r>
      <w:r>
        <w:rPr>
          <w:spacing w:val="24"/>
          <w:sz w:val="24"/>
          <w:vertAlign w:val="baseline"/>
        </w:rPr>
        <w:t> </w:t>
      </w:r>
      <w:r>
        <w:rPr>
          <w:sz w:val="24"/>
          <w:vertAlign w:val="baseline"/>
        </w:rPr>
        <w:t>redress</w:t>
      </w:r>
      <w:r>
        <w:rPr>
          <w:spacing w:val="26"/>
          <w:sz w:val="24"/>
          <w:vertAlign w:val="baseline"/>
        </w:rPr>
        <w:t> </w:t>
      </w:r>
      <w:r>
        <w:rPr>
          <w:sz w:val="24"/>
          <w:vertAlign w:val="baseline"/>
        </w:rPr>
        <w:t>for</w:t>
      </w:r>
      <w:r>
        <w:rPr>
          <w:spacing w:val="26"/>
          <w:sz w:val="24"/>
          <w:vertAlign w:val="baseline"/>
        </w:rPr>
        <w:t> </w:t>
      </w:r>
      <w:r>
        <w:rPr>
          <w:sz w:val="24"/>
          <w:vertAlign w:val="baseline"/>
        </w:rPr>
        <w:t>violation</w:t>
      </w:r>
      <w:r>
        <w:rPr>
          <w:spacing w:val="25"/>
          <w:sz w:val="24"/>
          <w:vertAlign w:val="baseline"/>
        </w:rPr>
        <w:t> </w:t>
      </w:r>
      <w:r>
        <w:rPr>
          <w:sz w:val="24"/>
          <w:vertAlign w:val="baseline"/>
        </w:rPr>
        <w:t>of</w:t>
      </w:r>
    </w:p>
    <w:p>
      <w:pPr>
        <w:pStyle w:val="BodyText"/>
        <w:spacing w:before="10"/>
        <w:rPr>
          <w:sz w:val="20"/>
        </w:rPr>
      </w:pPr>
      <w:r>
        <w:rPr/>
        <mc:AlternateContent>
          <mc:Choice Requires="wps">
            <w:drawing>
              <wp:anchor distT="0" distB="0" distL="0" distR="0" allowOverlap="1" layoutInCell="1" locked="0" behindDoc="1" simplePos="0" relativeHeight="487622144">
                <wp:simplePos x="0" y="0"/>
                <wp:positionH relativeFrom="page">
                  <wp:posOffset>1260652</wp:posOffset>
                </wp:positionH>
                <wp:positionV relativeFrom="paragraph">
                  <wp:posOffset>176855</wp:posOffset>
                </wp:positionV>
                <wp:extent cx="1829435" cy="9525"/>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3.925655pt;width:144.020pt;height:.71997pt;mso-position-horizontal-relative:page;mso-position-vertical-relative:paragraph;z-index:-15694336;mso-wrap-distance-left:0;mso-wrap-distance-right:0" id="docshape68" filled="true" fillcolor="#000000" stroked="false">
                <v:fill type="solid"/>
                <w10:wrap type="topAndBottom"/>
              </v:rect>
            </w:pict>
          </mc:Fallback>
        </mc:AlternateContent>
      </w:r>
    </w:p>
    <w:p>
      <w:pPr>
        <w:spacing w:line="247" w:lineRule="auto" w:before="119"/>
        <w:ind w:left="1145" w:right="1304" w:firstLine="0"/>
        <w:jc w:val="left"/>
        <w:rPr>
          <w:sz w:val="20"/>
        </w:rPr>
      </w:pPr>
      <w:r>
        <w:rPr>
          <w:sz w:val="20"/>
          <w:vertAlign w:val="superscript"/>
        </w:rPr>
        <w:t>170</w:t>
      </w:r>
      <w:r>
        <w:rPr>
          <w:sz w:val="20"/>
          <w:vertAlign w:val="baseline"/>
        </w:rPr>
        <w:t>A</w:t>
      </w:r>
      <w:r>
        <w:rPr>
          <w:spacing w:val="-3"/>
          <w:sz w:val="20"/>
          <w:vertAlign w:val="baseline"/>
        </w:rPr>
        <w:t> </w:t>
      </w:r>
      <w:r>
        <w:rPr>
          <w:sz w:val="20"/>
          <w:vertAlign w:val="baseline"/>
        </w:rPr>
        <w:t>stakeholder</w:t>
      </w:r>
      <w:r>
        <w:rPr>
          <w:spacing w:val="-2"/>
          <w:sz w:val="20"/>
          <w:vertAlign w:val="baseline"/>
        </w:rPr>
        <w:t> </w:t>
      </w:r>
      <w:r>
        <w:rPr>
          <w:sz w:val="20"/>
          <w:vertAlign w:val="baseline"/>
        </w:rPr>
        <w:t>is</w:t>
      </w:r>
      <w:r>
        <w:rPr>
          <w:spacing w:val="-4"/>
          <w:sz w:val="20"/>
          <w:vertAlign w:val="baseline"/>
        </w:rPr>
        <w:t> </w:t>
      </w:r>
      <w:r>
        <w:rPr>
          <w:sz w:val="20"/>
          <w:vertAlign w:val="baseline"/>
        </w:rPr>
        <w:t>a</w:t>
      </w:r>
      <w:r>
        <w:rPr>
          <w:spacing w:val="-2"/>
          <w:sz w:val="20"/>
          <w:vertAlign w:val="baseline"/>
        </w:rPr>
        <w:t> </w:t>
      </w:r>
      <w:r>
        <w:rPr>
          <w:sz w:val="20"/>
          <w:vertAlign w:val="baseline"/>
        </w:rPr>
        <w:t>person</w:t>
      </w:r>
      <w:r>
        <w:rPr>
          <w:spacing w:val="-2"/>
          <w:sz w:val="20"/>
          <w:vertAlign w:val="baseline"/>
        </w:rPr>
        <w:t> </w:t>
      </w:r>
      <w:r>
        <w:rPr>
          <w:sz w:val="20"/>
          <w:vertAlign w:val="baseline"/>
        </w:rPr>
        <w:t>who holds</w:t>
      </w:r>
      <w:r>
        <w:rPr>
          <w:spacing w:val="-4"/>
          <w:sz w:val="20"/>
          <w:vertAlign w:val="baseline"/>
        </w:rPr>
        <w:t> </w:t>
      </w:r>
      <w:r>
        <w:rPr>
          <w:sz w:val="20"/>
          <w:vertAlign w:val="baseline"/>
        </w:rPr>
        <w:t>money</w:t>
      </w:r>
      <w:r>
        <w:rPr>
          <w:spacing w:val="-2"/>
          <w:sz w:val="20"/>
          <w:vertAlign w:val="baseline"/>
        </w:rPr>
        <w:t> </w:t>
      </w:r>
      <w:r>
        <w:rPr>
          <w:sz w:val="20"/>
          <w:vertAlign w:val="baseline"/>
        </w:rPr>
        <w:t>or</w:t>
      </w:r>
      <w:r>
        <w:rPr>
          <w:spacing w:val="-2"/>
          <w:sz w:val="20"/>
          <w:vertAlign w:val="baseline"/>
        </w:rPr>
        <w:t> </w:t>
      </w:r>
      <w:r>
        <w:rPr>
          <w:sz w:val="20"/>
          <w:vertAlign w:val="baseline"/>
        </w:rPr>
        <w:t>other</w:t>
      </w:r>
      <w:r>
        <w:rPr>
          <w:spacing w:val="-2"/>
          <w:sz w:val="20"/>
          <w:vertAlign w:val="baseline"/>
        </w:rPr>
        <w:t> </w:t>
      </w:r>
      <w:r>
        <w:rPr>
          <w:sz w:val="20"/>
          <w:vertAlign w:val="baseline"/>
        </w:rPr>
        <w:t>property</w:t>
      </w:r>
      <w:r>
        <w:rPr>
          <w:spacing w:val="-1"/>
          <w:sz w:val="20"/>
          <w:vertAlign w:val="baseline"/>
        </w:rPr>
        <w:t> </w:t>
      </w:r>
      <w:r>
        <w:rPr>
          <w:sz w:val="20"/>
          <w:vertAlign w:val="baseline"/>
        </w:rPr>
        <w:t>while</w:t>
      </w:r>
      <w:r>
        <w:rPr>
          <w:spacing w:val="-4"/>
          <w:sz w:val="20"/>
          <w:vertAlign w:val="baseline"/>
        </w:rPr>
        <w:t> </w:t>
      </w:r>
      <w:r>
        <w:rPr>
          <w:sz w:val="20"/>
          <w:vertAlign w:val="baseline"/>
        </w:rPr>
        <w:t>its</w:t>
      </w:r>
      <w:r>
        <w:rPr>
          <w:spacing w:val="-4"/>
          <w:sz w:val="20"/>
          <w:vertAlign w:val="baseline"/>
        </w:rPr>
        <w:t> </w:t>
      </w:r>
      <w:r>
        <w:rPr>
          <w:sz w:val="20"/>
          <w:vertAlign w:val="baseline"/>
        </w:rPr>
        <w:t>owner</w:t>
      </w:r>
      <w:r>
        <w:rPr>
          <w:spacing w:val="-2"/>
          <w:sz w:val="20"/>
          <w:vertAlign w:val="baseline"/>
        </w:rPr>
        <w:t> </w:t>
      </w:r>
      <w:r>
        <w:rPr>
          <w:sz w:val="20"/>
          <w:vertAlign w:val="baseline"/>
        </w:rPr>
        <w:t>is</w:t>
      </w:r>
      <w:r>
        <w:rPr>
          <w:spacing w:val="-4"/>
          <w:sz w:val="20"/>
          <w:vertAlign w:val="baseline"/>
        </w:rPr>
        <w:t> </w:t>
      </w:r>
      <w:r>
        <w:rPr>
          <w:sz w:val="20"/>
          <w:vertAlign w:val="baseline"/>
        </w:rPr>
        <w:t>being</w:t>
      </w:r>
      <w:r>
        <w:rPr>
          <w:spacing w:val="-3"/>
          <w:sz w:val="20"/>
          <w:vertAlign w:val="baseline"/>
        </w:rPr>
        <w:t> </w:t>
      </w:r>
      <w:r>
        <w:rPr>
          <w:sz w:val="20"/>
          <w:vertAlign w:val="baseline"/>
        </w:rPr>
        <w:t>determined. In the last 20</w:t>
      </w:r>
      <w:r>
        <w:rPr>
          <w:sz w:val="20"/>
          <w:vertAlign w:val="superscript"/>
        </w:rPr>
        <w:t>th</w:t>
      </w:r>
      <w:r>
        <w:rPr>
          <w:sz w:val="20"/>
          <w:vertAlign w:val="baseline"/>
        </w:rPr>
        <w:t> century, the word “stakeholder” has evolved into a term of</w:t>
      </w:r>
      <w:r>
        <w:rPr>
          <w:spacing w:val="-1"/>
          <w:sz w:val="20"/>
          <w:vertAlign w:val="baseline"/>
        </w:rPr>
        <w:t> </w:t>
      </w:r>
      <w:r>
        <w:rPr>
          <w:sz w:val="20"/>
          <w:vertAlign w:val="baseline"/>
        </w:rPr>
        <w:t>art in the field of</w:t>
      </w:r>
      <w:r>
        <w:rPr>
          <w:spacing w:val="-1"/>
          <w:sz w:val="20"/>
          <w:vertAlign w:val="baseline"/>
        </w:rPr>
        <w:t> </w:t>
      </w:r>
      <w:r>
        <w:rPr>
          <w:sz w:val="20"/>
          <w:vertAlign w:val="baseline"/>
        </w:rPr>
        <w:t>business</w:t>
      </w:r>
    </w:p>
    <w:p>
      <w:pPr>
        <w:spacing w:after="0" w:line="247" w:lineRule="auto"/>
        <w:jc w:val="left"/>
        <w:rPr>
          <w:sz w:val="20"/>
        </w:rPr>
        <w:sectPr>
          <w:pgSz w:w="11910" w:h="16840"/>
          <w:pgMar w:header="0" w:footer="1454" w:top="1360" w:bottom="1640" w:left="840" w:right="400"/>
        </w:sectPr>
      </w:pPr>
    </w:p>
    <w:p>
      <w:pPr>
        <w:spacing w:line="480" w:lineRule="auto" w:before="40"/>
        <w:ind w:left="1865" w:right="164" w:firstLine="0"/>
        <w:jc w:val="both"/>
        <w:rPr>
          <w:sz w:val="24"/>
        </w:rPr>
      </w:pPr>
      <w:r>
        <w:rPr>
          <w:sz w:val="24"/>
        </w:rPr>
        <w:t>their rights when stated by law or agreement. Effective methods should be in place to obtain redress at a reasonable cost and without excessive delay. A correct balance should be found between safe harbours and the right to seek compensation.</w:t>
      </w:r>
    </w:p>
    <w:p>
      <w:pPr>
        <w:pStyle w:val="ListParagraph"/>
        <w:numPr>
          <w:ilvl w:val="0"/>
          <w:numId w:val="14"/>
        </w:numPr>
        <w:tabs>
          <w:tab w:pos="1865" w:val="left" w:leader="none"/>
        </w:tabs>
        <w:spacing w:line="480" w:lineRule="auto" w:before="0" w:after="0"/>
        <w:ind w:left="1865" w:right="162" w:hanging="360"/>
        <w:jc w:val="both"/>
        <w:rPr>
          <w:sz w:val="24"/>
        </w:rPr>
      </w:pPr>
      <w:r>
        <w:rPr>
          <w:sz w:val="24"/>
        </w:rPr>
        <w:t>A CGF should ensure timely, accurate and verified information disclosed to all stakeholders:</w:t>
      </w:r>
      <w:r>
        <w:rPr>
          <w:spacing w:val="-2"/>
          <w:sz w:val="24"/>
        </w:rPr>
        <w:t> </w:t>
      </w:r>
      <w:r>
        <w:rPr>
          <w:sz w:val="24"/>
        </w:rPr>
        <w:t>one</w:t>
      </w:r>
      <w:r>
        <w:rPr>
          <w:spacing w:val="-2"/>
          <w:sz w:val="24"/>
        </w:rPr>
        <w:t> </w:t>
      </w:r>
      <w:r>
        <w:rPr>
          <w:sz w:val="24"/>
        </w:rPr>
        <w:t>of</w:t>
      </w:r>
      <w:r>
        <w:rPr>
          <w:spacing w:val="-2"/>
          <w:sz w:val="24"/>
        </w:rPr>
        <w:t> </w:t>
      </w:r>
      <w:r>
        <w:rPr>
          <w:sz w:val="24"/>
        </w:rPr>
        <w:t>the</w:t>
      </w:r>
      <w:r>
        <w:rPr>
          <w:spacing w:val="-4"/>
          <w:sz w:val="24"/>
        </w:rPr>
        <w:t> </w:t>
      </w:r>
      <w:r>
        <w:rPr>
          <w:sz w:val="24"/>
        </w:rPr>
        <w:t>essential</w:t>
      </w:r>
      <w:r>
        <w:rPr>
          <w:spacing w:val="-5"/>
          <w:sz w:val="24"/>
        </w:rPr>
        <w:t> </w:t>
      </w:r>
      <w:r>
        <w:rPr>
          <w:sz w:val="24"/>
        </w:rPr>
        <w:t>rights</w:t>
      </w:r>
      <w:r>
        <w:rPr>
          <w:spacing w:val="-3"/>
          <w:sz w:val="24"/>
        </w:rPr>
        <w:t> </w:t>
      </w:r>
      <w:r>
        <w:rPr>
          <w:sz w:val="24"/>
        </w:rPr>
        <w:t>of</w:t>
      </w:r>
      <w:r>
        <w:rPr>
          <w:spacing w:val="-2"/>
          <w:sz w:val="24"/>
        </w:rPr>
        <w:t> </w:t>
      </w:r>
      <w:r>
        <w:rPr>
          <w:sz w:val="24"/>
        </w:rPr>
        <w:t>stakeholders</w:t>
      </w:r>
      <w:r>
        <w:rPr>
          <w:spacing w:val="-2"/>
          <w:sz w:val="24"/>
        </w:rPr>
        <w:t> </w:t>
      </w:r>
      <w:r>
        <w:rPr>
          <w:sz w:val="24"/>
        </w:rPr>
        <w:t>is</w:t>
      </w:r>
      <w:r>
        <w:rPr>
          <w:spacing w:val="-5"/>
          <w:sz w:val="24"/>
        </w:rPr>
        <w:t> </w:t>
      </w:r>
      <w:r>
        <w:rPr>
          <w:sz w:val="24"/>
        </w:rPr>
        <w:t>to</w:t>
      </w:r>
      <w:r>
        <w:rPr>
          <w:spacing w:val="-2"/>
          <w:sz w:val="24"/>
        </w:rPr>
        <w:t> </w:t>
      </w:r>
      <w:r>
        <w:rPr>
          <w:sz w:val="24"/>
        </w:rPr>
        <w:t>receive</w:t>
      </w:r>
      <w:r>
        <w:rPr>
          <w:spacing w:val="-2"/>
          <w:sz w:val="24"/>
        </w:rPr>
        <w:t> </w:t>
      </w:r>
      <w:r>
        <w:rPr>
          <w:sz w:val="24"/>
        </w:rPr>
        <w:t>regular</w:t>
      </w:r>
      <w:r>
        <w:rPr>
          <w:spacing w:val="-2"/>
          <w:sz w:val="24"/>
        </w:rPr>
        <w:t> </w:t>
      </w:r>
      <w:r>
        <w:rPr>
          <w:sz w:val="24"/>
        </w:rPr>
        <w:t>and</w:t>
      </w:r>
      <w:r>
        <w:rPr>
          <w:spacing w:val="-2"/>
          <w:sz w:val="24"/>
        </w:rPr>
        <w:t> </w:t>
      </w:r>
      <w:r>
        <w:rPr>
          <w:sz w:val="24"/>
        </w:rPr>
        <w:t>reliable information for a sound assessment of the company management and profitability. A CGF should ensure that investors, creditors, employees, the market, the regulator and</w:t>
      </w:r>
      <w:r>
        <w:rPr>
          <w:spacing w:val="40"/>
          <w:sz w:val="24"/>
        </w:rPr>
        <w:t> </w:t>
      </w:r>
      <w:r>
        <w:rPr>
          <w:sz w:val="24"/>
        </w:rPr>
        <w:t>all other stakeholders can rely on the information received by the company and act accordingly. In particular, financial information should be prepared in accordance with high quality standards of accounting. The integrity of the market requires information</w:t>
      </w:r>
      <w:r>
        <w:rPr>
          <w:spacing w:val="40"/>
          <w:sz w:val="24"/>
        </w:rPr>
        <w:t> </w:t>
      </w:r>
      <w:r>
        <w:rPr>
          <w:sz w:val="24"/>
        </w:rPr>
        <w:t>be reliable, timely disclosed, regularly updated an easily accessible.</w:t>
      </w:r>
    </w:p>
    <w:p>
      <w:pPr>
        <w:pStyle w:val="ListParagraph"/>
        <w:numPr>
          <w:ilvl w:val="0"/>
          <w:numId w:val="14"/>
        </w:numPr>
        <w:tabs>
          <w:tab w:pos="1865" w:val="left" w:leader="none"/>
        </w:tabs>
        <w:spacing w:line="480" w:lineRule="auto" w:before="0" w:after="0"/>
        <w:ind w:left="1865" w:right="160" w:hanging="360"/>
        <w:jc w:val="both"/>
        <w:rPr>
          <w:sz w:val="24"/>
        </w:rPr>
      </w:pPr>
      <w:r>
        <w:rPr>
          <w:sz w:val="24"/>
        </w:rPr>
        <w:t>The shareholding structure of a company should be transparent: arrangements, mechanisms and structures aiming to lengthen the control chain (beyond known controlling parties) or to exercise a degree of control not corresponding to the level of risk should be disclosed. Pyramid structures and cross shareholdings are usual but should not be transformed into abusive mechanisms. The market should be promptly warned about the presence of such structures, sufficiently to asses any lack of transparency or accountability/auditing problems.</w:t>
      </w:r>
    </w:p>
    <w:p>
      <w:pPr>
        <w:pStyle w:val="ListParagraph"/>
        <w:numPr>
          <w:ilvl w:val="0"/>
          <w:numId w:val="14"/>
        </w:numPr>
        <w:tabs>
          <w:tab w:pos="1865" w:val="left" w:leader="none"/>
        </w:tabs>
        <w:spacing w:line="482" w:lineRule="auto" w:before="0" w:after="0"/>
        <w:ind w:left="1865" w:right="164" w:hanging="360"/>
        <w:jc w:val="both"/>
        <w:rPr>
          <w:sz w:val="24"/>
        </w:rPr>
      </w:pPr>
      <w:r>
        <w:rPr>
          <w:sz w:val="24"/>
        </w:rPr>
        <w:t>A CGF should put in place a structure able to independently verify and safeguard the integrity</w:t>
      </w:r>
      <w:r>
        <w:rPr>
          <w:spacing w:val="22"/>
          <w:sz w:val="24"/>
        </w:rPr>
        <w:t> </w:t>
      </w:r>
      <w:r>
        <w:rPr>
          <w:sz w:val="24"/>
        </w:rPr>
        <w:t>of</w:t>
      </w:r>
      <w:r>
        <w:rPr>
          <w:spacing w:val="23"/>
          <w:sz w:val="24"/>
        </w:rPr>
        <w:t> </w:t>
      </w:r>
      <w:r>
        <w:rPr>
          <w:sz w:val="24"/>
        </w:rPr>
        <w:t>a</w:t>
      </w:r>
      <w:r>
        <w:rPr>
          <w:spacing w:val="23"/>
          <w:sz w:val="24"/>
        </w:rPr>
        <w:t> </w:t>
      </w:r>
      <w:r>
        <w:rPr>
          <w:sz w:val="24"/>
        </w:rPr>
        <w:t>company’s financial</w:t>
      </w:r>
      <w:r>
        <w:rPr>
          <w:spacing w:val="23"/>
          <w:sz w:val="24"/>
        </w:rPr>
        <w:t> </w:t>
      </w:r>
      <w:r>
        <w:rPr>
          <w:sz w:val="24"/>
        </w:rPr>
        <w:t>reporting:</w:t>
      </w:r>
      <w:r>
        <w:rPr>
          <w:spacing w:val="21"/>
          <w:sz w:val="24"/>
        </w:rPr>
        <w:t> </w:t>
      </w:r>
      <w:r>
        <w:rPr>
          <w:sz w:val="24"/>
        </w:rPr>
        <w:t>internal</w:t>
      </w:r>
      <w:r>
        <w:rPr>
          <w:spacing w:val="23"/>
          <w:sz w:val="24"/>
        </w:rPr>
        <w:t> </w:t>
      </w:r>
      <w:r>
        <w:rPr>
          <w:sz w:val="24"/>
        </w:rPr>
        <w:t>and</w:t>
      </w:r>
      <w:r>
        <w:rPr>
          <w:spacing w:val="21"/>
          <w:sz w:val="24"/>
        </w:rPr>
        <w:t> </w:t>
      </w:r>
      <w:r>
        <w:rPr>
          <w:sz w:val="24"/>
        </w:rPr>
        <w:t>external</w:t>
      </w:r>
      <w:r>
        <w:rPr>
          <w:spacing w:val="23"/>
          <w:sz w:val="24"/>
        </w:rPr>
        <w:t> </w:t>
      </w:r>
      <w:r>
        <w:rPr>
          <w:sz w:val="24"/>
        </w:rPr>
        <w:t>control</w:t>
      </w:r>
      <w:r>
        <w:rPr>
          <w:spacing w:val="22"/>
          <w:sz w:val="24"/>
        </w:rPr>
        <w:t> </w:t>
      </w:r>
      <w:r>
        <w:rPr>
          <w:sz w:val="24"/>
        </w:rPr>
        <w:t>mechanisms</w:t>
      </w:r>
    </w:p>
    <w:p>
      <w:pPr>
        <w:pStyle w:val="BodyText"/>
        <w:spacing w:before="129"/>
        <w:rPr>
          <w:sz w:val="20"/>
        </w:rPr>
      </w:pPr>
      <w:r>
        <w:rPr/>
        <mc:AlternateContent>
          <mc:Choice Requires="wps">
            <w:drawing>
              <wp:anchor distT="0" distB="0" distL="0" distR="0" allowOverlap="1" layoutInCell="1" locked="0" behindDoc="1" simplePos="0" relativeHeight="487622656">
                <wp:simplePos x="0" y="0"/>
                <wp:positionH relativeFrom="page">
                  <wp:posOffset>1260652</wp:posOffset>
                </wp:positionH>
                <wp:positionV relativeFrom="paragraph">
                  <wp:posOffset>252342</wp:posOffset>
                </wp:positionV>
                <wp:extent cx="5220970" cy="9525"/>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5220970" cy="9525"/>
                        </a:xfrm>
                        <a:custGeom>
                          <a:avLst/>
                          <a:gdLst/>
                          <a:ahLst/>
                          <a:cxnLst/>
                          <a:rect l="l" t="t" r="r" b="b"/>
                          <a:pathLst>
                            <a:path w="5220970" h="9525">
                              <a:moveTo>
                                <a:pt x="5220589" y="0"/>
                              </a:moveTo>
                              <a:lnTo>
                                <a:pt x="0" y="0"/>
                              </a:lnTo>
                              <a:lnTo>
                                <a:pt x="0" y="9144"/>
                              </a:lnTo>
                              <a:lnTo>
                                <a:pt x="5220589" y="9144"/>
                              </a:lnTo>
                              <a:lnTo>
                                <a:pt x="52205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9.869501pt;width:411.07pt;height:.72003pt;mso-position-horizontal-relative:page;mso-position-vertical-relative:paragraph;z-index:-15693824;mso-wrap-distance-left:0;mso-wrap-distance-right:0" id="docshape69" filled="true" fillcolor="#000000" stroked="false">
                <v:fill type="solid"/>
                <w10:wrap type="topAndBottom"/>
              </v:rect>
            </w:pict>
          </mc:Fallback>
        </mc:AlternateContent>
      </w:r>
    </w:p>
    <w:p>
      <w:pPr>
        <w:spacing w:before="102"/>
        <w:ind w:left="1145" w:right="1304" w:firstLine="0"/>
        <w:jc w:val="left"/>
        <w:rPr>
          <w:sz w:val="20"/>
        </w:rPr>
      </w:pPr>
      <w:r>
        <w:rPr>
          <w:sz w:val="20"/>
        </w:rPr>
        <w:t>management and the</w:t>
      </w:r>
      <w:r>
        <w:rPr>
          <w:spacing w:val="-1"/>
          <w:sz w:val="20"/>
        </w:rPr>
        <w:t> </w:t>
      </w:r>
      <w:r>
        <w:rPr>
          <w:sz w:val="20"/>
        </w:rPr>
        <w:t>concept has</w:t>
      </w:r>
      <w:r>
        <w:rPr>
          <w:spacing w:val="-1"/>
          <w:sz w:val="20"/>
        </w:rPr>
        <w:t> </w:t>
      </w:r>
      <w:r>
        <w:rPr>
          <w:sz w:val="20"/>
        </w:rPr>
        <w:t>been broadened to include</w:t>
      </w:r>
      <w:r>
        <w:rPr>
          <w:spacing w:val="-1"/>
          <w:sz w:val="20"/>
        </w:rPr>
        <w:t> </w:t>
      </w:r>
      <w:r>
        <w:rPr>
          <w:sz w:val="20"/>
        </w:rPr>
        <w:t>everyone</w:t>
      </w:r>
      <w:r>
        <w:rPr>
          <w:spacing w:val="-1"/>
          <w:sz w:val="20"/>
        </w:rPr>
        <w:t> </w:t>
      </w:r>
      <w:r>
        <w:rPr>
          <w:sz w:val="20"/>
        </w:rPr>
        <w:t>with an interest (or stake)</w:t>
      </w:r>
      <w:r>
        <w:rPr>
          <w:spacing w:val="-1"/>
          <w:sz w:val="20"/>
        </w:rPr>
        <w:t> </w:t>
      </w:r>
      <w:r>
        <w:rPr>
          <w:sz w:val="20"/>
        </w:rPr>
        <w:t>in what</w:t>
      </w:r>
      <w:r>
        <w:rPr>
          <w:spacing w:val="-4"/>
          <w:sz w:val="20"/>
        </w:rPr>
        <w:t> </w:t>
      </w:r>
      <w:r>
        <w:rPr>
          <w:sz w:val="20"/>
        </w:rPr>
        <w:t>the</w:t>
      </w:r>
      <w:r>
        <w:rPr>
          <w:spacing w:val="-5"/>
          <w:sz w:val="20"/>
        </w:rPr>
        <w:t> </w:t>
      </w:r>
      <w:r>
        <w:rPr>
          <w:sz w:val="20"/>
        </w:rPr>
        <w:t>entity</w:t>
      </w:r>
      <w:r>
        <w:rPr>
          <w:spacing w:val="-4"/>
          <w:sz w:val="20"/>
        </w:rPr>
        <w:t> </w:t>
      </w:r>
      <w:r>
        <w:rPr>
          <w:sz w:val="20"/>
        </w:rPr>
        <w:t>does.</w:t>
      </w:r>
      <w:r>
        <w:rPr>
          <w:spacing w:val="-4"/>
          <w:sz w:val="20"/>
        </w:rPr>
        <w:t> </w:t>
      </w:r>
      <w:r>
        <w:rPr>
          <w:sz w:val="20"/>
        </w:rPr>
        <w:t>That</w:t>
      </w:r>
      <w:r>
        <w:rPr>
          <w:spacing w:val="-4"/>
          <w:sz w:val="20"/>
        </w:rPr>
        <w:t> </w:t>
      </w:r>
      <w:r>
        <w:rPr>
          <w:sz w:val="20"/>
        </w:rPr>
        <w:t>includes,</w:t>
      </w:r>
      <w:r>
        <w:rPr>
          <w:spacing w:val="-4"/>
          <w:sz w:val="20"/>
        </w:rPr>
        <w:t> </w:t>
      </w:r>
      <w:r>
        <w:rPr>
          <w:sz w:val="20"/>
        </w:rPr>
        <w:t>among</w:t>
      </w:r>
      <w:r>
        <w:rPr>
          <w:spacing w:val="-5"/>
          <w:sz w:val="20"/>
        </w:rPr>
        <w:t> </w:t>
      </w:r>
      <w:r>
        <w:rPr>
          <w:sz w:val="20"/>
        </w:rPr>
        <w:t>others,</w:t>
      </w:r>
      <w:r>
        <w:rPr>
          <w:spacing w:val="-1"/>
          <w:sz w:val="20"/>
        </w:rPr>
        <w:t> </w:t>
      </w:r>
      <w:r>
        <w:rPr>
          <w:sz w:val="20"/>
        </w:rPr>
        <w:t>shareholders,</w:t>
      </w:r>
      <w:r>
        <w:rPr>
          <w:spacing w:val="-4"/>
          <w:sz w:val="20"/>
        </w:rPr>
        <w:t> </w:t>
      </w:r>
      <w:r>
        <w:rPr>
          <w:sz w:val="20"/>
        </w:rPr>
        <w:t>creditors,</w:t>
      </w:r>
      <w:r>
        <w:rPr>
          <w:spacing w:val="-4"/>
          <w:sz w:val="20"/>
        </w:rPr>
        <w:t> </w:t>
      </w:r>
      <w:r>
        <w:rPr>
          <w:sz w:val="20"/>
        </w:rPr>
        <w:t>employees</w:t>
      </w:r>
      <w:r>
        <w:rPr>
          <w:spacing w:val="-6"/>
          <w:sz w:val="20"/>
        </w:rPr>
        <w:t> </w:t>
      </w:r>
      <w:r>
        <w:rPr>
          <w:sz w:val="20"/>
        </w:rPr>
        <w:t>and</w:t>
      </w:r>
      <w:r>
        <w:rPr>
          <w:spacing w:val="-4"/>
          <w:sz w:val="20"/>
        </w:rPr>
        <w:t> </w:t>
      </w:r>
      <w:r>
        <w:rPr>
          <w:sz w:val="20"/>
        </w:rPr>
        <w:t>suppliers. See European Bank for Reconstruction and Development, 2012; Retrieved from </w:t>
      </w:r>
      <w:hyperlink r:id="rId42">
        <w:r>
          <w:rPr>
            <w:sz w:val="20"/>
          </w:rPr>
          <w:t>http://www.ebrd.com/pages/sector/legal/corporate/core.shtml</w:t>
        </w:r>
      </w:hyperlink>
      <w:r>
        <w:rPr>
          <w:sz w:val="20"/>
        </w:rPr>
        <w:t> accessed on the 02-02-2014.</w:t>
      </w:r>
    </w:p>
    <w:p>
      <w:pPr>
        <w:spacing w:after="0"/>
        <w:jc w:val="left"/>
        <w:rPr>
          <w:sz w:val="20"/>
        </w:rPr>
        <w:sectPr>
          <w:pgSz w:w="11910" w:h="16840"/>
          <w:pgMar w:header="0" w:footer="1454" w:top="1360" w:bottom="1640" w:left="840" w:right="400"/>
        </w:sectPr>
      </w:pPr>
    </w:p>
    <w:p>
      <w:pPr>
        <w:spacing w:line="480" w:lineRule="auto" w:before="40"/>
        <w:ind w:left="1865" w:right="164" w:firstLine="0"/>
        <w:jc w:val="both"/>
        <w:rPr>
          <w:sz w:val="24"/>
        </w:rPr>
      </w:pPr>
      <w:r>
        <w:rPr>
          <w:sz w:val="24"/>
        </w:rPr>
        <w:t>should be tailored into consideration the public interest of a transparent market. Sanctions should be appropriate and tailored to discourage any possible abuse. Rating companies</w:t>
      </w:r>
      <w:r>
        <w:rPr>
          <w:spacing w:val="-5"/>
          <w:sz w:val="24"/>
        </w:rPr>
        <w:t> </w:t>
      </w:r>
      <w:r>
        <w:rPr>
          <w:sz w:val="24"/>
        </w:rPr>
        <w:t>and</w:t>
      </w:r>
      <w:r>
        <w:rPr>
          <w:spacing w:val="-2"/>
          <w:sz w:val="24"/>
        </w:rPr>
        <w:t> </w:t>
      </w:r>
      <w:r>
        <w:rPr>
          <w:sz w:val="24"/>
        </w:rPr>
        <w:t>firms</w:t>
      </w:r>
      <w:r>
        <w:rPr>
          <w:spacing w:val="-3"/>
          <w:sz w:val="24"/>
        </w:rPr>
        <w:t> </w:t>
      </w:r>
      <w:r>
        <w:rPr>
          <w:sz w:val="24"/>
        </w:rPr>
        <w:t>providing</w:t>
      </w:r>
      <w:r>
        <w:rPr>
          <w:spacing w:val="-3"/>
          <w:sz w:val="24"/>
        </w:rPr>
        <w:t> </w:t>
      </w:r>
      <w:r>
        <w:rPr>
          <w:sz w:val="24"/>
        </w:rPr>
        <w:t>recommendations</w:t>
      </w:r>
      <w:r>
        <w:rPr>
          <w:spacing w:val="-5"/>
          <w:sz w:val="24"/>
        </w:rPr>
        <w:t> </w:t>
      </w:r>
      <w:r>
        <w:rPr>
          <w:sz w:val="24"/>
        </w:rPr>
        <w:t>to</w:t>
      </w:r>
      <w:r>
        <w:rPr>
          <w:spacing w:val="-5"/>
          <w:sz w:val="24"/>
        </w:rPr>
        <w:t> </w:t>
      </w:r>
      <w:r>
        <w:rPr>
          <w:sz w:val="24"/>
        </w:rPr>
        <w:t>the</w:t>
      </w:r>
      <w:r>
        <w:rPr>
          <w:spacing w:val="-2"/>
          <w:sz w:val="24"/>
        </w:rPr>
        <w:t> </w:t>
      </w:r>
      <w:r>
        <w:rPr>
          <w:sz w:val="24"/>
        </w:rPr>
        <w:t>market</w:t>
      </w:r>
      <w:r>
        <w:rPr>
          <w:spacing w:val="-2"/>
          <w:sz w:val="24"/>
        </w:rPr>
        <w:t> </w:t>
      </w:r>
      <w:r>
        <w:rPr>
          <w:sz w:val="24"/>
        </w:rPr>
        <w:t>should</w:t>
      </w:r>
      <w:r>
        <w:rPr>
          <w:spacing w:val="-4"/>
          <w:sz w:val="24"/>
        </w:rPr>
        <w:t> </w:t>
      </w:r>
      <w:r>
        <w:rPr>
          <w:sz w:val="24"/>
        </w:rPr>
        <w:t>be</w:t>
      </w:r>
      <w:r>
        <w:rPr>
          <w:spacing w:val="-5"/>
          <w:sz w:val="24"/>
        </w:rPr>
        <w:t> </w:t>
      </w:r>
      <w:r>
        <w:rPr>
          <w:sz w:val="24"/>
        </w:rPr>
        <w:t>able</w:t>
      </w:r>
      <w:r>
        <w:rPr>
          <w:spacing w:val="-4"/>
          <w:sz w:val="24"/>
        </w:rPr>
        <w:t> </w:t>
      </w:r>
      <w:r>
        <w:rPr>
          <w:sz w:val="24"/>
        </w:rPr>
        <w:t>to</w:t>
      </w:r>
      <w:r>
        <w:rPr>
          <w:spacing w:val="-5"/>
          <w:sz w:val="24"/>
        </w:rPr>
        <w:t> </w:t>
      </w:r>
      <w:r>
        <w:rPr>
          <w:sz w:val="24"/>
        </w:rPr>
        <w:t>assess and verify all international cross border participations and activities.</w:t>
      </w:r>
    </w:p>
    <w:p>
      <w:pPr>
        <w:pStyle w:val="ListParagraph"/>
        <w:numPr>
          <w:ilvl w:val="0"/>
          <w:numId w:val="14"/>
        </w:numPr>
        <w:tabs>
          <w:tab w:pos="1863" w:val="left" w:leader="none"/>
          <w:tab w:pos="1865" w:val="left" w:leader="none"/>
        </w:tabs>
        <w:spacing w:line="480" w:lineRule="auto" w:before="0" w:after="0"/>
        <w:ind w:left="1865" w:right="155" w:hanging="360"/>
        <w:jc w:val="both"/>
        <w:rPr>
          <w:sz w:val="24"/>
        </w:rPr>
      </w:pPr>
      <w:r>
        <w:rPr>
          <w:sz w:val="24"/>
        </w:rPr>
        <w:t>The Management should act at all time in the interest of the company and the shareholders: abusive behaviours by the board should be prohibited and discouraged. Board remuneration and compensation schemes should be approved by shareholders. Material</w:t>
      </w:r>
      <w:r>
        <w:rPr>
          <w:spacing w:val="-1"/>
          <w:sz w:val="24"/>
        </w:rPr>
        <w:t> </w:t>
      </w:r>
      <w:r>
        <w:rPr>
          <w:sz w:val="24"/>
        </w:rPr>
        <w:t>interests</w:t>
      </w:r>
      <w:r>
        <w:rPr>
          <w:spacing w:val="-2"/>
          <w:sz w:val="24"/>
        </w:rPr>
        <w:t> </w:t>
      </w:r>
      <w:r>
        <w:rPr>
          <w:sz w:val="24"/>
        </w:rPr>
        <w:t>by</w:t>
      </w:r>
      <w:r>
        <w:rPr>
          <w:spacing w:val="-2"/>
          <w:sz w:val="24"/>
        </w:rPr>
        <w:t> </w:t>
      </w:r>
      <w:r>
        <w:rPr>
          <w:sz w:val="24"/>
        </w:rPr>
        <w:t>executives</w:t>
      </w:r>
      <w:r>
        <w:rPr>
          <w:spacing w:val="-2"/>
          <w:sz w:val="24"/>
        </w:rPr>
        <w:t> </w:t>
      </w:r>
      <w:r>
        <w:rPr>
          <w:sz w:val="24"/>
        </w:rPr>
        <w:t>in</w:t>
      </w:r>
      <w:r>
        <w:rPr>
          <w:spacing w:val="-1"/>
          <w:sz w:val="24"/>
        </w:rPr>
        <w:t> </w:t>
      </w:r>
      <w:r>
        <w:rPr>
          <w:sz w:val="24"/>
        </w:rPr>
        <w:t>transactions</w:t>
      </w:r>
      <w:r>
        <w:rPr>
          <w:spacing w:val="-2"/>
          <w:sz w:val="24"/>
        </w:rPr>
        <w:t> </w:t>
      </w:r>
      <w:r>
        <w:rPr>
          <w:sz w:val="24"/>
        </w:rPr>
        <w:t>or</w:t>
      </w:r>
      <w:r>
        <w:rPr>
          <w:spacing w:val="-4"/>
          <w:sz w:val="24"/>
        </w:rPr>
        <w:t> </w:t>
      </w:r>
      <w:r>
        <w:rPr>
          <w:sz w:val="24"/>
        </w:rPr>
        <w:t>matters</w:t>
      </w:r>
      <w:r>
        <w:rPr>
          <w:spacing w:val="-1"/>
          <w:sz w:val="24"/>
        </w:rPr>
        <w:t> </w:t>
      </w:r>
      <w:r>
        <w:rPr>
          <w:sz w:val="24"/>
        </w:rPr>
        <w:t>affecting</w:t>
      </w:r>
      <w:r>
        <w:rPr>
          <w:spacing w:val="-2"/>
          <w:sz w:val="24"/>
        </w:rPr>
        <w:t> </w:t>
      </w:r>
      <w:r>
        <w:rPr>
          <w:sz w:val="24"/>
        </w:rPr>
        <w:t>the</w:t>
      </w:r>
      <w:r>
        <w:rPr>
          <w:spacing w:val="-1"/>
          <w:sz w:val="24"/>
        </w:rPr>
        <w:t> </w:t>
      </w:r>
      <w:r>
        <w:rPr>
          <w:sz w:val="24"/>
        </w:rPr>
        <w:t>company</w:t>
      </w:r>
      <w:r>
        <w:rPr>
          <w:spacing w:val="-2"/>
          <w:sz w:val="24"/>
        </w:rPr>
        <w:t> </w:t>
      </w:r>
      <w:r>
        <w:rPr>
          <w:sz w:val="24"/>
        </w:rPr>
        <w:t>should be disclosed. The management should include independent directors with specific tasks for the avoidance of conflict of interest.</w:t>
      </w:r>
    </w:p>
    <w:p>
      <w:pPr>
        <w:spacing w:line="480" w:lineRule="auto" w:before="0"/>
        <w:ind w:left="1145" w:right="158" w:firstLine="0"/>
        <w:jc w:val="both"/>
        <w:rPr>
          <w:sz w:val="24"/>
        </w:rPr>
      </w:pPr>
      <w:r>
        <w:rPr>
          <w:sz w:val="24"/>
        </w:rPr>
        <w:t>Also, the United</w:t>
      </w:r>
      <w:r>
        <w:rPr>
          <w:spacing w:val="-1"/>
          <w:sz w:val="24"/>
        </w:rPr>
        <w:t> </w:t>
      </w:r>
      <w:r>
        <w:rPr>
          <w:sz w:val="24"/>
        </w:rPr>
        <w:t>Kingdom Corporate Governance Code</w:t>
      </w:r>
      <w:r>
        <w:rPr>
          <w:sz w:val="24"/>
          <w:vertAlign w:val="superscript"/>
        </w:rPr>
        <w:t>171</w:t>
      </w:r>
      <w:r>
        <w:rPr>
          <w:spacing w:val="40"/>
          <w:sz w:val="24"/>
          <w:vertAlign w:val="baseline"/>
        </w:rPr>
        <w:t> </w:t>
      </w:r>
      <w:r>
        <w:rPr>
          <w:sz w:val="24"/>
          <w:vertAlign w:val="baseline"/>
        </w:rPr>
        <w:t>consists</w:t>
      </w:r>
      <w:r>
        <w:rPr>
          <w:spacing w:val="-1"/>
          <w:sz w:val="24"/>
          <w:vertAlign w:val="baseline"/>
        </w:rPr>
        <w:t> </w:t>
      </w:r>
      <w:r>
        <w:rPr>
          <w:sz w:val="24"/>
          <w:vertAlign w:val="baseline"/>
        </w:rPr>
        <w:t>of five (5) Sections</w:t>
      </w:r>
      <w:r>
        <w:rPr>
          <w:spacing w:val="-2"/>
          <w:sz w:val="24"/>
          <w:vertAlign w:val="baseline"/>
        </w:rPr>
        <w:t> </w:t>
      </w:r>
      <w:r>
        <w:rPr>
          <w:sz w:val="24"/>
          <w:vertAlign w:val="baseline"/>
        </w:rPr>
        <w:t>to include Leadership, Effectiveness, Accountability, Remuneration and Relation with Shareholders. It also consists of three (3) Schedules to include: The design of performance-related remuneration for Executive Directors, Disclosure of Corporate Governance arrangements and Engagement principles for Institutional Shareholders.</w:t>
      </w:r>
    </w:p>
    <w:p>
      <w:pPr>
        <w:spacing w:line="480" w:lineRule="auto" w:before="0"/>
        <w:ind w:left="1145" w:right="159" w:firstLine="0"/>
        <w:jc w:val="both"/>
        <w:rPr>
          <w:sz w:val="24"/>
        </w:rPr>
      </w:pPr>
      <w:r>
        <w:rPr>
          <w:sz w:val="24"/>
        </w:rPr>
        <w:t>Coming back home, the Central Bank of Nigeria (CBN) in</w:t>
      </w:r>
      <w:r>
        <w:rPr>
          <w:spacing w:val="26"/>
          <w:sz w:val="24"/>
        </w:rPr>
        <w:t> </w:t>
      </w:r>
      <w:r>
        <w:rPr>
          <w:sz w:val="24"/>
        </w:rPr>
        <w:t>2006 published a Code of Corporate</w:t>
      </w:r>
      <w:r>
        <w:rPr>
          <w:spacing w:val="40"/>
          <w:sz w:val="24"/>
        </w:rPr>
        <w:t> </w:t>
      </w:r>
      <w:r>
        <w:rPr>
          <w:sz w:val="24"/>
        </w:rPr>
        <w:t>for Banks in Nigeria Post Consolidation, aimed at enhancing corporate governance for banks. Part 11 of the Code prescribes the code of Best Practices in Corporate Governance presents principles and practices that promote good corporate governance</w:t>
      </w:r>
      <w:r>
        <w:rPr>
          <w:sz w:val="24"/>
          <w:vertAlign w:val="superscript"/>
        </w:rPr>
        <w:t>172</w:t>
      </w:r>
      <w:r>
        <w:rPr>
          <w:spacing w:val="40"/>
          <w:sz w:val="24"/>
          <w:vertAlign w:val="baseline"/>
        </w:rPr>
        <w:t> </w:t>
      </w:r>
      <w:r>
        <w:rPr>
          <w:sz w:val="24"/>
          <w:vertAlign w:val="baseline"/>
        </w:rPr>
        <w:t>to include:</w:t>
      </w:r>
    </w:p>
    <w:p>
      <w:pPr>
        <w:pStyle w:val="ListParagraph"/>
        <w:numPr>
          <w:ilvl w:val="0"/>
          <w:numId w:val="15"/>
        </w:numPr>
        <w:tabs>
          <w:tab w:pos="1865" w:val="left" w:leader="none"/>
        </w:tabs>
        <w:spacing w:line="480" w:lineRule="auto" w:before="2" w:after="0"/>
        <w:ind w:left="1865" w:right="159" w:hanging="360"/>
        <w:jc w:val="both"/>
        <w:rPr>
          <w:sz w:val="24"/>
        </w:rPr>
      </w:pPr>
      <w:r>
        <w:rPr/>
        <mc:AlternateContent>
          <mc:Choice Requires="wps">
            <w:drawing>
              <wp:anchor distT="0" distB="0" distL="0" distR="0" allowOverlap="1" layoutInCell="1" locked="0" behindDoc="1" simplePos="0" relativeHeight="487623168">
                <wp:simplePos x="0" y="0"/>
                <wp:positionH relativeFrom="page">
                  <wp:posOffset>1260652</wp:posOffset>
                </wp:positionH>
                <wp:positionV relativeFrom="paragraph">
                  <wp:posOffset>751578</wp:posOffset>
                </wp:positionV>
                <wp:extent cx="1829435" cy="9525"/>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59.179405pt;width:144.020pt;height:.71997pt;mso-position-horizontal-relative:page;mso-position-vertical-relative:paragraph;z-index:-15693312;mso-wrap-distance-left:0;mso-wrap-distance-right:0" id="docshape70" filled="true" fillcolor="#000000" stroked="false">
                <v:fill type="solid"/>
                <w10:wrap type="topAndBottom"/>
              </v:rect>
            </w:pict>
          </mc:Fallback>
        </mc:AlternateContent>
      </w:r>
      <w:r>
        <w:rPr>
          <w:sz w:val="24"/>
        </w:rPr>
        <w:t>The establishment of strategic objectives and a set of corporate values, clear lines of responsibility and accountability;</w:t>
      </w:r>
    </w:p>
    <w:p>
      <w:pPr>
        <w:spacing w:before="119"/>
        <w:ind w:left="1145" w:right="0" w:firstLine="0"/>
        <w:jc w:val="left"/>
        <w:rPr>
          <w:sz w:val="20"/>
        </w:rPr>
      </w:pPr>
      <w:hyperlink r:id="rId43">
        <w:r>
          <w:rPr>
            <w:spacing w:val="-2"/>
            <w:sz w:val="20"/>
            <w:vertAlign w:val="superscript"/>
          </w:rPr>
          <w:t>171</w:t>
        </w:r>
        <w:r>
          <w:rPr>
            <w:color w:val="0000FF"/>
            <w:spacing w:val="-2"/>
            <w:sz w:val="20"/>
            <w:u w:val="single" w:color="0000FF"/>
            <w:vertAlign w:val="baseline"/>
          </w:rPr>
          <w:t>www.frc.org.uk/corporate/combined.cfm</w:t>
        </w:r>
      </w:hyperlink>
      <w:r>
        <w:rPr>
          <w:color w:val="0000FF"/>
          <w:spacing w:val="33"/>
          <w:sz w:val="20"/>
          <w:vertAlign w:val="baseline"/>
        </w:rPr>
        <w:t> </w:t>
      </w:r>
      <w:r>
        <w:rPr>
          <w:spacing w:val="-2"/>
          <w:sz w:val="20"/>
          <w:vertAlign w:val="baseline"/>
        </w:rPr>
        <w:t>accessed</w:t>
      </w:r>
      <w:r>
        <w:rPr>
          <w:spacing w:val="29"/>
          <w:sz w:val="20"/>
          <w:vertAlign w:val="baseline"/>
        </w:rPr>
        <w:t> </w:t>
      </w:r>
      <w:r>
        <w:rPr>
          <w:spacing w:val="-2"/>
          <w:sz w:val="20"/>
          <w:vertAlign w:val="baseline"/>
        </w:rPr>
        <w:t>03-06-2013.</w:t>
      </w:r>
    </w:p>
    <w:p>
      <w:pPr>
        <w:spacing w:line="247" w:lineRule="auto" w:before="25"/>
        <w:ind w:left="1145" w:right="1332" w:firstLine="0"/>
        <w:jc w:val="left"/>
        <w:rPr>
          <w:sz w:val="20"/>
        </w:rPr>
      </w:pPr>
      <w:r>
        <w:rPr>
          <w:sz w:val="20"/>
          <w:vertAlign w:val="superscript"/>
        </w:rPr>
        <w:t>172</w:t>
      </w:r>
      <w:r>
        <w:rPr>
          <w:sz w:val="20"/>
          <w:vertAlign w:val="baseline"/>
        </w:rPr>
        <w:t>Code</w:t>
      </w:r>
      <w:r>
        <w:rPr>
          <w:spacing w:val="-3"/>
          <w:sz w:val="20"/>
          <w:vertAlign w:val="baseline"/>
        </w:rPr>
        <w:t> </w:t>
      </w:r>
      <w:r>
        <w:rPr>
          <w:sz w:val="20"/>
          <w:vertAlign w:val="baseline"/>
        </w:rPr>
        <w:t>of</w:t>
      </w:r>
      <w:r>
        <w:rPr>
          <w:spacing w:val="-4"/>
          <w:sz w:val="20"/>
          <w:vertAlign w:val="baseline"/>
        </w:rPr>
        <w:t> </w:t>
      </w:r>
      <w:r>
        <w:rPr>
          <w:sz w:val="20"/>
          <w:vertAlign w:val="baseline"/>
        </w:rPr>
        <w:t>Corporate Governance</w:t>
      </w:r>
      <w:r>
        <w:rPr>
          <w:spacing w:val="-4"/>
          <w:sz w:val="20"/>
          <w:vertAlign w:val="baseline"/>
        </w:rPr>
        <w:t> </w:t>
      </w:r>
      <w:r>
        <w:rPr>
          <w:sz w:val="20"/>
          <w:vertAlign w:val="baseline"/>
        </w:rPr>
        <w:t>for</w:t>
      </w:r>
      <w:r>
        <w:rPr>
          <w:spacing w:val="-2"/>
          <w:sz w:val="20"/>
          <w:vertAlign w:val="baseline"/>
        </w:rPr>
        <w:t> </w:t>
      </w:r>
      <w:r>
        <w:rPr>
          <w:sz w:val="20"/>
          <w:vertAlign w:val="baseline"/>
        </w:rPr>
        <w:t>Banks</w:t>
      </w:r>
      <w:r>
        <w:rPr>
          <w:spacing w:val="-3"/>
          <w:sz w:val="20"/>
          <w:vertAlign w:val="baseline"/>
        </w:rPr>
        <w:t> </w:t>
      </w:r>
      <w:r>
        <w:rPr>
          <w:sz w:val="20"/>
          <w:vertAlign w:val="baseline"/>
        </w:rPr>
        <w:t>in</w:t>
      </w:r>
      <w:r>
        <w:rPr>
          <w:spacing w:val="-2"/>
          <w:sz w:val="20"/>
          <w:vertAlign w:val="baseline"/>
        </w:rPr>
        <w:t> </w:t>
      </w:r>
      <w:r>
        <w:rPr>
          <w:sz w:val="20"/>
          <w:vertAlign w:val="baseline"/>
        </w:rPr>
        <w:t>Nigeria</w:t>
      </w:r>
      <w:r>
        <w:rPr>
          <w:spacing w:val="-2"/>
          <w:sz w:val="20"/>
          <w:vertAlign w:val="baseline"/>
        </w:rPr>
        <w:t> </w:t>
      </w:r>
      <w:r>
        <w:rPr>
          <w:sz w:val="20"/>
          <w:vertAlign w:val="baseline"/>
        </w:rPr>
        <w:t>Post</w:t>
      </w:r>
      <w:r>
        <w:rPr>
          <w:spacing w:val="-2"/>
          <w:sz w:val="20"/>
          <w:vertAlign w:val="baseline"/>
        </w:rPr>
        <w:t> </w:t>
      </w:r>
      <w:r>
        <w:rPr>
          <w:sz w:val="20"/>
          <w:vertAlign w:val="baseline"/>
        </w:rPr>
        <w:t>Consolidation,</w:t>
      </w:r>
      <w:r>
        <w:rPr>
          <w:spacing w:val="-2"/>
          <w:sz w:val="20"/>
          <w:vertAlign w:val="baseline"/>
        </w:rPr>
        <w:t> </w:t>
      </w:r>
      <w:r>
        <w:rPr>
          <w:sz w:val="20"/>
          <w:vertAlign w:val="baseline"/>
        </w:rPr>
        <w:t>April</w:t>
      </w:r>
      <w:r>
        <w:rPr>
          <w:spacing w:val="-3"/>
          <w:sz w:val="20"/>
          <w:vertAlign w:val="baseline"/>
        </w:rPr>
        <w:t> </w:t>
      </w:r>
      <w:r>
        <w:rPr>
          <w:sz w:val="20"/>
          <w:vertAlign w:val="baseline"/>
        </w:rPr>
        <w:t>2006</w:t>
      </w:r>
      <w:r>
        <w:rPr>
          <w:spacing w:val="-3"/>
          <w:sz w:val="20"/>
          <w:vertAlign w:val="baseline"/>
        </w:rPr>
        <w:t> </w:t>
      </w:r>
      <w:r>
        <w:rPr>
          <w:sz w:val="20"/>
          <w:vertAlign w:val="baseline"/>
        </w:rPr>
        <w:t>accessed</w:t>
      </w:r>
      <w:r>
        <w:rPr>
          <w:spacing w:val="-2"/>
          <w:sz w:val="20"/>
          <w:vertAlign w:val="baseline"/>
        </w:rPr>
        <w:t> </w:t>
      </w:r>
      <w:r>
        <w:rPr>
          <w:sz w:val="20"/>
          <w:vertAlign w:val="baseline"/>
        </w:rPr>
        <w:t>on</w:t>
      </w:r>
      <w:r>
        <w:rPr>
          <w:spacing w:val="-2"/>
          <w:sz w:val="20"/>
          <w:vertAlign w:val="baseline"/>
        </w:rPr>
        <w:t> </w:t>
      </w:r>
      <w:r>
        <w:rPr>
          <w:sz w:val="20"/>
          <w:vertAlign w:val="baseline"/>
        </w:rPr>
        <w:t>02- </w:t>
      </w:r>
      <w:r>
        <w:rPr>
          <w:spacing w:val="-2"/>
          <w:sz w:val="20"/>
          <w:vertAlign w:val="baseline"/>
        </w:rPr>
        <w:t>02-2014.</w:t>
      </w:r>
    </w:p>
    <w:p>
      <w:pPr>
        <w:spacing w:after="0" w:line="247" w:lineRule="auto"/>
        <w:jc w:val="left"/>
        <w:rPr>
          <w:sz w:val="20"/>
        </w:rPr>
        <w:sectPr>
          <w:pgSz w:w="11910" w:h="16840"/>
          <w:pgMar w:header="0" w:footer="1454" w:top="1360" w:bottom="1640" w:left="840" w:right="400"/>
        </w:sectPr>
      </w:pPr>
    </w:p>
    <w:p>
      <w:pPr>
        <w:pStyle w:val="ListParagraph"/>
        <w:numPr>
          <w:ilvl w:val="0"/>
          <w:numId w:val="15"/>
        </w:numPr>
        <w:tabs>
          <w:tab w:pos="1865" w:val="left" w:leader="none"/>
        </w:tabs>
        <w:spacing w:line="480" w:lineRule="auto" w:before="40" w:after="0"/>
        <w:ind w:left="1865" w:right="165" w:hanging="360"/>
        <w:jc w:val="both"/>
        <w:rPr>
          <w:sz w:val="24"/>
        </w:rPr>
      </w:pPr>
      <w:r>
        <w:rPr>
          <w:sz w:val="24"/>
        </w:rPr>
        <w:t>Installation of a committed and focused Board of Directors which will exercise its oversight functions with a high degree of independence from management and </w:t>
      </w:r>
      <w:r>
        <w:rPr>
          <w:spacing w:val="-2"/>
          <w:sz w:val="24"/>
        </w:rPr>
        <w:t>individual;</w:t>
      </w:r>
    </w:p>
    <w:p>
      <w:pPr>
        <w:pStyle w:val="ListParagraph"/>
        <w:numPr>
          <w:ilvl w:val="0"/>
          <w:numId w:val="15"/>
        </w:numPr>
        <w:tabs>
          <w:tab w:pos="1864" w:val="left" w:leader="none"/>
        </w:tabs>
        <w:spacing w:line="292" w:lineRule="exact" w:before="0" w:after="0"/>
        <w:ind w:left="1864" w:right="0" w:hanging="359"/>
        <w:jc w:val="both"/>
        <w:rPr>
          <w:sz w:val="24"/>
        </w:rPr>
      </w:pPr>
      <w:r>
        <w:rPr>
          <w:sz w:val="24"/>
        </w:rPr>
        <w:t>A</w:t>
      </w:r>
      <w:r>
        <w:rPr>
          <w:spacing w:val="-2"/>
          <w:sz w:val="24"/>
        </w:rPr>
        <w:t> </w:t>
      </w:r>
      <w:r>
        <w:rPr>
          <w:sz w:val="24"/>
        </w:rPr>
        <w:t>proactive</w:t>
      </w:r>
      <w:r>
        <w:rPr>
          <w:spacing w:val="-3"/>
          <w:sz w:val="24"/>
        </w:rPr>
        <w:t> </w:t>
      </w:r>
      <w:r>
        <w:rPr>
          <w:sz w:val="24"/>
        </w:rPr>
        <w:t>and</w:t>
      </w:r>
      <w:r>
        <w:rPr>
          <w:spacing w:val="-4"/>
          <w:sz w:val="24"/>
        </w:rPr>
        <w:t> </w:t>
      </w:r>
      <w:r>
        <w:rPr>
          <w:sz w:val="24"/>
        </w:rPr>
        <w:t>committed</w:t>
      </w:r>
      <w:r>
        <w:rPr>
          <w:spacing w:val="-1"/>
          <w:sz w:val="24"/>
        </w:rPr>
        <w:t> </w:t>
      </w:r>
      <w:r>
        <w:rPr>
          <w:sz w:val="24"/>
        </w:rPr>
        <w:t>management</w:t>
      </w:r>
      <w:r>
        <w:rPr>
          <w:spacing w:val="-3"/>
          <w:sz w:val="24"/>
        </w:rPr>
        <w:t> </w:t>
      </w:r>
      <w:r>
        <w:rPr>
          <w:spacing w:val="-2"/>
          <w:sz w:val="24"/>
        </w:rPr>
        <w:t>team;</w:t>
      </w:r>
    </w:p>
    <w:p>
      <w:pPr>
        <w:pStyle w:val="ListParagraph"/>
        <w:numPr>
          <w:ilvl w:val="0"/>
          <w:numId w:val="15"/>
        </w:numPr>
        <w:tabs>
          <w:tab w:pos="1865" w:val="left" w:leader="none"/>
        </w:tabs>
        <w:spacing w:line="482" w:lineRule="auto" w:before="292" w:after="0"/>
        <w:ind w:left="1865" w:right="166" w:hanging="360"/>
        <w:jc w:val="both"/>
        <w:rPr>
          <w:sz w:val="24"/>
        </w:rPr>
      </w:pPr>
      <w:r>
        <w:rPr>
          <w:sz w:val="24"/>
        </w:rPr>
        <w:t>There should be adequate procedures o reasonably manage inevitable disagreements between the Board, Management and staff of the bank;</w:t>
      </w:r>
    </w:p>
    <w:p>
      <w:pPr>
        <w:pStyle w:val="ListParagraph"/>
        <w:numPr>
          <w:ilvl w:val="0"/>
          <w:numId w:val="15"/>
        </w:numPr>
        <w:tabs>
          <w:tab w:pos="1865" w:val="left" w:leader="none"/>
        </w:tabs>
        <w:spacing w:line="480" w:lineRule="auto" w:before="0" w:after="0"/>
        <w:ind w:left="1865" w:right="167" w:hanging="360"/>
        <w:jc w:val="both"/>
        <w:rPr>
          <w:sz w:val="24"/>
        </w:rPr>
      </w:pPr>
      <w:r>
        <w:rPr>
          <w:sz w:val="24"/>
        </w:rPr>
        <w:t>The</w:t>
      </w:r>
      <w:r>
        <w:rPr>
          <w:spacing w:val="-2"/>
          <w:sz w:val="24"/>
        </w:rPr>
        <w:t> </w:t>
      </w:r>
      <w:r>
        <w:rPr>
          <w:sz w:val="24"/>
        </w:rPr>
        <w:t>Board</w:t>
      </w:r>
      <w:r>
        <w:rPr>
          <w:spacing w:val="-1"/>
          <w:sz w:val="24"/>
        </w:rPr>
        <w:t> </w:t>
      </w:r>
      <w:r>
        <w:rPr>
          <w:sz w:val="24"/>
        </w:rPr>
        <w:t>should</w:t>
      </w:r>
      <w:r>
        <w:rPr>
          <w:spacing w:val="-2"/>
          <w:sz w:val="24"/>
        </w:rPr>
        <w:t> </w:t>
      </w:r>
      <w:r>
        <w:rPr>
          <w:sz w:val="24"/>
        </w:rPr>
        <w:t>meet</w:t>
      </w:r>
      <w:r>
        <w:rPr>
          <w:spacing w:val="-2"/>
          <w:sz w:val="24"/>
        </w:rPr>
        <w:t> </w:t>
      </w:r>
      <w:r>
        <w:rPr>
          <w:sz w:val="24"/>
        </w:rPr>
        <w:t>regularly</w:t>
      </w:r>
      <w:r>
        <w:rPr>
          <w:spacing w:val="-2"/>
          <w:sz w:val="24"/>
        </w:rPr>
        <w:t> </w:t>
      </w:r>
      <w:r>
        <w:rPr>
          <w:sz w:val="24"/>
        </w:rPr>
        <w:t>at</w:t>
      </w:r>
      <w:r>
        <w:rPr>
          <w:spacing w:val="-2"/>
          <w:sz w:val="24"/>
        </w:rPr>
        <w:t> </w:t>
      </w:r>
      <w:r>
        <w:rPr>
          <w:sz w:val="24"/>
        </w:rPr>
        <w:t>a</w:t>
      </w:r>
      <w:r>
        <w:rPr>
          <w:spacing w:val="-2"/>
          <w:sz w:val="24"/>
        </w:rPr>
        <w:t> </w:t>
      </w:r>
      <w:r>
        <w:rPr>
          <w:sz w:val="24"/>
        </w:rPr>
        <w:t>minimum</w:t>
      </w:r>
      <w:r>
        <w:rPr>
          <w:spacing w:val="-2"/>
          <w:sz w:val="24"/>
        </w:rPr>
        <w:t> </w:t>
      </w:r>
      <w:r>
        <w:rPr>
          <w:sz w:val="24"/>
        </w:rPr>
        <w:t>of</w:t>
      </w:r>
      <w:r>
        <w:rPr>
          <w:spacing w:val="-3"/>
          <w:sz w:val="24"/>
        </w:rPr>
        <w:t> </w:t>
      </w:r>
      <w:r>
        <w:rPr>
          <w:sz w:val="24"/>
        </w:rPr>
        <w:t>four</w:t>
      </w:r>
      <w:r>
        <w:rPr>
          <w:spacing w:val="-2"/>
          <w:sz w:val="24"/>
        </w:rPr>
        <w:t> </w:t>
      </w:r>
      <w:r>
        <w:rPr>
          <w:sz w:val="24"/>
        </w:rPr>
        <w:t>(4)</w:t>
      </w:r>
      <w:r>
        <w:rPr>
          <w:spacing w:val="-2"/>
          <w:sz w:val="24"/>
        </w:rPr>
        <w:t> </w:t>
      </w:r>
      <w:r>
        <w:rPr>
          <w:sz w:val="24"/>
        </w:rPr>
        <w:t>regular</w:t>
      </w:r>
      <w:r>
        <w:rPr>
          <w:spacing w:val="-2"/>
          <w:sz w:val="24"/>
        </w:rPr>
        <w:t> </w:t>
      </w:r>
      <w:r>
        <w:rPr>
          <w:sz w:val="24"/>
        </w:rPr>
        <w:t>meetings</w:t>
      </w:r>
      <w:r>
        <w:rPr>
          <w:spacing w:val="-2"/>
          <w:sz w:val="24"/>
        </w:rPr>
        <w:t> </w:t>
      </w:r>
      <w:r>
        <w:rPr>
          <w:sz w:val="24"/>
        </w:rPr>
        <w:t>in</w:t>
      </w:r>
      <w:r>
        <w:rPr>
          <w:spacing w:val="-2"/>
          <w:sz w:val="24"/>
        </w:rPr>
        <w:t> </w:t>
      </w:r>
      <w:r>
        <w:rPr>
          <w:sz w:val="24"/>
        </w:rPr>
        <w:t>a</w:t>
      </w:r>
      <w:r>
        <w:rPr>
          <w:spacing w:val="-2"/>
          <w:sz w:val="24"/>
        </w:rPr>
        <w:t> </w:t>
      </w:r>
      <w:r>
        <w:rPr>
          <w:sz w:val="24"/>
        </w:rPr>
        <w:t>financial year. There should also be adequate advance notice for all Board meetings as specified in the Memorandum and Article of Association;</w:t>
      </w:r>
    </w:p>
    <w:p>
      <w:pPr>
        <w:pStyle w:val="ListParagraph"/>
        <w:numPr>
          <w:ilvl w:val="0"/>
          <w:numId w:val="15"/>
        </w:numPr>
        <w:tabs>
          <w:tab w:pos="1865" w:val="left" w:leader="none"/>
        </w:tabs>
        <w:spacing w:line="480" w:lineRule="auto" w:before="0" w:after="0"/>
        <w:ind w:left="1865" w:right="167" w:hanging="360"/>
        <w:jc w:val="both"/>
        <w:rPr>
          <w:sz w:val="24"/>
        </w:rPr>
      </w:pPr>
      <w:r>
        <w:rPr>
          <w:sz w:val="24"/>
        </w:rPr>
        <w:t>The</w:t>
      </w:r>
      <w:r>
        <w:rPr>
          <w:spacing w:val="-2"/>
          <w:sz w:val="24"/>
        </w:rPr>
        <w:t> </w:t>
      </w:r>
      <w:r>
        <w:rPr>
          <w:sz w:val="24"/>
        </w:rPr>
        <w:t>Board</w:t>
      </w:r>
      <w:r>
        <w:rPr>
          <w:spacing w:val="-2"/>
          <w:sz w:val="24"/>
        </w:rPr>
        <w:t> </w:t>
      </w:r>
      <w:r>
        <w:rPr>
          <w:sz w:val="24"/>
        </w:rPr>
        <w:t>should</w:t>
      </w:r>
      <w:r>
        <w:rPr>
          <w:spacing w:val="-2"/>
          <w:sz w:val="24"/>
        </w:rPr>
        <w:t> </w:t>
      </w:r>
      <w:r>
        <w:rPr>
          <w:sz w:val="24"/>
        </w:rPr>
        <w:t>have</w:t>
      </w:r>
      <w:r>
        <w:rPr>
          <w:spacing w:val="-5"/>
          <w:sz w:val="24"/>
        </w:rPr>
        <w:t> </w:t>
      </w:r>
      <w:r>
        <w:rPr>
          <w:sz w:val="24"/>
        </w:rPr>
        <w:t>full</w:t>
      </w:r>
      <w:r>
        <w:rPr>
          <w:spacing w:val="-3"/>
          <w:sz w:val="24"/>
        </w:rPr>
        <w:t> </w:t>
      </w:r>
      <w:r>
        <w:rPr>
          <w:sz w:val="24"/>
        </w:rPr>
        <w:t>and</w:t>
      </w:r>
      <w:r>
        <w:rPr>
          <w:spacing w:val="-2"/>
          <w:sz w:val="24"/>
        </w:rPr>
        <w:t> </w:t>
      </w:r>
      <w:r>
        <w:rPr>
          <w:sz w:val="24"/>
        </w:rPr>
        <w:t>effective</w:t>
      </w:r>
      <w:r>
        <w:rPr>
          <w:spacing w:val="-3"/>
          <w:sz w:val="24"/>
        </w:rPr>
        <w:t> </w:t>
      </w:r>
      <w:r>
        <w:rPr>
          <w:sz w:val="24"/>
        </w:rPr>
        <w:t>oversight</w:t>
      </w:r>
      <w:r>
        <w:rPr>
          <w:spacing w:val="-2"/>
          <w:sz w:val="24"/>
        </w:rPr>
        <w:t> </w:t>
      </w:r>
      <w:r>
        <w:rPr>
          <w:sz w:val="24"/>
        </w:rPr>
        <w:t>on</w:t>
      </w:r>
      <w:r>
        <w:rPr>
          <w:spacing w:val="-4"/>
          <w:sz w:val="24"/>
        </w:rPr>
        <w:t> </w:t>
      </w:r>
      <w:r>
        <w:rPr>
          <w:sz w:val="24"/>
        </w:rPr>
        <w:t>the</w:t>
      </w:r>
      <w:r>
        <w:rPr>
          <w:spacing w:val="-4"/>
          <w:sz w:val="24"/>
        </w:rPr>
        <w:t> </w:t>
      </w:r>
      <w:r>
        <w:rPr>
          <w:sz w:val="24"/>
        </w:rPr>
        <w:t>bank</w:t>
      </w:r>
      <w:r>
        <w:rPr>
          <w:spacing w:val="-4"/>
          <w:sz w:val="24"/>
        </w:rPr>
        <w:t> </w:t>
      </w:r>
      <w:r>
        <w:rPr>
          <w:sz w:val="24"/>
        </w:rPr>
        <w:t>and</w:t>
      </w:r>
      <w:r>
        <w:rPr>
          <w:spacing w:val="-2"/>
          <w:sz w:val="24"/>
        </w:rPr>
        <w:t> </w:t>
      </w:r>
      <w:r>
        <w:rPr>
          <w:sz w:val="24"/>
        </w:rPr>
        <w:t>monitor</w:t>
      </w:r>
      <w:r>
        <w:rPr>
          <w:spacing w:val="-2"/>
          <w:sz w:val="24"/>
        </w:rPr>
        <w:t> </w:t>
      </w:r>
      <w:r>
        <w:rPr>
          <w:sz w:val="24"/>
        </w:rPr>
        <w:t>its</w:t>
      </w:r>
      <w:r>
        <w:rPr>
          <w:spacing w:val="-5"/>
          <w:sz w:val="24"/>
        </w:rPr>
        <w:t> </w:t>
      </w:r>
      <w:r>
        <w:rPr>
          <w:sz w:val="24"/>
        </w:rPr>
        <w:t>executive </w:t>
      </w:r>
      <w:r>
        <w:rPr>
          <w:spacing w:val="-2"/>
          <w:sz w:val="24"/>
        </w:rPr>
        <w:t>management;</w:t>
      </w:r>
    </w:p>
    <w:p>
      <w:pPr>
        <w:pStyle w:val="ListParagraph"/>
        <w:numPr>
          <w:ilvl w:val="0"/>
          <w:numId w:val="15"/>
        </w:numPr>
        <w:tabs>
          <w:tab w:pos="1865" w:val="left" w:leader="none"/>
        </w:tabs>
        <w:spacing w:line="482" w:lineRule="auto" w:before="0" w:after="0"/>
        <w:ind w:left="1865" w:right="163" w:hanging="360"/>
        <w:jc w:val="both"/>
        <w:rPr>
          <w:sz w:val="24"/>
        </w:rPr>
      </w:pPr>
      <w:r>
        <w:rPr>
          <w:sz w:val="24"/>
        </w:rPr>
        <w:t>There is a well-defined and acceptable division of responsibilities among various cadres within the structure of the organisation;</w:t>
      </w:r>
    </w:p>
    <w:p>
      <w:pPr>
        <w:pStyle w:val="ListParagraph"/>
        <w:numPr>
          <w:ilvl w:val="0"/>
          <w:numId w:val="15"/>
        </w:numPr>
        <w:tabs>
          <w:tab w:pos="1865" w:val="left" w:leader="none"/>
        </w:tabs>
        <w:spacing w:line="480" w:lineRule="auto" w:before="0" w:after="0"/>
        <w:ind w:left="1865" w:right="167" w:hanging="360"/>
        <w:jc w:val="both"/>
        <w:rPr>
          <w:sz w:val="24"/>
        </w:rPr>
      </w:pPr>
      <w:r>
        <w:rPr>
          <w:sz w:val="24"/>
        </w:rPr>
        <w:t>There is balance of power and authority so that no individual or coalition</w:t>
      </w:r>
      <w:r>
        <w:rPr>
          <w:spacing w:val="40"/>
          <w:sz w:val="24"/>
        </w:rPr>
        <w:t> </w:t>
      </w:r>
      <w:r>
        <w:rPr>
          <w:sz w:val="24"/>
        </w:rPr>
        <w:t>of individuals has unfettered powers of decision making;</w:t>
      </w:r>
    </w:p>
    <w:p>
      <w:pPr>
        <w:pStyle w:val="ListParagraph"/>
        <w:numPr>
          <w:ilvl w:val="0"/>
          <w:numId w:val="15"/>
        </w:numPr>
        <w:tabs>
          <w:tab w:pos="1865" w:val="left" w:leader="none"/>
        </w:tabs>
        <w:spacing w:line="480" w:lineRule="auto" w:before="0" w:after="0"/>
        <w:ind w:left="1865" w:right="166" w:hanging="360"/>
        <w:jc w:val="both"/>
        <w:rPr>
          <w:sz w:val="24"/>
        </w:rPr>
      </w:pPr>
      <w:r>
        <w:rPr>
          <w:sz w:val="24"/>
        </w:rPr>
        <w:t>The Article of Association should clearly specify those matters that are exclusively the rights of the Board to approve apart from those for notification;</w:t>
      </w:r>
    </w:p>
    <w:p>
      <w:pPr>
        <w:pStyle w:val="ListParagraph"/>
        <w:numPr>
          <w:ilvl w:val="0"/>
          <w:numId w:val="15"/>
        </w:numPr>
        <w:tabs>
          <w:tab w:pos="1863" w:val="left" w:leader="none"/>
        </w:tabs>
        <w:spacing w:line="240" w:lineRule="auto" w:before="0" w:after="0"/>
        <w:ind w:left="1863" w:right="0" w:hanging="358"/>
        <w:jc w:val="both"/>
        <w:rPr>
          <w:sz w:val="24"/>
        </w:rPr>
      </w:pPr>
      <w:r>
        <w:rPr>
          <w:sz w:val="24"/>
        </w:rPr>
        <w:t>The</w:t>
      </w:r>
      <w:r>
        <w:rPr>
          <w:spacing w:val="-7"/>
          <w:sz w:val="24"/>
        </w:rPr>
        <w:t> </w:t>
      </w:r>
      <w:r>
        <w:rPr>
          <w:sz w:val="24"/>
        </w:rPr>
        <w:t>number</w:t>
      </w:r>
      <w:r>
        <w:rPr>
          <w:spacing w:val="-4"/>
          <w:sz w:val="24"/>
        </w:rPr>
        <w:t> </w:t>
      </w:r>
      <w:r>
        <w:rPr>
          <w:sz w:val="24"/>
        </w:rPr>
        <w:t>of</w:t>
      </w:r>
      <w:r>
        <w:rPr>
          <w:spacing w:val="-5"/>
          <w:sz w:val="24"/>
        </w:rPr>
        <w:t> </w:t>
      </w:r>
      <w:r>
        <w:rPr>
          <w:sz w:val="24"/>
        </w:rPr>
        <w:t>non-executive</w:t>
      </w:r>
      <w:r>
        <w:rPr>
          <w:spacing w:val="-5"/>
          <w:sz w:val="24"/>
        </w:rPr>
        <w:t> </w:t>
      </w:r>
      <w:r>
        <w:rPr>
          <w:sz w:val="24"/>
        </w:rPr>
        <w:t>directors</w:t>
      </w:r>
      <w:r>
        <w:rPr>
          <w:spacing w:val="-3"/>
          <w:sz w:val="24"/>
        </w:rPr>
        <w:t> </w:t>
      </w:r>
      <w:r>
        <w:rPr>
          <w:sz w:val="24"/>
        </w:rPr>
        <w:t>should</w:t>
      </w:r>
      <w:r>
        <w:rPr>
          <w:spacing w:val="-3"/>
          <w:sz w:val="24"/>
        </w:rPr>
        <w:t> </w:t>
      </w:r>
      <w:r>
        <w:rPr>
          <w:sz w:val="24"/>
        </w:rPr>
        <w:t>exceed</w:t>
      </w:r>
      <w:r>
        <w:rPr>
          <w:spacing w:val="-4"/>
          <w:sz w:val="24"/>
        </w:rPr>
        <w:t> </w:t>
      </w:r>
      <w:r>
        <w:rPr>
          <w:sz w:val="24"/>
        </w:rPr>
        <w:t>that</w:t>
      </w:r>
      <w:r>
        <w:rPr>
          <w:spacing w:val="-3"/>
          <w:sz w:val="24"/>
        </w:rPr>
        <w:t> </w:t>
      </w:r>
      <w:r>
        <w:rPr>
          <w:sz w:val="24"/>
        </w:rPr>
        <w:t>of</w:t>
      </w:r>
      <w:r>
        <w:rPr>
          <w:spacing w:val="-2"/>
          <w:sz w:val="24"/>
        </w:rPr>
        <w:t> </w:t>
      </w:r>
      <w:r>
        <w:rPr>
          <w:sz w:val="24"/>
        </w:rPr>
        <w:t>executive</w:t>
      </w:r>
      <w:r>
        <w:rPr>
          <w:spacing w:val="-5"/>
          <w:sz w:val="24"/>
        </w:rPr>
        <w:t> </w:t>
      </w:r>
      <w:r>
        <w:rPr>
          <w:spacing w:val="-2"/>
          <w:sz w:val="24"/>
        </w:rPr>
        <w:t>directors;</w:t>
      </w:r>
    </w:p>
    <w:p>
      <w:pPr>
        <w:pStyle w:val="ListParagraph"/>
        <w:numPr>
          <w:ilvl w:val="0"/>
          <w:numId w:val="15"/>
        </w:numPr>
        <w:tabs>
          <w:tab w:pos="1863" w:val="left" w:leader="none"/>
          <w:tab w:pos="1865" w:val="left" w:leader="none"/>
        </w:tabs>
        <w:spacing w:line="482" w:lineRule="auto" w:before="283" w:after="0"/>
        <w:ind w:left="1865" w:right="160" w:hanging="360"/>
        <w:jc w:val="both"/>
        <w:rPr>
          <w:sz w:val="24"/>
        </w:rPr>
      </w:pPr>
      <w:r>
        <w:rPr>
          <w:sz w:val="24"/>
        </w:rPr>
        <w:t>All</w:t>
      </w:r>
      <w:r>
        <w:rPr>
          <w:spacing w:val="-2"/>
          <w:sz w:val="24"/>
        </w:rPr>
        <w:t> </w:t>
      </w:r>
      <w:r>
        <w:rPr>
          <w:sz w:val="24"/>
        </w:rPr>
        <w:t>directors</w:t>
      </w:r>
      <w:r>
        <w:rPr>
          <w:spacing w:val="-3"/>
          <w:sz w:val="24"/>
        </w:rPr>
        <w:t> </w:t>
      </w:r>
      <w:r>
        <w:rPr>
          <w:sz w:val="24"/>
        </w:rPr>
        <w:t>should</w:t>
      </w:r>
      <w:r>
        <w:rPr>
          <w:spacing w:val="-2"/>
          <w:sz w:val="24"/>
        </w:rPr>
        <w:t> </w:t>
      </w:r>
      <w:r>
        <w:rPr>
          <w:sz w:val="24"/>
        </w:rPr>
        <w:t>be</w:t>
      </w:r>
      <w:r>
        <w:rPr>
          <w:spacing w:val="-2"/>
          <w:sz w:val="24"/>
        </w:rPr>
        <w:t> </w:t>
      </w:r>
      <w:r>
        <w:rPr>
          <w:sz w:val="24"/>
        </w:rPr>
        <w:t>knowledgeable</w:t>
      </w:r>
      <w:r>
        <w:rPr>
          <w:spacing w:val="-2"/>
          <w:sz w:val="24"/>
        </w:rPr>
        <w:t> </w:t>
      </w:r>
      <w:r>
        <w:rPr>
          <w:sz w:val="24"/>
        </w:rPr>
        <w:t>in</w:t>
      </w:r>
      <w:r>
        <w:rPr>
          <w:spacing w:val="-4"/>
          <w:sz w:val="24"/>
        </w:rPr>
        <w:t> </w:t>
      </w:r>
      <w:r>
        <w:rPr>
          <w:sz w:val="24"/>
        </w:rPr>
        <w:t>business</w:t>
      </w:r>
      <w:r>
        <w:rPr>
          <w:spacing w:val="-3"/>
          <w:sz w:val="24"/>
        </w:rPr>
        <w:t> </w:t>
      </w:r>
      <w:r>
        <w:rPr>
          <w:sz w:val="24"/>
        </w:rPr>
        <w:t>and</w:t>
      </w:r>
      <w:r>
        <w:rPr>
          <w:spacing w:val="-2"/>
          <w:sz w:val="24"/>
        </w:rPr>
        <w:t> </w:t>
      </w:r>
      <w:r>
        <w:rPr>
          <w:sz w:val="24"/>
        </w:rPr>
        <w:t>financial</w:t>
      </w:r>
      <w:r>
        <w:rPr>
          <w:spacing w:val="-2"/>
          <w:sz w:val="24"/>
        </w:rPr>
        <w:t> </w:t>
      </w:r>
      <w:r>
        <w:rPr>
          <w:sz w:val="24"/>
        </w:rPr>
        <w:t>matters</w:t>
      </w:r>
      <w:r>
        <w:rPr>
          <w:spacing w:val="-3"/>
          <w:sz w:val="24"/>
        </w:rPr>
        <w:t> </w:t>
      </w:r>
      <w:r>
        <w:rPr>
          <w:sz w:val="24"/>
        </w:rPr>
        <w:t>and</w:t>
      </w:r>
      <w:r>
        <w:rPr>
          <w:spacing w:val="-2"/>
          <w:sz w:val="24"/>
        </w:rPr>
        <w:t> </w:t>
      </w:r>
      <w:r>
        <w:rPr>
          <w:sz w:val="24"/>
        </w:rPr>
        <w:t>also</w:t>
      </w:r>
      <w:r>
        <w:rPr>
          <w:spacing w:val="-2"/>
          <w:sz w:val="24"/>
        </w:rPr>
        <w:t> </w:t>
      </w:r>
      <w:r>
        <w:rPr>
          <w:sz w:val="24"/>
        </w:rPr>
        <w:t>possess the requisite experience;</w:t>
      </w:r>
    </w:p>
    <w:p>
      <w:pPr>
        <w:pStyle w:val="ListParagraph"/>
        <w:numPr>
          <w:ilvl w:val="0"/>
          <w:numId w:val="15"/>
        </w:numPr>
        <w:tabs>
          <w:tab w:pos="1863" w:val="left" w:leader="none"/>
        </w:tabs>
        <w:spacing w:line="289" w:lineRule="exact" w:before="0" w:after="0"/>
        <w:ind w:left="1863" w:right="0" w:hanging="358"/>
        <w:jc w:val="both"/>
        <w:rPr>
          <w:sz w:val="24"/>
        </w:rPr>
      </w:pPr>
      <w:r>
        <w:rPr>
          <w:sz w:val="24"/>
        </w:rPr>
        <w:t>There</w:t>
      </w:r>
      <w:r>
        <w:rPr>
          <w:spacing w:val="-5"/>
          <w:sz w:val="24"/>
        </w:rPr>
        <w:t> </w:t>
      </w:r>
      <w:r>
        <w:rPr>
          <w:sz w:val="24"/>
        </w:rPr>
        <w:t>should</w:t>
      </w:r>
      <w:r>
        <w:rPr>
          <w:spacing w:val="-4"/>
          <w:sz w:val="24"/>
        </w:rPr>
        <w:t> </w:t>
      </w:r>
      <w:r>
        <w:rPr>
          <w:sz w:val="24"/>
        </w:rPr>
        <w:t>be</w:t>
      </w:r>
      <w:r>
        <w:rPr>
          <w:spacing w:val="-6"/>
          <w:sz w:val="24"/>
        </w:rPr>
        <w:t> </w:t>
      </w:r>
      <w:r>
        <w:rPr>
          <w:sz w:val="24"/>
        </w:rPr>
        <w:t>a</w:t>
      </w:r>
      <w:r>
        <w:rPr>
          <w:spacing w:val="-5"/>
          <w:sz w:val="24"/>
        </w:rPr>
        <w:t> </w:t>
      </w:r>
      <w:r>
        <w:rPr>
          <w:sz w:val="24"/>
        </w:rPr>
        <w:t>definite</w:t>
      </w:r>
      <w:r>
        <w:rPr>
          <w:spacing w:val="-2"/>
          <w:sz w:val="24"/>
        </w:rPr>
        <w:t> </w:t>
      </w:r>
      <w:r>
        <w:rPr>
          <w:sz w:val="24"/>
        </w:rPr>
        <w:t>management</w:t>
      </w:r>
      <w:r>
        <w:rPr>
          <w:spacing w:val="-3"/>
          <w:sz w:val="24"/>
        </w:rPr>
        <w:t> </w:t>
      </w:r>
      <w:r>
        <w:rPr>
          <w:sz w:val="24"/>
        </w:rPr>
        <w:t>succession</w:t>
      </w:r>
      <w:r>
        <w:rPr>
          <w:spacing w:val="-2"/>
          <w:sz w:val="24"/>
        </w:rPr>
        <w:t> plan;</w:t>
      </w:r>
    </w:p>
    <w:p>
      <w:pPr>
        <w:pStyle w:val="BodyText"/>
        <w:rPr>
          <w:sz w:val="24"/>
        </w:rPr>
      </w:pPr>
    </w:p>
    <w:p>
      <w:pPr>
        <w:pStyle w:val="ListParagraph"/>
        <w:numPr>
          <w:ilvl w:val="0"/>
          <w:numId w:val="15"/>
        </w:numPr>
        <w:tabs>
          <w:tab w:pos="1863" w:val="left" w:leader="none"/>
        </w:tabs>
        <w:spacing w:line="240" w:lineRule="auto" w:before="0" w:after="0"/>
        <w:ind w:left="1863" w:right="0" w:hanging="358"/>
        <w:jc w:val="both"/>
        <w:rPr>
          <w:sz w:val="24"/>
        </w:rPr>
      </w:pPr>
      <w:r>
        <w:rPr>
          <w:sz w:val="24"/>
        </w:rPr>
        <w:t>Shareholders</w:t>
      </w:r>
      <w:r>
        <w:rPr>
          <w:spacing w:val="-5"/>
          <w:sz w:val="24"/>
        </w:rPr>
        <w:t> </w:t>
      </w:r>
      <w:r>
        <w:rPr>
          <w:sz w:val="24"/>
        </w:rPr>
        <w:t>need</w:t>
      </w:r>
      <w:r>
        <w:rPr>
          <w:spacing w:val="-3"/>
          <w:sz w:val="24"/>
        </w:rPr>
        <w:t> </w:t>
      </w:r>
      <w:r>
        <w:rPr>
          <w:sz w:val="24"/>
        </w:rPr>
        <w:t>to</w:t>
      </w:r>
      <w:r>
        <w:rPr>
          <w:spacing w:val="-4"/>
          <w:sz w:val="24"/>
        </w:rPr>
        <w:t> </w:t>
      </w:r>
      <w:r>
        <w:rPr>
          <w:sz w:val="24"/>
        </w:rPr>
        <w:t>be</w:t>
      </w:r>
      <w:r>
        <w:rPr>
          <w:spacing w:val="-6"/>
          <w:sz w:val="24"/>
        </w:rPr>
        <w:t> </w:t>
      </w:r>
      <w:r>
        <w:rPr>
          <w:sz w:val="24"/>
        </w:rPr>
        <w:t>responsive,</w:t>
      </w:r>
      <w:r>
        <w:rPr>
          <w:spacing w:val="-4"/>
          <w:sz w:val="24"/>
        </w:rPr>
        <w:t> </w:t>
      </w:r>
      <w:r>
        <w:rPr>
          <w:sz w:val="24"/>
        </w:rPr>
        <w:t>responsible</w:t>
      </w:r>
      <w:r>
        <w:rPr>
          <w:spacing w:val="-3"/>
          <w:sz w:val="24"/>
        </w:rPr>
        <w:t> </w:t>
      </w:r>
      <w:r>
        <w:rPr>
          <w:sz w:val="24"/>
        </w:rPr>
        <w:t>and</w:t>
      </w:r>
      <w:r>
        <w:rPr>
          <w:spacing w:val="-3"/>
          <w:sz w:val="24"/>
        </w:rPr>
        <w:t> </w:t>
      </w:r>
      <w:r>
        <w:rPr>
          <w:spacing w:val="-2"/>
          <w:sz w:val="24"/>
        </w:rPr>
        <w:t>enlightened;</w:t>
      </w:r>
    </w:p>
    <w:p>
      <w:pPr>
        <w:pStyle w:val="BodyText"/>
        <w:rPr>
          <w:sz w:val="24"/>
        </w:rPr>
      </w:pPr>
    </w:p>
    <w:p>
      <w:pPr>
        <w:pStyle w:val="ListParagraph"/>
        <w:numPr>
          <w:ilvl w:val="0"/>
          <w:numId w:val="15"/>
        </w:numPr>
        <w:tabs>
          <w:tab w:pos="1863" w:val="left" w:leader="none"/>
        </w:tabs>
        <w:spacing w:line="240" w:lineRule="auto" w:before="0" w:after="0"/>
        <w:ind w:left="1863" w:right="0" w:hanging="358"/>
        <w:jc w:val="both"/>
        <w:rPr>
          <w:sz w:val="24"/>
        </w:rPr>
      </w:pPr>
      <w:r>
        <w:rPr>
          <w:sz w:val="24"/>
        </w:rPr>
        <w:t>Culture</w:t>
      </w:r>
      <w:r>
        <w:rPr>
          <w:spacing w:val="-3"/>
          <w:sz w:val="24"/>
        </w:rPr>
        <w:t> </w:t>
      </w:r>
      <w:r>
        <w:rPr>
          <w:sz w:val="24"/>
        </w:rPr>
        <w:t>of</w:t>
      </w:r>
      <w:r>
        <w:rPr>
          <w:spacing w:val="-3"/>
          <w:sz w:val="24"/>
        </w:rPr>
        <w:t> </w:t>
      </w:r>
      <w:r>
        <w:rPr>
          <w:sz w:val="24"/>
        </w:rPr>
        <w:t>compliance</w:t>
      </w:r>
      <w:r>
        <w:rPr>
          <w:spacing w:val="-5"/>
          <w:sz w:val="24"/>
        </w:rPr>
        <w:t> </w:t>
      </w:r>
      <w:r>
        <w:rPr>
          <w:sz w:val="24"/>
        </w:rPr>
        <w:t>with</w:t>
      </w:r>
      <w:r>
        <w:rPr>
          <w:spacing w:val="-3"/>
          <w:sz w:val="24"/>
        </w:rPr>
        <w:t> </w:t>
      </w:r>
      <w:r>
        <w:rPr>
          <w:sz w:val="24"/>
        </w:rPr>
        <w:t>rules</w:t>
      </w:r>
      <w:r>
        <w:rPr>
          <w:spacing w:val="-5"/>
          <w:sz w:val="24"/>
        </w:rPr>
        <w:t> </w:t>
      </w:r>
      <w:r>
        <w:rPr>
          <w:sz w:val="24"/>
        </w:rPr>
        <w:t>and</w:t>
      </w:r>
      <w:r>
        <w:rPr>
          <w:spacing w:val="-2"/>
          <w:sz w:val="24"/>
        </w:rPr>
        <w:t> regulations.</w:t>
      </w:r>
    </w:p>
    <w:p>
      <w:pPr>
        <w:spacing w:after="0" w:line="240" w:lineRule="auto"/>
        <w:jc w:val="both"/>
        <w:rPr>
          <w:sz w:val="24"/>
        </w:rPr>
        <w:sectPr>
          <w:pgSz w:w="11910" w:h="16840"/>
          <w:pgMar w:header="0" w:footer="1454" w:top="1360" w:bottom="1640" w:left="840" w:right="400"/>
        </w:sectPr>
      </w:pPr>
    </w:p>
    <w:p>
      <w:pPr>
        <w:pStyle w:val="ListParagraph"/>
        <w:numPr>
          <w:ilvl w:val="0"/>
          <w:numId w:val="15"/>
        </w:numPr>
        <w:tabs>
          <w:tab w:pos="1863" w:val="left" w:leader="none"/>
        </w:tabs>
        <w:spacing w:line="240" w:lineRule="auto" w:before="40" w:after="0"/>
        <w:ind w:left="1863" w:right="0" w:hanging="358"/>
        <w:jc w:val="left"/>
        <w:rPr>
          <w:sz w:val="24"/>
        </w:rPr>
      </w:pPr>
      <w:r>
        <w:rPr>
          <w:sz w:val="24"/>
        </w:rPr>
        <w:t>Effective</w:t>
      </w:r>
      <w:r>
        <w:rPr>
          <w:spacing w:val="-3"/>
          <w:sz w:val="24"/>
        </w:rPr>
        <w:t> </w:t>
      </w:r>
      <w:r>
        <w:rPr>
          <w:sz w:val="24"/>
        </w:rPr>
        <w:t>and</w:t>
      </w:r>
      <w:r>
        <w:rPr>
          <w:spacing w:val="-4"/>
          <w:sz w:val="24"/>
        </w:rPr>
        <w:t> </w:t>
      </w:r>
      <w:r>
        <w:rPr>
          <w:sz w:val="24"/>
        </w:rPr>
        <w:t>efficient</w:t>
      </w:r>
      <w:r>
        <w:rPr>
          <w:spacing w:val="-2"/>
          <w:sz w:val="24"/>
        </w:rPr>
        <w:t> </w:t>
      </w:r>
      <w:r>
        <w:rPr>
          <w:sz w:val="24"/>
        </w:rPr>
        <w:t>Audit</w:t>
      </w:r>
      <w:r>
        <w:rPr>
          <w:spacing w:val="-3"/>
          <w:sz w:val="24"/>
        </w:rPr>
        <w:t> </w:t>
      </w:r>
      <w:r>
        <w:rPr>
          <w:sz w:val="24"/>
        </w:rPr>
        <w:t>Committee</w:t>
      </w:r>
      <w:r>
        <w:rPr>
          <w:spacing w:val="-3"/>
          <w:sz w:val="24"/>
        </w:rPr>
        <w:t> </w:t>
      </w:r>
      <w:r>
        <w:rPr>
          <w:sz w:val="24"/>
        </w:rPr>
        <w:t>of</w:t>
      </w:r>
      <w:r>
        <w:rPr>
          <w:spacing w:val="-4"/>
          <w:sz w:val="24"/>
        </w:rPr>
        <w:t> </w:t>
      </w:r>
      <w:r>
        <w:rPr>
          <w:sz w:val="24"/>
        </w:rPr>
        <w:t>the</w:t>
      </w:r>
      <w:r>
        <w:rPr>
          <w:spacing w:val="-2"/>
          <w:sz w:val="24"/>
        </w:rPr>
        <w:t> Board;</w:t>
      </w:r>
    </w:p>
    <w:p>
      <w:pPr>
        <w:pStyle w:val="ListParagraph"/>
        <w:numPr>
          <w:ilvl w:val="0"/>
          <w:numId w:val="15"/>
        </w:numPr>
        <w:tabs>
          <w:tab w:pos="1863" w:val="left" w:leader="none"/>
        </w:tabs>
        <w:spacing w:line="240" w:lineRule="auto" w:before="292" w:after="0"/>
        <w:ind w:left="1863" w:right="0" w:hanging="358"/>
        <w:jc w:val="left"/>
        <w:rPr>
          <w:sz w:val="24"/>
        </w:rPr>
      </w:pPr>
      <w:r>
        <w:rPr>
          <w:sz w:val="24"/>
        </w:rPr>
        <w:t>External</w:t>
      </w:r>
      <w:r>
        <w:rPr>
          <w:spacing w:val="-8"/>
          <w:sz w:val="24"/>
        </w:rPr>
        <w:t> </w:t>
      </w:r>
      <w:r>
        <w:rPr>
          <w:sz w:val="24"/>
        </w:rPr>
        <w:t>and</w:t>
      </w:r>
      <w:r>
        <w:rPr>
          <w:spacing w:val="-3"/>
          <w:sz w:val="24"/>
        </w:rPr>
        <w:t> </w:t>
      </w:r>
      <w:r>
        <w:rPr>
          <w:sz w:val="24"/>
        </w:rPr>
        <w:t>internal</w:t>
      </w:r>
      <w:r>
        <w:rPr>
          <w:spacing w:val="-5"/>
          <w:sz w:val="24"/>
        </w:rPr>
        <w:t> </w:t>
      </w:r>
      <w:r>
        <w:rPr>
          <w:sz w:val="24"/>
        </w:rPr>
        <w:t>auditors</w:t>
      </w:r>
      <w:r>
        <w:rPr>
          <w:spacing w:val="-6"/>
          <w:sz w:val="24"/>
        </w:rPr>
        <w:t> </w:t>
      </w:r>
      <w:r>
        <w:rPr>
          <w:sz w:val="24"/>
        </w:rPr>
        <w:t>of</w:t>
      </w:r>
      <w:r>
        <w:rPr>
          <w:spacing w:val="-4"/>
          <w:sz w:val="24"/>
        </w:rPr>
        <w:t> </w:t>
      </w:r>
      <w:r>
        <w:rPr>
          <w:sz w:val="24"/>
        </w:rPr>
        <w:t>high</w:t>
      </w:r>
      <w:r>
        <w:rPr>
          <w:spacing w:val="-3"/>
          <w:sz w:val="24"/>
        </w:rPr>
        <w:t> </w:t>
      </w:r>
      <w:r>
        <w:rPr>
          <w:sz w:val="24"/>
        </w:rPr>
        <w:t>integrity,</w:t>
      </w:r>
      <w:r>
        <w:rPr>
          <w:spacing w:val="-3"/>
          <w:sz w:val="24"/>
        </w:rPr>
        <w:t> </w:t>
      </w:r>
      <w:r>
        <w:rPr>
          <w:sz w:val="24"/>
        </w:rPr>
        <w:t>independence</w:t>
      </w:r>
      <w:r>
        <w:rPr>
          <w:spacing w:val="-6"/>
          <w:sz w:val="24"/>
        </w:rPr>
        <w:t> </w:t>
      </w:r>
      <w:r>
        <w:rPr>
          <w:sz w:val="24"/>
        </w:rPr>
        <w:t>and</w:t>
      </w:r>
      <w:r>
        <w:rPr>
          <w:spacing w:val="-2"/>
          <w:sz w:val="24"/>
        </w:rPr>
        <w:t> compliance;</w:t>
      </w:r>
    </w:p>
    <w:p>
      <w:pPr>
        <w:pStyle w:val="BodyText"/>
        <w:rPr>
          <w:sz w:val="24"/>
        </w:rPr>
      </w:pPr>
    </w:p>
    <w:p>
      <w:pPr>
        <w:pStyle w:val="ListParagraph"/>
        <w:numPr>
          <w:ilvl w:val="0"/>
          <w:numId w:val="15"/>
        </w:numPr>
        <w:tabs>
          <w:tab w:pos="1863" w:val="left" w:leader="none"/>
          <w:tab w:pos="1865" w:val="left" w:leader="none"/>
        </w:tabs>
        <w:spacing w:line="480" w:lineRule="auto" w:before="0" w:after="0"/>
        <w:ind w:left="1865" w:right="166" w:hanging="360"/>
        <w:jc w:val="both"/>
        <w:rPr>
          <w:sz w:val="24"/>
        </w:rPr>
      </w:pPr>
      <w:r>
        <w:rPr>
          <w:sz w:val="24"/>
        </w:rPr>
        <w:t>Internal monitoring and enforcement of a well articulated code of conduct/ethics for Directors, Management and staff; and</w:t>
      </w:r>
    </w:p>
    <w:p>
      <w:pPr>
        <w:pStyle w:val="ListParagraph"/>
        <w:numPr>
          <w:ilvl w:val="0"/>
          <w:numId w:val="15"/>
        </w:numPr>
        <w:tabs>
          <w:tab w:pos="1863" w:val="left" w:leader="none"/>
        </w:tabs>
        <w:spacing w:line="292" w:lineRule="exact" w:before="0" w:after="0"/>
        <w:ind w:left="1863" w:right="0" w:hanging="358"/>
        <w:jc w:val="left"/>
        <w:rPr>
          <w:sz w:val="24"/>
        </w:rPr>
      </w:pPr>
      <w:r>
        <w:rPr>
          <w:sz w:val="24"/>
        </w:rPr>
        <w:t>Regular</w:t>
      </w:r>
      <w:r>
        <w:rPr>
          <w:spacing w:val="-5"/>
          <w:sz w:val="24"/>
        </w:rPr>
        <w:t> </w:t>
      </w:r>
      <w:r>
        <w:rPr>
          <w:sz w:val="24"/>
        </w:rPr>
        <w:t>management</w:t>
      </w:r>
      <w:r>
        <w:rPr>
          <w:spacing w:val="-5"/>
          <w:sz w:val="24"/>
        </w:rPr>
        <w:t> </w:t>
      </w:r>
      <w:r>
        <w:rPr>
          <w:sz w:val="24"/>
        </w:rPr>
        <w:t>reporting</w:t>
      </w:r>
      <w:r>
        <w:rPr>
          <w:spacing w:val="-4"/>
          <w:sz w:val="24"/>
        </w:rPr>
        <w:t> </w:t>
      </w:r>
      <w:r>
        <w:rPr>
          <w:sz w:val="24"/>
        </w:rPr>
        <w:t>and</w:t>
      </w:r>
      <w:r>
        <w:rPr>
          <w:spacing w:val="-5"/>
          <w:sz w:val="24"/>
        </w:rPr>
        <w:t> </w:t>
      </w:r>
      <w:r>
        <w:rPr>
          <w:sz w:val="24"/>
        </w:rPr>
        <w:t>monitoring</w:t>
      </w:r>
      <w:r>
        <w:rPr>
          <w:spacing w:val="-3"/>
          <w:sz w:val="24"/>
        </w:rPr>
        <w:t> </w:t>
      </w:r>
      <w:r>
        <w:rPr>
          <w:spacing w:val="-2"/>
          <w:sz w:val="24"/>
        </w:rPr>
        <w:t>system.</w:t>
      </w:r>
    </w:p>
    <w:p>
      <w:pPr>
        <w:pStyle w:val="BodyText"/>
        <w:spacing w:before="2"/>
        <w:rPr>
          <w:sz w:val="24"/>
        </w:rPr>
      </w:pPr>
    </w:p>
    <w:p>
      <w:pPr>
        <w:spacing w:line="480" w:lineRule="auto" w:before="0"/>
        <w:ind w:left="1145" w:right="164" w:firstLine="0"/>
        <w:jc w:val="both"/>
        <w:rPr>
          <w:sz w:val="24"/>
        </w:rPr>
      </w:pPr>
      <w:r>
        <w:rPr>
          <w:sz w:val="24"/>
        </w:rPr>
        <w:t>Globalization of business and the need to ensure uniformity in the practice of corporate governance,</w:t>
      </w:r>
      <w:r>
        <w:rPr>
          <w:spacing w:val="-2"/>
          <w:sz w:val="24"/>
        </w:rPr>
        <w:t> </w:t>
      </w:r>
      <w:r>
        <w:rPr>
          <w:sz w:val="24"/>
        </w:rPr>
        <w:t>has</w:t>
      </w:r>
      <w:r>
        <w:rPr>
          <w:spacing w:val="-3"/>
          <w:sz w:val="24"/>
        </w:rPr>
        <w:t> </w:t>
      </w:r>
      <w:r>
        <w:rPr>
          <w:sz w:val="24"/>
        </w:rPr>
        <w:t>led</w:t>
      </w:r>
      <w:r>
        <w:rPr>
          <w:spacing w:val="-1"/>
          <w:sz w:val="24"/>
        </w:rPr>
        <w:t> </w:t>
      </w:r>
      <w:r>
        <w:rPr>
          <w:sz w:val="24"/>
        </w:rPr>
        <w:t>to</w:t>
      </w:r>
      <w:r>
        <w:rPr>
          <w:spacing w:val="-2"/>
          <w:sz w:val="24"/>
        </w:rPr>
        <w:t> </w:t>
      </w:r>
      <w:r>
        <w:rPr>
          <w:sz w:val="24"/>
        </w:rPr>
        <w:t>the</w:t>
      </w:r>
      <w:r>
        <w:rPr>
          <w:spacing w:val="-2"/>
          <w:sz w:val="24"/>
        </w:rPr>
        <w:t> </w:t>
      </w:r>
      <w:r>
        <w:rPr>
          <w:sz w:val="24"/>
        </w:rPr>
        <w:t>development</w:t>
      </w:r>
      <w:r>
        <w:rPr>
          <w:spacing w:val="-2"/>
          <w:sz w:val="24"/>
        </w:rPr>
        <w:t> </w:t>
      </w:r>
      <w:r>
        <w:rPr>
          <w:sz w:val="24"/>
        </w:rPr>
        <w:t>of</w:t>
      </w:r>
      <w:r>
        <w:rPr>
          <w:spacing w:val="-2"/>
          <w:sz w:val="24"/>
        </w:rPr>
        <w:t> </w:t>
      </w:r>
      <w:r>
        <w:rPr>
          <w:sz w:val="24"/>
        </w:rPr>
        <w:t>some</w:t>
      </w:r>
      <w:r>
        <w:rPr>
          <w:spacing w:val="-2"/>
          <w:sz w:val="24"/>
        </w:rPr>
        <w:t> </w:t>
      </w:r>
      <w:r>
        <w:rPr>
          <w:sz w:val="24"/>
        </w:rPr>
        <w:t>basic</w:t>
      </w:r>
      <w:r>
        <w:rPr>
          <w:spacing w:val="-3"/>
          <w:sz w:val="24"/>
        </w:rPr>
        <w:t> </w:t>
      </w:r>
      <w:r>
        <w:rPr>
          <w:sz w:val="24"/>
        </w:rPr>
        <w:t>principles of good</w:t>
      </w:r>
      <w:r>
        <w:rPr>
          <w:spacing w:val="-2"/>
          <w:sz w:val="24"/>
        </w:rPr>
        <w:t> </w:t>
      </w:r>
      <w:r>
        <w:rPr>
          <w:sz w:val="24"/>
        </w:rPr>
        <w:t>corporate governance and sets of code of best practices. The following practices are expected to be observed in the running of a firm or an organisation:</w:t>
      </w:r>
      <w:r>
        <w:rPr>
          <w:sz w:val="24"/>
          <w:vertAlign w:val="superscript"/>
        </w:rPr>
        <w:t>173</w:t>
      </w:r>
    </w:p>
    <w:p>
      <w:pPr>
        <w:pStyle w:val="ListParagraph"/>
        <w:numPr>
          <w:ilvl w:val="0"/>
          <w:numId w:val="16"/>
        </w:numPr>
        <w:tabs>
          <w:tab w:pos="1865" w:val="left" w:leader="none"/>
        </w:tabs>
        <w:spacing w:line="480" w:lineRule="auto" w:before="0" w:after="0"/>
        <w:ind w:left="1865" w:right="155" w:hanging="360"/>
        <w:jc w:val="both"/>
        <w:rPr>
          <w:sz w:val="24"/>
        </w:rPr>
      </w:pPr>
      <w:r>
        <w:rPr>
          <w:sz w:val="24"/>
        </w:rPr>
        <w:t>Every listed company should be headed by an effective board, which should lead and control the company. The board should meet regularly and should have a formal schedule of matters referred to it for decisions. Directors should bring independent judgment to bear on issues of strategy, performance, resources and standards of conduct. They should receive appropriate training on first appointment and as the need arises thereafter. Banks should establish an effective, capable and reliable board of directors with well qualified and successful individuals with integrity. This implies that majority of banks’ board of directors should be truly independent directors. The board must be effective and must meet periodically and it should also have long-term policy, strategy and values;</w:t>
      </w:r>
    </w:p>
    <w:p>
      <w:pPr>
        <w:pStyle w:val="BodyText"/>
        <w:rPr>
          <w:sz w:val="20"/>
        </w:rPr>
      </w:pPr>
    </w:p>
    <w:p>
      <w:pPr>
        <w:pStyle w:val="BodyText"/>
        <w:rPr>
          <w:sz w:val="20"/>
        </w:rPr>
      </w:pPr>
    </w:p>
    <w:p>
      <w:pPr>
        <w:pStyle w:val="BodyText"/>
        <w:spacing w:before="206"/>
        <w:rPr>
          <w:sz w:val="20"/>
        </w:rPr>
      </w:pPr>
      <w:r>
        <w:rPr/>
        <mc:AlternateContent>
          <mc:Choice Requires="wps">
            <w:drawing>
              <wp:anchor distT="0" distB="0" distL="0" distR="0" allowOverlap="1" layoutInCell="1" locked="0" behindDoc="1" simplePos="0" relativeHeight="487623680">
                <wp:simplePos x="0" y="0"/>
                <wp:positionH relativeFrom="page">
                  <wp:posOffset>1260652</wp:posOffset>
                </wp:positionH>
                <wp:positionV relativeFrom="paragraph">
                  <wp:posOffset>301084</wp:posOffset>
                </wp:positionV>
                <wp:extent cx="1829435" cy="9525"/>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3.707472pt;width:144.020pt;height:.72003pt;mso-position-horizontal-relative:page;mso-position-vertical-relative:paragraph;z-index:-15692800;mso-wrap-distance-left:0;mso-wrap-distance-right:0" id="docshape71" filled="true" fillcolor="#000000" stroked="false">
                <v:fill type="solid"/>
                <w10:wrap type="topAndBottom"/>
              </v:rect>
            </w:pict>
          </mc:Fallback>
        </mc:AlternateContent>
      </w:r>
    </w:p>
    <w:p>
      <w:pPr>
        <w:spacing w:line="242" w:lineRule="auto" w:before="119"/>
        <w:ind w:left="1145" w:right="1304" w:firstLine="0"/>
        <w:jc w:val="left"/>
        <w:rPr>
          <w:sz w:val="20"/>
        </w:rPr>
      </w:pPr>
      <w:r>
        <w:rPr>
          <w:sz w:val="20"/>
          <w:vertAlign w:val="superscript"/>
        </w:rPr>
        <w:t>173</w:t>
      </w:r>
      <w:r>
        <w:rPr>
          <w:sz w:val="20"/>
          <w:vertAlign w:val="baseline"/>
        </w:rPr>
        <w:t>Implementation of</w:t>
      </w:r>
      <w:r>
        <w:rPr>
          <w:spacing w:val="-2"/>
          <w:sz w:val="20"/>
          <w:vertAlign w:val="baseline"/>
        </w:rPr>
        <w:t> </w:t>
      </w:r>
      <w:r>
        <w:rPr>
          <w:sz w:val="20"/>
          <w:vertAlign w:val="baseline"/>
        </w:rPr>
        <w:t>Sustainable</w:t>
      </w:r>
      <w:r>
        <w:rPr>
          <w:spacing w:val="-1"/>
          <w:sz w:val="20"/>
          <w:vertAlign w:val="baseline"/>
        </w:rPr>
        <w:t> </w:t>
      </w:r>
      <w:r>
        <w:rPr>
          <w:sz w:val="20"/>
          <w:vertAlign w:val="baseline"/>
        </w:rPr>
        <w:t>Banking</w:t>
      </w:r>
      <w:r>
        <w:rPr>
          <w:spacing w:val="-1"/>
          <w:sz w:val="20"/>
          <w:vertAlign w:val="baseline"/>
        </w:rPr>
        <w:t> </w:t>
      </w:r>
      <w:r>
        <w:rPr>
          <w:sz w:val="20"/>
          <w:vertAlign w:val="baseline"/>
        </w:rPr>
        <w:t>Principles</w:t>
      </w:r>
      <w:r>
        <w:rPr>
          <w:spacing w:val="-2"/>
          <w:sz w:val="20"/>
          <w:vertAlign w:val="baseline"/>
        </w:rPr>
        <w:t> </w:t>
      </w:r>
      <w:r>
        <w:rPr>
          <w:sz w:val="20"/>
          <w:vertAlign w:val="baseline"/>
        </w:rPr>
        <w:t>by Banks, Discount Houses</w:t>
      </w:r>
      <w:r>
        <w:rPr>
          <w:spacing w:val="-2"/>
          <w:sz w:val="20"/>
          <w:vertAlign w:val="baseline"/>
        </w:rPr>
        <w:t> </w:t>
      </w:r>
      <w:r>
        <w:rPr>
          <w:sz w:val="20"/>
          <w:vertAlign w:val="baseline"/>
        </w:rPr>
        <w:t>and Development Institutions in Nigeria, FPR/DIR/CIR/CBN/01/33, Circular to all Banks, Discount Houses and Development</w:t>
      </w:r>
      <w:r>
        <w:rPr>
          <w:spacing w:val="-4"/>
          <w:sz w:val="20"/>
          <w:vertAlign w:val="baseline"/>
        </w:rPr>
        <w:t> </w:t>
      </w:r>
      <w:r>
        <w:rPr>
          <w:sz w:val="20"/>
          <w:vertAlign w:val="baseline"/>
        </w:rPr>
        <w:t>Institutions,</w:t>
      </w:r>
      <w:r>
        <w:rPr>
          <w:spacing w:val="-1"/>
          <w:sz w:val="20"/>
          <w:vertAlign w:val="baseline"/>
        </w:rPr>
        <w:t> </w:t>
      </w:r>
      <w:hyperlink r:id="rId44">
        <w:r>
          <w:rPr>
            <w:color w:val="0000FF"/>
            <w:sz w:val="20"/>
            <w:u w:val="single" w:color="0000FF"/>
            <w:vertAlign w:val="baseline"/>
          </w:rPr>
          <w:t>fprd@cbn.gov.org</w:t>
        </w:r>
      </w:hyperlink>
      <w:r>
        <w:rPr>
          <w:sz w:val="20"/>
          <w:vertAlign w:val="baseline"/>
        </w:rPr>
        <w:t>.,</w:t>
      </w:r>
      <w:r>
        <w:rPr>
          <w:spacing w:val="-4"/>
          <w:sz w:val="20"/>
          <w:vertAlign w:val="baseline"/>
        </w:rPr>
        <w:t> </w:t>
      </w:r>
      <w:r>
        <w:rPr>
          <w:sz w:val="20"/>
          <w:vertAlign w:val="baseline"/>
        </w:rPr>
        <w:t>24</w:t>
      </w:r>
      <w:r>
        <w:rPr>
          <w:sz w:val="20"/>
          <w:vertAlign w:val="superscript"/>
        </w:rPr>
        <w:t>th</w:t>
      </w:r>
      <w:r>
        <w:rPr>
          <w:spacing w:val="-5"/>
          <w:sz w:val="20"/>
          <w:vertAlign w:val="baseline"/>
        </w:rPr>
        <w:t> </w:t>
      </w:r>
      <w:r>
        <w:rPr>
          <w:sz w:val="20"/>
          <w:vertAlign w:val="baseline"/>
        </w:rPr>
        <w:t>September,</w:t>
      </w:r>
      <w:r>
        <w:rPr>
          <w:spacing w:val="-4"/>
          <w:sz w:val="20"/>
          <w:vertAlign w:val="baseline"/>
        </w:rPr>
        <w:t> </w:t>
      </w:r>
      <w:r>
        <w:rPr>
          <w:sz w:val="20"/>
          <w:vertAlign w:val="baseline"/>
        </w:rPr>
        <w:t>2012,</w:t>
      </w:r>
      <w:r>
        <w:rPr>
          <w:spacing w:val="-4"/>
          <w:sz w:val="20"/>
          <w:vertAlign w:val="baseline"/>
        </w:rPr>
        <w:t> </w:t>
      </w:r>
      <w:r>
        <w:rPr>
          <w:sz w:val="20"/>
          <w:vertAlign w:val="baseline"/>
        </w:rPr>
        <w:t>accessed</w:t>
      </w:r>
      <w:r>
        <w:rPr>
          <w:spacing w:val="-4"/>
          <w:sz w:val="20"/>
          <w:vertAlign w:val="baseline"/>
        </w:rPr>
        <w:t> </w:t>
      </w:r>
      <w:r>
        <w:rPr>
          <w:sz w:val="20"/>
          <w:vertAlign w:val="baseline"/>
        </w:rPr>
        <w:t>on</w:t>
      </w:r>
      <w:r>
        <w:rPr>
          <w:spacing w:val="-4"/>
          <w:sz w:val="20"/>
          <w:vertAlign w:val="baseline"/>
        </w:rPr>
        <w:t> </w:t>
      </w:r>
      <w:r>
        <w:rPr>
          <w:sz w:val="20"/>
          <w:vertAlign w:val="baseline"/>
        </w:rPr>
        <w:t>the</w:t>
      </w:r>
      <w:r>
        <w:rPr>
          <w:spacing w:val="-5"/>
          <w:sz w:val="20"/>
          <w:vertAlign w:val="baseline"/>
        </w:rPr>
        <w:t> </w:t>
      </w:r>
      <w:r>
        <w:rPr>
          <w:sz w:val="20"/>
          <w:vertAlign w:val="baseline"/>
        </w:rPr>
        <w:t>11-08-2013. This NSBP took effect from the 26</w:t>
      </w:r>
      <w:r>
        <w:rPr>
          <w:sz w:val="20"/>
          <w:vertAlign w:val="superscript"/>
        </w:rPr>
        <w:t>th</w:t>
      </w:r>
      <w:r>
        <w:rPr>
          <w:sz w:val="20"/>
          <w:vertAlign w:val="baseline"/>
        </w:rPr>
        <w:t> September, 2012.</w:t>
      </w:r>
    </w:p>
    <w:p>
      <w:pPr>
        <w:spacing w:after="0" w:line="242" w:lineRule="auto"/>
        <w:jc w:val="left"/>
        <w:rPr>
          <w:sz w:val="20"/>
        </w:rPr>
        <w:sectPr>
          <w:pgSz w:w="11910" w:h="16840"/>
          <w:pgMar w:header="0" w:footer="1454" w:top="1360" w:bottom="1640" w:left="840" w:right="400"/>
        </w:sectPr>
      </w:pPr>
    </w:p>
    <w:p>
      <w:pPr>
        <w:pStyle w:val="ListParagraph"/>
        <w:numPr>
          <w:ilvl w:val="0"/>
          <w:numId w:val="16"/>
        </w:numPr>
        <w:tabs>
          <w:tab w:pos="1865" w:val="left" w:leader="none"/>
        </w:tabs>
        <w:spacing w:line="480" w:lineRule="auto" w:before="40" w:after="0"/>
        <w:ind w:left="1865" w:right="155" w:hanging="360"/>
        <w:jc w:val="both"/>
        <w:rPr>
          <w:sz w:val="24"/>
        </w:rPr>
      </w:pPr>
      <w:r>
        <w:rPr>
          <w:sz w:val="24"/>
        </w:rPr>
        <w:t>Banks should establish a Corporate Governance Code of Ethics that would govern the operations of the bank both for short-term and long-tern perspective. The codes should be reviewed annually. Banks should have an effective and operating Audit Committee, Compensation Committee and Nominating /Corporate Governance Committee. These committees should compose of external directors of the bank who operate independently.</w:t>
      </w:r>
      <w:r>
        <w:rPr>
          <w:spacing w:val="-4"/>
          <w:sz w:val="24"/>
        </w:rPr>
        <w:t> </w:t>
      </w:r>
      <w:r>
        <w:rPr>
          <w:sz w:val="24"/>
        </w:rPr>
        <w:t>The</w:t>
      </w:r>
      <w:r>
        <w:rPr>
          <w:spacing w:val="-2"/>
          <w:sz w:val="24"/>
        </w:rPr>
        <w:t> </w:t>
      </w:r>
      <w:r>
        <w:rPr>
          <w:sz w:val="24"/>
        </w:rPr>
        <w:t>committees</w:t>
      </w:r>
      <w:r>
        <w:rPr>
          <w:spacing w:val="-3"/>
          <w:sz w:val="24"/>
        </w:rPr>
        <w:t> </w:t>
      </w:r>
      <w:r>
        <w:rPr>
          <w:sz w:val="24"/>
        </w:rPr>
        <w:t>should</w:t>
      </w:r>
      <w:r>
        <w:rPr>
          <w:spacing w:val="-4"/>
          <w:sz w:val="24"/>
        </w:rPr>
        <w:t> </w:t>
      </w:r>
      <w:r>
        <w:rPr>
          <w:sz w:val="24"/>
        </w:rPr>
        <w:t>have</w:t>
      </w:r>
      <w:r>
        <w:rPr>
          <w:spacing w:val="-2"/>
          <w:sz w:val="24"/>
        </w:rPr>
        <w:t> </w:t>
      </w:r>
      <w:r>
        <w:rPr>
          <w:sz w:val="24"/>
        </w:rPr>
        <w:t>access</w:t>
      </w:r>
      <w:r>
        <w:rPr>
          <w:spacing w:val="-3"/>
          <w:sz w:val="24"/>
        </w:rPr>
        <w:t> </w:t>
      </w:r>
      <w:r>
        <w:rPr>
          <w:sz w:val="24"/>
        </w:rPr>
        <w:t>to</w:t>
      </w:r>
      <w:r>
        <w:rPr>
          <w:spacing w:val="-2"/>
          <w:sz w:val="24"/>
        </w:rPr>
        <w:t> </w:t>
      </w:r>
      <w:r>
        <w:rPr>
          <w:sz w:val="24"/>
        </w:rPr>
        <w:t>attorneys</w:t>
      </w:r>
      <w:r>
        <w:rPr>
          <w:spacing w:val="-4"/>
          <w:sz w:val="24"/>
        </w:rPr>
        <w:t> </w:t>
      </w:r>
      <w:r>
        <w:rPr>
          <w:sz w:val="24"/>
        </w:rPr>
        <w:t>and</w:t>
      </w:r>
      <w:r>
        <w:rPr>
          <w:spacing w:val="-2"/>
          <w:sz w:val="24"/>
        </w:rPr>
        <w:t> </w:t>
      </w:r>
      <w:r>
        <w:rPr>
          <w:sz w:val="24"/>
        </w:rPr>
        <w:t>consultants</w:t>
      </w:r>
      <w:r>
        <w:rPr>
          <w:spacing w:val="-3"/>
          <w:sz w:val="24"/>
        </w:rPr>
        <w:t> </w:t>
      </w:r>
      <w:r>
        <w:rPr>
          <w:sz w:val="24"/>
        </w:rPr>
        <w:t>paid</w:t>
      </w:r>
      <w:r>
        <w:rPr>
          <w:spacing w:val="-2"/>
          <w:sz w:val="24"/>
        </w:rPr>
        <w:t> </w:t>
      </w:r>
      <w:r>
        <w:rPr>
          <w:sz w:val="24"/>
        </w:rPr>
        <w:t>by the bank.</w:t>
      </w:r>
    </w:p>
    <w:p>
      <w:pPr>
        <w:spacing w:line="480" w:lineRule="auto" w:before="0"/>
        <w:ind w:left="1145" w:right="170" w:firstLine="0"/>
        <w:jc w:val="both"/>
        <w:rPr>
          <w:sz w:val="24"/>
        </w:rPr>
      </w:pPr>
      <w:r>
        <w:rPr>
          <w:sz w:val="24"/>
        </w:rPr>
        <w:t>The independence of the committees will guide against any bias in the internal audit committee’s decisions;</w:t>
      </w:r>
    </w:p>
    <w:p>
      <w:pPr>
        <w:pStyle w:val="ListParagraph"/>
        <w:numPr>
          <w:ilvl w:val="0"/>
          <w:numId w:val="17"/>
        </w:numPr>
        <w:tabs>
          <w:tab w:pos="1865" w:val="left" w:leader="none"/>
        </w:tabs>
        <w:spacing w:line="480" w:lineRule="auto" w:before="0" w:after="0"/>
        <w:ind w:left="1865" w:right="159" w:hanging="360"/>
        <w:jc w:val="both"/>
        <w:rPr>
          <w:sz w:val="24"/>
        </w:rPr>
      </w:pPr>
      <w:r>
        <w:rPr>
          <w:sz w:val="24"/>
        </w:rPr>
        <w:t>There are two key tasks at the top of every public company namely the Chairman of the board and the Executive responsibility for the operation of the company’s business (Chief Executive’s Role). There should be a clear division of responsibilities between these two roles, so as to ensure check and balances of power and authority thereby avoiding a situation where one person has unlimited powers;</w:t>
      </w:r>
    </w:p>
    <w:p>
      <w:pPr>
        <w:pStyle w:val="ListParagraph"/>
        <w:numPr>
          <w:ilvl w:val="0"/>
          <w:numId w:val="17"/>
        </w:numPr>
        <w:tabs>
          <w:tab w:pos="1865" w:val="left" w:leader="none"/>
        </w:tabs>
        <w:spacing w:line="480" w:lineRule="auto" w:before="1" w:after="0"/>
        <w:ind w:left="1865" w:right="157" w:hanging="360"/>
        <w:jc w:val="both"/>
        <w:rPr>
          <w:sz w:val="24"/>
        </w:rPr>
      </w:pPr>
      <w:r>
        <w:rPr>
          <w:sz w:val="24"/>
        </w:rPr>
        <w:t>The</w:t>
      </w:r>
      <w:r>
        <w:rPr>
          <w:spacing w:val="-3"/>
          <w:sz w:val="24"/>
        </w:rPr>
        <w:t> </w:t>
      </w:r>
      <w:r>
        <w:rPr>
          <w:sz w:val="24"/>
        </w:rPr>
        <w:t>board</w:t>
      </w:r>
      <w:r>
        <w:rPr>
          <w:spacing w:val="-1"/>
          <w:sz w:val="24"/>
        </w:rPr>
        <w:t> </w:t>
      </w:r>
      <w:r>
        <w:rPr>
          <w:sz w:val="24"/>
        </w:rPr>
        <w:t>should</w:t>
      </w:r>
      <w:r>
        <w:rPr>
          <w:spacing w:val="-3"/>
          <w:sz w:val="24"/>
        </w:rPr>
        <w:t> </w:t>
      </w:r>
      <w:r>
        <w:rPr>
          <w:sz w:val="24"/>
        </w:rPr>
        <w:t>have</w:t>
      </w:r>
      <w:r>
        <w:rPr>
          <w:spacing w:val="-1"/>
          <w:sz w:val="24"/>
        </w:rPr>
        <w:t> </w:t>
      </w:r>
      <w:r>
        <w:rPr>
          <w:sz w:val="24"/>
        </w:rPr>
        <w:t>a</w:t>
      </w:r>
      <w:r>
        <w:rPr>
          <w:spacing w:val="-6"/>
          <w:sz w:val="24"/>
        </w:rPr>
        <w:t> </w:t>
      </w:r>
      <w:r>
        <w:rPr>
          <w:sz w:val="24"/>
        </w:rPr>
        <w:t>balance</w:t>
      </w:r>
      <w:r>
        <w:rPr>
          <w:spacing w:val="-3"/>
          <w:sz w:val="24"/>
        </w:rPr>
        <w:t> </w:t>
      </w:r>
      <w:r>
        <w:rPr>
          <w:sz w:val="24"/>
        </w:rPr>
        <w:t>between</w:t>
      </w:r>
      <w:r>
        <w:rPr>
          <w:spacing w:val="-1"/>
          <w:sz w:val="24"/>
        </w:rPr>
        <w:t> </w:t>
      </w:r>
      <w:r>
        <w:rPr>
          <w:sz w:val="24"/>
        </w:rPr>
        <w:t>executive</w:t>
      </w:r>
      <w:r>
        <w:rPr>
          <w:spacing w:val="-2"/>
          <w:sz w:val="24"/>
        </w:rPr>
        <w:t> </w:t>
      </w:r>
      <w:r>
        <w:rPr>
          <w:sz w:val="24"/>
        </w:rPr>
        <w:t>and</w:t>
      </w:r>
      <w:r>
        <w:rPr>
          <w:spacing w:val="-3"/>
          <w:sz w:val="24"/>
        </w:rPr>
        <w:t> </w:t>
      </w:r>
      <w:r>
        <w:rPr>
          <w:sz w:val="24"/>
        </w:rPr>
        <w:t>non-executive</w:t>
      </w:r>
      <w:r>
        <w:rPr>
          <w:spacing w:val="-4"/>
          <w:sz w:val="24"/>
        </w:rPr>
        <w:t> </w:t>
      </w:r>
      <w:r>
        <w:rPr>
          <w:sz w:val="24"/>
        </w:rPr>
        <w:t>directors</w:t>
      </w:r>
      <w:r>
        <w:rPr>
          <w:spacing w:val="-2"/>
          <w:sz w:val="24"/>
        </w:rPr>
        <w:t> </w:t>
      </w:r>
      <w:r>
        <w:rPr>
          <w:sz w:val="24"/>
        </w:rPr>
        <w:t>with</w:t>
      </w:r>
      <w:r>
        <w:rPr>
          <w:spacing w:val="-3"/>
          <w:sz w:val="24"/>
        </w:rPr>
        <w:t> </w:t>
      </w:r>
      <w:r>
        <w:rPr>
          <w:sz w:val="24"/>
        </w:rPr>
        <w:t>at least one-third from the later. The majority of non-executive should be independent of the management and free of business relationships that could interfere with their </w:t>
      </w:r>
      <w:r>
        <w:rPr>
          <w:spacing w:val="-2"/>
          <w:sz w:val="24"/>
        </w:rPr>
        <w:t>independence;</w:t>
      </w:r>
    </w:p>
    <w:p>
      <w:pPr>
        <w:pStyle w:val="ListParagraph"/>
        <w:numPr>
          <w:ilvl w:val="0"/>
          <w:numId w:val="17"/>
        </w:numPr>
        <w:tabs>
          <w:tab w:pos="1865" w:val="left" w:leader="none"/>
        </w:tabs>
        <w:spacing w:line="480" w:lineRule="auto" w:before="0" w:after="0"/>
        <w:ind w:left="1865" w:right="157" w:hanging="360"/>
        <w:jc w:val="both"/>
        <w:rPr>
          <w:sz w:val="24"/>
        </w:rPr>
      </w:pPr>
      <w:r>
        <w:rPr>
          <w:sz w:val="24"/>
        </w:rPr>
        <w:t>Banks should consider Effective Board Compensation in terms of fair compensation, which shall be paid to the directors. Their remuneration should be commensurate with the risks they assume;</w:t>
      </w:r>
    </w:p>
    <w:p>
      <w:pPr>
        <w:spacing w:after="0" w:line="480" w:lineRule="auto"/>
        <w:jc w:val="both"/>
        <w:rPr>
          <w:sz w:val="24"/>
        </w:rPr>
        <w:sectPr>
          <w:pgSz w:w="11910" w:h="16840"/>
          <w:pgMar w:header="0" w:footer="1454" w:top="1360" w:bottom="1640" w:left="840" w:right="400"/>
        </w:sectPr>
      </w:pPr>
    </w:p>
    <w:p>
      <w:pPr>
        <w:pStyle w:val="ListParagraph"/>
        <w:numPr>
          <w:ilvl w:val="0"/>
          <w:numId w:val="17"/>
        </w:numPr>
        <w:tabs>
          <w:tab w:pos="1865" w:val="left" w:leader="none"/>
        </w:tabs>
        <w:spacing w:line="480" w:lineRule="auto" w:before="40" w:after="0"/>
        <w:ind w:left="1865" w:right="166" w:hanging="360"/>
        <w:jc w:val="both"/>
        <w:rPr>
          <w:sz w:val="24"/>
        </w:rPr>
      </w:pPr>
      <w:r>
        <w:rPr>
          <w:sz w:val="24"/>
        </w:rPr>
        <w:t>Banks shall disclose the information and ensure that the disclosure is made faster, quicker and less burdensome. This may be through quarterly letters to the shareholders or other types of communication;</w:t>
      </w:r>
    </w:p>
    <w:p>
      <w:pPr>
        <w:pStyle w:val="ListParagraph"/>
        <w:numPr>
          <w:ilvl w:val="0"/>
          <w:numId w:val="17"/>
        </w:numPr>
        <w:tabs>
          <w:tab w:pos="1865" w:val="left" w:leader="none"/>
        </w:tabs>
        <w:spacing w:line="480" w:lineRule="auto" w:before="0" w:after="0"/>
        <w:ind w:left="1865" w:right="164" w:hanging="360"/>
        <w:jc w:val="both"/>
        <w:rPr>
          <w:sz w:val="24"/>
        </w:rPr>
      </w:pPr>
      <w:r>
        <w:rPr>
          <w:sz w:val="24"/>
        </w:rPr>
        <w:t>Banks shall recognise that their duties are to establish Corporate Governance Procedures that will serve to enhance shareholder value. The primary objective of the board of directors is to maximize the shareholders’ wealth. The strategy adopted to achieve this objective should now encompass corporate governance procedures and should be designed with long-term value for shareholders in focus;</w:t>
      </w:r>
    </w:p>
    <w:p>
      <w:pPr>
        <w:pStyle w:val="ListParagraph"/>
        <w:numPr>
          <w:ilvl w:val="0"/>
          <w:numId w:val="17"/>
        </w:numPr>
        <w:tabs>
          <w:tab w:pos="1865" w:val="left" w:leader="none"/>
        </w:tabs>
        <w:spacing w:line="480" w:lineRule="auto" w:before="0" w:after="0"/>
        <w:ind w:left="1865" w:right="168" w:hanging="360"/>
        <w:jc w:val="both"/>
        <w:rPr>
          <w:sz w:val="24"/>
        </w:rPr>
      </w:pPr>
      <w:r>
        <w:rPr>
          <w:sz w:val="24"/>
        </w:rPr>
        <w:t>There should be a formal and transparent procedure for the appointment of directors and all directors should offer themselves for re-election every three years;</w:t>
      </w:r>
    </w:p>
    <w:p>
      <w:pPr>
        <w:pStyle w:val="ListParagraph"/>
        <w:numPr>
          <w:ilvl w:val="0"/>
          <w:numId w:val="17"/>
        </w:numPr>
        <w:tabs>
          <w:tab w:pos="1865" w:val="left" w:leader="none"/>
        </w:tabs>
        <w:spacing w:line="480" w:lineRule="auto" w:before="0" w:after="0"/>
        <w:ind w:left="1865" w:right="167" w:hanging="360"/>
        <w:jc w:val="both"/>
        <w:rPr>
          <w:sz w:val="24"/>
        </w:rPr>
      </w:pPr>
      <w:r>
        <w:rPr>
          <w:sz w:val="24"/>
        </w:rPr>
        <w:t>Levels</w:t>
      </w:r>
      <w:r>
        <w:rPr>
          <w:spacing w:val="-4"/>
          <w:sz w:val="24"/>
        </w:rPr>
        <w:t> </w:t>
      </w:r>
      <w:r>
        <w:rPr>
          <w:sz w:val="24"/>
        </w:rPr>
        <w:t>of</w:t>
      </w:r>
      <w:r>
        <w:rPr>
          <w:spacing w:val="-3"/>
          <w:sz w:val="24"/>
        </w:rPr>
        <w:t> </w:t>
      </w:r>
      <w:r>
        <w:rPr>
          <w:sz w:val="24"/>
        </w:rPr>
        <w:t>remunerations</w:t>
      </w:r>
      <w:r>
        <w:rPr>
          <w:spacing w:val="-6"/>
          <w:sz w:val="24"/>
        </w:rPr>
        <w:t> </w:t>
      </w:r>
      <w:r>
        <w:rPr>
          <w:sz w:val="24"/>
        </w:rPr>
        <w:t>should</w:t>
      </w:r>
      <w:r>
        <w:rPr>
          <w:spacing w:val="-3"/>
          <w:sz w:val="24"/>
        </w:rPr>
        <w:t> </w:t>
      </w:r>
      <w:r>
        <w:rPr>
          <w:sz w:val="24"/>
        </w:rPr>
        <w:t>be</w:t>
      </w:r>
      <w:r>
        <w:rPr>
          <w:spacing w:val="-3"/>
          <w:sz w:val="24"/>
        </w:rPr>
        <w:t> </w:t>
      </w:r>
      <w:r>
        <w:rPr>
          <w:sz w:val="24"/>
        </w:rPr>
        <w:t>sufficient</w:t>
      </w:r>
      <w:r>
        <w:rPr>
          <w:spacing w:val="-3"/>
          <w:sz w:val="24"/>
        </w:rPr>
        <w:t> </w:t>
      </w:r>
      <w:r>
        <w:rPr>
          <w:sz w:val="24"/>
        </w:rPr>
        <w:t>to</w:t>
      </w:r>
      <w:r>
        <w:rPr>
          <w:spacing w:val="-3"/>
          <w:sz w:val="24"/>
        </w:rPr>
        <w:t> </w:t>
      </w:r>
      <w:r>
        <w:rPr>
          <w:sz w:val="24"/>
        </w:rPr>
        <w:t>attract</w:t>
      </w:r>
      <w:r>
        <w:rPr>
          <w:spacing w:val="-3"/>
          <w:sz w:val="24"/>
        </w:rPr>
        <w:t> </w:t>
      </w:r>
      <w:r>
        <w:rPr>
          <w:sz w:val="24"/>
        </w:rPr>
        <w:t>and</w:t>
      </w:r>
      <w:r>
        <w:rPr>
          <w:spacing w:val="-3"/>
          <w:sz w:val="24"/>
        </w:rPr>
        <w:t> </w:t>
      </w:r>
      <w:r>
        <w:rPr>
          <w:sz w:val="24"/>
        </w:rPr>
        <w:t>retain</w:t>
      </w:r>
      <w:r>
        <w:rPr>
          <w:spacing w:val="-3"/>
          <w:sz w:val="24"/>
        </w:rPr>
        <w:t> </w:t>
      </w:r>
      <w:r>
        <w:rPr>
          <w:sz w:val="24"/>
        </w:rPr>
        <w:t>well</w:t>
      </w:r>
      <w:r>
        <w:rPr>
          <w:spacing w:val="-3"/>
          <w:sz w:val="24"/>
        </w:rPr>
        <w:t> </w:t>
      </w:r>
      <w:r>
        <w:rPr>
          <w:sz w:val="24"/>
        </w:rPr>
        <w:t>qualified</w:t>
      </w:r>
      <w:r>
        <w:rPr>
          <w:spacing w:val="-5"/>
          <w:sz w:val="24"/>
        </w:rPr>
        <w:t> </w:t>
      </w:r>
      <w:r>
        <w:rPr>
          <w:sz w:val="24"/>
        </w:rPr>
        <w:t>directors to run the company successfully, but should not be excessive. Payments to directors should incorporate performance related elements; and</w:t>
      </w:r>
    </w:p>
    <w:p>
      <w:pPr>
        <w:pStyle w:val="ListParagraph"/>
        <w:numPr>
          <w:ilvl w:val="0"/>
          <w:numId w:val="17"/>
        </w:numPr>
        <w:tabs>
          <w:tab w:pos="1865" w:val="left" w:leader="none"/>
        </w:tabs>
        <w:spacing w:line="480" w:lineRule="auto" w:before="1" w:after="0"/>
        <w:ind w:left="1865" w:right="168" w:hanging="360"/>
        <w:jc w:val="both"/>
        <w:rPr>
          <w:sz w:val="24"/>
        </w:rPr>
      </w:pPr>
      <w:r>
        <w:rPr>
          <w:sz w:val="24"/>
        </w:rPr>
        <w:t>The board should use the annual general meeting to communicate with the individual investors and encourage their participation.</w:t>
      </w:r>
    </w:p>
    <w:p>
      <w:pPr>
        <w:spacing w:line="480" w:lineRule="auto" w:before="0"/>
        <w:ind w:left="1145" w:right="161" w:firstLine="0"/>
        <w:jc w:val="both"/>
        <w:rPr>
          <w:sz w:val="24"/>
        </w:rPr>
      </w:pPr>
      <w:r>
        <w:rPr>
          <w:sz w:val="24"/>
        </w:rPr>
        <w:t>The Bankers’ Committee at its retreat of 14</w:t>
      </w:r>
      <w:r>
        <w:rPr>
          <w:sz w:val="24"/>
          <w:vertAlign w:val="superscript"/>
        </w:rPr>
        <w:t>th</w:t>
      </w:r>
      <w:r>
        <w:rPr>
          <w:sz w:val="24"/>
          <w:vertAlign w:val="baseline"/>
        </w:rPr>
        <w:t> July, 2012 approved the adoption of NSBP for Banks, Discount Houses and Development Finance Institutions in Nigeria. This is in furtherance of the Bankers’ Committee’s commitment to deliver positive development impacts to society while protecting the communities and environment in which financial institutions and their clients operate.</w:t>
      </w:r>
      <w:r>
        <w:rPr>
          <w:sz w:val="24"/>
          <w:vertAlign w:val="superscript"/>
        </w:rPr>
        <w:t>174</w:t>
      </w:r>
      <w:r>
        <w:rPr>
          <w:sz w:val="24"/>
          <w:vertAlign w:val="baseline"/>
        </w:rPr>
        <w:t> The NSBP includes:</w:t>
      </w:r>
    </w:p>
    <w:p>
      <w:pPr>
        <w:pStyle w:val="BodyText"/>
        <w:spacing w:before="107"/>
        <w:rPr>
          <w:sz w:val="20"/>
        </w:rPr>
      </w:pPr>
      <w:r>
        <w:rPr/>
        <mc:AlternateContent>
          <mc:Choice Requires="wps">
            <w:drawing>
              <wp:anchor distT="0" distB="0" distL="0" distR="0" allowOverlap="1" layoutInCell="1" locked="0" behindDoc="1" simplePos="0" relativeHeight="487624192">
                <wp:simplePos x="0" y="0"/>
                <wp:positionH relativeFrom="page">
                  <wp:posOffset>1260652</wp:posOffset>
                </wp:positionH>
                <wp:positionV relativeFrom="paragraph">
                  <wp:posOffset>238664</wp:posOffset>
                </wp:positionV>
                <wp:extent cx="1829435" cy="9525"/>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8.792471pt;width:144.020pt;height:.72003pt;mso-position-horizontal-relative:page;mso-position-vertical-relative:paragraph;z-index:-15692288;mso-wrap-distance-left:0;mso-wrap-distance-right:0" id="docshape72" filled="true" fillcolor="#000000" stroked="false">
                <v:fill type="solid"/>
                <w10:wrap type="topAndBottom"/>
              </v:rect>
            </w:pict>
          </mc:Fallback>
        </mc:AlternateContent>
      </w:r>
    </w:p>
    <w:p>
      <w:pPr>
        <w:spacing w:line="242" w:lineRule="auto" w:before="119"/>
        <w:ind w:left="1145" w:right="1300" w:firstLine="0"/>
        <w:jc w:val="both"/>
        <w:rPr>
          <w:sz w:val="20"/>
        </w:rPr>
      </w:pPr>
      <w:r>
        <w:rPr>
          <w:sz w:val="20"/>
          <w:vertAlign w:val="superscript"/>
        </w:rPr>
        <w:t>174</w:t>
      </w:r>
      <w:r>
        <w:rPr>
          <w:sz w:val="20"/>
          <w:vertAlign w:val="baseline"/>
        </w:rPr>
        <w:t>Implementation of Sustainable Banking Principles by Banks, Discount Houses and Development Institutions in Nigeria, FPR/DIR/CIR/CBN/01/33, Circular to all Banks, Discount Houses and Development Institutions, </w:t>
      </w:r>
      <w:hyperlink r:id="rId44">
        <w:r>
          <w:rPr>
            <w:color w:val="0000FF"/>
            <w:sz w:val="20"/>
            <w:u w:val="single" w:color="0000FF"/>
            <w:vertAlign w:val="baseline"/>
          </w:rPr>
          <w:t>fprd@cbn.gov.org</w:t>
        </w:r>
      </w:hyperlink>
      <w:r>
        <w:rPr>
          <w:sz w:val="20"/>
          <w:vertAlign w:val="baseline"/>
        </w:rPr>
        <w:t>., 24</w:t>
      </w:r>
      <w:r>
        <w:rPr>
          <w:sz w:val="20"/>
          <w:vertAlign w:val="superscript"/>
        </w:rPr>
        <w:t>th</w:t>
      </w:r>
      <w:r>
        <w:rPr>
          <w:sz w:val="20"/>
          <w:vertAlign w:val="baseline"/>
        </w:rPr>
        <w:t> September, 2012, accessed on the 11-08-2013. This NSBP took effect from the 26</w:t>
      </w:r>
      <w:r>
        <w:rPr>
          <w:sz w:val="20"/>
          <w:vertAlign w:val="superscript"/>
        </w:rPr>
        <w:t>th</w:t>
      </w:r>
      <w:r>
        <w:rPr>
          <w:sz w:val="20"/>
          <w:vertAlign w:val="baseline"/>
        </w:rPr>
        <w:t> September, 2012.</w:t>
      </w:r>
    </w:p>
    <w:p>
      <w:pPr>
        <w:spacing w:after="0" w:line="242" w:lineRule="auto"/>
        <w:jc w:val="both"/>
        <w:rPr>
          <w:sz w:val="20"/>
        </w:rPr>
        <w:sectPr>
          <w:pgSz w:w="11910" w:h="16840"/>
          <w:pgMar w:header="0" w:footer="1454" w:top="1360" w:bottom="1640" w:left="840" w:right="400"/>
        </w:sectPr>
      </w:pPr>
    </w:p>
    <w:p>
      <w:pPr>
        <w:pStyle w:val="ListParagraph"/>
        <w:numPr>
          <w:ilvl w:val="0"/>
          <w:numId w:val="18"/>
        </w:numPr>
        <w:tabs>
          <w:tab w:pos="1865" w:val="left" w:leader="none"/>
        </w:tabs>
        <w:spacing w:line="480" w:lineRule="auto" w:before="80" w:after="0"/>
        <w:ind w:left="1865" w:right="156" w:hanging="360"/>
        <w:jc w:val="both"/>
        <w:rPr>
          <w:sz w:val="24"/>
        </w:rPr>
      </w:pPr>
      <w:r>
        <w:rPr>
          <w:sz w:val="24"/>
        </w:rPr>
        <w:t>Our Business Activities</w:t>
      </w:r>
      <w:r>
        <w:rPr>
          <w:sz w:val="24"/>
          <w:vertAlign w:val="superscript"/>
        </w:rPr>
        <w:t>175</w:t>
      </w:r>
      <w:r>
        <w:rPr>
          <w:sz w:val="24"/>
          <w:vertAlign w:val="baseline"/>
        </w:rPr>
        <w:t>: Environmental and Social Risk Management: a bank should develop and take a practical approach in integrating the Environmental and Social (E&amp;S) consideration through the development of appropriate E&amp;S policies, development of appropriate E&amp;S procedures, categorisation of potential E&amp;S risks, development and customisation of E&amp;S due deligence procedure, articulation of E&amp;S governance and approval authority measures, monitoring E&amp;S risks and reviewing E&amp;S conditions, development of appropriate E&amp;S reporting criteria, reporting on implementation progress and support for investment in sustainable,</w:t>
      </w:r>
      <w:r>
        <w:rPr>
          <w:spacing w:val="40"/>
          <w:sz w:val="24"/>
          <w:vertAlign w:val="baseline"/>
        </w:rPr>
        <w:t> </w:t>
      </w:r>
      <w:r>
        <w:rPr>
          <w:sz w:val="24"/>
          <w:vertAlign w:val="baseline"/>
        </w:rPr>
        <w:t>and innovative business.</w:t>
      </w:r>
    </w:p>
    <w:p>
      <w:pPr>
        <w:pStyle w:val="ListParagraph"/>
        <w:numPr>
          <w:ilvl w:val="0"/>
          <w:numId w:val="18"/>
        </w:numPr>
        <w:tabs>
          <w:tab w:pos="1865" w:val="left" w:leader="none"/>
        </w:tabs>
        <w:spacing w:line="480" w:lineRule="auto" w:before="0" w:after="0"/>
        <w:ind w:left="1865" w:right="158" w:hanging="360"/>
        <w:jc w:val="both"/>
        <w:rPr>
          <w:sz w:val="24"/>
        </w:rPr>
      </w:pPr>
      <w:r>
        <w:rPr>
          <w:sz w:val="24"/>
        </w:rPr>
        <w:t>Our Business Operations</w:t>
      </w:r>
      <w:r>
        <w:rPr>
          <w:sz w:val="24"/>
          <w:vertAlign w:val="superscript"/>
        </w:rPr>
        <w:t>176</w:t>
      </w:r>
      <w:r>
        <w:rPr>
          <w:sz w:val="24"/>
          <w:vertAlign w:val="baseline"/>
        </w:rPr>
        <w:t>: Environmental and Social Footprint</w:t>
      </w:r>
      <w:r>
        <w:rPr>
          <w:sz w:val="24"/>
          <w:vertAlign w:val="superscript"/>
        </w:rPr>
        <w:t>177</w:t>
      </w:r>
      <w:r>
        <w:rPr>
          <w:sz w:val="24"/>
          <w:vertAlign w:val="baseline"/>
        </w:rPr>
        <w:t>: a Bank should take</w:t>
      </w:r>
      <w:r>
        <w:rPr>
          <w:spacing w:val="-1"/>
          <w:sz w:val="24"/>
          <w:vertAlign w:val="baseline"/>
        </w:rPr>
        <w:t> </w:t>
      </w:r>
      <w:r>
        <w:rPr>
          <w:sz w:val="24"/>
          <w:vertAlign w:val="baseline"/>
        </w:rPr>
        <w:t>a practical approach to managing the potential negative impacts of its Business</w:t>
      </w:r>
      <w:r>
        <w:rPr>
          <w:spacing w:val="40"/>
          <w:sz w:val="24"/>
          <w:vertAlign w:val="baseline"/>
        </w:rPr>
        <w:t> </w:t>
      </w:r>
      <w:r>
        <w:rPr>
          <w:sz w:val="24"/>
          <w:vertAlign w:val="baseline"/>
        </w:rPr>
        <w:t>Operations and promoting positive impacts through the development of an environmental management programme with facilities management which addresses issues like climate change and greenhouse gas emission reduction, water efficiency and so on, compliance with relevant labour and social standards and implementation of a community investment programme, application of E&amp;S standards to relevant third </w:t>
      </w:r>
      <w:r>
        <w:rPr>
          <w:spacing w:val="-2"/>
          <w:sz w:val="24"/>
          <w:vertAlign w:val="baseline"/>
        </w:rPr>
        <w:t>parties.</w:t>
      </w:r>
    </w:p>
    <w:p>
      <w:pPr>
        <w:pStyle w:val="BodyText"/>
        <w:spacing w:line="20" w:lineRule="exact"/>
        <w:ind w:left="1145"/>
        <w:rPr>
          <w:sz w:val="2"/>
        </w:rPr>
      </w:pPr>
      <w:r>
        <w:rPr>
          <w:sz w:val="2"/>
        </w:rPr>
        <mc:AlternateContent>
          <mc:Choice Requires="wps">
            <w:drawing>
              <wp:inline distT="0" distB="0" distL="0" distR="0">
                <wp:extent cx="1829435" cy="9525"/>
                <wp:effectExtent l="0" t="0" r="0" b="0"/>
                <wp:docPr id="77" name="Group 77"/>
                <wp:cNvGraphicFramePr>
                  <a:graphicFrameLocks/>
                </wp:cNvGraphicFramePr>
                <a:graphic>
                  <a:graphicData uri="http://schemas.microsoft.com/office/word/2010/wordprocessingGroup">
                    <wpg:wgp>
                      <wpg:cNvPr id="77" name="Group 77"/>
                      <wpg:cNvGrpSpPr/>
                      <wpg:grpSpPr>
                        <a:xfrm>
                          <a:off x="0" y="0"/>
                          <a:ext cx="1829435" cy="9525"/>
                          <a:chExt cx="1829435" cy="9525"/>
                        </a:xfrm>
                      </wpg:grpSpPr>
                      <wps:wsp>
                        <wps:cNvPr id="78" name="Graphic 78"/>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73" coordorigin="0,0" coordsize="2881,15">
                <v:rect style="position:absolute;left:0;top:0;width:2881;height:15" id="docshape74" filled="true" fillcolor="#000000" stroked="false">
                  <v:fill type="solid"/>
                </v:rect>
              </v:group>
            </w:pict>
          </mc:Fallback>
        </mc:AlternateContent>
      </w:r>
      <w:r>
        <w:rPr>
          <w:sz w:val="2"/>
        </w:rPr>
      </w:r>
    </w:p>
    <w:p>
      <w:pPr>
        <w:spacing w:line="242" w:lineRule="auto" w:before="100"/>
        <w:ind w:left="1145" w:right="1301" w:firstLine="0"/>
        <w:jc w:val="both"/>
        <w:rPr>
          <w:sz w:val="20"/>
        </w:rPr>
      </w:pPr>
      <w:r>
        <w:rPr>
          <w:sz w:val="20"/>
          <w:vertAlign w:val="superscript"/>
        </w:rPr>
        <w:t>175</w:t>
      </w:r>
      <w:r>
        <w:rPr>
          <w:sz w:val="20"/>
          <w:vertAlign w:val="baseline"/>
        </w:rPr>
        <w:t>Business Activities: the provision of financial products and services to clients including, but not limited to: corporate finance, investment banking (corporate advisory, structured lending and</w:t>
      </w:r>
      <w:r>
        <w:rPr>
          <w:spacing w:val="40"/>
          <w:sz w:val="20"/>
          <w:vertAlign w:val="baseline"/>
        </w:rPr>
        <w:t> </w:t>
      </w:r>
      <w:r>
        <w:rPr>
          <w:sz w:val="20"/>
          <w:vertAlign w:val="baseline"/>
        </w:rPr>
        <w:t>capital,</w:t>
      </w:r>
      <w:r>
        <w:rPr>
          <w:spacing w:val="-2"/>
          <w:sz w:val="20"/>
          <w:vertAlign w:val="baseline"/>
        </w:rPr>
        <w:t> </w:t>
      </w:r>
      <w:r>
        <w:rPr>
          <w:sz w:val="20"/>
          <w:vertAlign w:val="baseline"/>
        </w:rPr>
        <w:t>trading),</w:t>
      </w:r>
      <w:r>
        <w:rPr>
          <w:spacing w:val="-3"/>
          <w:sz w:val="20"/>
          <w:vertAlign w:val="baseline"/>
        </w:rPr>
        <w:t> </w:t>
      </w:r>
      <w:r>
        <w:rPr>
          <w:sz w:val="20"/>
          <w:vertAlign w:val="baseline"/>
        </w:rPr>
        <w:t>equity</w:t>
      </w:r>
      <w:r>
        <w:rPr>
          <w:spacing w:val="-4"/>
          <w:sz w:val="20"/>
          <w:vertAlign w:val="baseline"/>
        </w:rPr>
        <w:t> </w:t>
      </w:r>
      <w:r>
        <w:rPr>
          <w:sz w:val="20"/>
          <w:vertAlign w:val="baseline"/>
        </w:rPr>
        <w:t>investments,</w:t>
      </w:r>
      <w:r>
        <w:rPr>
          <w:spacing w:val="-2"/>
          <w:sz w:val="20"/>
          <w:vertAlign w:val="baseline"/>
        </w:rPr>
        <w:t> </w:t>
      </w:r>
      <w:r>
        <w:rPr>
          <w:sz w:val="20"/>
          <w:vertAlign w:val="baseline"/>
        </w:rPr>
        <w:t>project</w:t>
      </w:r>
      <w:r>
        <w:rPr>
          <w:spacing w:val="-2"/>
          <w:sz w:val="20"/>
          <w:vertAlign w:val="baseline"/>
        </w:rPr>
        <w:t> </w:t>
      </w:r>
      <w:r>
        <w:rPr>
          <w:sz w:val="20"/>
          <w:vertAlign w:val="baseline"/>
        </w:rPr>
        <w:t>finance,</w:t>
      </w:r>
      <w:r>
        <w:rPr>
          <w:spacing w:val="-2"/>
          <w:sz w:val="20"/>
          <w:vertAlign w:val="baseline"/>
        </w:rPr>
        <w:t> </w:t>
      </w:r>
      <w:r>
        <w:rPr>
          <w:sz w:val="20"/>
          <w:vertAlign w:val="baseline"/>
        </w:rPr>
        <w:t>project</w:t>
      </w:r>
      <w:r>
        <w:rPr>
          <w:spacing w:val="-2"/>
          <w:sz w:val="20"/>
          <w:vertAlign w:val="baseline"/>
        </w:rPr>
        <w:t> </w:t>
      </w:r>
      <w:r>
        <w:rPr>
          <w:sz w:val="20"/>
          <w:vertAlign w:val="baseline"/>
        </w:rPr>
        <w:t>finance</w:t>
      </w:r>
      <w:r>
        <w:rPr>
          <w:spacing w:val="-4"/>
          <w:sz w:val="20"/>
          <w:vertAlign w:val="baseline"/>
        </w:rPr>
        <w:t> </w:t>
      </w:r>
      <w:r>
        <w:rPr>
          <w:sz w:val="20"/>
          <w:vertAlign w:val="baseline"/>
        </w:rPr>
        <w:t>advisory,</w:t>
      </w:r>
      <w:r>
        <w:rPr>
          <w:spacing w:val="-2"/>
          <w:sz w:val="20"/>
          <w:vertAlign w:val="baseline"/>
        </w:rPr>
        <w:t> </w:t>
      </w:r>
      <w:r>
        <w:rPr>
          <w:sz w:val="20"/>
          <w:vertAlign w:val="baseline"/>
        </w:rPr>
        <w:t>structured</w:t>
      </w:r>
      <w:r>
        <w:rPr>
          <w:spacing w:val="-2"/>
          <w:sz w:val="20"/>
          <w:vertAlign w:val="baseline"/>
        </w:rPr>
        <w:t> </w:t>
      </w:r>
      <w:r>
        <w:rPr>
          <w:sz w:val="20"/>
          <w:vertAlign w:val="baseline"/>
        </w:rPr>
        <w:t>commodity finance, small and medium business lending, retail banking, trade and leasing, and other forms of direct lending.</w:t>
      </w:r>
    </w:p>
    <w:p>
      <w:pPr>
        <w:spacing w:line="242" w:lineRule="auto" w:before="13"/>
        <w:ind w:left="1145" w:right="1308" w:firstLine="0"/>
        <w:jc w:val="both"/>
        <w:rPr>
          <w:sz w:val="20"/>
        </w:rPr>
      </w:pPr>
      <w:r>
        <w:rPr>
          <w:sz w:val="20"/>
          <w:vertAlign w:val="superscript"/>
        </w:rPr>
        <w:t>176</w:t>
      </w:r>
      <w:r>
        <w:rPr>
          <w:sz w:val="20"/>
          <w:vertAlign w:val="baseline"/>
        </w:rPr>
        <w:t>Business Operations: the undertakings of employees and the physical human capital, assets and infrastructure (e.g offices, branches, equipment) that a bank engages in the course of facilitating its business Activities. This would also include suppliers, contractors and third party service providers engaged by the bank in the course of facilitating its Business Operations and Business Activities.</w:t>
      </w:r>
    </w:p>
    <w:p>
      <w:pPr>
        <w:spacing w:line="242" w:lineRule="auto" w:before="14"/>
        <w:ind w:left="1145" w:right="1301" w:firstLine="0"/>
        <w:jc w:val="both"/>
        <w:rPr>
          <w:sz w:val="20"/>
        </w:rPr>
      </w:pPr>
      <w:r>
        <w:rPr>
          <w:sz w:val="20"/>
          <w:vertAlign w:val="superscript"/>
        </w:rPr>
        <w:t>177</w:t>
      </w:r>
      <w:r>
        <w:rPr>
          <w:sz w:val="20"/>
          <w:vertAlign w:val="baseline"/>
        </w:rPr>
        <w:t>Environmental and Social Footprint: the total effect or impact that a Bank’s Business Operations have</w:t>
      </w:r>
      <w:r>
        <w:rPr>
          <w:spacing w:val="-2"/>
          <w:sz w:val="20"/>
          <w:vertAlign w:val="baseline"/>
        </w:rPr>
        <w:t> </w:t>
      </w:r>
      <w:r>
        <w:rPr>
          <w:sz w:val="20"/>
          <w:vertAlign w:val="baseline"/>
        </w:rPr>
        <w:t>on the</w:t>
      </w:r>
      <w:r>
        <w:rPr>
          <w:spacing w:val="-2"/>
          <w:sz w:val="20"/>
          <w:vertAlign w:val="baseline"/>
        </w:rPr>
        <w:t> </w:t>
      </w:r>
      <w:r>
        <w:rPr>
          <w:sz w:val="20"/>
          <w:vertAlign w:val="baseline"/>
        </w:rPr>
        <w:t>environment and society in which it</w:t>
      </w:r>
      <w:r>
        <w:rPr>
          <w:spacing w:val="-1"/>
          <w:sz w:val="20"/>
          <w:vertAlign w:val="baseline"/>
        </w:rPr>
        <w:t> </w:t>
      </w:r>
      <w:r>
        <w:rPr>
          <w:sz w:val="20"/>
          <w:vertAlign w:val="baseline"/>
        </w:rPr>
        <w:t>operates</w:t>
      </w:r>
      <w:r>
        <w:rPr>
          <w:spacing w:val="-2"/>
          <w:sz w:val="20"/>
          <w:vertAlign w:val="baseline"/>
        </w:rPr>
        <w:t> </w:t>
      </w:r>
      <w:r>
        <w:rPr>
          <w:sz w:val="20"/>
          <w:vertAlign w:val="baseline"/>
        </w:rPr>
        <w:t>(e.g</w:t>
      </w:r>
      <w:r>
        <w:rPr>
          <w:spacing w:val="-1"/>
          <w:sz w:val="20"/>
          <w:vertAlign w:val="baseline"/>
        </w:rPr>
        <w:t> </w:t>
      </w:r>
      <w:r>
        <w:rPr>
          <w:sz w:val="20"/>
          <w:vertAlign w:val="baseline"/>
        </w:rPr>
        <w:t>the</w:t>
      </w:r>
      <w:r>
        <w:rPr>
          <w:spacing w:val="-2"/>
          <w:sz w:val="20"/>
          <w:vertAlign w:val="baseline"/>
        </w:rPr>
        <w:t> </w:t>
      </w:r>
      <w:r>
        <w:rPr>
          <w:sz w:val="20"/>
          <w:vertAlign w:val="baseline"/>
        </w:rPr>
        <w:t>amount of</w:t>
      </w:r>
      <w:r>
        <w:rPr>
          <w:spacing w:val="-2"/>
          <w:sz w:val="20"/>
          <w:vertAlign w:val="baseline"/>
        </w:rPr>
        <w:t> </w:t>
      </w:r>
      <w:r>
        <w:rPr>
          <w:sz w:val="20"/>
          <w:vertAlign w:val="baseline"/>
        </w:rPr>
        <w:t>natural</w:t>
      </w:r>
      <w:r>
        <w:rPr>
          <w:spacing w:val="-1"/>
          <w:sz w:val="20"/>
          <w:vertAlign w:val="baseline"/>
        </w:rPr>
        <w:t> </w:t>
      </w:r>
      <w:r>
        <w:rPr>
          <w:sz w:val="20"/>
          <w:vertAlign w:val="baseline"/>
        </w:rPr>
        <w:t>resources</w:t>
      </w:r>
      <w:r>
        <w:rPr>
          <w:spacing w:val="-2"/>
          <w:sz w:val="20"/>
          <w:vertAlign w:val="baseline"/>
        </w:rPr>
        <w:t> </w:t>
      </w:r>
      <w:r>
        <w:rPr>
          <w:sz w:val="20"/>
          <w:vertAlign w:val="baseline"/>
        </w:rPr>
        <w:t>used, the amount of waste produced, or the effects on local/host communities or the Bank’s human </w:t>
      </w:r>
      <w:r>
        <w:rPr>
          <w:spacing w:val="-2"/>
          <w:sz w:val="20"/>
          <w:vertAlign w:val="baseline"/>
        </w:rPr>
        <w:t>capital).</w:t>
      </w:r>
    </w:p>
    <w:p>
      <w:pPr>
        <w:spacing w:after="0" w:line="242" w:lineRule="auto"/>
        <w:jc w:val="both"/>
        <w:rPr>
          <w:sz w:val="20"/>
        </w:rPr>
        <w:sectPr>
          <w:pgSz w:w="11910" w:h="16840"/>
          <w:pgMar w:header="0" w:footer="1454" w:top="1320" w:bottom="1640" w:left="840" w:right="400"/>
        </w:sectPr>
      </w:pPr>
    </w:p>
    <w:p>
      <w:pPr>
        <w:pStyle w:val="ListParagraph"/>
        <w:numPr>
          <w:ilvl w:val="0"/>
          <w:numId w:val="18"/>
        </w:numPr>
        <w:tabs>
          <w:tab w:pos="1865" w:val="left" w:leader="none"/>
        </w:tabs>
        <w:spacing w:line="480" w:lineRule="auto" w:before="40" w:after="0"/>
        <w:ind w:left="1865" w:right="162" w:hanging="360"/>
        <w:jc w:val="both"/>
        <w:rPr>
          <w:sz w:val="24"/>
        </w:rPr>
      </w:pPr>
      <w:r>
        <w:rPr>
          <w:sz w:val="24"/>
        </w:rPr>
        <w:t>Human Rights:</w:t>
      </w:r>
      <w:r>
        <w:rPr>
          <w:spacing w:val="-1"/>
          <w:sz w:val="24"/>
        </w:rPr>
        <w:t> </w:t>
      </w:r>
      <w:r>
        <w:rPr>
          <w:sz w:val="24"/>
        </w:rPr>
        <w:t>a</w:t>
      </w:r>
      <w:r>
        <w:rPr>
          <w:spacing w:val="-2"/>
          <w:sz w:val="24"/>
        </w:rPr>
        <w:t> </w:t>
      </w:r>
      <w:r>
        <w:rPr>
          <w:sz w:val="24"/>
        </w:rPr>
        <w:t>Bank</w:t>
      </w:r>
      <w:r>
        <w:rPr>
          <w:spacing w:val="-3"/>
          <w:sz w:val="24"/>
        </w:rPr>
        <w:t> </w:t>
      </w:r>
      <w:r>
        <w:rPr>
          <w:sz w:val="24"/>
        </w:rPr>
        <w:t>should</w:t>
      </w:r>
      <w:r>
        <w:rPr>
          <w:spacing w:val="-1"/>
          <w:sz w:val="24"/>
        </w:rPr>
        <w:t> </w:t>
      </w:r>
      <w:r>
        <w:rPr>
          <w:sz w:val="24"/>
        </w:rPr>
        <w:t>develop</w:t>
      </w:r>
      <w:r>
        <w:rPr>
          <w:spacing w:val="-1"/>
          <w:sz w:val="24"/>
        </w:rPr>
        <w:t> </w:t>
      </w:r>
      <w:r>
        <w:rPr>
          <w:sz w:val="24"/>
        </w:rPr>
        <w:t>and</w:t>
      </w:r>
      <w:r>
        <w:rPr>
          <w:spacing w:val="-1"/>
          <w:sz w:val="24"/>
        </w:rPr>
        <w:t> </w:t>
      </w:r>
      <w:r>
        <w:rPr>
          <w:sz w:val="24"/>
        </w:rPr>
        <w:t>take</w:t>
      </w:r>
      <w:r>
        <w:rPr>
          <w:spacing w:val="-1"/>
          <w:sz w:val="24"/>
        </w:rPr>
        <w:t> </w:t>
      </w:r>
      <w:r>
        <w:rPr>
          <w:sz w:val="24"/>
        </w:rPr>
        <w:t>a</w:t>
      </w:r>
      <w:r>
        <w:rPr>
          <w:spacing w:val="-2"/>
          <w:sz w:val="24"/>
        </w:rPr>
        <w:t> </w:t>
      </w:r>
      <w:r>
        <w:rPr>
          <w:sz w:val="24"/>
        </w:rPr>
        <w:t>practical</w:t>
      </w:r>
      <w:r>
        <w:rPr>
          <w:spacing w:val="-1"/>
          <w:sz w:val="24"/>
        </w:rPr>
        <w:t> </w:t>
      </w:r>
      <w:r>
        <w:rPr>
          <w:sz w:val="24"/>
        </w:rPr>
        <w:t>approach</w:t>
      </w:r>
      <w:r>
        <w:rPr>
          <w:spacing w:val="-1"/>
          <w:sz w:val="24"/>
        </w:rPr>
        <w:t> </w:t>
      </w:r>
      <w:r>
        <w:rPr>
          <w:sz w:val="24"/>
        </w:rPr>
        <w:t>to</w:t>
      </w:r>
      <w:r>
        <w:rPr>
          <w:spacing w:val="-1"/>
          <w:sz w:val="24"/>
        </w:rPr>
        <w:t> </w:t>
      </w:r>
      <w:r>
        <w:rPr>
          <w:sz w:val="24"/>
        </w:rPr>
        <w:t>managing</w:t>
      </w:r>
      <w:r>
        <w:rPr>
          <w:spacing w:val="-2"/>
          <w:sz w:val="24"/>
        </w:rPr>
        <w:t> </w:t>
      </w:r>
      <w:r>
        <w:rPr>
          <w:sz w:val="24"/>
        </w:rPr>
        <w:t>human rights issues in its business operations and business activities through the development and implementation of a human right policy, integration of human rights due intelligence into E&amp;S procedures and the investment in resources and training of staff</w:t>
      </w:r>
      <w:r>
        <w:rPr>
          <w:spacing w:val="40"/>
          <w:sz w:val="24"/>
        </w:rPr>
        <w:t> </w:t>
      </w:r>
      <w:r>
        <w:rPr>
          <w:sz w:val="24"/>
        </w:rPr>
        <w:t>on human right issues.</w:t>
      </w:r>
    </w:p>
    <w:p>
      <w:pPr>
        <w:pStyle w:val="ListParagraph"/>
        <w:numPr>
          <w:ilvl w:val="0"/>
          <w:numId w:val="18"/>
        </w:numPr>
        <w:tabs>
          <w:tab w:pos="1865" w:val="left" w:leader="none"/>
        </w:tabs>
        <w:spacing w:line="480" w:lineRule="auto" w:before="0" w:after="0"/>
        <w:ind w:left="1865" w:right="157" w:hanging="360"/>
        <w:jc w:val="both"/>
        <w:rPr>
          <w:sz w:val="24"/>
        </w:rPr>
      </w:pPr>
      <w:r>
        <w:rPr>
          <w:sz w:val="24"/>
        </w:rPr>
        <w:t>Women Economic Empowerment:</w:t>
      </w:r>
      <w:r>
        <w:rPr>
          <w:spacing w:val="40"/>
          <w:sz w:val="24"/>
        </w:rPr>
        <w:t> </w:t>
      </w:r>
      <w:r>
        <w:rPr>
          <w:sz w:val="24"/>
        </w:rPr>
        <w:t>a Bank should take a practical approach to women’s economic empowerment that is appropriate for its Business Activities and Business Operations through developing and implementing a women’s economic empowerment policy,</w:t>
      </w:r>
      <w:r>
        <w:rPr>
          <w:spacing w:val="-1"/>
          <w:sz w:val="24"/>
        </w:rPr>
        <w:t> </w:t>
      </w:r>
      <w:r>
        <w:rPr>
          <w:sz w:val="24"/>
        </w:rPr>
        <w:t>establish a women’s</w:t>
      </w:r>
      <w:r>
        <w:rPr>
          <w:spacing w:val="-1"/>
          <w:sz w:val="24"/>
        </w:rPr>
        <w:t> </w:t>
      </w:r>
      <w:r>
        <w:rPr>
          <w:sz w:val="24"/>
        </w:rPr>
        <w:t>economic</w:t>
      </w:r>
      <w:r>
        <w:rPr>
          <w:spacing w:val="-1"/>
          <w:sz w:val="24"/>
        </w:rPr>
        <w:t> </w:t>
      </w:r>
      <w:r>
        <w:rPr>
          <w:sz w:val="24"/>
        </w:rPr>
        <w:t>empowerment committee,</w:t>
      </w:r>
      <w:r>
        <w:rPr>
          <w:spacing w:val="-3"/>
          <w:sz w:val="24"/>
        </w:rPr>
        <w:t> </w:t>
      </w:r>
      <w:r>
        <w:rPr>
          <w:sz w:val="24"/>
        </w:rPr>
        <w:t>develop initiatives</w:t>
      </w:r>
      <w:r>
        <w:rPr>
          <w:spacing w:val="-3"/>
          <w:sz w:val="24"/>
        </w:rPr>
        <w:t> </w:t>
      </w:r>
      <w:r>
        <w:rPr>
          <w:sz w:val="24"/>
        </w:rPr>
        <w:t>and programmes to promote and celebrate women empowerment, invest and dedicate resources for female talent and support the establishment of a sector-wide women empowerment fund.</w:t>
      </w:r>
    </w:p>
    <w:p>
      <w:pPr>
        <w:pStyle w:val="ListParagraph"/>
        <w:numPr>
          <w:ilvl w:val="0"/>
          <w:numId w:val="18"/>
        </w:numPr>
        <w:tabs>
          <w:tab w:pos="1865" w:val="left" w:leader="none"/>
        </w:tabs>
        <w:spacing w:line="480" w:lineRule="auto" w:before="1" w:after="0"/>
        <w:ind w:left="1865" w:right="164" w:hanging="360"/>
        <w:jc w:val="both"/>
        <w:rPr>
          <w:sz w:val="24"/>
        </w:rPr>
      </w:pPr>
      <w:r>
        <w:rPr>
          <w:sz w:val="24"/>
        </w:rPr>
        <w:t>Financial Inclusion: a bank should take a practical approach to financial inclusion that is appropriate for its Business Activities through developing and implementing a financial inclusion policy, providing development and growth support to SMEs, improving financial and institutional practices and improving access to Bank facilities and services.</w:t>
      </w:r>
    </w:p>
    <w:p>
      <w:pPr>
        <w:pStyle w:val="ListParagraph"/>
        <w:numPr>
          <w:ilvl w:val="0"/>
          <w:numId w:val="18"/>
        </w:numPr>
        <w:tabs>
          <w:tab w:pos="1865" w:val="left" w:leader="none"/>
        </w:tabs>
        <w:spacing w:line="480" w:lineRule="auto" w:before="0" w:after="0"/>
        <w:ind w:left="1865" w:right="156" w:hanging="360"/>
        <w:jc w:val="both"/>
        <w:rPr>
          <w:sz w:val="24"/>
        </w:rPr>
      </w:pPr>
      <w:r>
        <w:rPr>
          <w:sz w:val="24"/>
        </w:rPr>
        <w:t>E&amp;S Governance:</w:t>
      </w:r>
      <w:r>
        <w:rPr>
          <w:spacing w:val="40"/>
          <w:sz w:val="24"/>
        </w:rPr>
        <w:t> </w:t>
      </w:r>
      <w:r>
        <w:rPr>
          <w:sz w:val="24"/>
        </w:rPr>
        <w:t>in developing its E&amp;S governance approach, a Bank should consider both its own Business Operations as well as assess the activities of its clients. A Bank should establish E&amp;S governance responsibility, develop institutional E&amp;S governance practices, actively support key industry initiatives that aim to address E&amp;S governance issues with clients operating in sensitive sectors, implement E&amp;S performance-linked compensation and incentive schemes, establish internal and, where appropriate, external E&amp;S audit procedures and increase public disclosure and dialogue.</w:t>
      </w:r>
    </w:p>
    <w:p>
      <w:pPr>
        <w:spacing w:after="0" w:line="480" w:lineRule="auto"/>
        <w:jc w:val="both"/>
        <w:rPr>
          <w:sz w:val="24"/>
        </w:rPr>
        <w:sectPr>
          <w:pgSz w:w="11910" w:h="16840"/>
          <w:pgMar w:header="0" w:footer="1454" w:top="1360" w:bottom="1640" w:left="840" w:right="400"/>
        </w:sectPr>
      </w:pPr>
    </w:p>
    <w:p>
      <w:pPr>
        <w:pStyle w:val="ListParagraph"/>
        <w:numPr>
          <w:ilvl w:val="0"/>
          <w:numId w:val="18"/>
        </w:numPr>
        <w:tabs>
          <w:tab w:pos="1865" w:val="left" w:leader="none"/>
        </w:tabs>
        <w:spacing w:line="480" w:lineRule="auto" w:before="40" w:after="0"/>
        <w:ind w:left="1865" w:right="162" w:hanging="360"/>
        <w:jc w:val="both"/>
        <w:rPr>
          <w:sz w:val="24"/>
        </w:rPr>
      </w:pPr>
      <w:r>
        <w:rPr>
          <w:sz w:val="24"/>
        </w:rPr>
        <w:t>Capacity Building: in developing the appropriate institutional capacity, a Bank should identify relevant roles and responsibilities for delivery against Sustainable Banking commitments, provide Sustainable Banking training sessions, create practical E&amp;S training tools and resources and multi-stakeholder capacity building.</w:t>
      </w:r>
    </w:p>
    <w:p>
      <w:pPr>
        <w:pStyle w:val="ListParagraph"/>
        <w:numPr>
          <w:ilvl w:val="0"/>
          <w:numId w:val="18"/>
        </w:numPr>
        <w:tabs>
          <w:tab w:pos="1865" w:val="left" w:leader="none"/>
        </w:tabs>
        <w:spacing w:line="480" w:lineRule="auto" w:before="0" w:after="0"/>
        <w:ind w:left="1865" w:right="158" w:hanging="360"/>
        <w:jc w:val="both"/>
        <w:rPr>
          <w:sz w:val="24"/>
        </w:rPr>
      </w:pPr>
      <w:r>
        <w:rPr>
          <w:sz w:val="24"/>
        </w:rPr>
        <w:t>Collaborative Partnerships: to implement this Principle, a Bank should collaborate and coordinate with other Banks, convene sector-wide workshops and events, commit to international standards and best practice initiatives and establish and participate in Nigeria sector level initiatives.</w:t>
      </w:r>
    </w:p>
    <w:p>
      <w:pPr>
        <w:pStyle w:val="ListParagraph"/>
        <w:numPr>
          <w:ilvl w:val="0"/>
          <w:numId w:val="18"/>
        </w:numPr>
        <w:tabs>
          <w:tab w:pos="1865" w:val="left" w:leader="none"/>
        </w:tabs>
        <w:spacing w:line="480" w:lineRule="auto" w:before="0" w:after="0"/>
        <w:ind w:left="1865" w:right="165" w:hanging="360"/>
        <w:jc w:val="both"/>
        <w:rPr>
          <w:sz w:val="24"/>
        </w:rPr>
      </w:pPr>
      <w:r>
        <w:rPr>
          <w:sz w:val="24"/>
        </w:rPr>
        <w:t>Reporting: to report on the implementation of the Principles, and the progress made against targets, a Bank should establish a Sustainable Banking reporting template, set clear targets and relevant performance indicators, ensure the necessary systems are in place to collect data, agree the frequency, nature and format of internal and external reporting and contribute to Sector-Level Reporting.</w:t>
      </w:r>
    </w:p>
    <w:p>
      <w:pPr>
        <w:spacing w:line="480" w:lineRule="auto" w:before="1"/>
        <w:ind w:left="1145" w:right="157" w:firstLine="0"/>
        <w:jc w:val="both"/>
        <w:rPr>
          <w:sz w:val="24"/>
        </w:rPr>
      </w:pPr>
      <w:r>
        <w:rPr>
          <w:sz w:val="24"/>
        </w:rPr>
        <w:t>There is no doubt that Banks, Discount Houses and Development Finance Institutions in Nigeria would need to reassess their objectives and strategies to reach these principles. These</w:t>
      </w:r>
      <w:r>
        <w:rPr>
          <w:spacing w:val="40"/>
          <w:sz w:val="24"/>
        </w:rPr>
        <w:t> </w:t>
      </w:r>
      <w:r>
        <w:rPr>
          <w:sz w:val="24"/>
        </w:rPr>
        <w:t>Principles are based on leading International Sustainable Finance and Standards and</w:t>
      </w:r>
      <w:r>
        <w:rPr>
          <w:spacing w:val="80"/>
          <w:sz w:val="24"/>
        </w:rPr>
        <w:t> </w:t>
      </w:r>
      <w:r>
        <w:rPr>
          <w:sz w:val="24"/>
        </w:rPr>
        <w:t>established industry best practices. These 9-fold Principles will go a long way in enhancing transparency, accountability, uniformity in reporting system and disclosure. These principles</w:t>
      </w:r>
      <w:r>
        <w:rPr>
          <w:spacing w:val="40"/>
          <w:sz w:val="24"/>
        </w:rPr>
        <w:t> </w:t>
      </w:r>
      <w:r>
        <w:rPr>
          <w:sz w:val="24"/>
        </w:rPr>
        <w:t>are to be interpreted and applied by each bank in a way appropriate with its core values, objectives, business model and risk management. They will also enhance social responsibility, protection of the environment, women empowerment, citizens’ rights and long term success of financial institutions.</w:t>
      </w:r>
    </w:p>
    <w:p>
      <w:pPr>
        <w:pStyle w:val="Heading6"/>
        <w:numPr>
          <w:ilvl w:val="1"/>
          <w:numId w:val="12"/>
        </w:numPr>
        <w:tabs>
          <w:tab w:pos="1865" w:val="left" w:leader="none"/>
        </w:tabs>
        <w:spacing w:line="240" w:lineRule="auto" w:before="0" w:after="0"/>
        <w:ind w:left="1865" w:right="0" w:hanging="720"/>
        <w:jc w:val="left"/>
      </w:pPr>
      <w:r>
        <w:rPr/>
        <w:t>Theoretical</w:t>
      </w:r>
      <w:r>
        <w:rPr>
          <w:spacing w:val="-5"/>
        </w:rPr>
        <w:t> </w:t>
      </w:r>
      <w:r>
        <w:rPr/>
        <w:t>Framework</w:t>
      </w:r>
      <w:r>
        <w:rPr>
          <w:spacing w:val="-9"/>
        </w:rPr>
        <w:t> </w:t>
      </w:r>
      <w:r>
        <w:rPr/>
        <w:t>of</w:t>
      </w:r>
      <w:r>
        <w:rPr>
          <w:spacing w:val="-8"/>
        </w:rPr>
        <w:t> </w:t>
      </w:r>
      <w:r>
        <w:rPr/>
        <w:t>Corporate</w:t>
      </w:r>
      <w:r>
        <w:rPr>
          <w:spacing w:val="-6"/>
        </w:rPr>
        <w:t> </w:t>
      </w:r>
      <w:r>
        <w:rPr>
          <w:spacing w:val="-2"/>
        </w:rPr>
        <w:t>Governance</w:t>
      </w:r>
    </w:p>
    <w:p>
      <w:pPr>
        <w:spacing w:after="0" w:line="240" w:lineRule="auto"/>
        <w:jc w:val="left"/>
        <w:sectPr>
          <w:pgSz w:w="11910" w:h="16840"/>
          <w:pgMar w:header="0" w:footer="1454" w:top="1360" w:bottom="1640" w:left="840" w:right="400"/>
        </w:sectPr>
      </w:pPr>
    </w:p>
    <w:p>
      <w:pPr>
        <w:pStyle w:val="BodyText"/>
        <w:spacing w:line="480" w:lineRule="auto" w:before="37"/>
        <w:ind w:left="1145" w:right="156"/>
        <w:jc w:val="both"/>
      </w:pPr>
      <w:r>
        <w:rPr/>
        <w:t>Various theories and philosophies have provided both the theoretical and philosophical foundation for the development of alternative forms of corporate governance systems around the world as it varies from one country to another. A corporation on incorporation attains corporate personality which empowers it to enter into contract not only to produce goods but also to ensure effective services together with the right of acquiring property. Shareholders will not only be entitled to benefits as a result of the earnings/profit generated by the corporate, but elect members of the board of directors who indirectly oversees actions undertaken by the managers. In this manner, shareholders are empowered in setting directors, monitoring performance and controlling distribution of profits of the corporation. In particular, the internal control mechanism is meant to promote the integration if interests of common stockholders and executive managers of a corporation by rewarding good corporate performance. These managers act as agents of the shareholders, and it’s the expectation that they perform for the best interest of the owners of the corporation. These corporate managers can also destroy the wealth of the corporation and act not in the best interest of the corporation which often time has resulted in bankruptcy of some corporations.</w:t>
      </w:r>
    </w:p>
    <w:p>
      <w:pPr>
        <w:pStyle w:val="BodyText"/>
        <w:spacing w:line="480" w:lineRule="auto" w:before="200"/>
        <w:ind w:left="1145" w:right="157"/>
        <w:jc w:val="both"/>
      </w:pPr>
      <w:r>
        <w:rPr/>
        <w:t>Right from the time of invention of Joint Stock Company and the activities of the medics in Florentine, Italy, the aggregation of capital by individual, private investors required state licence and protection for the enhancement of their search for profit, fame and influence. Now, the permit of the state to create artificial entities, possessing names different from those of the promoters and vested with capacity to possess a common seal, own property, sue and be sued and endowed with perpetual succession, no doubt, accelerated the growth and development of capitalism. The fact has to be admitted that limited liability</w:t>
      </w:r>
      <w:r>
        <w:rPr>
          <w:spacing w:val="36"/>
        </w:rPr>
        <w:t> </w:t>
      </w:r>
      <w:r>
        <w:rPr/>
        <w:t>of</w:t>
      </w:r>
      <w:r>
        <w:rPr>
          <w:spacing w:val="34"/>
        </w:rPr>
        <w:t> </w:t>
      </w:r>
      <w:r>
        <w:rPr/>
        <w:t>the</w:t>
      </w:r>
      <w:r>
        <w:rPr>
          <w:spacing w:val="35"/>
        </w:rPr>
        <w:t> </w:t>
      </w:r>
      <w:r>
        <w:rPr/>
        <w:t>companies</w:t>
      </w:r>
      <w:r>
        <w:rPr>
          <w:spacing w:val="32"/>
        </w:rPr>
        <w:t> </w:t>
      </w:r>
      <w:r>
        <w:rPr/>
        <w:t>established</w:t>
      </w:r>
      <w:r>
        <w:rPr>
          <w:spacing w:val="34"/>
        </w:rPr>
        <w:t> </w:t>
      </w:r>
      <w:r>
        <w:rPr/>
        <w:t>by</w:t>
      </w:r>
      <w:r>
        <w:rPr>
          <w:spacing w:val="35"/>
        </w:rPr>
        <w:t> </w:t>
      </w:r>
      <w:r>
        <w:rPr/>
        <w:t>private</w:t>
      </w:r>
      <w:r>
        <w:rPr>
          <w:spacing w:val="40"/>
        </w:rPr>
        <w:t> </w:t>
      </w:r>
      <w:r>
        <w:rPr/>
        <w:t>persons</w:t>
      </w:r>
      <w:r>
        <w:rPr>
          <w:spacing w:val="34"/>
        </w:rPr>
        <w:t> </w:t>
      </w:r>
      <w:r>
        <w:rPr/>
        <w:t>hiding</w:t>
      </w:r>
      <w:r>
        <w:rPr>
          <w:spacing w:val="34"/>
        </w:rPr>
        <w:t> </w:t>
      </w:r>
      <w:r>
        <w:rPr/>
        <w:t>behind</w:t>
      </w:r>
      <w:r>
        <w:rPr>
          <w:spacing w:val="36"/>
        </w:rPr>
        <w:t> </w:t>
      </w:r>
      <w:r>
        <w:rPr/>
        <w:t>the</w:t>
      </w:r>
      <w:r>
        <w:rPr>
          <w:spacing w:val="35"/>
        </w:rPr>
        <w:t> </w:t>
      </w:r>
      <w:r>
        <w:rPr/>
        <w:t>corporate</w:t>
      </w:r>
      <w:r>
        <w:rPr>
          <w:spacing w:val="35"/>
        </w:rPr>
        <w:t> </w:t>
      </w:r>
      <w:r>
        <w:rPr/>
        <w:t>veil</w:t>
      </w:r>
      <w:r>
        <w:rPr>
          <w:spacing w:val="35"/>
        </w:rPr>
        <w:t> </w:t>
      </w:r>
      <w:r>
        <w:rPr/>
        <w:t>helped</w:t>
      </w:r>
      <w:r>
        <w:rPr>
          <w:spacing w:val="34"/>
        </w:rPr>
        <w:t> </w:t>
      </w:r>
      <w:r>
        <w:rPr/>
        <w:t>to</w:t>
      </w:r>
    </w:p>
    <w:p>
      <w:pPr>
        <w:spacing w:after="0" w:line="480" w:lineRule="auto"/>
        <w:jc w:val="both"/>
        <w:sectPr>
          <w:pgSz w:w="11910" w:h="16840"/>
          <w:pgMar w:header="0" w:footer="1454" w:top="1360" w:bottom="1640" w:left="840" w:right="400"/>
        </w:sectPr>
      </w:pPr>
    </w:p>
    <w:p>
      <w:pPr>
        <w:pStyle w:val="BodyText"/>
        <w:spacing w:line="482" w:lineRule="auto" w:before="37"/>
        <w:ind w:left="1145" w:right="160"/>
        <w:jc w:val="both"/>
      </w:pPr>
      <w:r>
        <w:rPr/>
        <w:t>advance</w:t>
      </w:r>
      <w:r>
        <w:rPr>
          <w:spacing w:val="-1"/>
        </w:rPr>
        <w:t> </w:t>
      </w:r>
      <w:r>
        <w:rPr/>
        <w:t>the</w:t>
      </w:r>
      <w:r>
        <w:rPr>
          <w:spacing w:val="-2"/>
        </w:rPr>
        <w:t> </w:t>
      </w:r>
      <w:r>
        <w:rPr/>
        <w:t>cause</w:t>
      </w:r>
      <w:r>
        <w:rPr>
          <w:spacing w:val="-2"/>
        </w:rPr>
        <w:t> </w:t>
      </w:r>
      <w:r>
        <w:rPr/>
        <w:t>and</w:t>
      </w:r>
      <w:r>
        <w:rPr>
          <w:spacing w:val="-3"/>
        </w:rPr>
        <w:t> </w:t>
      </w:r>
      <w:r>
        <w:rPr/>
        <w:t>fortunes</w:t>
      </w:r>
      <w:r>
        <w:rPr>
          <w:spacing w:val="-1"/>
        </w:rPr>
        <w:t> </w:t>
      </w:r>
      <w:r>
        <w:rPr/>
        <w:t>of</w:t>
      </w:r>
      <w:r>
        <w:rPr>
          <w:spacing w:val="-2"/>
        </w:rPr>
        <w:t> </w:t>
      </w:r>
      <w:r>
        <w:rPr/>
        <w:t>investors</w:t>
      </w:r>
      <w:r>
        <w:rPr>
          <w:spacing w:val="-2"/>
        </w:rPr>
        <w:t> </w:t>
      </w:r>
      <w:r>
        <w:rPr/>
        <w:t>for</w:t>
      </w:r>
      <w:r>
        <w:rPr>
          <w:spacing w:val="-2"/>
        </w:rPr>
        <w:t> </w:t>
      </w:r>
      <w:r>
        <w:rPr/>
        <w:t>as</w:t>
      </w:r>
      <w:r>
        <w:rPr>
          <w:spacing w:val="-5"/>
        </w:rPr>
        <w:t> </w:t>
      </w:r>
      <w:r>
        <w:rPr/>
        <w:t>long</w:t>
      </w:r>
      <w:r>
        <w:rPr>
          <w:spacing w:val="-3"/>
        </w:rPr>
        <w:t> </w:t>
      </w:r>
      <w:r>
        <w:rPr/>
        <w:t>as</w:t>
      </w:r>
      <w:r>
        <w:rPr>
          <w:spacing w:val="-2"/>
        </w:rPr>
        <w:t> </w:t>
      </w:r>
      <w:r>
        <w:rPr/>
        <w:t>the</w:t>
      </w:r>
      <w:r>
        <w:rPr>
          <w:spacing w:val="-2"/>
        </w:rPr>
        <w:t> </w:t>
      </w:r>
      <w:r>
        <w:rPr/>
        <w:t>companies</w:t>
      </w:r>
      <w:r>
        <w:rPr>
          <w:spacing w:val="-2"/>
        </w:rPr>
        <w:t> </w:t>
      </w:r>
      <w:r>
        <w:rPr/>
        <w:t>established</w:t>
      </w:r>
      <w:r>
        <w:rPr>
          <w:spacing w:val="-2"/>
        </w:rPr>
        <w:t> </w:t>
      </w:r>
      <w:r>
        <w:rPr/>
        <w:t>did</w:t>
      </w:r>
      <w:r>
        <w:rPr>
          <w:spacing w:val="-3"/>
        </w:rPr>
        <w:t> </w:t>
      </w:r>
      <w:r>
        <w:rPr/>
        <w:t>not</w:t>
      </w:r>
      <w:r>
        <w:rPr>
          <w:spacing w:val="-2"/>
        </w:rPr>
        <w:t> </w:t>
      </w:r>
      <w:r>
        <w:rPr/>
        <w:t>contravene their charters or act in any way considered inimical to the interest of the state or the public good.</w:t>
      </w:r>
      <w:r>
        <w:rPr>
          <w:vertAlign w:val="superscript"/>
        </w:rPr>
        <w:t>178</w:t>
      </w:r>
    </w:p>
    <w:p>
      <w:pPr>
        <w:pStyle w:val="BodyText"/>
        <w:spacing w:line="480" w:lineRule="auto" w:before="195"/>
        <w:ind w:left="1145" w:right="156"/>
        <w:jc w:val="both"/>
      </w:pPr>
      <w:r>
        <w:rPr/>
        <w:t>In other words, company charters did not envisage unlimited or unrestricted power to make money. If and whenever the company acted contrary to the public interest or for instance, traded with the enemy in times of war, the granting authority could always pierce the corporate veil or revoke the licence and thereby put an end to its activities.</w:t>
      </w:r>
      <w:r>
        <w:rPr>
          <w:vertAlign w:val="superscript"/>
        </w:rPr>
        <w:t>179</w:t>
      </w:r>
      <w:r>
        <w:rPr>
          <w:vertAlign w:val="baseline"/>
        </w:rPr>
        <w:t> In modern times, the company has become subject to</w:t>
      </w:r>
      <w:r>
        <w:rPr>
          <w:spacing w:val="40"/>
          <w:vertAlign w:val="baseline"/>
        </w:rPr>
        <w:t> </w:t>
      </w:r>
      <w:r>
        <w:rPr>
          <w:vertAlign w:val="baseline"/>
        </w:rPr>
        <w:t>innumerable regulations pertaining to matters such as structure, composition of boards, the duty of full disclosure of accounts, payment of taxes, prohibition of monopolies, unwholesome business practices, compliance with employment laws etc. Today, companies are required to comply with tenets of corporate governance as well as good corporate citizenship by way of corporate social responsibility, non-payments of bribes for contracts and sensitivity to the needs and interests of communities in their area of operation.</w:t>
      </w:r>
    </w:p>
    <w:p>
      <w:pPr>
        <w:pStyle w:val="BodyText"/>
        <w:spacing w:line="480" w:lineRule="auto" w:before="200"/>
        <w:ind w:left="1145" w:right="155"/>
        <w:jc w:val="both"/>
      </w:pPr>
      <w:r>
        <w:rPr/>
        <w:t>Corporate governance structure specifies the distribution of rights and responsibilities among different participants in the corporation, such as, the board, managers, shareholders and other stakeholders and spells out the rules and procedures for making decisions in corporate affairs. It also provides the structure through which the company’s objectives are attained and the instruments for monitoring performance. The need to anchor the concept and practice of corporate governance within the framework of certain theories cannot be overemphasized.</w:t>
      </w:r>
      <w:r>
        <w:rPr>
          <w:vertAlign w:val="superscript"/>
        </w:rPr>
        <w:t>180</w:t>
      </w:r>
      <w:r>
        <w:rPr>
          <w:vertAlign w:val="baseline"/>
        </w:rPr>
        <w:t>Accordingly, the fundamental corporate governance</w:t>
      </w:r>
      <w:r>
        <w:rPr>
          <w:spacing w:val="73"/>
          <w:vertAlign w:val="baseline"/>
        </w:rPr>
        <w:t> </w:t>
      </w:r>
      <w:r>
        <w:rPr>
          <w:vertAlign w:val="baseline"/>
        </w:rPr>
        <w:t>theories</w:t>
      </w:r>
      <w:r>
        <w:rPr>
          <w:spacing w:val="73"/>
          <w:vertAlign w:val="baseline"/>
        </w:rPr>
        <w:t> </w:t>
      </w:r>
      <w:r>
        <w:rPr>
          <w:vertAlign w:val="baseline"/>
        </w:rPr>
        <w:t>range</w:t>
      </w:r>
      <w:r>
        <w:rPr>
          <w:spacing w:val="73"/>
          <w:vertAlign w:val="baseline"/>
        </w:rPr>
        <w:t> </w:t>
      </w:r>
      <w:r>
        <w:rPr>
          <w:vertAlign w:val="baseline"/>
        </w:rPr>
        <w:t>from</w:t>
      </w:r>
      <w:r>
        <w:rPr>
          <w:spacing w:val="73"/>
          <w:vertAlign w:val="baseline"/>
        </w:rPr>
        <w:t> </w:t>
      </w:r>
      <w:r>
        <w:rPr>
          <w:vertAlign w:val="baseline"/>
        </w:rPr>
        <w:t>the</w:t>
      </w:r>
      <w:r>
        <w:rPr>
          <w:spacing w:val="73"/>
          <w:vertAlign w:val="baseline"/>
        </w:rPr>
        <w:t> </w:t>
      </w:r>
      <w:r>
        <w:rPr>
          <w:vertAlign w:val="baseline"/>
        </w:rPr>
        <w:t>agency</w:t>
      </w:r>
      <w:r>
        <w:rPr>
          <w:spacing w:val="73"/>
          <w:vertAlign w:val="baseline"/>
        </w:rPr>
        <w:t> </w:t>
      </w:r>
      <w:r>
        <w:rPr>
          <w:vertAlign w:val="baseline"/>
        </w:rPr>
        <w:t>theory</w:t>
      </w:r>
      <w:r>
        <w:rPr>
          <w:spacing w:val="73"/>
          <w:vertAlign w:val="baseline"/>
        </w:rPr>
        <w:t> </w:t>
      </w:r>
      <w:r>
        <w:rPr>
          <w:vertAlign w:val="baseline"/>
        </w:rPr>
        <w:t>and</w:t>
      </w:r>
      <w:r>
        <w:rPr>
          <w:spacing w:val="72"/>
          <w:vertAlign w:val="baseline"/>
        </w:rPr>
        <w:t> </w:t>
      </w:r>
      <w:r>
        <w:rPr>
          <w:vertAlign w:val="baseline"/>
        </w:rPr>
        <w:t>expanded</w:t>
      </w:r>
      <w:r>
        <w:rPr>
          <w:spacing w:val="72"/>
          <w:vertAlign w:val="baseline"/>
        </w:rPr>
        <w:t> </w:t>
      </w:r>
      <w:r>
        <w:rPr>
          <w:vertAlign w:val="baseline"/>
        </w:rPr>
        <w:t>into</w:t>
      </w:r>
      <w:r>
        <w:rPr>
          <w:spacing w:val="73"/>
          <w:vertAlign w:val="baseline"/>
        </w:rPr>
        <w:t> </w:t>
      </w:r>
      <w:r>
        <w:rPr>
          <w:vertAlign w:val="baseline"/>
        </w:rPr>
        <w:t>the</w:t>
      </w:r>
      <w:r>
        <w:rPr>
          <w:spacing w:val="73"/>
          <w:vertAlign w:val="baseline"/>
        </w:rPr>
        <w:t> </w:t>
      </w:r>
      <w:r>
        <w:rPr>
          <w:vertAlign w:val="baseline"/>
        </w:rPr>
        <w:t>stewardship</w:t>
      </w:r>
      <w:r>
        <w:rPr>
          <w:spacing w:val="72"/>
          <w:vertAlign w:val="baseline"/>
        </w:rPr>
        <w:t> </w:t>
      </w:r>
      <w:r>
        <w:rPr>
          <w:vertAlign w:val="baseline"/>
        </w:rPr>
        <w:t>theory,</w:t>
      </w:r>
    </w:p>
    <w:p>
      <w:pPr>
        <w:pStyle w:val="BodyText"/>
        <w:spacing w:before="6"/>
        <w:rPr>
          <w:sz w:val="16"/>
        </w:rPr>
      </w:pPr>
      <w:r>
        <w:rPr/>
        <mc:AlternateContent>
          <mc:Choice Requires="wps">
            <w:drawing>
              <wp:anchor distT="0" distB="0" distL="0" distR="0" allowOverlap="1" layoutInCell="1" locked="0" behindDoc="1" simplePos="0" relativeHeight="487625216">
                <wp:simplePos x="0" y="0"/>
                <wp:positionH relativeFrom="page">
                  <wp:posOffset>1260652</wp:posOffset>
                </wp:positionH>
                <wp:positionV relativeFrom="paragraph">
                  <wp:posOffset>143478</wp:posOffset>
                </wp:positionV>
                <wp:extent cx="1829435" cy="9525"/>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1.297509pt;width:144.020pt;height:.72003pt;mso-position-horizontal-relative:page;mso-position-vertical-relative:paragraph;z-index:-15691264;mso-wrap-distance-left:0;mso-wrap-distance-right:0" id="docshape75" filled="true" fillcolor="#000000" stroked="false">
                <v:fill type="solid"/>
                <w10:wrap type="topAndBottom"/>
              </v:rect>
            </w:pict>
          </mc:Fallback>
        </mc:AlternateContent>
      </w:r>
    </w:p>
    <w:p>
      <w:pPr>
        <w:spacing w:before="116"/>
        <w:ind w:left="1145" w:right="0" w:firstLine="0"/>
        <w:jc w:val="both"/>
        <w:rPr>
          <w:sz w:val="20"/>
        </w:rPr>
      </w:pPr>
      <w:r>
        <w:rPr>
          <w:sz w:val="20"/>
          <w:vertAlign w:val="superscript"/>
        </w:rPr>
        <w:t>178</w:t>
      </w:r>
      <w:r>
        <w:rPr>
          <w:sz w:val="20"/>
          <w:vertAlign w:val="baseline"/>
        </w:rPr>
        <w:t>Oyebode,</w:t>
      </w:r>
      <w:r>
        <w:rPr>
          <w:spacing w:val="-6"/>
          <w:sz w:val="20"/>
          <w:vertAlign w:val="baseline"/>
        </w:rPr>
        <w:t> </w:t>
      </w:r>
      <w:r>
        <w:rPr>
          <w:sz w:val="20"/>
          <w:vertAlign w:val="baseline"/>
        </w:rPr>
        <w:t>A.,</w:t>
      </w:r>
      <w:r>
        <w:rPr>
          <w:spacing w:val="-6"/>
          <w:sz w:val="20"/>
          <w:vertAlign w:val="baseline"/>
        </w:rPr>
        <w:t> </w:t>
      </w:r>
      <w:r>
        <w:rPr>
          <w:sz w:val="20"/>
          <w:vertAlign w:val="baseline"/>
        </w:rPr>
        <w:t>(2009).</w:t>
      </w:r>
      <w:r>
        <w:rPr>
          <w:spacing w:val="-4"/>
          <w:sz w:val="20"/>
          <w:vertAlign w:val="baseline"/>
        </w:rPr>
        <w:t> </w:t>
      </w:r>
      <w:r>
        <w:rPr>
          <w:sz w:val="20"/>
          <w:vertAlign w:val="baseline"/>
        </w:rPr>
        <w:t>The</w:t>
      </w:r>
      <w:r>
        <w:rPr>
          <w:spacing w:val="-7"/>
          <w:sz w:val="20"/>
          <w:vertAlign w:val="baseline"/>
        </w:rPr>
        <w:t> </w:t>
      </w:r>
      <w:r>
        <w:rPr>
          <w:sz w:val="20"/>
          <w:vertAlign w:val="baseline"/>
        </w:rPr>
        <w:t>Imperative</w:t>
      </w:r>
      <w:r>
        <w:rPr>
          <w:spacing w:val="-7"/>
          <w:sz w:val="20"/>
          <w:vertAlign w:val="baseline"/>
        </w:rPr>
        <w:t> </w:t>
      </w:r>
      <w:r>
        <w:rPr>
          <w:sz w:val="20"/>
          <w:vertAlign w:val="baseline"/>
        </w:rPr>
        <w:t>of</w:t>
      </w:r>
      <w:r>
        <w:rPr>
          <w:spacing w:val="-8"/>
          <w:sz w:val="20"/>
          <w:vertAlign w:val="baseline"/>
        </w:rPr>
        <w:t> </w:t>
      </w:r>
      <w:r>
        <w:rPr>
          <w:sz w:val="20"/>
          <w:vertAlign w:val="baseline"/>
        </w:rPr>
        <w:t>Corporate</w:t>
      </w:r>
      <w:r>
        <w:rPr>
          <w:spacing w:val="-4"/>
          <w:sz w:val="20"/>
          <w:vertAlign w:val="baseline"/>
        </w:rPr>
        <w:t> </w:t>
      </w:r>
      <w:r>
        <w:rPr>
          <w:sz w:val="20"/>
          <w:vertAlign w:val="baseline"/>
        </w:rPr>
        <w:t>Governance</w:t>
      </w:r>
      <w:r>
        <w:rPr>
          <w:spacing w:val="-7"/>
          <w:sz w:val="20"/>
          <w:vertAlign w:val="baseline"/>
        </w:rPr>
        <w:t> </w:t>
      </w:r>
      <w:r>
        <w:rPr>
          <w:sz w:val="20"/>
          <w:vertAlign w:val="baseline"/>
        </w:rPr>
        <w:t>in</w:t>
      </w:r>
      <w:r>
        <w:rPr>
          <w:spacing w:val="-6"/>
          <w:sz w:val="20"/>
          <w:vertAlign w:val="baseline"/>
        </w:rPr>
        <w:t> </w:t>
      </w:r>
      <w:r>
        <w:rPr>
          <w:sz w:val="20"/>
          <w:vertAlign w:val="baseline"/>
        </w:rPr>
        <w:t>Nigeria,</w:t>
      </w:r>
      <w:r>
        <w:rPr>
          <w:spacing w:val="-6"/>
          <w:sz w:val="20"/>
          <w:vertAlign w:val="baseline"/>
        </w:rPr>
        <w:t> </w:t>
      </w:r>
      <w:r>
        <w:rPr>
          <w:sz w:val="20"/>
          <w:vertAlign w:val="baseline"/>
        </w:rPr>
        <w:t>Nigeria</w:t>
      </w:r>
      <w:r>
        <w:rPr>
          <w:spacing w:val="-6"/>
          <w:sz w:val="20"/>
          <w:vertAlign w:val="baseline"/>
        </w:rPr>
        <w:t> </w:t>
      </w:r>
      <w:r>
        <w:rPr>
          <w:sz w:val="20"/>
          <w:vertAlign w:val="baseline"/>
        </w:rPr>
        <w:t>Village</w:t>
      </w:r>
      <w:r>
        <w:rPr>
          <w:spacing w:val="-5"/>
          <w:sz w:val="20"/>
          <w:vertAlign w:val="baseline"/>
        </w:rPr>
        <w:t> </w:t>
      </w:r>
      <w:r>
        <w:rPr>
          <w:spacing w:val="-2"/>
          <w:sz w:val="20"/>
          <w:vertAlign w:val="baseline"/>
        </w:rPr>
        <w:t>Square,</w:t>
      </w:r>
    </w:p>
    <w:p>
      <w:pPr>
        <w:spacing w:before="8"/>
        <w:ind w:left="1145" w:right="1848" w:firstLine="0"/>
        <w:jc w:val="left"/>
        <w:rPr>
          <w:sz w:val="20"/>
        </w:rPr>
      </w:pPr>
      <w:r>
        <w:rPr>
          <w:sz w:val="20"/>
        </w:rPr>
        <w:t>p.1.</w:t>
      </w:r>
      <w:r>
        <w:rPr>
          <w:spacing w:val="-12"/>
          <w:sz w:val="20"/>
        </w:rPr>
        <w:t> </w:t>
      </w:r>
      <w:r>
        <w:rPr>
          <w:sz w:val="20"/>
        </w:rPr>
        <w:t>Retrieved</w:t>
      </w:r>
      <w:r>
        <w:rPr>
          <w:spacing w:val="-10"/>
          <w:sz w:val="20"/>
        </w:rPr>
        <w:t> </w:t>
      </w:r>
      <w:r>
        <w:rPr>
          <w:sz w:val="20"/>
        </w:rPr>
        <w:t>from</w:t>
      </w:r>
      <w:r>
        <w:rPr>
          <w:spacing w:val="-12"/>
          <w:sz w:val="20"/>
        </w:rPr>
        <w:t> </w:t>
      </w:r>
      <w:r>
        <w:rPr>
          <w:sz w:val="20"/>
        </w:rPr>
        <w:t>hhtp://nigeriavillagesquare.com/articles/akin-oyebode/the-imperative-of- corporate-governance on the 12/08/2013.</w:t>
      </w:r>
    </w:p>
    <w:p>
      <w:pPr>
        <w:spacing w:before="18"/>
        <w:ind w:left="1145" w:right="0" w:firstLine="0"/>
        <w:jc w:val="both"/>
        <w:rPr>
          <w:sz w:val="20"/>
        </w:rPr>
      </w:pPr>
      <w:r>
        <w:rPr>
          <w:sz w:val="20"/>
          <w:vertAlign w:val="superscript"/>
        </w:rPr>
        <w:t>179</w:t>
      </w:r>
      <w:r>
        <w:rPr>
          <w:sz w:val="20"/>
          <w:vertAlign w:val="baseline"/>
        </w:rPr>
        <w:t>Ibid,</w:t>
      </w:r>
      <w:r>
        <w:rPr>
          <w:spacing w:val="-1"/>
          <w:sz w:val="20"/>
          <w:vertAlign w:val="baseline"/>
        </w:rPr>
        <w:t> </w:t>
      </w:r>
      <w:r>
        <w:rPr>
          <w:sz w:val="20"/>
          <w:vertAlign w:val="baseline"/>
        </w:rPr>
        <w:t>pp.1</w:t>
      </w:r>
      <w:r>
        <w:rPr>
          <w:spacing w:val="1"/>
          <w:sz w:val="20"/>
          <w:vertAlign w:val="baseline"/>
        </w:rPr>
        <w:t> </w:t>
      </w:r>
      <w:r>
        <w:rPr>
          <w:sz w:val="20"/>
          <w:vertAlign w:val="baseline"/>
        </w:rPr>
        <w:t>-</w:t>
      </w:r>
      <w:r>
        <w:rPr>
          <w:spacing w:val="-1"/>
          <w:sz w:val="20"/>
          <w:vertAlign w:val="baseline"/>
        </w:rPr>
        <w:t> </w:t>
      </w:r>
      <w:r>
        <w:rPr>
          <w:spacing w:val="-5"/>
          <w:sz w:val="20"/>
          <w:vertAlign w:val="baseline"/>
        </w:rPr>
        <w:t>2.</w:t>
      </w:r>
    </w:p>
    <w:p>
      <w:pPr>
        <w:spacing w:line="242" w:lineRule="auto" w:before="25"/>
        <w:ind w:left="1145" w:right="1296" w:firstLine="0"/>
        <w:jc w:val="both"/>
        <w:rPr>
          <w:sz w:val="20"/>
        </w:rPr>
      </w:pPr>
      <w:r>
        <w:rPr>
          <w:sz w:val="20"/>
          <w:vertAlign w:val="superscript"/>
        </w:rPr>
        <w:t>180</w:t>
      </w:r>
      <w:r>
        <w:rPr>
          <w:sz w:val="20"/>
          <w:vertAlign w:val="baseline"/>
        </w:rPr>
        <w:t>Oso, L., and Bello S., (2012). </w:t>
      </w:r>
      <w:r>
        <w:rPr>
          <w:i/>
          <w:sz w:val="20"/>
          <w:vertAlign w:val="baseline"/>
        </w:rPr>
        <w:t>The Concept and Practice of Corporate Governance in Nigeria: The Need for Public Relations and Effective Corporate Communication</w:t>
      </w:r>
      <w:r>
        <w:rPr>
          <w:sz w:val="20"/>
          <w:vertAlign w:val="baseline"/>
        </w:rPr>
        <w:t>, Kamla-Raj, J Communications, 3:1,p.8. Retrieved from </w:t>
      </w:r>
      <w:hyperlink r:id="rId45">
        <w:r>
          <w:rPr>
            <w:color w:val="0000FF"/>
            <w:sz w:val="20"/>
            <w:u w:val="single" w:color="0000FF"/>
            <w:vertAlign w:val="baseline"/>
          </w:rPr>
          <w:t>http://www.krepublisher.com/02/Journals/JC/JC-033-0-000-12-Web/JC-03-</w:t>
        </w:r>
      </w:hyperlink>
      <w:r>
        <w:rPr>
          <w:color w:val="0000FF"/>
          <w:sz w:val="20"/>
          <w:vertAlign w:val="baseline"/>
        </w:rPr>
        <w:t> </w:t>
      </w:r>
      <w:hyperlink r:id="rId45">
        <w:r>
          <w:rPr>
            <w:color w:val="0000FF"/>
            <w:sz w:val="20"/>
            <w:u w:val="single" w:color="0000FF"/>
            <w:vertAlign w:val="baseline"/>
          </w:rPr>
          <w:t>1-000-12-Abst-PDF/JC-03-1-001-12-039-080-L/JC-03-1-001-12-039-080-L-Tt.pdf</w:t>
        </w:r>
      </w:hyperlink>
      <w:r>
        <w:rPr>
          <w:color w:val="0000FF"/>
          <w:spacing w:val="80"/>
          <w:sz w:val="20"/>
          <w:vertAlign w:val="baseline"/>
        </w:rPr>
        <w:t>  </w:t>
      </w:r>
      <w:r>
        <w:rPr>
          <w:sz w:val="20"/>
          <w:vertAlign w:val="baseline"/>
        </w:rPr>
        <w:t>accessed</w:t>
      </w:r>
      <w:r>
        <w:rPr>
          <w:spacing w:val="80"/>
          <w:sz w:val="20"/>
          <w:vertAlign w:val="baseline"/>
        </w:rPr>
        <w:t> </w:t>
      </w:r>
      <w:r>
        <w:rPr>
          <w:sz w:val="20"/>
          <w:vertAlign w:val="baseline"/>
        </w:rPr>
        <w:t>on</w:t>
      </w:r>
      <w:r>
        <w:rPr>
          <w:spacing w:val="80"/>
          <w:sz w:val="20"/>
          <w:vertAlign w:val="baseline"/>
        </w:rPr>
        <w:t> </w:t>
      </w:r>
      <w:r>
        <w:rPr>
          <w:sz w:val="20"/>
          <w:vertAlign w:val="baseline"/>
        </w:rPr>
        <w:t>the</w:t>
      </w:r>
    </w:p>
    <w:p>
      <w:pPr>
        <w:spacing w:line="242" w:lineRule="exact" w:before="0"/>
        <w:ind w:left="1145" w:right="0" w:firstLine="0"/>
        <w:jc w:val="left"/>
        <w:rPr>
          <w:sz w:val="20"/>
        </w:rPr>
      </w:pPr>
      <w:r>
        <w:rPr>
          <w:spacing w:val="-2"/>
          <w:sz w:val="20"/>
        </w:rPr>
        <w:t>01/02/2014.</w:t>
      </w:r>
    </w:p>
    <w:p>
      <w:pPr>
        <w:spacing w:after="0" w:line="242" w:lineRule="exact"/>
        <w:jc w:val="left"/>
        <w:rPr>
          <w:sz w:val="20"/>
        </w:rPr>
        <w:sectPr>
          <w:pgSz w:w="11910" w:h="16840"/>
          <w:pgMar w:header="0" w:footer="1454" w:top="1360" w:bottom="1640" w:left="840" w:right="400"/>
        </w:sectPr>
      </w:pPr>
    </w:p>
    <w:p>
      <w:pPr>
        <w:pStyle w:val="BodyText"/>
        <w:spacing w:line="482" w:lineRule="auto" w:before="37"/>
        <w:ind w:left="1145" w:right="162"/>
        <w:jc w:val="both"/>
      </w:pPr>
      <w:r>
        <w:rPr/>
        <w:t>stakeholder theory, resources dependency theory, transaction cost theory, political theory and ethics related theories.</w:t>
      </w:r>
      <w:r>
        <w:rPr>
          <w:vertAlign w:val="superscript"/>
        </w:rPr>
        <w:t>181</w:t>
      </w:r>
    </w:p>
    <w:p>
      <w:pPr>
        <w:pStyle w:val="ListParagraph"/>
        <w:numPr>
          <w:ilvl w:val="2"/>
          <w:numId w:val="12"/>
        </w:numPr>
        <w:tabs>
          <w:tab w:pos="1730" w:val="left" w:leader="none"/>
        </w:tabs>
        <w:spacing w:line="240" w:lineRule="auto" w:before="197" w:after="0"/>
        <w:ind w:left="1730" w:right="0" w:hanging="494"/>
        <w:jc w:val="both"/>
        <w:rPr>
          <w:sz w:val="22"/>
        </w:rPr>
      </w:pPr>
      <w:r>
        <w:rPr>
          <w:sz w:val="22"/>
        </w:rPr>
        <w:t>The</w:t>
      </w:r>
      <w:r>
        <w:rPr>
          <w:spacing w:val="-4"/>
          <w:sz w:val="22"/>
        </w:rPr>
        <w:t> </w:t>
      </w:r>
      <w:r>
        <w:rPr>
          <w:sz w:val="22"/>
        </w:rPr>
        <w:t>Agency</w:t>
      </w:r>
      <w:r>
        <w:rPr>
          <w:spacing w:val="-4"/>
          <w:sz w:val="22"/>
        </w:rPr>
        <w:t> </w:t>
      </w:r>
      <w:r>
        <w:rPr>
          <w:spacing w:val="-2"/>
          <w:sz w:val="22"/>
        </w:rPr>
        <w:t>Theory</w:t>
      </w:r>
    </w:p>
    <w:p>
      <w:pPr>
        <w:pStyle w:val="BodyText"/>
        <w:spacing w:line="480" w:lineRule="auto" w:before="238"/>
        <w:ind w:left="1236" w:right="156"/>
        <w:jc w:val="both"/>
      </w:pPr>
      <w:r>
        <w:rPr/>
        <w:t>Agency theory has its roots in economic theory, was exposited by Alchian and Demsetz (1972) and further developed in 1976 by Jensen and Meckling. Hilman </w:t>
      </w:r>
      <w:r>
        <w:rPr>
          <w:i/>
        </w:rPr>
        <w:t>et al</w:t>
      </w:r>
      <w:r>
        <w:rPr>
          <w:vertAlign w:val="superscript"/>
        </w:rPr>
        <w:t>182</w:t>
      </w:r>
      <w:r>
        <w:rPr>
          <w:vertAlign w:val="baseline"/>
        </w:rPr>
        <w:t> define agency theory as the relationship between the principles, such as shareholders and agents such as the company executives and managers. Shareholders under the agency theory being owners or principals of the company hire the agents to perform the work. The principals delegate the running of the business to the directors or managers, who are the shareholders’ agents. The theory stipulates that the shareholder expect the agents to act and make decision in the best interest of the principal.</w:t>
      </w:r>
    </w:p>
    <w:p>
      <w:pPr>
        <w:pStyle w:val="BodyText"/>
        <w:spacing w:line="480" w:lineRule="auto" w:before="201"/>
        <w:ind w:left="1236" w:right="154"/>
        <w:jc w:val="both"/>
      </w:pPr>
      <w:r>
        <w:rPr/>
        <w:t>The theory suggests that the firm can be viewed as a nexus of contracts (loosely defined) between resource holders. An agency relationship arises whenever one or more individuals, called principals,</w:t>
      </w:r>
      <w:r>
        <w:rPr>
          <w:spacing w:val="40"/>
        </w:rPr>
        <w:t> </w:t>
      </w:r>
      <w:r>
        <w:rPr/>
        <w:t>hire one or more other individuals called agents, to perform some service and then delegate decision- making authority to agents.</w:t>
      </w:r>
      <w:r>
        <w:rPr>
          <w:vertAlign w:val="superscript"/>
        </w:rPr>
        <w:t>183</w:t>
      </w:r>
      <w:r>
        <w:rPr>
          <w:vertAlign w:val="baseline"/>
        </w:rPr>
        <w:t> The scholars both opined that the primary agency relationships in business are those: 1) between the stockholders and the managers and 2) between debt holders and stockholders. These relationships are not necessarily harmonious; indeed agency theory is concerned with</w:t>
      </w:r>
      <w:r>
        <w:rPr>
          <w:spacing w:val="36"/>
          <w:vertAlign w:val="baseline"/>
        </w:rPr>
        <w:t> </w:t>
      </w:r>
      <w:r>
        <w:rPr>
          <w:vertAlign w:val="baseline"/>
        </w:rPr>
        <w:t>so-called</w:t>
      </w:r>
      <w:r>
        <w:rPr>
          <w:spacing w:val="36"/>
          <w:vertAlign w:val="baseline"/>
        </w:rPr>
        <w:t> </w:t>
      </w:r>
      <w:r>
        <w:rPr>
          <w:vertAlign w:val="baseline"/>
        </w:rPr>
        <w:t>agency</w:t>
      </w:r>
      <w:r>
        <w:rPr>
          <w:spacing w:val="37"/>
          <w:vertAlign w:val="baseline"/>
        </w:rPr>
        <w:t> </w:t>
      </w:r>
      <w:r>
        <w:rPr>
          <w:vertAlign w:val="baseline"/>
        </w:rPr>
        <w:t>conflicts</w:t>
      </w:r>
      <w:r>
        <w:rPr>
          <w:spacing w:val="37"/>
          <w:vertAlign w:val="baseline"/>
        </w:rPr>
        <w:t> </w:t>
      </w:r>
      <w:r>
        <w:rPr>
          <w:vertAlign w:val="baseline"/>
        </w:rPr>
        <w:t>of</w:t>
      </w:r>
      <w:r>
        <w:rPr>
          <w:spacing w:val="37"/>
          <w:vertAlign w:val="baseline"/>
        </w:rPr>
        <w:t> </w:t>
      </w:r>
      <w:r>
        <w:rPr>
          <w:vertAlign w:val="baseline"/>
        </w:rPr>
        <w:t>interest</w:t>
      </w:r>
      <w:r>
        <w:rPr>
          <w:spacing w:val="37"/>
          <w:vertAlign w:val="baseline"/>
        </w:rPr>
        <w:t> </w:t>
      </w:r>
      <w:r>
        <w:rPr>
          <w:vertAlign w:val="baseline"/>
        </w:rPr>
        <w:t>between,</w:t>
      </w:r>
      <w:r>
        <w:rPr>
          <w:spacing w:val="34"/>
          <w:vertAlign w:val="baseline"/>
        </w:rPr>
        <w:t> </w:t>
      </w:r>
      <w:r>
        <w:rPr>
          <w:vertAlign w:val="baseline"/>
        </w:rPr>
        <w:t>among</w:t>
      </w:r>
      <w:r>
        <w:rPr>
          <w:spacing w:val="33"/>
          <w:vertAlign w:val="baseline"/>
        </w:rPr>
        <w:t> </w:t>
      </w:r>
      <w:r>
        <w:rPr>
          <w:vertAlign w:val="baseline"/>
        </w:rPr>
        <w:t>other</w:t>
      </w:r>
      <w:r>
        <w:rPr>
          <w:spacing w:val="34"/>
          <w:vertAlign w:val="baseline"/>
        </w:rPr>
        <w:t> </w:t>
      </w:r>
      <w:r>
        <w:rPr>
          <w:vertAlign w:val="baseline"/>
        </w:rPr>
        <w:t>things</w:t>
      </w:r>
      <w:r>
        <w:rPr>
          <w:spacing w:val="37"/>
          <w:vertAlign w:val="baseline"/>
        </w:rPr>
        <w:t> </w:t>
      </w:r>
      <w:r>
        <w:rPr>
          <w:vertAlign w:val="baseline"/>
        </w:rPr>
        <w:t>corporate</w:t>
      </w:r>
      <w:r>
        <w:rPr>
          <w:spacing w:val="37"/>
          <w:vertAlign w:val="baseline"/>
        </w:rPr>
        <w:t> </w:t>
      </w:r>
      <w:r>
        <w:rPr>
          <w:vertAlign w:val="baseline"/>
        </w:rPr>
        <w:t>governance</w:t>
      </w:r>
      <w:r>
        <w:rPr>
          <w:spacing w:val="37"/>
          <w:vertAlign w:val="baseline"/>
        </w:rPr>
        <w:t> </w:t>
      </w:r>
      <w:r>
        <w:rPr>
          <w:vertAlign w:val="baseline"/>
        </w:rPr>
        <w:t>and</w:t>
      </w:r>
    </w:p>
    <w:p>
      <w:pPr>
        <w:pStyle w:val="BodyText"/>
        <w:spacing w:before="82"/>
        <w:rPr>
          <w:sz w:val="20"/>
        </w:rPr>
      </w:pPr>
      <w:r>
        <w:rPr/>
        <mc:AlternateContent>
          <mc:Choice Requires="wps">
            <w:drawing>
              <wp:anchor distT="0" distB="0" distL="0" distR="0" allowOverlap="1" layoutInCell="1" locked="0" behindDoc="1" simplePos="0" relativeHeight="487625728">
                <wp:simplePos x="0" y="0"/>
                <wp:positionH relativeFrom="page">
                  <wp:posOffset>1260652</wp:posOffset>
                </wp:positionH>
                <wp:positionV relativeFrom="paragraph">
                  <wp:posOffset>222837</wp:posOffset>
                </wp:positionV>
                <wp:extent cx="1829435" cy="9525"/>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7.546242pt;width:144.020pt;height:.71997pt;mso-position-horizontal-relative:page;mso-position-vertical-relative:paragraph;z-index:-15690752;mso-wrap-distance-left:0;mso-wrap-distance-right:0" id="docshape76" filled="true" fillcolor="#000000" stroked="false">
                <v:fill type="solid"/>
                <w10:wrap type="topAndBottom"/>
              </v:rect>
            </w:pict>
          </mc:Fallback>
        </mc:AlternateContent>
      </w:r>
    </w:p>
    <w:p>
      <w:pPr>
        <w:spacing w:line="242" w:lineRule="auto" w:before="119"/>
        <w:ind w:left="1145" w:right="1298" w:firstLine="0"/>
        <w:jc w:val="both"/>
        <w:rPr>
          <w:sz w:val="20"/>
        </w:rPr>
      </w:pPr>
      <w:r>
        <w:rPr>
          <w:sz w:val="20"/>
          <w:vertAlign w:val="superscript"/>
        </w:rPr>
        <w:t>181</w:t>
      </w:r>
      <w:r>
        <w:rPr>
          <w:sz w:val="20"/>
          <w:vertAlign w:val="baseline"/>
        </w:rPr>
        <w:t>Ayandele, I.A.,&amp; Isichei, E.E., (2013). Corporate Governance Practice and Challenges in Africa, </w:t>
      </w:r>
      <w:r>
        <w:rPr>
          <w:i/>
          <w:sz w:val="20"/>
          <w:vertAlign w:val="baseline"/>
        </w:rPr>
        <w:t>European Journal of Business and Management</w:t>
      </w:r>
      <w:r>
        <w:rPr>
          <w:sz w:val="20"/>
          <w:vertAlign w:val="baseline"/>
        </w:rPr>
        <w:t>, 5:4, p. 54 @ </w:t>
      </w:r>
      <w:hyperlink r:id="rId46">
        <w:r>
          <w:rPr>
            <w:color w:val="0000FF"/>
            <w:sz w:val="20"/>
            <w:u w:val="single" w:color="0000FF"/>
            <w:vertAlign w:val="baseline"/>
          </w:rPr>
          <w:t>www.iste.org</w:t>
        </w:r>
      </w:hyperlink>
      <w:r>
        <w:rPr>
          <w:color w:val="0000FF"/>
          <w:spacing w:val="40"/>
          <w:sz w:val="20"/>
          <w:vertAlign w:val="baseline"/>
        </w:rPr>
        <w:t> </w:t>
      </w:r>
      <w:r>
        <w:rPr>
          <w:sz w:val="20"/>
          <w:vertAlign w:val="baseline"/>
        </w:rPr>
        <w:t>accessed on the </w:t>
      </w:r>
      <w:r>
        <w:rPr>
          <w:spacing w:val="-2"/>
          <w:sz w:val="20"/>
          <w:vertAlign w:val="baseline"/>
        </w:rPr>
        <w:t>02/02/2014.</w:t>
      </w:r>
    </w:p>
    <w:p>
      <w:pPr>
        <w:spacing w:line="242" w:lineRule="auto" w:before="16"/>
        <w:ind w:left="1145" w:right="1298" w:firstLine="0"/>
        <w:jc w:val="both"/>
        <w:rPr>
          <w:sz w:val="20"/>
        </w:rPr>
      </w:pPr>
      <w:r>
        <w:rPr>
          <w:sz w:val="20"/>
          <w:vertAlign w:val="superscript"/>
        </w:rPr>
        <w:t>182</w:t>
      </w:r>
      <w:r>
        <w:rPr>
          <w:sz w:val="20"/>
          <w:vertAlign w:val="baseline"/>
        </w:rPr>
        <w:t>Hilman, A.J., Canella, A.A &amp; Paetzold. (2000). The Resource Dependency Role of Corporate Directors: Strategic Adaptation of Board Composition in Response to Environmental Change. In: Ayandele, I.A.,&amp; Isichei, E.E.,(Ed), (2013). Corporate Governance Practice and Challenges in Africa, </w:t>
      </w:r>
      <w:r>
        <w:rPr>
          <w:i/>
          <w:sz w:val="20"/>
          <w:vertAlign w:val="baseline"/>
        </w:rPr>
        <w:t>European Journal of Business and Management</w:t>
      </w:r>
      <w:r>
        <w:rPr>
          <w:sz w:val="20"/>
          <w:vertAlign w:val="baseline"/>
        </w:rPr>
        <w:t>, 5:4, p. 54 @ </w:t>
      </w:r>
      <w:hyperlink r:id="rId46">
        <w:r>
          <w:rPr>
            <w:color w:val="0000FF"/>
            <w:sz w:val="20"/>
            <w:u w:val="single" w:color="0000FF"/>
            <w:vertAlign w:val="baseline"/>
          </w:rPr>
          <w:t>www.iste.org</w:t>
        </w:r>
      </w:hyperlink>
      <w:r>
        <w:rPr>
          <w:color w:val="0000FF"/>
          <w:spacing w:val="40"/>
          <w:sz w:val="20"/>
          <w:vertAlign w:val="baseline"/>
        </w:rPr>
        <w:t> </w:t>
      </w:r>
      <w:r>
        <w:rPr>
          <w:sz w:val="20"/>
          <w:vertAlign w:val="baseline"/>
        </w:rPr>
        <w:t>accessed on the </w:t>
      </w:r>
      <w:r>
        <w:rPr>
          <w:spacing w:val="-2"/>
          <w:sz w:val="20"/>
          <w:vertAlign w:val="baseline"/>
        </w:rPr>
        <w:t>02/02/2014</w:t>
      </w:r>
    </w:p>
    <w:p>
      <w:pPr>
        <w:spacing w:line="242" w:lineRule="auto" w:before="13"/>
        <w:ind w:left="1145" w:right="1306" w:firstLine="0"/>
        <w:jc w:val="left"/>
        <w:rPr>
          <w:sz w:val="20"/>
        </w:rPr>
      </w:pPr>
      <w:r>
        <w:rPr>
          <w:sz w:val="20"/>
          <w:vertAlign w:val="superscript"/>
        </w:rPr>
        <w:t>183</w:t>
      </w:r>
      <w:r>
        <w:rPr>
          <w:sz w:val="20"/>
          <w:vertAlign w:val="baseline"/>
        </w:rPr>
        <w:t>Bamberg, G., &amp; Klaus, S., Agency Theory, Information and Incentives, Berlin, Sponger-verlag, In: Oso, L., and Bello S., (2012). </w:t>
      </w:r>
      <w:r>
        <w:rPr>
          <w:i/>
          <w:sz w:val="20"/>
          <w:vertAlign w:val="baseline"/>
        </w:rPr>
        <w:t>The Concept and Practice of Corporate Governance in Nigeria: The Need for</w:t>
      </w:r>
      <w:r>
        <w:rPr>
          <w:i/>
          <w:spacing w:val="-1"/>
          <w:sz w:val="20"/>
          <w:vertAlign w:val="baseline"/>
        </w:rPr>
        <w:t> </w:t>
      </w:r>
      <w:r>
        <w:rPr>
          <w:i/>
          <w:sz w:val="20"/>
          <w:vertAlign w:val="baseline"/>
        </w:rPr>
        <w:t>Public Relations and Effective Corporate Communication</w:t>
      </w:r>
      <w:r>
        <w:rPr>
          <w:sz w:val="20"/>
          <w:vertAlign w:val="baseline"/>
        </w:rPr>
        <w:t>, Kamla-Raj, J Communications, 3:1, p.</w:t>
      </w:r>
      <w:r>
        <w:rPr>
          <w:spacing w:val="40"/>
          <w:sz w:val="20"/>
          <w:vertAlign w:val="baseline"/>
        </w:rPr>
        <w:t> </w:t>
      </w:r>
      <w:r>
        <w:rPr>
          <w:sz w:val="20"/>
          <w:vertAlign w:val="baseline"/>
        </w:rPr>
        <w:t>8. Retrieved</w:t>
      </w:r>
      <w:r>
        <w:rPr>
          <w:spacing w:val="-12"/>
          <w:sz w:val="20"/>
          <w:vertAlign w:val="baseline"/>
        </w:rPr>
        <w:t> </w:t>
      </w:r>
      <w:r>
        <w:rPr>
          <w:sz w:val="20"/>
          <w:vertAlign w:val="baseline"/>
        </w:rPr>
        <w:t>from</w:t>
      </w:r>
      <w:r>
        <w:rPr>
          <w:spacing w:val="-11"/>
          <w:sz w:val="20"/>
          <w:vertAlign w:val="baseline"/>
        </w:rPr>
        <w:t> </w:t>
      </w:r>
      <w:hyperlink r:id="rId45">
        <w:r>
          <w:rPr>
            <w:color w:val="0000FF"/>
            <w:sz w:val="20"/>
            <w:u w:val="single" w:color="0000FF"/>
            <w:vertAlign w:val="baseline"/>
          </w:rPr>
          <w:t>http://www.krepublisher.com/02/Journals/JC/JC-033-0-000-12-Web/JC-03-1-000-12-</w:t>
        </w:r>
      </w:hyperlink>
      <w:r>
        <w:rPr>
          <w:color w:val="0000FF"/>
          <w:sz w:val="20"/>
          <w:vertAlign w:val="baseline"/>
        </w:rPr>
        <w:t> </w:t>
      </w:r>
      <w:hyperlink r:id="rId45">
        <w:r>
          <w:rPr>
            <w:color w:val="0000FF"/>
            <w:sz w:val="20"/>
            <w:u w:val="single" w:color="0000FF"/>
            <w:vertAlign w:val="baseline"/>
          </w:rPr>
          <w:t>Abst-PDF/JC-03-1-001-12-039-080-L/JC-03-1-001-12-039-080-L-Tt.pdf</w:t>
        </w:r>
      </w:hyperlink>
      <w:r>
        <w:rPr>
          <w:color w:val="0000FF"/>
          <w:spacing w:val="40"/>
          <w:sz w:val="20"/>
          <w:vertAlign w:val="baseline"/>
        </w:rPr>
        <w:t> </w:t>
      </w:r>
      <w:r>
        <w:rPr>
          <w:sz w:val="20"/>
          <w:vertAlign w:val="baseline"/>
        </w:rPr>
        <w:t>accessed on the 01/02/2014.</w:t>
      </w:r>
    </w:p>
    <w:p>
      <w:pPr>
        <w:spacing w:after="0" w:line="242" w:lineRule="auto"/>
        <w:jc w:val="left"/>
        <w:rPr>
          <w:sz w:val="20"/>
        </w:rPr>
        <w:sectPr>
          <w:pgSz w:w="11910" w:h="16840"/>
          <w:pgMar w:header="0" w:footer="1454" w:top="1360" w:bottom="1640" w:left="840" w:right="400"/>
        </w:sectPr>
      </w:pPr>
    </w:p>
    <w:p>
      <w:pPr>
        <w:pStyle w:val="BodyText"/>
        <w:spacing w:line="482" w:lineRule="auto" w:before="37"/>
        <w:ind w:left="1236" w:right="163"/>
        <w:jc w:val="both"/>
      </w:pPr>
      <w:r>
        <w:rPr/>
        <w:t>business ethics. Agency theory actually emerged as a dominant model in the financial economies literature in the 1990s and is widely discussed in business texts.</w:t>
      </w:r>
    </w:p>
    <w:p>
      <w:pPr>
        <w:pStyle w:val="BodyText"/>
        <w:spacing w:line="480" w:lineRule="auto" w:before="195"/>
        <w:ind w:left="1236" w:right="156"/>
        <w:jc w:val="both"/>
      </w:pPr>
      <w:r>
        <w:rPr/>
        <w:t>Agency</w:t>
      </w:r>
      <w:r>
        <w:rPr>
          <w:spacing w:val="-1"/>
        </w:rPr>
        <w:t> </w:t>
      </w:r>
      <w:r>
        <w:rPr/>
        <w:t>theory argues that in</w:t>
      </w:r>
      <w:r>
        <w:rPr>
          <w:spacing w:val="-3"/>
        </w:rPr>
        <w:t> </w:t>
      </w:r>
      <w:r>
        <w:rPr/>
        <w:t>the</w:t>
      </w:r>
      <w:r>
        <w:rPr>
          <w:spacing w:val="-1"/>
        </w:rPr>
        <w:t> </w:t>
      </w:r>
      <w:r>
        <w:rPr/>
        <w:t>modern</w:t>
      </w:r>
      <w:r>
        <w:rPr>
          <w:spacing w:val="-1"/>
        </w:rPr>
        <w:t> </w:t>
      </w:r>
      <w:r>
        <w:rPr/>
        <w:t>company</w:t>
      </w:r>
      <w:r>
        <w:rPr>
          <w:spacing w:val="-1"/>
        </w:rPr>
        <w:t> </w:t>
      </w:r>
      <w:r>
        <w:rPr/>
        <w:t>in</w:t>
      </w:r>
      <w:r>
        <w:rPr>
          <w:spacing w:val="-1"/>
        </w:rPr>
        <w:t> </w:t>
      </w:r>
      <w:r>
        <w:rPr/>
        <w:t>which</w:t>
      </w:r>
      <w:r>
        <w:rPr>
          <w:spacing w:val="-1"/>
        </w:rPr>
        <w:t> </w:t>
      </w:r>
      <w:r>
        <w:rPr/>
        <w:t>share</w:t>
      </w:r>
      <w:r>
        <w:rPr>
          <w:spacing w:val="-1"/>
        </w:rPr>
        <w:t> </w:t>
      </w:r>
      <w:r>
        <w:rPr/>
        <w:t>ownership</w:t>
      </w:r>
      <w:r>
        <w:rPr>
          <w:spacing w:val="-3"/>
        </w:rPr>
        <w:t> </w:t>
      </w:r>
      <w:r>
        <w:rPr/>
        <w:t>is</w:t>
      </w:r>
      <w:r>
        <w:rPr>
          <w:spacing w:val="-1"/>
        </w:rPr>
        <w:t> </w:t>
      </w:r>
      <w:r>
        <w:rPr/>
        <w:t>widely</w:t>
      </w:r>
      <w:r>
        <w:rPr>
          <w:spacing w:val="-1"/>
        </w:rPr>
        <w:t> </w:t>
      </w:r>
      <w:r>
        <w:rPr/>
        <w:t>held,</w:t>
      </w:r>
      <w:r>
        <w:rPr>
          <w:spacing w:val="-1"/>
        </w:rPr>
        <w:t> </w:t>
      </w:r>
      <w:r>
        <w:rPr/>
        <w:t>managerial actions depart from those required to maximise shareholders return. This theory states further that owners of a company are the principals and the managers are the agents and that there is an agency loss which is the extent to which returns to the residual claimants, the owners, fall below what they would be if the principals, the owners, exercised direct control of the corporation. Part of the loss</w:t>
      </w:r>
      <w:r>
        <w:rPr>
          <w:spacing w:val="40"/>
        </w:rPr>
        <w:t> </w:t>
      </w:r>
      <w:r>
        <w:rPr/>
        <w:t>which</w:t>
      </w:r>
      <w:r>
        <w:rPr>
          <w:spacing w:val="-1"/>
        </w:rPr>
        <w:t> </w:t>
      </w:r>
      <w:r>
        <w:rPr/>
        <w:t>the owners experience is executed through what organisational economic</w:t>
      </w:r>
      <w:r>
        <w:rPr>
          <w:spacing w:val="-2"/>
        </w:rPr>
        <w:t> </w:t>
      </w:r>
      <w:r>
        <w:rPr/>
        <w:t>theory call managerial opportunism expressed partly through indulgence in exercise perquisite at the expense of</w:t>
      </w:r>
      <w:r>
        <w:rPr>
          <w:spacing w:val="40"/>
        </w:rPr>
        <w:t> </w:t>
      </w:r>
      <w:r>
        <w:rPr/>
        <w:t>shareholders’</w:t>
      </w:r>
      <w:r>
        <w:rPr>
          <w:spacing w:val="-1"/>
        </w:rPr>
        <w:t> </w:t>
      </w:r>
      <w:r>
        <w:rPr/>
        <w:t>interest.</w:t>
      </w:r>
      <w:r>
        <w:rPr>
          <w:vertAlign w:val="superscript"/>
        </w:rPr>
        <w:t>184</w:t>
      </w:r>
      <w:r>
        <w:rPr>
          <w:spacing w:val="-2"/>
          <w:vertAlign w:val="baseline"/>
        </w:rPr>
        <w:t> </w:t>
      </w:r>
      <w:r>
        <w:rPr>
          <w:vertAlign w:val="baseline"/>
        </w:rPr>
        <w:t>The</w:t>
      </w:r>
      <w:r>
        <w:rPr>
          <w:spacing w:val="-1"/>
          <w:vertAlign w:val="baseline"/>
        </w:rPr>
        <w:t> </w:t>
      </w:r>
      <w:r>
        <w:rPr>
          <w:vertAlign w:val="baseline"/>
        </w:rPr>
        <w:t>essence</w:t>
      </w:r>
      <w:r>
        <w:rPr>
          <w:spacing w:val="-1"/>
          <w:vertAlign w:val="baseline"/>
        </w:rPr>
        <w:t> </w:t>
      </w:r>
      <w:r>
        <w:rPr>
          <w:vertAlign w:val="baseline"/>
        </w:rPr>
        <w:t>of</w:t>
      </w:r>
      <w:r>
        <w:rPr>
          <w:spacing w:val="-1"/>
          <w:vertAlign w:val="baseline"/>
        </w:rPr>
        <w:t> </w:t>
      </w:r>
      <w:r>
        <w:rPr>
          <w:vertAlign w:val="baseline"/>
        </w:rPr>
        <w:t>agency</w:t>
      </w:r>
      <w:r>
        <w:rPr>
          <w:spacing w:val="-1"/>
          <w:vertAlign w:val="baseline"/>
        </w:rPr>
        <w:t> </w:t>
      </w:r>
      <w:r>
        <w:rPr>
          <w:vertAlign w:val="baseline"/>
        </w:rPr>
        <w:t>problem</w:t>
      </w:r>
      <w:r>
        <w:rPr>
          <w:spacing w:val="-2"/>
          <w:vertAlign w:val="baseline"/>
        </w:rPr>
        <w:t> </w:t>
      </w:r>
      <w:r>
        <w:rPr>
          <w:vertAlign w:val="baseline"/>
        </w:rPr>
        <w:t>is</w:t>
      </w:r>
      <w:r>
        <w:rPr>
          <w:spacing w:val="-1"/>
          <w:vertAlign w:val="baseline"/>
        </w:rPr>
        <w:t> </w:t>
      </w:r>
      <w:r>
        <w:rPr>
          <w:vertAlign w:val="baseline"/>
        </w:rPr>
        <w:t>the</w:t>
      </w:r>
      <w:r>
        <w:rPr>
          <w:spacing w:val="-1"/>
          <w:vertAlign w:val="baseline"/>
        </w:rPr>
        <w:t> </w:t>
      </w:r>
      <w:r>
        <w:rPr>
          <w:vertAlign w:val="baseline"/>
        </w:rPr>
        <w:t>separation</w:t>
      </w:r>
      <w:r>
        <w:rPr>
          <w:spacing w:val="-2"/>
          <w:vertAlign w:val="baseline"/>
        </w:rPr>
        <w:t> </w:t>
      </w:r>
      <w:r>
        <w:rPr>
          <w:vertAlign w:val="baseline"/>
        </w:rPr>
        <w:t>of</w:t>
      </w:r>
      <w:r>
        <w:rPr>
          <w:spacing w:val="-1"/>
          <w:vertAlign w:val="baseline"/>
        </w:rPr>
        <w:t> </w:t>
      </w:r>
      <w:r>
        <w:rPr>
          <w:vertAlign w:val="baseline"/>
        </w:rPr>
        <w:t>management</w:t>
      </w:r>
      <w:r>
        <w:rPr>
          <w:spacing w:val="-1"/>
          <w:vertAlign w:val="baseline"/>
        </w:rPr>
        <w:t> </w:t>
      </w:r>
      <w:r>
        <w:rPr>
          <w:vertAlign w:val="baseline"/>
        </w:rPr>
        <w:t>and</w:t>
      </w:r>
      <w:r>
        <w:rPr>
          <w:spacing w:val="-2"/>
          <w:vertAlign w:val="baseline"/>
        </w:rPr>
        <w:t> </w:t>
      </w:r>
      <w:r>
        <w:rPr>
          <w:vertAlign w:val="baseline"/>
        </w:rPr>
        <w:t>finance, or as defined in a more standard terminology, the separation of ownership and control. Historically, corporate governance evolved as a mechanism to deal with the consequences of the agency problem. The largely popular Anglo-Saxon model of corporate governance is based on this theory.</w:t>
      </w:r>
      <w:r>
        <w:rPr>
          <w:vertAlign w:val="superscript"/>
        </w:rPr>
        <w:t>185</w:t>
      </w:r>
    </w:p>
    <w:p>
      <w:pPr>
        <w:pStyle w:val="BodyText"/>
        <w:spacing w:line="480" w:lineRule="auto" w:before="201"/>
        <w:ind w:left="1236" w:right="156"/>
        <w:jc w:val="both"/>
      </w:pPr>
      <w:r>
        <w:rPr/>
        <w:t>Agency theory refers to a set of propositions in governing a modern corporation which is typically characterized</w:t>
      </w:r>
      <w:r>
        <w:rPr>
          <w:spacing w:val="-2"/>
        </w:rPr>
        <w:t> </w:t>
      </w:r>
      <w:r>
        <w:rPr/>
        <w:t>by</w:t>
      </w:r>
      <w:r>
        <w:rPr>
          <w:spacing w:val="-2"/>
        </w:rPr>
        <w:t> </w:t>
      </w:r>
      <w:r>
        <w:rPr/>
        <w:t>large</w:t>
      </w:r>
      <w:r>
        <w:rPr>
          <w:spacing w:val="-2"/>
        </w:rPr>
        <w:t> </w:t>
      </w:r>
      <w:r>
        <w:rPr/>
        <w:t>number</w:t>
      </w:r>
      <w:r>
        <w:rPr>
          <w:spacing w:val="-2"/>
        </w:rPr>
        <w:t> </w:t>
      </w:r>
      <w:r>
        <w:rPr/>
        <w:t>of</w:t>
      </w:r>
      <w:r>
        <w:rPr>
          <w:spacing w:val="-2"/>
        </w:rPr>
        <w:t> </w:t>
      </w:r>
      <w:r>
        <w:rPr/>
        <w:t>shareholders</w:t>
      </w:r>
      <w:r>
        <w:rPr>
          <w:spacing w:val="-2"/>
        </w:rPr>
        <w:t> </w:t>
      </w:r>
      <w:r>
        <w:rPr/>
        <w:t>or</w:t>
      </w:r>
      <w:r>
        <w:rPr>
          <w:spacing w:val="-2"/>
        </w:rPr>
        <w:t> </w:t>
      </w:r>
      <w:r>
        <w:rPr/>
        <w:t>owners</w:t>
      </w:r>
      <w:r>
        <w:rPr>
          <w:spacing w:val="-2"/>
        </w:rPr>
        <w:t> </w:t>
      </w:r>
      <w:r>
        <w:rPr/>
        <w:t>who</w:t>
      </w:r>
      <w:r>
        <w:rPr>
          <w:spacing w:val="-2"/>
        </w:rPr>
        <w:t> </w:t>
      </w:r>
      <w:r>
        <w:rPr/>
        <w:t>allow</w:t>
      </w:r>
      <w:r>
        <w:rPr>
          <w:spacing w:val="-1"/>
        </w:rPr>
        <w:t> </w:t>
      </w:r>
      <w:r>
        <w:rPr/>
        <w:t>separate</w:t>
      </w:r>
      <w:r>
        <w:rPr>
          <w:spacing w:val="-2"/>
        </w:rPr>
        <w:t> </w:t>
      </w:r>
      <w:r>
        <w:rPr/>
        <w:t>individuals</w:t>
      </w:r>
      <w:r>
        <w:rPr>
          <w:spacing w:val="-2"/>
        </w:rPr>
        <w:t> </w:t>
      </w:r>
      <w:r>
        <w:rPr/>
        <w:t>to</w:t>
      </w:r>
      <w:r>
        <w:rPr>
          <w:spacing w:val="-1"/>
        </w:rPr>
        <w:t> </w:t>
      </w:r>
      <w:r>
        <w:rPr/>
        <w:t>control</w:t>
      </w:r>
      <w:r>
        <w:rPr>
          <w:spacing w:val="-2"/>
        </w:rPr>
        <w:t> </w:t>
      </w:r>
      <w:r>
        <w:rPr/>
        <w:t>and direct their collective capital for future gains. These individuals, typically, may not always own shares but</w:t>
      </w:r>
      <w:r>
        <w:rPr>
          <w:spacing w:val="-2"/>
        </w:rPr>
        <w:t> </w:t>
      </w:r>
      <w:r>
        <w:rPr/>
        <w:t>may</w:t>
      </w:r>
      <w:r>
        <w:rPr>
          <w:spacing w:val="-1"/>
        </w:rPr>
        <w:t> </w:t>
      </w:r>
      <w:r>
        <w:rPr/>
        <w:t>possess</w:t>
      </w:r>
      <w:r>
        <w:rPr>
          <w:spacing w:val="-1"/>
        </w:rPr>
        <w:t> </w:t>
      </w:r>
      <w:r>
        <w:rPr/>
        <w:t>relevant</w:t>
      </w:r>
      <w:r>
        <w:rPr>
          <w:spacing w:val="-2"/>
        </w:rPr>
        <w:t> </w:t>
      </w:r>
      <w:r>
        <w:rPr/>
        <w:t>professional</w:t>
      </w:r>
      <w:r>
        <w:rPr>
          <w:spacing w:val="-2"/>
        </w:rPr>
        <w:t> </w:t>
      </w:r>
      <w:r>
        <w:rPr/>
        <w:t>skills</w:t>
      </w:r>
      <w:r>
        <w:rPr>
          <w:spacing w:val="-5"/>
        </w:rPr>
        <w:t> </w:t>
      </w:r>
      <w:r>
        <w:rPr/>
        <w:t>in</w:t>
      </w:r>
      <w:r>
        <w:rPr>
          <w:spacing w:val="-2"/>
        </w:rPr>
        <w:t> </w:t>
      </w:r>
      <w:r>
        <w:rPr/>
        <w:t>managing</w:t>
      </w:r>
      <w:r>
        <w:rPr>
          <w:spacing w:val="-3"/>
        </w:rPr>
        <w:t> </w:t>
      </w:r>
      <w:r>
        <w:rPr/>
        <w:t>the</w:t>
      </w:r>
      <w:r>
        <w:rPr>
          <w:spacing w:val="-2"/>
        </w:rPr>
        <w:t> </w:t>
      </w:r>
      <w:r>
        <w:rPr/>
        <w:t>corporation.</w:t>
      </w:r>
      <w:r>
        <w:rPr>
          <w:spacing w:val="-2"/>
        </w:rPr>
        <w:t> </w:t>
      </w:r>
      <w:r>
        <w:rPr/>
        <w:t>The</w:t>
      </w:r>
      <w:r>
        <w:rPr>
          <w:spacing w:val="-2"/>
        </w:rPr>
        <w:t> </w:t>
      </w:r>
      <w:r>
        <w:rPr/>
        <w:t>theory</w:t>
      </w:r>
      <w:r>
        <w:rPr>
          <w:spacing w:val="-2"/>
        </w:rPr>
        <w:t> </w:t>
      </w:r>
      <w:r>
        <w:rPr/>
        <w:t>offers</w:t>
      </w:r>
      <w:r>
        <w:rPr>
          <w:spacing w:val="-4"/>
        </w:rPr>
        <w:t> </w:t>
      </w:r>
      <w:r>
        <w:rPr/>
        <w:t>many</w:t>
      </w:r>
      <w:r>
        <w:rPr>
          <w:spacing w:val="-2"/>
        </w:rPr>
        <w:t> </w:t>
      </w:r>
      <w:r>
        <w:rPr/>
        <w:t>useful ways to examine the relationship between owners and managers and verify how the final objective of maximising</w:t>
      </w:r>
      <w:r>
        <w:rPr>
          <w:spacing w:val="34"/>
        </w:rPr>
        <w:t> </w:t>
      </w:r>
      <w:r>
        <w:rPr/>
        <w:t>the</w:t>
      </w:r>
      <w:r>
        <w:rPr>
          <w:spacing w:val="35"/>
        </w:rPr>
        <w:t> </w:t>
      </w:r>
      <w:r>
        <w:rPr/>
        <w:t>returns</w:t>
      </w:r>
      <w:r>
        <w:rPr>
          <w:spacing w:val="35"/>
        </w:rPr>
        <w:t> </w:t>
      </w:r>
      <w:r>
        <w:rPr/>
        <w:t>to</w:t>
      </w:r>
      <w:r>
        <w:rPr>
          <w:spacing w:val="34"/>
        </w:rPr>
        <w:t> </w:t>
      </w:r>
      <w:r>
        <w:rPr/>
        <w:t>the</w:t>
      </w:r>
      <w:r>
        <w:rPr>
          <w:spacing w:val="35"/>
        </w:rPr>
        <w:t> </w:t>
      </w:r>
      <w:r>
        <w:rPr/>
        <w:t>owners</w:t>
      </w:r>
      <w:r>
        <w:rPr>
          <w:spacing w:val="35"/>
        </w:rPr>
        <w:t> </w:t>
      </w:r>
      <w:r>
        <w:rPr/>
        <w:t>is</w:t>
      </w:r>
      <w:r>
        <w:rPr>
          <w:spacing w:val="35"/>
        </w:rPr>
        <w:t> </w:t>
      </w:r>
      <w:r>
        <w:rPr/>
        <w:t>achieved</w:t>
      </w:r>
      <w:r>
        <w:rPr>
          <w:spacing w:val="35"/>
        </w:rPr>
        <w:t> </w:t>
      </w:r>
      <w:r>
        <w:rPr/>
        <w:t>particularly</w:t>
      </w:r>
      <w:r>
        <w:rPr>
          <w:spacing w:val="36"/>
        </w:rPr>
        <w:t> </w:t>
      </w:r>
      <w:r>
        <w:rPr/>
        <w:t>when</w:t>
      </w:r>
      <w:r>
        <w:rPr>
          <w:spacing w:val="35"/>
        </w:rPr>
        <w:t> </w:t>
      </w:r>
      <w:r>
        <w:rPr/>
        <w:t>the</w:t>
      </w:r>
      <w:r>
        <w:rPr>
          <w:spacing w:val="35"/>
        </w:rPr>
        <w:t> </w:t>
      </w:r>
      <w:r>
        <w:rPr/>
        <w:t>managers</w:t>
      </w:r>
      <w:r>
        <w:rPr>
          <w:spacing w:val="35"/>
        </w:rPr>
        <w:t> </w:t>
      </w:r>
      <w:r>
        <w:rPr/>
        <w:t>do</w:t>
      </w:r>
      <w:r>
        <w:rPr>
          <w:spacing w:val="36"/>
        </w:rPr>
        <w:t> </w:t>
      </w:r>
      <w:r>
        <w:rPr/>
        <w:t>not</w:t>
      </w:r>
      <w:r>
        <w:rPr>
          <w:spacing w:val="36"/>
        </w:rPr>
        <w:t> </w:t>
      </w:r>
      <w:r>
        <w:rPr/>
        <w:t>own</w:t>
      </w:r>
      <w:r>
        <w:rPr>
          <w:spacing w:val="35"/>
        </w:rPr>
        <w:t> </w:t>
      </w:r>
      <w:r>
        <w:rPr/>
        <w:t>the</w:t>
      </w:r>
    </w:p>
    <w:p>
      <w:pPr>
        <w:pStyle w:val="BodyText"/>
        <w:rPr>
          <w:sz w:val="20"/>
        </w:rPr>
      </w:pPr>
    </w:p>
    <w:p>
      <w:pPr>
        <w:pStyle w:val="BodyText"/>
        <w:rPr>
          <w:sz w:val="20"/>
        </w:rPr>
      </w:pPr>
    </w:p>
    <w:p>
      <w:pPr>
        <w:pStyle w:val="BodyText"/>
        <w:spacing w:before="224"/>
        <w:rPr>
          <w:sz w:val="20"/>
        </w:rPr>
      </w:pPr>
      <w:r>
        <w:rPr/>
        <mc:AlternateContent>
          <mc:Choice Requires="wps">
            <w:drawing>
              <wp:anchor distT="0" distB="0" distL="0" distR="0" allowOverlap="1" layoutInCell="1" locked="0" behindDoc="1" simplePos="0" relativeHeight="487626240">
                <wp:simplePos x="0" y="0"/>
                <wp:positionH relativeFrom="page">
                  <wp:posOffset>1260652</wp:posOffset>
                </wp:positionH>
                <wp:positionV relativeFrom="paragraph">
                  <wp:posOffset>312844</wp:posOffset>
                </wp:positionV>
                <wp:extent cx="1829435" cy="9525"/>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4.633446pt;width:144.020pt;height:.72003pt;mso-position-horizontal-relative:page;mso-position-vertical-relative:paragraph;z-index:-15690240;mso-wrap-distance-left:0;mso-wrap-distance-right:0" id="docshape77" filled="true" fillcolor="#000000" stroked="false">
                <v:fill type="solid"/>
                <w10:wrap type="topAndBottom"/>
              </v:rect>
            </w:pict>
          </mc:Fallback>
        </mc:AlternateContent>
      </w:r>
    </w:p>
    <w:p>
      <w:pPr>
        <w:spacing w:line="247" w:lineRule="auto" w:before="119"/>
        <w:ind w:left="1145" w:right="1368" w:firstLine="0"/>
        <w:jc w:val="left"/>
        <w:rPr>
          <w:sz w:val="20"/>
        </w:rPr>
      </w:pPr>
      <w:r>
        <w:rPr>
          <w:sz w:val="20"/>
          <w:vertAlign w:val="superscript"/>
        </w:rPr>
        <w:t>184</w:t>
      </w:r>
      <w:r>
        <w:rPr>
          <w:sz w:val="20"/>
          <w:vertAlign w:val="baseline"/>
        </w:rPr>
        <w:t>Egwuonwu,</w:t>
      </w:r>
      <w:r>
        <w:rPr>
          <w:spacing w:val="-3"/>
          <w:sz w:val="20"/>
          <w:vertAlign w:val="baseline"/>
        </w:rPr>
        <w:t> </w:t>
      </w:r>
      <w:r>
        <w:rPr>
          <w:sz w:val="20"/>
          <w:vertAlign w:val="baseline"/>
        </w:rPr>
        <w:t>R.,</w:t>
      </w:r>
      <w:r>
        <w:rPr>
          <w:spacing w:val="-3"/>
          <w:sz w:val="20"/>
          <w:vertAlign w:val="baseline"/>
        </w:rPr>
        <w:t> </w:t>
      </w:r>
      <w:r>
        <w:rPr>
          <w:sz w:val="20"/>
          <w:vertAlign w:val="baseline"/>
        </w:rPr>
        <w:t>(1997). </w:t>
      </w:r>
      <w:r>
        <w:rPr>
          <w:i/>
          <w:sz w:val="20"/>
          <w:vertAlign w:val="baseline"/>
        </w:rPr>
        <w:t>Interlocking</w:t>
      </w:r>
      <w:r>
        <w:rPr>
          <w:i/>
          <w:spacing w:val="-3"/>
          <w:sz w:val="20"/>
          <w:vertAlign w:val="baseline"/>
        </w:rPr>
        <w:t> </w:t>
      </w:r>
      <w:r>
        <w:rPr>
          <w:i/>
          <w:sz w:val="20"/>
          <w:vertAlign w:val="baseline"/>
        </w:rPr>
        <w:t>Directorate</w:t>
      </w:r>
      <w:r>
        <w:rPr>
          <w:i/>
          <w:spacing w:val="-3"/>
          <w:sz w:val="20"/>
          <w:vertAlign w:val="baseline"/>
        </w:rPr>
        <w:t> </w:t>
      </w:r>
      <w:r>
        <w:rPr>
          <w:i/>
          <w:sz w:val="20"/>
          <w:vertAlign w:val="baseline"/>
        </w:rPr>
        <w:t>&amp;</w:t>
      </w:r>
      <w:r>
        <w:rPr>
          <w:i/>
          <w:spacing w:val="-2"/>
          <w:sz w:val="20"/>
          <w:vertAlign w:val="baseline"/>
        </w:rPr>
        <w:t> </w:t>
      </w:r>
      <w:r>
        <w:rPr>
          <w:i/>
          <w:sz w:val="20"/>
          <w:vertAlign w:val="baseline"/>
        </w:rPr>
        <w:t>Corporate</w:t>
      </w:r>
      <w:r>
        <w:rPr>
          <w:i/>
          <w:spacing w:val="-3"/>
          <w:sz w:val="20"/>
          <w:vertAlign w:val="baseline"/>
        </w:rPr>
        <w:t> </w:t>
      </w:r>
      <w:r>
        <w:rPr>
          <w:i/>
          <w:sz w:val="20"/>
          <w:vertAlign w:val="baseline"/>
        </w:rPr>
        <w:t>Governance</w:t>
      </w:r>
      <w:r>
        <w:rPr>
          <w:sz w:val="20"/>
          <w:vertAlign w:val="baseline"/>
        </w:rPr>
        <w:t>,</w:t>
      </w:r>
      <w:r>
        <w:rPr>
          <w:spacing w:val="-3"/>
          <w:sz w:val="20"/>
          <w:vertAlign w:val="baseline"/>
        </w:rPr>
        <w:t> </w:t>
      </w:r>
      <w:r>
        <w:rPr>
          <w:sz w:val="20"/>
          <w:vertAlign w:val="baseline"/>
        </w:rPr>
        <w:t>Stride</w:t>
      </w:r>
      <w:r>
        <w:rPr>
          <w:spacing w:val="-4"/>
          <w:sz w:val="20"/>
          <w:vertAlign w:val="baseline"/>
        </w:rPr>
        <w:t> </w:t>
      </w:r>
      <w:r>
        <w:rPr>
          <w:sz w:val="20"/>
          <w:vertAlign w:val="baseline"/>
        </w:rPr>
        <w:t>Associate</w:t>
      </w:r>
      <w:r>
        <w:rPr>
          <w:spacing w:val="-2"/>
          <w:sz w:val="20"/>
          <w:vertAlign w:val="baseline"/>
        </w:rPr>
        <w:t> </w:t>
      </w:r>
      <w:r>
        <w:rPr>
          <w:sz w:val="20"/>
          <w:vertAlign w:val="baseline"/>
        </w:rPr>
        <w:t>Ltd, Ikeja, Lagos, Nigeria, p.66.</w:t>
      </w:r>
    </w:p>
    <w:p>
      <w:pPr>
        <w:spacing w:line="242" w:lineRule="auto" w:before="8"/>
        <w:ind w:left="1145" w:right="1304" w:firstLine="0"/>
        <w:jc w:val="left"/>
        <w:rPr>
          <w:sz w:val="20"/>
        </w:rPr>
      </w:pPr>
      <w:r>
        <w:rPr>
          <w:sz w:val="20"/>
          <w:vertAlign w:val="superscript"/>
        </w:rPr>
        <w:t>185</w:t>
      </w:r>
      <w:r>
        <w:rPr>
          <w:sz w:val="20"/>
          <w:vertAlign w:val="baseline"/>
        </w:rPr>
        <w:t>Santosh Pande, (2011). </w:t>
      </w:r>
      <w:r>
        <w:rPr>
          <w:i/>
          <w:sz w:val="20"/>
          <w:vertAlign w:val="baseline"/>
        </w:rPr>
        <w:t>The Theoretical Framework of Corporate Governance</w:t>
      </w:r>
      <w:r>
        <w:rPr>
          <w:sz w:val="20"/>
          <w:vertAlign w:val="baseline"/>
        </w:rPr>
        <w:t>, ITM University presented</w:t>
      </w:r>
      <w:r>
        <w:rPr>
          <w:spacing w:val="-4"/>
          <w:sz w:val="20"/>
          <w:vertAlign w:val="baseline"/>
        </w:rPr>
        <w:t> </w:t>
      </w:r>
      <w:r>
        <w:rPr>
          <w:sz w:val="20"/>
          <w:vertAlign w:val="baseline"/>
        </w:rPr>
        <w:t>at</w:t>
      </w:r>
      <w:r>
        <w:rPr>
          <w:spacing w:val="-4"/>
          <w:sz w:val="20"/>
          <w:vertAlign w:val="baseline"/>
        </w:rPr>
        <w:t> </w:t>
      </w:r>
      <w:r>
        <w:rPr>
          <w:sz w:val="20"/>
          <w:vertAlign w:val="baseline"/>
        </w:rPr>
        <w:t>the</w:t>
      </w:r>
      <w:r>
        <w:rPr>
          <w:spacing w:val="-5"/>
          <w:sz w:val="20"/>
          <w:vertAlign w:val="baseline"/>
        </w:rPr>
        <w:t> </w:t>
      </w:r>
      <w:r>
        <w:rPr>
          <w:sz w:val="20"/>
          <w:vertAlign w:val="baseline"/>
        </w:rPr>
        <w:t>International</w:t>
      </w:r>
      <w:r>
        <w:rPr>
          <w:spacing w:val="-5"/>
          <w:sz w:val="20"/>
          <w:vertAlign w:val="baseline"/>
        </w:rPr>
        <w:t> </w:t>
      </w:r>
      <w:r>
        <w:rPr>
          <w:sz w:val="20"/>
          <w:vertAlign w:val="baseline"/>
        </w:rPr>
        <w:t>Conference</w:t>
      </w:r>
      <w:r>
        <w:rPr>
          <w:spacing w:val="-6"/>
          <w:sz w:val="20"/>
          <w:vertAlign w:val="baseline"/>
        </w:rPr>
        <w:t> </w:t>
      </w:r>
      <w:r>
        <w:rPr>
          <w:sz w:val="20"/>
          <w:vertAlign w:val="baseline"/>
        </w:rPr>
        <w:t>on</w:t>
      </w:r>
      <w:r>
        <w:rPr>
          <w:spacing w:val="-4"/>
          <w:sz w:val="20"/>
          <w:vertAlign w:val="baseline"/>
        </w:rPr>
        <w:t> </w:t>
      </w:r>
      <w:r>
        <w:rPr>
          <w:sz w:val="20"/>
          <w:vertAlign w:val="baseline"/>
        </w:rPr>
        <w:t>Gandhian</w:t>
      </w:r>
      <w:r>
        <w:rPr>
          <w:spacing w:val="-4"/>
          <w:sz w:val="20"/>
          <w:vertAlign w:val="baseline"/>
        </w:rPr>
        <w:t> </w:t>
      </w:r>
      <w:r>
        <w:rPr>
          <w:sz w:val="20"/>
          <w:vertAlign w:val="baseline"/>
        </w:rPr>
        <w:t>Values</w:t>
      </w:r>
      <w:r>
        <w:rPr>
          <w:spacing w:val="-6"/>
          <w:sz w:val="20"/>
          <w:vertAlign w:val="baseline"/>
        </w:rPr>
        <w:t> </w:t>
      </w:r>
      <w:r>
        <w:rPr>
          <w:sz w:val="20"/>
          <w:vertAlign w:val="baseline"/>
        </w:rPr>
        <w:t>&amp;</w:t>
      </w:r>
      <w:r>
        <w:rPr>
          <w:spacing w:val="-3"/>
          <w:sz w:val="20"/>
          <w:vertAlign w:val="baseline"/>
        </w:rPr>
        <w:t> </w:t>
      </w:r>
      <w:r>
        <w:rPr>
          <w:sz w:val="20"/>
          <w:vertAlign w:val="baseline"/>
        </w:rPr>
        <w:t>Corporate</w:t>
      </w:r>
      <w:r>
        <w:rPr>
          <w:spacing w:val="-5"/>
          <w:sz w:val="20"/>
          <w:vertAlign w:val="baseline"/>
        </w:rPr>
        <w:t> </w:t>
      </w:r>
      <w:r>
        <w:rPr>
          <w:sz w:val="20"/>
          <w:vertAlign w:val="baseline"/>
        </w:rPr>
        <w:t>Governance,</w:t>
      </w:r>
      <w:r>
        <w:rPr>
          <w:spacing w:val="-4"/>
          <w:sz w:val="20"/>
          <w:vertAlign w:val="baseline"/>
        </w:rPr>
        <w:t> </w:t>
      </w:r>
      <w:r>
        <w:rPr>
          <w:sz w:val="20"/>
          <w:vertAlign w:val="baseline"/>
        </w:rPr>
        <w:t>Bangalore, paragraph 5; </w:t>
      </w:r>
      <w:hyperlink r:id="rId47">
        <w:r>
          <w:rPr>
            <w:color w:val="0000FF"/>
            <w:sz w:val="20"/>
            <w:u w:val="single" w:color="0000FF"/>
            <w:vertAlign w:val="baseline"/>
          </w:rPr>
          <w:t>http://www.slideshare.net/spande19552/the-theoretical-framework</w:t>
        </w:r>
      </w:hyperlink>
      <w:r>
        <w:rPr>
          <w:color w:val="0000FF"/>
          <w:sz w:val="20"/>
          <w:vertAlign w:val="baseline"/>
        </w:rPr>
        <w:t> </w:t>
      </w:r>
      <w:r>
        <w:rPr>
          <w:sz w:val="20"/>
          <w:vertAlign w:val="baseline"/>
        </w:rPr>
        <w:t>-for-corporate- governance accessed -05/02/2014</w:t>
      </w:r>
    </w:p>
    <w:p>
      <w:pPr>
        <w:spacing w:after="0" w:line="242" w:lineRule="auto"/>
        <w:jc w:val="left"/>
        <w:rPr>
          <w:sz w:val="20"/>
        </w:rPr>
        <w:sectPr>
          <w:pgSz w:w="11910" w:h="16840"/>
          <w:pgMar w:header="0" w:footer="1454" w:top="1360" w:bottom="1640" w:left="840" w:right="400"/>
        </w:sectPr>
      </w:pPr>
    </w:p>
    <w:p>
      <w:pPr>
        <w:pStyle w:val="BodyText"/>
        <w:spacing w:line="480" w:lineRule="auto" w:before="77"/>
        <w:ind w:left="1236" w:right="157"/>
        <w:jc w:val="both"/>
      </w:pPr>
      <w:r>
        <w:rPr/>
        <w:t>corporation’s resources.</w:t>
      </w:r>
      <w:r>
        <w:rPr>
          <w:vertAlign w:val="superscript"/>
        </w:rPr>
        <w:t>186</w:t>
      </w:r>
      <w:r>
        <w:rPr>
          <w:vertAlign w:val="baseline"/>
        </w:rPr>
        <w:t> The principal/agency literature suggests that hired managers will not have the same objectives as profit-oriented private owners; rather, they will use firm’s specific rents to satisfy their own maximands. The main issue in the principal/agency literature is centred on</w:t>
      </w:r>
      <w:r>
        <w:rPr>
          <w:spacing w:val="40"/>
          <w:vertAlign w:val="baseline"/>
        </w:rPr>
        <w:t> </w:t>
      </w:r>
      <w:r>
        <w:rPr>
          <w:vertAlign w:val="baseline"/>
        </w:rPr>
        <w:t>asymmetric information because outside owners do not have access to full information on corporate performance or the reasons of underperformance.</w:t>
      </w:r>
      <w:r>
        <w:rPr>
          <w:vertAlign w:val="superscript"/>
        </w:rPr>
        <w:t>187</w:t>
      </w:r>
      <w:r>
        <w:rPr>
          <w:vertAlign w:val="baseline"/>
        </w:rPr>
        <w:t> The major problem with the agency theory is when the principal cannot monitor the agent’s performance. The shareholders who hire the managers also have a challenge in getting the manager to act in their best interests as there is a likelihood of the manager acting in his own interest.</w:t>
      </w:r>
    </w:p>
    <w:p>
      <w:pPr>
        <w:pStyle w:val="BodyText"/>
        <w:spacing w:line="480" w:lineRule="auto" w:before="201"/>
        <w:ind w:left="1236" w:right="157"/>
        <w:jc w:val="both"/>
      </w:pPr>
      <w:r>
        <w:rPr/>
        <w:t>Following Adam Smith (1776),</w:t>
      </w:r>
      <w:r>
        <w:rPr>
          <w:spacing w:val="-1"/>
        </w:rPr>
        <w:t> </w:t>
      </w:r>
      <w:r>
        <w:rPr/>
        <w:t>Berle and</w:t>
      </w:r>
      <w:r>
        <w:rPr>
          <w:spacing w:val="-2"/>
        </w:rPr>
        <w:t> </w:t>
      </w:r>
      <w:r>
        <w:rPr/>
        <w:t>Means</w:t>
      </w:r>
      <w:r>
        <w:rPr>
          <w:spacing w:val="-2"/>
        </w:rPr>
        <w:t> </w:t>
      </w:r>
      <w:r>
        <w:rPr/>
        <w:t>in</w:t>
      </w:r>
      <w:r>
        <w:rPr>
          <w:spacing w:val="-3"/>
        </w:rPr>
        <w:t> </w:t>
      </w:r>
      <w:r>
        <w:rPr/>
        <w:t>1982 initiated</w:t>
      </w:r>
      <w:r>
        <w:rPr>
          <w:spacing w:val="-2"/>
        </w:rPr>
        <w:t> </w:t>
      </w:r>
      <w:r>
        <w:rPr/>
        <w:t>the discussion</w:t>
      </w:r>
      <w:r>
        <w:rPr>
          <w:spacing w:val="-5"/>
        </w:rPr>
        <w:t> </w:t>
      </w:r>
      <w:r>
        <w:rPr/>
        <w:t>relating to the concerns of separation of ownership and control in a large corporation. These concerns were further brought to lime light by Jenson and Meckling</w:t>
      </w:r>
      <w:r>
        <w:rPr>
          <w:vertAlign w:val="superscript"/>
        </w:rPr>
        <w:t>188</w:t>
      </w:r>
      <w:r>
        <w:rPr>
          <w:vertAlign w:val="baseline"/>
        </w:rPr>
        <w:t> into the agency problem in governing the corporation. They identified managers as the agents who are employed to work for maximizing the returns to the shareholders, who are the principals. They assume that as agents do not own the corporation’s resources, they may commit moral hazards (such as shirking duties to enjoy leisure and hiding inefficiency to avoid loss of rewards) merely to enhance their own personal wealth at the cost of their principals. To minimise the potential for such agency problems, Jensen</w:t>
      </w:r>
      <w:r>
        <w:rPr>
          <w:vertAlign w:val="superscript"/>
        </w:rPr>
        <w:t>189</w:t>
      </w:r>
      <w:r>
        <w:rPr>
          <w:vertAlign w:val="baseline"/>
        </w:rPr>
        <w:t> recognises two important steps, to include the principal-agent risk bearing mechanism and secondly, the design must be monitored</w:t>
      </w:r>
      <w:r>
        <w:rPr>
          <w:spacing w:val="14"/>
          <w:vertAlign w:val="baseline"/>
        </w:rPr>
        <w:t> </w:t>
      </w:r>
      <w:r>
        <w:rPr>
          <w:vertAlign w:val="baseline"/>
        </w:rPr>
        <w:t>through</w:t>
      </w:r>
      <w:r>
        <w:rPr>
          <w:spacing w:val="14"/>
          <w:vertAlign w:val="baseline"/>
        </w:rPr>
        <w:t> </w:t>
      </w:r>
      <w:r>
        <w:rPr>
          <w:vertAlign w:val="baseline"/>
        </w:rPr>
        <w:t>the</w:t>
      </w:r>
      <w:r>
        <w:rPr>
          <w:spacing w:val="15"/>
          <w:vertAlign w:val="baseline"/>
        </w:rPr>
        <w:t> </w:t>
      </w:r>
      <w:r>
        <w:rPr>
          <w:vertAlign w:val="baseline"/>
        </w:rPr>
        <w:t>nexus</w:t>
      </w:r>
      <w:r>
        <w:rPr>
          <w:spacing w:val="14"/>
          <w:vertAlign w:val="baseline"/>
        </w:rPr>
        <w:t> </w:t>
      </w:r>
      <w:r>
        <w:rPr>
          <w:vertAlign w:val="baseline"/>
        </w:rPr>
        <w:t>of organisations and</w:t>
      </w:r>
      <w:r>
        <w:rPr>
          <w:spacing w:val="14"/>
          <w:vertAlign w:val="baseline"/>
        </w:rPr>
        <w:t> </w:t>
      </w:r>
      <w:r>
        <w:rPr>
          <w:vertAlign w:val="baseline"/>
        </w:rPr>
        <w:t>contract. The</w:t>
      </w:r>
      <w:r>
        <w:rPr>
          <w:spacing w:val="15"/>
          <w:vertAlign w:val="baseline"/>
        </w:rPr>
        <w:t> </w:t>
      </w:r>
      <w:r>
        <w:rPr>
          <w:vertAlign w:val="baseline"/>
        </w:rPr>
        <w:t>cost</w:t>
      </w:r>
      <w:r>
        <w:rPr>
          <w:spacing w:val="22"/>
          <w:vertAlign w:val="baseline"/>
        </w:rPr>
        <w:t> </w:t>
      </w:r>
      <w:r>
        <w:rPr>
          <w:vertAlign w:val="baseline"/>
        </w:rPr>
        <w:t>inherent in the</w:t>
      </w:r>
      <w:r>
        <w:rPr>
          <w:spacing w:val="15"/>
          <w:vertAlign w:val="baseline"/>
        </w:rPr>
        <w:t> </w:t>
      </w:r>
      <w:r>
        <w:rPr>
          <w:vertAlign w:val="baseline"/>
        </w:rPr>
        <w:t>agency</w:t>
      </w:r>
      <w:r>
        <w:rPr>
          <w:spacing w:val="15"/>
          <w:vertAlign w:val="baseline"/>
        </w:rPr>
        <w:t> </w:t>
      </w:r>
      <w:r>
        <w:rPr>
          <w:vertAlign w:val="baseline"/>
        </w:rPr>
        <w:t>problem</w:t>
      </w:r>
    </w:p>
    <w:p>
      <w:pPr>
        <w:pStyle w:val="BodyText"/>
        <w:spacing w:before="9"/>
        <w:rPr>
          <w:sz w:val="14"/>
        </w:rPr>
      </w:pPr>
      <w:r>
        <w:rPr/>
        <mc:AlternateContent>
          <mc:Choice Requires="wps">
            <w:drawing>
              <wp:anchor distT="0" distB="0" distL="0" distR="0" allowOverlap="1" layoutInCell="1" locked="0" behindDoc="1" simplePos="0" relativeHeight="487626752">
                <wp:simplePos x="0" y="0"/>
                <wp:positionH relativeFrom="page">
                  <wp:posOffset>1260652</wp:posOffset>
                </wp:positionH>
                <wp:positionV relativeFrom="paragraph">
                  <wp:posOffset>129560</wp:posOffset>
                </wp:positionV>
                <wp:extent cx="1829435" cy="9525"/>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0.201592pt;width:144.020pt;height:.71997pt;mso-position-horizontal-relative:page;mso-position-vertical-relative:paragraph;z-index:-15689728;mso-wrap-distance-left:0;mso-wrap-distance-right:0" id="docshape78" filled="true" fillcolor="#000000" stroked="false">
                <v:fill type="solid"/>
                <w10:wrap type="topAndBottom"/>
              </v:rect>
            </w:pict>
          </mc:Fallback>
        </mc:AlternateContent>
      </w:r>
    </w:p>
    <w:p>
      <w:pPr>
        <w:spacing w:line="244" w:lineRule="auto" w:before="119"/>
        <w:ind w:left="1145" w:right="1632" w:firstLine="0"/>
        <w:jc w:val="both"/>
        <w:rPr>
          <w:i/>
          <w:sz w:val="20"/>
        </w:rPr>
      </w:pPr>
      <w:r>
        <w:rPr>
          <w:sz w:val="20"/>
          <w:vertAlign w:val="superscript"/>
        </w:rPr>
        <w:t>186</w:t>
      </w:r>
      <w:r>
        <w:rPr>
          <w:sz w:val="20"/>
          <w:vertAlign w:val="baseline"/>
        </w:rPr>
        <w:t>Sridharan,</w:t>
      </w:r>
      <w:r>
        <w:rPr>
          <w:spacing w:val="-1"/>
          <w:sz w:val="20"/>
          <w:vertAlign w:val="baseline"/>
        </w:rPr>
        <w:t> </w:t>
      </w:r>
      <w:r>
        <w:rPr>
          <w:sz w:val="20"/>
          <w:vertAlign w:val="baseline"/>
        </w:rPr>
        <w:t>V.G.,&amp;</w:t>
      </w:r>
      <w:r>
        <w:rPr>
          <w:spacing w:val="-1"/>
          <w:sz w:val="20"/>
          <w:vertAlign w:val="baseline"/>
        </w:rPr>
        <w:t> </w:t>
      </w:r>
      <w:r>
        <w:rPr>
          <w:sz w:val="20"/>
          <w:vertAlign w:val="baseline"/>
        </w:rPr>
        <w:t>Navissi,</w:t>
      </w:r>
      <w:r>
        <w:rPr>
          <w:spacing w:val="-1"/>
          <w:sz w:val="20"/>
          <w:vertAlign w:val="baseline"/>
        </w:rPr>
        <w:t> </w:t>
      </w:r>
      <w:r>
        <w:rPr>
          <w:sz w:val="20"/>
          <w:vertAlign w:val="baseline"/>
        </w:rPr>
        <w:t>F.,</w:t>
      </w:r>
      <w:r>
        <w:rPr>
          <w:spacing w:val="-1"/>
          <w:sz w:val="20"/>
          <w:vertAlign w:val="baseline"/>
        </w:rPr>
        <w:t> </w:t>
      </w:r>
      <w:r>
        <w:rPr>
          <w:sz w:val="20"/>
          <w:vertAlign w:val="baseline"/>
        </w:rPr>
        <w:t>(2012). </w:t>
      </w:r>
      <w:r>
        <w:rPr>
          <w:i/>
          <w:sz w:val="20"/>
          <w:vertAlign w:val="baseline"/>
        </w:rPr>
        <w:t>TheTheoretical</w:t>
      </w:r>
      <w:r>
        <w:rPr>
          <w:i/>
          <w:spacing w:val="-2"/>
          <w:sz w:val="20"/>
          <w:vertAlign w:val="baseline"/>
        </w:rPr>
        <w:t> </w:t>
      </w:r>
      <w:r>
        <w:rPr>
          <w:i/>
          <w:sz w:val="20"/>
          <w:vertAlign w:val="baseline"/>
        </w:rPr>
        <w:t>Foundations</w:t>
      </w:r>
      <w:r>
        <w:rPr>
          <w:i/>
          <w:spacing w:val="-2"/>
          <w:sz w:val="20"/>
          <w:vertAlign w:val="baseline"/>
        </w:rPr>
        <w:t> </w:t>
      </w:r>
      <w:r>
        <w:rPr>
          <w:i/>
          <w:sz w:val="20"/>
          <w:vertAlign w:val="baseline"/>
        </w:rPr>
        <w:t>of</w:t>
      </w:r>
      <w:r>
        <w:rPr>
          <w:i/>
          <w:spacing w:val="-3"/>
          <w:sz w:val="20"/>
          <w:vertAlign w:val="baseline"/>
        </w:rPr>
        <w:t> </w:t>
      </w:r>
      <w:r>
        <w:rPr>
          <w:i/>
          <w:sz w:val="20"/>
          <w:vertAlign w:val="baseline"/>
        </w:rPr>
        <w:t>Corporate</w:t>
      </w:r>
      <w:r>
        <w:rPr>
          <w:i/>
          <w:spacing w:val="-1"/>
          <w:sz w:val="20"/>
          <w:vertAlign w:val="baseline"/>
        </w:rPr>
        <w:t> </w:t>
      </w:r>
      <w:r>
        <w:rPr>
          <w:i/>
          <w:sz w:val="20"/>
          <w:vertAlign w:val="baseline"/>
        </w:rPr>
        <w:t>Governance</w:t>
      </w:r>
      <w:r>
        <w:rPr>
          <w:sz w:val="20"/>
          <w:vertAlign w:val="baseline"/>
        </w:rPr>
        <w:t>,</w:t>
      </w:r>
      <w:r>
        <w:rPr>
          <w:spacing w:val="-1"/>
          <w:sz w:val="20"/>
          <w:vertAlign w:val="baseline"/>
        </w:rPr>
        <w:t> </w:t>
      </w:r>
      <w:r>
        <w:rPr>
          <w:sz w:val="20"/>
          <w:vertAlign w:val="baseline"/>
        </w:rPr>
        <w:t>p.2 Retrieved</w:t>
      </w:r>
      <w:r>
        <w:rPr>
          <w:spacing w:val="-12"/>
          <w:sz w:val="20"/>
          <w:vertAlign w:val="baseline"/>
        </w:rPr>
        <w:t> </w:t>
      </w:r>
      <w:r>
        <w:rPr>
          <w:sz w:val="20"/>
          <w:vertAlign w:val="baseline"/>
        </w:rPr>
        <w:t>from</w:t>
      </w:r>
      <w:r>
        <w:rPr>
          <w:spacing w:val="-11"/>
          <w:sz w:val="20"/>
          <w:vertAlign w:val="baseline"/>
        </w:rPr>
        <w:t> </w:t>
      </w:r>
      <w:r>
        <w:rPr>
          <w:i/>
          <w:color w:val="212121"/>
          <w:sz w:val="20"/>
          <w:vertAlign w:val="baseline"/>
        </w:rPr>
        <w:t>virtusinterpress.org/additional_files/book_corp.../sample_chapter02.pdf</w:t>
      </w:r>
      <w:r>
        <w:rPr>
          <w:sz w:val="20"/>
          <w:vertAlign w:val="baseline"/>
        </w:rPr>
        <w:t>accessed </w:t>
      </w:r>
      <w:r>
        <w:rPr>
          <w:spacing w:val="-2"/>
          <w:sz w:val="20"/>
          <w:vertAlign w:val="baseline"/>
        </w:rPr>
        <w:t>21/12/2013</w:t>
      </w:r>
      <w:r>
        <w:rPr>
          <w:i/>
          <w:spacing w:val="-2"/>
          <w:sz w:val="20"/>
          <w:vertAlign w:val="baseline"/>
        </w:rPr>
        <w:t>.</w:t>
      </w:r>
    </w:p>
    <w:p>
      <w:pPr>
        <w:spacing w:line="247" w:lineRule="auto" w:before="9"/>
        <w:ind w:left="1145" w:right="1303" w:firstLine="0"/>
        <w:jc w:val="both"/>
        <w:rPr>
          <w:sz w:val="20"/>
        </w:rPr>
      </w:pPr>
      <w:r>
        <w:rPr>
          <w:sz w:val="20"/>
          <w:vertAlign w:val="superscript"/>
        </w:rPr>
        <w:t>187</w:t>
      </w:r>
      <w:r>
        <w:rPr>
          <w:sz w:val="20"/>
          <w:vertAlign w:val="baseline"/>
        </w:rPr>
        <w:t>Oyejide, A.T., &amp; Soyibo, A., (2007). </w:t>
      </w:r>
      <w:r>
        <w:rPr>
          <w:i/>
          <w:sz w:val="20"/>
          <w:vertAlign w:val="baseline"/>
        </w:rPr>
        <w:t>Corporate Governance in Nigeria</w:t>
      </w:r>
      <w:r>
        <w:rPr>
          <w:sz w:val="20"/>
          <w:vertAlign w:val="baseline"/>
        </w:rPr>
        <w:t>, A paper presented at the Conference on Corporate Governance, Accra, Ghana, p.5.</w:t>
      </w:r>
    </w:p>
    <w:p>
      <w:pPr>
        <w:tabs>
          <w:tab w:pos="3196" w:val="left" w:leader="none"/>
          <w:tab w:pos="5456" w:val="left" w:leader="none"/>
          <w:tab w:pos="6949" w:val="left" w:leader="none"/>
          <w:tab w:pos="8972" w:val="left" w:leader="none"/>
        </w:tabs>
        <w:spacing w:line="242" w:lineRule="auto" w:before="10"/>
        <w:ind w:left="1145" w:right="1298" w:firstLine="0"/>
        <w:jc w:val="both"/>
        <w:rPr>
          <w:sz w:val="20"/>
        </w:rPr>
      </w:pPr>
      <w:r>
        <w:rPr>
          <w:sz w:val="20"/>
          <w:vertAlign w:val="superscript"/>
        </w:rPr>
        <w:t>188</w:t>
      </w:r>
      <w:r>
        <w:rPr>
          <w:sz w:val="20"/>
          <w:vertAlign w:val="baseline"/>
        </w:rPr>
        <w:t>Jensen,</w:t>
      </w:r>
      <w:r>
        <w:rPr>
          <w:spacing w:val="-1"/>
          <w:sz w:val="20"/>
          <w:vertAlign w:val="baseline"/>
        </w:rPr>
        <w:t> </w:t>
      </w:r>
      <w:r>
        <w:rPr>
          <w:sz w:val="20"/>
          <w:vertAlign w:val="baseline"/>
        </w:rPr>
        <w:t>M.C.,</w:t>
      </w:r>
      <w:r>
        <w:rPr>
          <w:spacing w:val="-1"/>
          <w:sz w:val="20"/>
          <w:vertAlign w:val="baseline"/>
        </w:rPr>
        <w:t> </w:t>
      </w:r>
      <w:r>
        <w:rPr>
          <w:sz w:val="20"/>
          <w:vertAlign w:val="baseline"/>
        </w:rPr>
        <w:t>and</w:t>
      </w:r>
      <w:r>
        <w:rPr>
          <w:spacing w:val="-1"/>
          <w:sz w:val="20"/>
          <w:vertAlign w:val="baseline"/>
        </w:rPr>
        <w:t> </w:t>
      </w:r>
      <w:r>
        <w:rPr>
          <w:sz w:val="20"/>
          <w:vertAlign w:val="baseline"/>
        </w:rPr>
        <w:t>Meckling, W.H.,</w:t>
      </w:r>
      <w:r>
        <w:rPr>
          <w:spacing w:val="-1"/>
          <w:sz w:val="20"/>
          <w:vertAlign w:val="baseline"/>
        </w:rPr>
        <w:t> </w:t>
      </w:r>
      <w:r>
        <w:rPr>
          <w:sz w:val="20"/>
          <w:vertAlign w:val="baseline"/>
        </w:rPr>
        <w:t>(1976). Theory of</w:t>
      </w:r>
      <w:r>
        <w:rPr>
          <w:spacing w:val="-3"/>
          <w:sz w:val="20"/>
          <w:vertAlign w:val="baseline"/>
        </w:rPr>
        <w:t> </w:t>
      </w:r>
      <w:r>
        <w:rPr>
          <w:sz w:val="20"/>
          <w:vertAlign w:val="baseline"/>
        </w:rPr>
        <w:t>the</w:t>
      </w:r>
      <w:r>
        <w:rPr>
          <w:spacing w:val="-2"/>
          <w:sz w:val="20"/>
          <w:vertAlign w:val="baseline"/>
        </w:rPr>
        <w:t> </w:t>
      </w:r>
      <w:r>
        <w:rPr>
          <w:sz w:val="20"/>
          <w:vertAlign w:val="baseline"/>
        </w:rPr>
        <w:t>Firm: Managerial Behaviour,</w:t>
      </w:r>
      <w:r>
        <w:rPr>
          <w:spacing w:val="-1"/>
          <w:sz w:val="20"/>
          <w:vertAlign w:val="baseline"/>
        </w:rPr>
        <w:t> </w:t>
      </w:r>
      <w:r>
        <w:rPr>
          <w:sz w:val="20"/>
          <w:vertAlign w:val="baseline"/>
        </w:rPr>
        <w:t>Agency</w:t>
      </w:r>
      <w:r>
        <w:rPr>
          <w:spacing w:val="-1"/>
          <w:sz w:val="20"/>
          <w:vertAlign w:val="baseline"/>
        </w:rPr>
        <w:t> </w:t>
      </w:r>
      <w:r>
        <w:rPr>
          <w:sz w:val="20"/>
          <w:vertAlign w:val="baseline"/>
        </w:rPr>
        <w:t>Costs and Ownership Structure. In: Sridharan, V.G.,&amp; Navissi, F., (Ed) </w:t>
      </w:r>
      <w:r>
        <w:rPr>
          <w:i/>
          <w:sz w:val="20"/>
          <w:vertAlign w:val="baseline"/>
        </w:rPr>
        <w:t>TheTheoretical Foundations of </w:t>
      </w:r>
      <w:r>
        <w:rPr>
          <w:i/>
          <w:spacing w:val="-2"/>
          <w:sz w:val="20"/>
          <w:vertAlign w:val="baseline"/>
        </w:rPr>
        <w:t>Corporate</w:t>
      </w:r>
      <w:r>
        <w:rPr>
          <w:i/>
          <w:sz w:val="20"/>
          <w:vertAlign w:val="baseline"/>
        </w:rPr>
        <w:tab/>
      </w:r>
      <w:r>
        <w:rPr>
          <w:i/>
          <w:spacing w:val="-2"/>
          <w:sz w:val="20"/>
          <w:vertAlign w:val="baseline"/>
        </w:rPr>
        <w:t>Governance</w:t>
      </w:r>
      <w:r>
        <w:rPr>
          <w:spacing w:val="-2"/>
          <w:sz w:val="20"/>
          <w:vertAlign w:val="baseline"/>
        </w:rPr>
        <w:t>,</w:t>
      </w:r>
      <w:r>
        <w:rPr>
          <w:sz w:val="20"/>
          <w:vertAlign w:val="baseline"/>
        </w:rPr>
        <w:tab/>
      </w:r>
      <w:r>
        <w:rPr>
          <w:spacing w:val="-4"/>
          <w:sz w:val="20"/>
          <w:vertAlign w:val="baseline"/>
        </w:rPr>
        <w:t>p.3</w:t>
      </w:r>
      <w:r>
        <w:rPr>
          <w:sz w:val="20"/>
          <w:vertAlign w:val="baseline"/>
        </w:rPr>
        <w:tab/>
      </w:r>
      <w:r>
        <w:rPr>
          <w:spacing w:val="-2"/>
          <w:sz w:val="20"/>
          <w:vertAlign w:val="baseline"/>
        </w:rPr>
        <w:t>Retrieved</w:t>
      </w:r>
      <w:r>
        <w:rPr>
          <w:sz w:val="20"/>
          <w:vertAlign w:val="baseline"/>
        </w:rPr>
        <w:tab/>
      </w:r>
      <w:r>
        <w:rPr>
          <w:spacing w:val="-4"/>
          <w:sz w:val="20"/>
          <w:vertAlign w:val="baseline"/>
        </w:rPr>
        <w:t>from </w:t>
      </w:r>
      <w:r>
        <w:rPr>
          <w:i/>
          <w:color w:val="212121"/>
          <w:sz w:val="20"/>
          <w:vertAlign w:val="baseline"/>
        </w:rPr>
        <w:t>virtusinterpress.org/additional_files/book_corp.../sample_chapter02.pdf</w:t>
      </w:r>
      <w:r>
        <w:rPr>
          <w:sz w:val="20"/>
          <w:vertAlign w:val="baseline"/>
        </w:rPr>
        <w:t>accessed 21/12/2013.</w:t>
      </w:r>
    </w:p>
    <w:p>
      <w:pPr>
        <w:spacing w:line="244" w:lineRule="auto" w:before="15"/>
        <w:ind w:left="1145" w:right="1301" w:firstLine="0"/>
        <w:jc w:val="both"/>
        <w:rPr>
          <w:sz w:val="20"/>
        </w:rPr>
      </w:pPr>
      <w:r>
        <w:rPr>
          <w:sz w:val="20"/>
          <w:vertAlign w:val="superscript"/>
        </w:rPr>
        <w:t>189</w:t>
      </w:r>
      <w:r>
        <w:rPr>
          <w:sz w:val="20"/>
          <w:vertAlign w:val="baseline"/>
        </w:rPr>
        <w:t>Jensen, M.C., Organization Theory and Methodolog. In: Sridharan, V.G.,&amp; Navissi, F., (2012). </w:t>
      </w:r>
      <w:r>
        <w:rPr>
          <w:i/>
          <w:sz w:val="20"/>
          <w:vertAlign w:val="baseline"/>
        </w:rPr>
        <w:t>TheTheoretical Foundations of Corporate Governance</w:t>
      </w:r>
      <w:r>
        <w:rPr>
          <w:sz w:val="20"/>
          <w:vertAlign w:val="baseline"/>
        </w:rPr>
        <w:t>, p.3 Retrieved from </w:t>
      </w:r>
      <w:r>
        <w:rPr>
          <w:i/>
          <w:color w:val="212121"/>
          <w:sz w:val="20"/>
          <w:vertAlign w:val="baseline"/>
        </w:rPr>
        <w:t>virtusinterpress.org/additional_files/book_corp.../sample_chapter02.pdf</w:t>
      </w:r>
      <w:r>
        <w:rPr>
          <w:sz w:val="20"/>
          <w:vertAlign w:val="baseline"/>
        </w:rPr>
        <w:t>accessed 21/12/2013</w:t>
      </w:r>
      <w:r>
        <w:rPr>
          <w:i/>
          <w:sz w:val="20"/>
          <w:vertAlign w:val="baseline"/>
        </w:rPr>
        <w:t>.</w:t>
      </w:r>
      <w:r>
        <w:rPr>
          <w:sz w:val="20"/>
          <w:vertAlign w:val="baseline"/>
        </w:rPr>
        <w:t>.</w:t>
      </w:r>
    </w:p>
    <w:p>
      <w:pPr>
        <w:spacing w:after="0" w:line="244" w:lineRule="auto"/>
        <w:jc w:val="both"/>
        <w:rPr>
          <w:sz w:val="20"/>
        </w:rPr>
        <w:sectPr>
          <w:pgSz w:w="11910" w:h="16840"/>
          <w:pgMar w:header="0" w:footer="1454" w:top="1320" w:bottom="1640" w:left="840" w:right="400"/>
        </w:sectPr>
      </w:pPr>
    </w:p>
    <w:p>
      <w:pPr>
        <w:pStyle w:val="BodyText"/>
        <w:spacing w:line="480" w:lineRule="auto" w:before="37"/>
        <w:ind w:left="1236" w:right="161"/>
        <w:jc w:val="both"/>
      </w:pPr>
      <w:r>
        <w:rPr/>
        <w:t>can be reduced by investments in monitoring and the structuring or relationships such that agents are induced to act in the interest of the principals without a need for further monitoring such as offering bonuses and inducing them to monitor each</w:t>
      </w:r>
      <w:r>
        <w:rPr>
          <w:spacing w:val="-1"/>
        </w:rPr>
        <w:t> </w:t>
      </w:r>
      <w:r>
        <w:rPr/>
        <w:t>other. Another way is the payment</w:t>
      </w:r>
      <w:r>
        <w:rPr>
          <w:spacing w:val="-1"/>
        </w:rPr>
        <w:t> </w:t>
      </w:r>
      <w:r>
        <w:rPr/>
        <w:t>of stock options as this aligns more closely with the interest of the agents.</w:t>
      </w:r>
      <w:r>
        <w:rPr>
          <w:vertAlign w:val="superscript"/>
        </w:rPr>
        <w:t>190</w:t>
      </w:r>
    </w:p>
    <w:p>
      <w:pPr>
        <w:pStyle w:val="BodyText"/>
        <w:spacing w:line="480" w:lineRule="auto" w:before="199"/>
        <w:ind w:left="1236" w:right="157"/>
        <w:jc w:val="both"/>
      </w:pPr>
      <w:r>
        <w:rPr/>
        <w:t>Two ways by which a principal can reduce the risk of an inappropriate conduct by an agent are by monitoring the agent and bonding of the manager or the agent to certain positive outcomes. Thus,</w:t>
      </w:r>
      <w:r>
        <w:rPr>
          <w:spacing w:val="40"/>
        </w:rPr>
        <w:t> </w:t>
      </w:r>
      <w:r>
        <w:rPr/>
        <w:t>first, the principal must transfer same rights to the agent who in turn, must accept to carry out the duties enshrined in the rights, while the second is the position agency theory stipulates that firms use contractual monitoring and bonding to bear upon the structure designed in the first step and derive potential solutions to the agency problem.</w:t>
      </w:r>
      <w:r>
        <w:rPr>
          <w:vertAlign w:val="superscript"/>
        </w:rPr>
        <w:t>191</w:t>
      </w:r>
      <w:r>
        <w:rPr>
          <w:vertAlign w:val="baseline"/>
        </w:rPr>
        <w:t> The agency problem can usually be reduced through the protection derived from good corporate governance.</w:t>
      </w:r>
    </w:p>
    <w:p>
      <w:pPr>
        <w:pStyle w:val="BodyText"/>
        <w:spacing w:line="480" w:lineRule="auto" w:before="201"/>
        <w:ind w:left="1236" w:right="156"/>
        <w:jc w:val="both"/>
      </w:pPr>
      <w:r>
        <w:rPr/>
        <w:t>From the above, it is envisaged that a huge responsibility is placed on the shoulders of the agents by</w:t>
      </w:r>
      <w:r>
        <w:rPr>
          <w:spacing w:val="40"/>
        </w:rPr>
        <w:t> </w:t>
      </w:r>
      <w:r>
        <w:rPr/>
        <w:t>the principals. Therefore, to fulfil the aim and purpose of the agency theory by agents, there is greater need to apply corporate governance to the process and operation of any corporation and organisation. In</w:t>
      </w:r>
      <w:r>
        <w:rPr>
          <w:spacing w:val="-4"/>
        </w:rPr>
        <w:t> </w:t>
      </w:r>
      <w:r>
        <w:rPr/>
        <w:t>the</w:t>
      </w:r>
      <w:r>
        <w:rPr>
          <w:spacing w:val="-2"/>
        </w:rPr>
        <w:t> </w:t>
      </w:r>
      <w:r>
        <w:rPr/>
        <w:t>financial</w:t>
      </w:r>
      <w:r>
        <w:rPr>
          <w:spacing w:val="-3"/>
        </w:rPr>
        <w:t> </w:t>
      </w:r>
      <w:r>
        <w:rPr/>
        <w:t>services</w:t>
      </w:r>
      <w:r>
        <w:rPr>
          <w:spacing w:val="-1"/>
        </w:rPr>
        <w:t> </w:t>
      </w:r>
      <w:r>
        <w:rPr/>
        <w:t>sector,</w:t>
      </w:r>
      <w:r>
        <w:rPr>
          <w:spacing w:val="-2"/>
        </w:rPr>
        <w:t> </w:t>
      </w:r>
      <w:r>
        <w:rPr/>
        <w:t>it</w:t>
      </w:r>
      <w:r>
        <w:rPr>
          <w:spacing w:val="-2"/>
        </w:rPr>
        <w:t> </w:t>
      </w:r>
      <w:r>
        <w:rPr/>
        <w:t>is</w:t>
      </w:r>
      <w:r>
        <w:rPr>
          <w:spacing w:val="-2"/>
        </w:rPr>
        <w:t> </w:t>
      </w:r>
      <w:r>
        <w:rPr/>
        <w:t>difficult</w:t>
      </w:r>
      <w:r>
        <w:rPr>
          <w:spacing w:val="-4"/>
        </w:rPr>
        <w:t> </w:t>
      </w:r>
      <w:r>
        <w:rPr/>
        <w:t>to</w:t>
      </w:r>
      <w:r>
        <w:rPr>
          <w:spacing w:val="-3"/>
        </w:rPr>
        <w:t> </w:t>
      </w:r>
      <w:r>
        <w:rPr/>
        <w:t>avoid</w:t>
      </w:r>
      <w:r>
        <w:rPr>
          <w:spacing w:val="-4"/>
        </w:rPr>
        <w:t> </w:t>
      </w:r>
      <w:r>
        <w:rPr/>
        <w:t>conflicts.</w:t>
      </w:r>
      <w:r>
        <w:rPr>
          <w:spacing w:val="-2"/>
        </w:rPr>
        <w:t> </w:t>
      </w:r>
      <w:r>
        <w:rPr/>
        <w:t>According</w:t>
      </w:r>
      <w:r>
        <w:rPr>
          <w:spacing w:val="-3"/>
        </w:rPr>
        <w:t> </w:t>
      </w:r>
      <w:r>
        <w:rPr/>
        <w:t>to</w:t>
      </w:r>
      <w:r>
        <w:rPr>
          <w:spacing w:val="-1"/>
        </w:rPr>
        <w:t> </w:t>
      </w:r>
      <w:r>
        <w:rPr/>
        <w:t>Arun</w:t>
      </w:r>
      <w:r>
        <w:rPr>
          <w:spacing w:val="-3"/>
        </w:rPr>
        <w:t> </w:t>
      </w:r>
      <w:r>
        <w:rPr/>
        <w:t>and</w:t>
      </w:r>
      <w:r>
        <w:rPr>
          <w:spacing w:val="-3"/>
        </w:rPr>
        <w:t> </w:t>
      </w:r>
      <w:r>
        <w:rPr/>
        <w:t>Turner</w:t>
      </w:r>
      <w:r>
        <w:rPr>
          <w:vertAlign w:val="superscript"/>
        </w:rPr>
        <w:t>192</w:t>
      </w:r>
      <w:r>
        <w:rPr>
          <w:spacing w:val="-3"/>
          <w:vertAlign w:val="baseline"/>
        </w:rPr>
        <w:t> </w:t>
      </w:r>
      <w:r>
        <w:rPr>
          <w:vertAlign w:val="baseline"/>
        </w:rPr>
        <w:t>however, the unique nature of the contractual firm of banking in developing economies calls for corporate governance mechanisms in the banks which encapsulate both the depositors and the shareholders. In the financial industry, the retention of public confidence through the enthronement of good corporate governance</w:t>
      </w:r>
      <w:r>
        <w:rPr>
          <w:spacing w:val="15"/>
          <w:vertAlign w:val="baseline"/>
        </w:rPr>
        <w:t> </w:t>
      </w:r>
      <w:r>
        <w:rPr>
          <w:vertAlign w:val="baseline"/>
        </w:rPr>
        <w:t>remains</w:t>
      </w:r>
      <w:r>
        <w:rPr>
          <w:spacing w:val="15"/>
          <w:vertAlign w:val="baseline"/>
        </w:rPr>
        <w:t> </w:t>
      </w:r>
      <w:r>
        <w:rPr>
          <w:vertAlign w:val="baseline"/>
        </w:rPr>
        <w:t>of utmost</w:t>
      </w:r>
      <w:r>
        <w:rPr>
          <w:spacing w:val="15"/>
          <w:vertAlign w:val="baseline"/>
        </w:rPr>
        <w:t> </w:t>
      </w:r>
      <w:r>
        <w:rPr>
          <w:vertAlign w:val="baseline"/>
        </w:rPr>
        <w:t>importance</w:t>
      </w:r>
      <w:r>
        <w:rPr>
          <w:spacing w:val="13"/>
          <w:vertAlign w:val="baseline"/>
        </w:rPr>
        <w:t> </w:t>
      </w:r>
      <w:r>
        <w:rPr>
          <w:vertAlign w:val="baseline"/>
        </w:rPr>
        <w:t>given the</w:t>
      </w:r>
      <w:r>
        <w:rPr>
          <w:spacing w:val="15"/>
          <w:vertAlign w:val="baseline"/>
        </w:rPr>
        <w:t> </w:t>
      </w:r>
      <w:r>
        <w:rPr>
          <w:vertAlign w:val="baseline"/>
        </w:rPr>
        <w:t>role</w:t>
      </w:r>
      <w:r>
        <w:rPr>
          <w:spacing w:val="13"/>
          <w:vertAlign w:val="baseline"/>
        </w:rPr>
        <w:t> </w:t>
      </w:r>
      <w:r>
        <w:rPr>
          <w:vertAlign w:val="baseline"/>
        </w:rPr>
        <w:t>of</w:t>
      </w:r>
      <w:r>
        <w:rPr>
          <w:spacing w:val="15"/>
          <w:vertAlign w:val="baseline"/>
        </w:rPr>
        <w:t> </w:t>
      </w:r>
      <w:r>
        <w:rPr>
          <w:vertAlign w:val="baseline"/>
        </w:rPr>
        <w:t>the</w:t>
      </w:r>
      <w:r>
        <w:rPr>
          <w:spacing w:val="15"/>
          <w:vertAlign w:val="baseline"/>
        </w:rPr>
        <w:t> </w:t>
      </w:r>
      <w:r>
        <w:rPr>
          <w:vertAlign w:val="baseline"/>
        </w:rPr>
        <w:t>industry</w:t>
      </w:r>
      <w:r>
        <w:rPr>
          <w:spacing w:val="13"/>
          <w:vertAlign w:val="baseline"/>
        </w:rPr>
        <w:t> </w:t>
      </w:r>
      <w:r>
        <w:rPr>
          <w:vertAlign w:val="baseline"/>
        </w:rPr>
        <w:t>in</w:t>
      </w:r>
      <w:r>
        <w:rPr>
          <w:spacing w:val="13"/>
          <w:vertAlign w:val="baseline"/>
        </w:rPr>
        <w:t> </w:t>
      </w:r>
      <w:r>
        <w:rPr>
          <w:vertAlign w:val="baseline"/>
        </w:rPr>
        <w:t>the</w:t>
      </w:r>
      <w:r>
        <w:rPr>
          <w:spacing w:val="15"/>
          <w:vertAlign w:val="baseline"/>
        </w:rPr>
        <w:t> </w:t>
      </w:r>
      <w:r>
        <w:rPr>
          <w:vertAlign w:val="baseline"/>
        </w:rPr>
        <w:t>mobilization</w:t>
      </w:r>
      <w:r>
        <w:rPr>
          <w:spacing w:val="14"/>
          <w:vertAlign w:val="baseline"/>
        </w:rPr>
        <w:t> </w:t>
      </w:r>
      <w:r>
        <w:rPr>
          <w:vertAlign w:val="baseline"/>
        </w:rPr>
        <w:t>of funds,</w:t>
      </w:r>
    </w:p>
    <w:p>
      <w:pPr>
        <w:pStyle w:val="BodyText"/>
        <w:spacing w:line="20" w:lineRule="exact"/>
        <w:ind w:left="1145"/>
        <w:rPr>
          <w:sz w:val="2"/>
        </w:rPr>
      </w:pPr>
      <w:r>
        <w:rPr>
          <w:sz w:val="2"/>
        </w:rPr>
        <mc:AlternateContent>
          <mc:Choice Requires="wps">
            <w:drawing>
              <wp:inline distT="0" distB="0" distL="0" distR="0">
                <wp:extent cx="1829435" cy="9525"/>
                <wp:effectExtent l="0" t="0" r="0" b="0"/>
                <wp:docPr id="83" name="Group 83"/>
                <wp:cNvGraphicFramePr>
                  <a:graphicFrameLocks/>
                </wp:cNvGraphicFramePr>
                <a:graphic>
                  <a:graphicData uri="http://schemas.microsoft.com/office/word/2010/wordprocessingGroup">
                    <wpg:wgp>
                      <wpg:cNvPr id="83" name="Group 83"/>
                      <wpg:cNvGrpSpPr/>
                      <wpg:grpSpPr>
                        <a:xfrm>
                          <a:off x="0" y="0"/>
                          <a:ext cx="1829435" cy="9525"/>
                          <a:chExt cx="1829435" cy="9525"/>
                        </a:xfrm>
                      </wpg:grpSpPr>
                      <wps:wsp>
                        <wps:cNvPr id="84" name="Graphic 8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79" coordorigin="0,0" coordsize="2881,15">
                <v:rect style="position:absolute;left:0;top:0;width:2881;height:15" id="docshape80" filled="true" fillcolor="#000000" stroked="false">
                  <v:fill type="solid"/>
                </v:rect>
              </v:group>
            </w:pict>
          </mc:Fallback>
        </mc:AlternateContent>
      </w:r>
      <w:r>
        <w:rPr>
          <w:sz w:val="2"/>
        </w:rPr>
      </w:r>
    </w:p>
    <w:p>
      <w:pPr>
        <w:tabs>
          <w:tab w:pos="3196" w:val="left" w:leader="none"/>
          <w:tab w:pos="5458" w:val="left" w:leader="none"/>
          <w:tab w:pos="6951" w:val="left" w:leader="none"/>
          <w:tab w:pos="8975" w:val="left" w:leader="none"/>
        </w:tabs>
        <w:spacing w:line="242" w:lineRule="auto" w:before="95"/>
        <w:ind w:left="1145" w:right="1301" w:firstLine="0"/>
        <w:jc w:val="both"/>
        <w:rPr>
          <w:i/>
          <w:sz w:val="20"/>
        </w:rPr>
      </w:pPr>
      <w:r>
        <w:rPr>
          <w:sz w:val="20"/>
          <w:vertAlign w:val="superscript"/>
        </w:rPr>
        <w:t>190</w:t>
      </w:r>
      <w:r>
        <w:rPr>
          <w:sz w:val="20"/>
          <w:vertAlign w:val="baseline"/>
        </w:rPr>
        <w:t>Jensen, M.C., and Meckling, W.H., Theory of the Firm: Managerial Behaviour, Agency Costs and Ownership Structure. In: Sridharan, V.G.,&amp; Navissi, F., (2012). </w:t>
      </w:r>
      <w:r>
        <w:rPr>
          <w:i/>
          <w:sz w:val="20"/>
          <w:vertAlign w:val="baseline"/>
        </w:rPr>
        <w:t>TheTheoretical Foundations of </w:t>
      </w:r>
      <w:r>
        <w:rPr>
          <w:i/>
          <w:spacing w:val="-2"/>
          <w:sz w:val="20"/>
          <w:vertAlign w:val="baseline"/>
        </w:rPr>
        <w:t>Corporate</w:t>
      </w:r>
      <w:r>
        <w:rPr>
          <w:i/>
          <w:sz w:val="20"/>
          <w:vertAlign w:val="baseline"/>
        </w:rPr>
        <w:tab/>
      </w:r>
      <w:r>
        <w:rPr>
          <w:i/>
          <w:spacing w:val="-2"/>
          <w:sz w:val="20"/>
          <w:vertAlign w:val="baseline"/>
        </w:rPr>
        <w:t>Governance</w:t>
      </w:r>
      <w:r>
        <w:rPr>
          <w:spacing w:val="-2"/>
          <w:sz w:val="20"/>
          <w:vertAlign w:val="baseline"/>
        </w:rPr>
        <w:t>,</w:t>
      </w:r>
      <w:r>
        <w:rPr>
          <w:sz w:val="20"/>
          <w:vertAlign w:val="baseline"/>
        </w:rPr>
        <w:tab/>
      </w:r>
      <w:r>
        <w:rPr>
          <w:spacing w:val="-4"/>
          <w:sz w:val="20"/>
          <w:vertAlign w:val="baseline"/>
        </w:rPr>
        <w:t>p.3</w:t>
      </w:r>
      <w:r>
        <w:rPr>
          <w:sz w:val="20"/>
          <w:vertAlign w:val="baseline"/>
        </w:rPr>
        <w:tab/>
      </w:r>
      <w:r>
        <w:rPr>
          <w:spacing w:val="-2"/>
          <w:sz w:val="20"/>
          <w:vertAlign w:val="baseline"/>
        </w:rPr>
        <w:t>Retrieved</w:t>
      </w:r>
      <w:r>
        <w:rPr>
          <w:sz w:val="20"/>
          <w:vertAlign w:val="baseline"/>
        </w:rPr>
        <w:tab/>
      </w:r>
      <w:r>
        <w:rPr>
          <w:i/>
          <w:spacing w:val="-4"/>
          <w:sz w:val="20"/>
          <w:vertAlign w:val="baseline"/>
        </w:rPr>
        <w:t>from </w:t>
      </w:r>
      <w:r>
        <w:rPr>
          <w:i/>
          <w:sz w:val="20"/>
          <w:vertAlign w:val="baseline"/>
        </w:rPr>
        <w:t>virtusinterpress.org/additional_files/book_corp.../sample_chapter02.pdf</w:t>
      </w:r>
      <w:r>
        <w:rPr>
          <w:sz w:val="20"/>
          <w:vertAlign w:val="baseline"/>
        </w:rPr>
        <w:t>accessed 21/12/2013</w:t>
      </w:r>
      <w:r>
        <w:rPr>
          <w:i/>
          <w:sz w:val="20"/>
          <w:vertAlign w:val="baseline"/>
        </w:rPr>
        <w:t>.</w:t>
      </w:r>
    </w:p>
    <w:p>
      <w:pPr>
        <w:tabs>
          <w:tab w:pos="4399" w:val="left" w:leader="none"/>
          <w:tab w:pos="8967" w:val="left" w:leader="none"/>
        </w:tabs>
        <w:spacing w:line="247" w:lineRule="auto" w:before="14"/>
        <w:ind w:left="1145" w:right="1300" w:firstLine="0"/>
        <w:jc w:val="left"/>
        <w:rPr>
          <w:sz w:val="20"/>
        </w:rPr>
      </w:pPr>
      <w:r>
        <w:rPr>
          <w:sz w:val="20"/>
          <w:vertAlign w:val="superscript"/>
        </w:rPr>
        <w:t>191</w:t>
      </w:r>
      <w:r>
        <w:rPr>
          <w:sz w:val="20"/>
          <w:vertAlign w:val="baseline"/>
        </w:rPr>
        <w:t>Jensen, M.C., (1983). Theory and Methodology, </w:t>
      </w:r>
      <w:r>
        <w:rPr>
          <w:i/>
          <w:sz w:val="20"/>
          <w:vertAlign w:val="baseline"/>
        </w:rPr>
        <w:t>The Accounting Review</w:t>
      </w:r>
      <w:r>
        <w:rPr>
          <w:sz w:val="20"/>
          <w:vertAlign w:val="baseline"/>
        </w:rPr>
        <w:t>, V.LVIII, P.334.</w:t>
      </w:r>
      <w:r>
        <w:rPr>
          <w:spacing w:val="40"/>
          <w:sz w:val="20"/>
          <w:vertAlign w:val="baseline"/>
        </w:rPr>
        <w:t> </w:t>
      </w:r>
      <w:r>
        <w:rPr>
          <w:sz w:val="20"/>
          <w:vertAlign w:val="superscript"/>
        </w:rPr>
        <w:t>192</w:t>
      </w:r>
      <w:r>
        <w:rPr>
          <w:sz w:val="20"/>
          <w:vertAlign w:val="baseline"/>
        </w:rPr>
        <w:t>Arun,T.G.,</w:t>
      </w:r>
      <w:r>
        <w:rPr>
          <w:spacing w:val="33"/>
          <w:sz w:val="20"/>
          <w:vertAlign w:val="baseline"/>
        </w:rPr>
        <w:t> </w:t>
      </w:r>
      <w:r>
        <w:rPr>
          <w:sz w:val="20"/>
          <w:vertAlign w:val="baseline"/>
        </w:rPr>
        <w:t>&amp;</w:t>
      </w:r>
      <w:r>
        <w:rPr>
          <w:spacing w:val="33"/>
          <w:sz w:val="20"/>
          <w:vertAlign w:val="baseline"/>
        </w:rPr>
        <w:t> </w:t>
      </w:r>
      <w:r>
        <w:rPr>
          <w:sz w:val="20"/>
          <w:vertAlign w:val="baseline"/>
        </w:rPr>
        <w:t>Turner,</w:t>
      </w:r>
      <w:r>
        <w:rPr>
          <w:spacing w:val="33"/>
          <w:sz w:val="20"/>
          <w:vertAlign w:val="baseline"/>
        </w:rPr>
        <w:t> </w:t>
      </w:r>
      <w:r>
        <w:rPr>
          <w:sz w:val="20"/>
          <w:vertAlign w:val="baseline"/>
        </w:rPr>
        <w:t>J.D.,</w:t>
      </w:r>
      <w:r>
        <w:rPr>
          <w:spacing w:val="33"/>
          <w:sz w:val="20"/>
          <w:vertAlign w:val="baseline"/>
        </w:rPr>
        <w:t> </w:t>
      </w:r>
      <w:r>
        <w:rPr>
          <w:sz w:val="20"/>
          <w:vertAlign w:val="baseline"/>
        </w:rPr>
        <w:t>(2003).</w:t>
      </w:r>
      <w:r>
        <w:rPr>
          <w:spacing w:val="38"/>
          <w:sz w:val="20"/>
          <w:vertAlign w:val="baseline"/>
        </w:rPr>
        <w:t> </w:t>
      </w:r>
      <w:r>
        <w:rPr>
          <w:i/>
          <w:sz w:val="20"/>
          <w:vertAlign w:val="baseline"/>
        </w:rPr>
        <w:t>Governance</w:t>
      </w:r>
      <w:r>
        <w:rPr>
          <w:i/>
          <w:spacing w:val="33"/>
          <w:sz w:val="20"/>
          <w:vertAlign w:val="baseline"/>
        </w:rPr>
        <w:t> </w:t>
      </w:r>
      <w:r>
        <w:rPr>
          <w:i/>
          <w:sz w:val="20"/>
          <w:vertAlign w:val="baseline"/>
        </w:rPr>
        <w:t>of</w:t>
      </w:r>
      <w:r>
        <w:rPr>
          <w:i/>
          <w:spacing w:val="32"/>
          <w:sz w:val="20"/>
          <w:vertAlign w:val="baseline"/>
        </w:rPr>
        <w:t> </w:t>
      </w:r>
      <w:r>
        <w:rPr>
          <w:i/>
          <w:sz w:val="20"/>
          <w:vertAlign w:val="baseline"/>
        </w:rPr>
        <w:t>Banks</w:t>
      </w:r>
      <w:r>
        <w:rPr>
          <w:i/>
          <w:spacing w:val="32"/>
          <w:sz w:val="20"/>
          <w:vertAlign w:val="baseline"/>
        </w:rPr>
        <w:t> </w:t>
      </w:r>
      <w:r>
        <w:rPr>
          <w:i/>
          <w:sz w:val="20"/>
          <w:vertAlign w:val="baseline"/>
        </w:rPr>
        <w:t>in</w:t>
      </w:r>
      <w:r>
        <w:rPr>
          <w:i/>
          <w:spacing w:val="33"/>
          <w:sz w:val="20"/>
          <w:vertAlign w:val="baseline"/>
        </w:rPr>
        <w:t> </w:t>
      </w:r>
      <w:r>
        <w:rPr>
          <w:i/>
          <w:sz w:val="20"/>
          <w:vertAlign w:val="baseline"/>
        </w:rPr>
        <w:t>Developing</w:t>
      </w:r>
      <w:r>
        <w:rPr>
          <w:i/>
          <w:spacing w:val="38"/>
          <w:sz w:val="20"/>
          <w:vertAlign w:val="baseline"/>
        </w:rPr>
        <w:t> </w:t>
      </w:r>
      <w:r>
        <w:rPr>
          <w:i/>
          <w:sz w:val="20"/>
          <w:vertAlign w:val="baseline"/>
        </w:rPr>
        <w:t>Economies-Concepts</w:t>
      </w:r>
      <w:r>
        <w:rPr>
          <w:i/>
          <w:spacing w:val="32"/>
          <w:sz w:val="20"/>
          <w:vertAlign w:val="baseline"/>
        </w:rPr>
        <w:t> </w:t>
      </w:r>
      <w:r>
        <w:rPr>
          <w:i/>
          <w:sz w:val="20"/>
          <w:vertAlign w:val="baseline"/>
        </w:rPr>
        <w:t>and Issues</w:t>
      </w:r>
      <w:r>
        <w:rPr>
          <w:sz w:val="20"/>
          <w:vertAlign w:val="baseline"/>
        </w:rPr>
        <w:t>,</w:t>
      </w:r>
      <w:r>
        <w:rPr>
          <w:spacing w:val="40"/>
          <w:sz w:val="20"/>
          <w:vertAlign w:val="baseline"/>
        </w:rPr>
        <w:t> </w:t>
      </w:r>
      <w:r>
        <w:rPr>
          <w:sz w:val="20"/>
          <w:vertAlign w:val="baseline"/>
        </w:rPr>
        <w:t>University</w:t>
      </w:r>
      <w:r>
        <w:rPr>
          <w:spacing w:val="40"/>
          <w:sz w:val="20"/>
          <w:vertAlign w:val="baseline"/>
        </w:rPr>
        <w:t> </w:t>
      </w:r>
      <w:r>
        <w:rPr>
          <w:sz w:val="20"/>
          <w:vertAlign w:val="baseline"/>
        </w:rPr>
        <w:t>of</w:t>
      </w:r>
      <w:r>
        <w:rPr>
          <w:spacing w:val="40"/>
          <w:sz w:val="20"/>
          <w:vertAlign w:val="baseline"/>
        </w:rPr>
        <w:t> </w:t>
      </w:r>
      <w:r>
        <w:rPr>
          <w:sz w:val="20"/>
          <w:vertAlign w:val="baseline"/>
        </w:rPr>
        <w:t>Manchester,</w:t>
      </w:r>
      <w:r>
        <w:rPr>
          <w:spacing w:val="40"/>
          <w:sz w:val="20"/>
          <w:vertAlign w:val="baseline"/>
        </w:rPr>
        <w:t> </w:t>
      </w:r>
      <w:r>
        <w:rPr>
          <w:sz w:val="20"/>
          <w:vertAlign w:val="baseline"/>
        </w:rPr>
        <w:t>School</w:t>
      </w:r>
      <w:r>
        <w:rPr>
          <w:spacing w:val="40"/>
          <w:sz w:val="20"/>
          <w:vertAlign w:val="baseline"/>
        </w:rPr>
        <w:t> </w:t>
      </w:r>
      <w:r>
        <w:rPr>
          <w:sz w:val="20"/>
          <w:vertAlign w:val="baseline"/>
        </w:rPr>
        <w:t>of</w:t>
      </w:r>
      <w:r>
        <w:rPr>
          <w:spacing w:val="40"/>
          <w:sz w:val="20"/>
          <w:vertAlign w:val="baseline"/>
        </w:rPr>
        <w:t> </w:t>
      </w:r>
      <w:r>
        <w:rPr>
          <w:sz w:val="20"/>
          <w:vertAlign w:val="baseline"/>
        </w:rPr>
        <w:t>Environment</w:t>
      </w:r>
      <w:r>
        <w:rPr>
          <w:spacing w:val="40"/>
          <w:sz w:val="20"/>
          <w:vertAlign w:val="baseline"/>
        </w:rPr>
        <w:t> </w:t>
      </w:r>
      <w:r>
        <w:rPr>
          <w:sz w:val="20"/>
          <w:vertAlign w:val="baseline"/>
        </w:rPr>
        <w:t>Education</w:t>
      </w:r>
      <w:r>
        <w:rPr>
          <w:spacing w:val="40"/>
          <w:sz w:val="20"/>
          <w:vertAlign w:val="baseline"/>
        </w:rPr>
        <w:t> </w:t>
      </w:r>
      <w:r>
        <w:rPr>
          <w:sz w:val="20"/>
          <w:vertAlign w:val="baseline"/>
        </w:rPr>
        <w:t>and</w:t>
      </w:r>
      <w:r>
        <w:rPr>
          <w:spacing w:val="40"/>
          <w:sz w:val="20"/>
          <w:vertAlign w:val="baseline"/>
        </w:rPr>
        <w:t> </w:t>
      </w:r>
      <w:r>
        <w:rPr>
          <w:sz w:val="20"/>
          <w:vertAlign w:val="baseline"/>
        </w:rPr>
        <w:t>Development,</w:t>
      </w:r>
      <w:r>
        <w:rPr>
          <w:spacing w:val="77"/>
          <w:sz w:val="20"/>
          <w:vertAlign w:val="baseline"/>
        </w:rPr>
        <w:t> </w:t>
      </w:r>
      <w:r>
        <w:rPr>
          <w:sz w:val="20"/>
          <w:vertAlign w:val="baseline"/>
        </w:rPr>
        <w:t>Policy</w:t>
      </w:r>
      <w:r>
        <w:rPr>
          <w:spacing w:val="40"/>
          <w:sz w:val="20"/>
          <w:vertAlign w:val="baseline"/>
        </w:rPr>
        <w:t> </w:t>
      </w:r>
      <w:r>
        <w:rPr>
          <w:spacing w:val="-2"/>
          <w:sz w:val="20"/>
          <w:vertAlign w:val="baseline"/>
        </w:rPr>
        <w:t>Working</w:t>
      </w:r>
      <w:r>
        <w:rPr>
          <w:sz w:val="20"/>
          <w:vertAlign w:val="baseline"/>
        </w:rPr>
        <w:tab/>
      </w:r>
      <w:r>
        <w:rPr>
          <w:spacing w:val="-2"/>
          <w:sz w:val="20"/>
          <w:vertAlign w:val="baseline"/>
        </w:rPr>
        <w:t>PaperNo.2,p.4.Retrieved</w:t>
      </w:r>
      <w:r>
        <w:rPr>
          <w:sz w:val="20"/>
          <w:vertAlign w:val="baseline"/>
        </w:rPr>
        <w:tab/>
      </w:r>
      <w:r>
        <w:rPr>
          <w:spacing w:val="-4"/>
          <w:sz w:val="20"/>
          <w:vertAlign w:val="baseline"/>
        </w:rPr>
        <w:t>from </w:t>
      </w:r>
      <w:hyperlink r:id="rId48">
        <w:r>
          <w:rPr>
            <w:color w:val="0000FF"/>
            <w:spacing w:val="-2"/>
            <w:sz w:val="20"/>
            <w:u w:val="single" w:color="0000FF"/>
            <w:vertAlign w:val="baseline"/>
          </w:rPr>
          <w:t>http://www.sed.manchester.ac.uk/medialibrary/IDMP/working-papers/depp/depp_wp02.pdf</w:t>
        </w:r>
      </w:hyperlink>
      <w:r>
        <w:rPr>
          <w:color w:val="0000FF"/>
          <w:spacing w:val="40"/>
          <w:sz w:val="20"/>
          <w:vertAlign w:val="baseline"/>
        </w:rPr>
        <w:t> </w:t>
      </w:r>
      <w:r>
        <w:rPr>
          <w:sz w:val="20"/>
          <w:vertAlign w:val="baseline"/>
        </w:rPr>
        <w:t>accessed 27/8/2014.</w:t>
      </w:r>
    </w:p>
    <w:p>
      <w:pPr>
        <w:spacing w:after="0" w:line="247" w:lineRule="auto"/>
        <w:jc w:val="left"/>
        <w:rPr>
          <w:sz w:val="20"/>
        </w:rPr>
        <w:sectPr>
          <w:pgSz w:w="11910" w:h="16840"/>
          <w:pgMar w:header="0" w:footer="1454" w:top="1360" w:bottom="1640" w:left="840" w:right="400"/>
        </w:sectPr>
      </w:pPr>
    </w:p>
    <w:p>
      <w:pPr>
        <w:pStyle w:val="BodyText"/>
        <w:spacing w:line="482" w:lineRule="auto" w:before="37"/>
        <w:ind w:left="1236" w:right="161"/>
        <w:jc w:val="both"/>
      </w:pPr>
      <w:r>
        <w:rPr/>
        <w:t>the allocation of credit to the needy sectors of the economy, the payment and settlement system and the implementation of monetary policy.</w:t>
      </w:r>
      <w:r>
        <w:rPr>
          <w:vertAlign w:val="superscript"/>
        </w:rPr>
        <w:t>193</w:t>
      </w:r>
    </w:p>
    <w:p>
      <w:pPr>
        <w:pStyle w:val="BodyText"/>
        <w:spacing w:line="480" w:lineRule="auto" w:before="195"/>
        <w:ind w:left="1236" w:right="158"/>
        <w:jc w:val="both"/>
      </w:pPr>
      <w:r>
        <w:rPr/>
        <w:t>Agency theory is an important set proposition in the organisation economics discipline. The theory is founded under the assumption that when ownership is separated from the control of a large firm, the managers acting as an agent on behalf of the owner-principal is prone to creating moral hazards such</w:t>
      </w:r>
      <w:r>
        <w:rPr>
          <w:spacing w:val="40"/>
        </w:rPr>
        <w:t> </w:t>
      </w:r>
      <w:r>
        <w:rPr/>
        <w:t>as shirking and seizing wealth at the expense of the principal. Hence, the theory suggests that the principal builds appropriate ex ante incentive mechanism to deter the agent from indulging in such </w:t>
      </w:r>
      <w:r>
        <w:rPr>
          <w:spacing w:val="-2"/>
        </w:rPr>
        <w:t>behaviour.</w:t>
      </w:r>
      <w:r>
        <w:rPr>
          <w:spacing w:val="-2"/>
          <w:vertAlign w:val="superscript"/>
        </w:rPr>
        <w:t>194</w:t>
      </w:r>
    </w:p>
    <w:p>
      <w:pPr>
        <w:pStyle w:val="ListParagraph"/>
        <w:numPr>
          <w:ilvl w:val="2"/>
          <w:numId w:val="12"/>
        </w:numPr>
        <w:tabs>
          <w:tab w:pos="1725" w:val="left" w:leader="none"/>
        </w:tabs>
        <w:spacing w:line="240" w:lineRule="auto" w:before="203" w:after="0"/>
        <w:ind w:left="1725" w:right="0" w:hanging="494"/>
        <w:jc w:val="both"/>
        <w:rPr>
          <w:sz w:val="22"/>
        </w:rPr>
      </w:pPr>
      <w:r>
        <w:rPr>
          <w:sz w:val="22"/>
        </w:rPr>
        <w:t>Stewardship</w:t>
      </w:r>
      <w:r>
        <w:rPr>
          <w:spacing w:val="-12"/>
          <w:sz w:val="22"/>
        </w:rPr>
        <w:t> </w:t>
      </w:r>
      <w:r>
        <w:rPr>
          <w:spacing w:val="-2"/>
          <w:sz w:val="22"/>
        </w:rPr>
        <w:t>Theory</w:t>
      </w:r>
    </w:p>
    <w:p>
      <w:pPr>
        <w:pStyle w:val="BodyText"/>
        <w:spacing w:line="480" w:lineRule="auto" w:before="237"/>
        <w:ind w:left="1231" w:right="155"/>
        <w:jc w:val="both"/>
      </w:pPr>
      <w:r>
        <w:rPr/>
        <w:t>This theory has its root from psychology and sociology and is defined by Davis, Schoorman and Donaldson</w:t>
      </w:r>
      <w:r>
        <w:rPr>
          <w:vertAlign w:val="superscript"/>
        </w:rPr>
        <w:t>195</w:t>
      </w:r>
      <w:r>
        <w:rPr>
          <w:vertAlign w:val="baseline"/>
        </w:rPr>
        <w:t> as a steward protects and maximises shareholders wealth through firm performance because by so doing, the steward’s utility function are maximized. In this perspective, stewards are company executives and managers working for the shareholders, protect and make profits for shareholders. Unlike the agency theory, stewardship theory stresses not on the perspective of individualism</w:t>
      </w:r>
      <w:r>
        <w:rPr>
          <w:vertAlign w:val="superscript"/>
        </w:rPr>
        <w:t>196</w:t>
      </w:r>
      <w:r>
        <w:rPr>
          <w:vertAlign w:val="baseline"/>
        </w:rPr>
        <w:t> but rather, on the role of top management as stewards, integrating their goals as part of the organisation. The stewardship perspective suggests that stewards are satisfied and motivated when organisational success is attained.</w:t>
      </w:r>
    </w:p>
    <w:p>
      <w:pPr>
        <w:pStyle w:val="BodyText"/>
        <w:spacing w:before="57"/>
        <w:rPr>
          <w:sz w:val="20"/>
        </w:rPr>
      </w:pPr>
      <w:r>
        <w:rPr/>
        <mc:AlternateContent>
          <mc:Choice Requires="wps">
            <w:drawing>
              <wp:anchor distT="0" distB="0" distL="0" distR="0" allowOverlap="1" layoutInCell="1" locked="0" behindDoc="1" simplePos="0" relativeHeight="487627776">
                <wp:simplePos x="0" y="0"/>
                <wp:positionH relativeFrom="page">
                  <wp:posOffset>1260652</wp:posOffset>
                </wp:positionH>
                <wp:positionV relativeFrom="paragraph">
                  <wp:posOffset>206708</wp:posOffset>
                </wp:positionV>
                <wp:extent cx="1829435" cy="9525"/>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6.276241pt;width:144.020pt;height:.71997pt;mso-position-horizontal-relative:page;mso-position-vertical-relative:paragraph;z-index:-15688704;mso-wrap-distance-left:0;mso-wrap-distance-right:0" id="docshape81" filled="true" fillcolor="#000000" stroked="false">
                <v:fill type="solid"/>
                <w10:wrap type="topAndBottom"/>
              </v:rect>
            </w:pict>
          </mc:Fallback>
        </mc:AlternateContent>
      </w:r>
    </w:p>
    <w:p>
      <w:pPr>
        <w:spacing w:line="247" w:lineRule="auto" w:before="119"/>
        <w:ind w:left="1145" w:right="1309" w:firstLine="0"/>
        <w:jc w:val="both"/>
        <w:rPr>
          <w:sz w:val="20"/>
        </w:rPr>
      </w:pPr>
      <w:r>
        <w:rPr>
          <w:sz w:val="20"/>
          <w:vertAlign w:val="superscript"/>
        </w:rPr>
        <w:t>193</w:t>
      </w:r>
      <w:r>
        <w:rPr>
          <w:sz w:val="20"/>
          <w:vertAlign w:val="baseline"/>
        </w:rPr>
        <w:t>Wilson, I., (2006). Regulatory and Institutional Challenges</w:t>
      </w:r>
      <w:r>
        <w:rPr>
          <w:spacing w:val="-2"/>
          <w:sz w:val="20"/>
          <w:vertAlign w:val="baseline"/>
        </w:rPr>
        <w:t> </w:t>
      </w:r>
      <w:r>
        <w:rPr>
          <w:sz w:val="20"/>
          <w:vertAlign w:val="baseline"/>
        </w:rPr>
        <w:t>of</w:t>
      </w:r>
      <w:r>
        <w:rPr>
          <w:spacing w:val="-2"/>
          <w:sz w:val="20"/>
          <w:vertAlign w:val="baseline"/>
        </w:rPr>
        <w:t> </w:t>
      </w:r>
      <w:r>
        <w:rPr>
          <w:sz w:val="20"/>
          <w:vertAlign w:val="baseline"/>
        </w:rPr>
        <w:t>Corporate</w:t>
      </w:r>
      <w:r>
        <w:rPr>
          <w:spacing w:val="-1"/>
          <w:sz w:val="20"/>
          <w:vertAlign w:val="baseline"/>
        </w:rPr>
        <w:t> </w:t>
      </w:r>
      <w:r>
        <w:rPr>
          <w:sz w:val="20"/>
          <w:vertAlign w:val="baseline"/>
        </w:rPr>
        <w:t>Governance</w:t>
      </w:r>
      <w:r>
        <w:rPr>
          <w:spacing w:val="-2"/>
          <w:sz w:val="20"/>
          <w:vertAlign w:val="baseline"/>
        </w:rPr>
        <w:t> </w:t>
      </w:r>
      <w:r>
        <w:rPr>
          <w:sz w:val="20"/>
          <w:vertAlign w:val="baseline"/>
        </w:rPr>
        <w:t>in Nigeria Post Consolidation, </w:t>
      </w:r>
      <w:r>
        <w:rPr>
          <w:i/>
          <w:sz w:val="20"/>
          <w:vertAlign w:val="baseline"/>
        </w:rPr>
        <w:t>Nigerian Economic Summit Group, Economic Indicators</w:t>
      </w:r>
      <w:r>
        <w:rPr>
          <w:sz w:val="20"/>
          <w:vertAlign w:val="baseline"/>
        </w:rPr>
        <w:t>, 12:2, p. 9.</w:t>
      </w:r>
    </w:p>
    <w:p>
      <w:pPr>
        <w:spacing w:line="244" w:lineRule="auto" w:before="11"/>
        <w:ind w:left="1145" w:right="1298" w:firstLine="0"/>
        <w:jc w:val="both"/>
        <w:rPr>
          <w:sz w:val="20"/>
        </w:rPr>
      </w:pPr>
      <w:r>
        <w:rPr>
          <w:sz w:val="20"/>
          <w:vertAlign w:val="superscript"/>
        </w:rPr>
        <w:t>194</w:t>
      </w:r>
      <w:r>
        <w:rPr>
          <w:sz w:val="20"/>
          <w:vertAlign w:val="baseline"/>
        </w:rPr>
        <w:t>Sridharan, V.G.,&amp; Navissi, F., (2012). </w:t>
      </w:r>
      <w:r>
        <w:rPr>
          <w:i/>
          <w:sz w:val="20"/>
          <w:vertAlign w:val="baseline"/>
        </w:rPr>
        <w:t>TheTheoretical Foundations of Corporate Governance</w:t>
      </w:r>
      <w:r>
        <w:rPr>
          <w:sz w:val="20"/>
          <w:vertAlign w:val="baseline"/>
        </w:rPr>
        <w:t>, p.3 Retrieved from </w:t>
      </w:r>
      <w:r>
        <w:rPr>
          <w:i/>
          <w:sz w:val="20"/>
          <w:vertAlign w:val="baseline"/>
        </w:rPr>
        <w:t>virtusinterpress.org/additional_files/book_corp.../sample_chapter02.pdf</w:t>
      </w:r>
      <w:r>
        <w:rPr>
          <w:sz w:val="20"/>
          <w:vertAlign w:val="baseline"/>
        </w:rPr>
        <w:t>accessed </w:t>
      </w:r>
      <w:r>
        <w:rPr>
          <w:spacing w:val="-2"/>
          <w:sz w:val="20"/>
          <w:vertAlign w:val="baseline"/>
        </w:rPr>
        <w:t>21/12/2013.</w:t>
      </w:r>
    </w:p>
    <w:p>
      <w:pPr>
        <w:spacing w:line="242" w:lineRule="auto" w:before="8"/>
        <w:ind w:left="1145" w:right="1297" w:firstLine="0"/>
        <w:jc w:val="both"/>
        <w:rPr>
          <w:sz w:val="20"/>
        </w:rPr>
      </w:pPr>
      <w:r>
        <w:rPr>
          <w:sz w:val="20"/>
          <w:vertAlign w:val="superscript"/>
        </w:rPr>
        <w:t>195</w:t>
      </w:r>
      <w:r>
        <w:rPr>
          <w:sz w:val="20"/>
          <w:vertAlign w:val="baseline"/>
        </w:rPr>
        <w:t>Davis,J.H., Schoorman, F.D., and Donaldson, L., (1997). Towards a Stewardship Theory of Management.</w:t>
      </w:r>
      <w:r>
        <w:rPr>
          <w:spacing w:val="40"/>
          <w:sz w:val="20"/>
          <w:vertAlign w:val="baseline"/>
        </w:rPr>
        <w:t> </w:t>
      </w:r>
      <w:r>
        <w:rPr>
          <w:sz w:val="20"/>
          <w:vertAlign w:val="baseline"/>
        </w:rPr>
        <w:t>In: Ayandele, I.A.,&amp; Isichei, E.E., (Ed.) Corporate Governance Practice and Challenges</w:t>
      </w:r>
      <w:r>
        <w:rPr>
          <w:spacing w:val="40"/>
          <w:sz w:val="20"/>
          <w:vertAlign w:val="baseline"/>
        </w:rPr>
        <w:t> </w:t>
      </w:r>
      <w:r>
        <w:rPr>
          <w:sz w:val="20"/>
          <w:vertAlign w:val="baseline"/>
        </w:rPr>
        <w:t>in Africa</w:t>
      </w:r>
      <w:r>
        <w:rPr>
          <w:i/>
          <w:sz w:val="20"/>
          <w:vertAlign w:val="baseline"/>
        </w:rPr>
        <w:t>, European Journal of Business and Management, </w:t>
      </w:r>
      <w:r>
        <w:rPr>
          <w:sz w:val="20"/>
          <w:vertAlign w:val="baseline"/>
        </w:rPr>
        <w:t>5:4,p. 55. Retrieved from </w:t>
      </w:r>
      <w:hyperlink r:id="rId46">
        <w:r>
          <w:rPr>
            <w:color w:val="0000FF"/>
            <w:sz w:val="20"/>
            <w:u w:val="single" w:color="0000FF"/>
            <w:vertAlign w:val="baseline"/>
          </w:rPr>
          <w:t>www.iste.org</w:t>
        </w:r>
      </w:hyperlink>
      <w:r>
        <w:rPr>
          <w:color w:val="0000FF"/>
          <w:sz w:val="20"/>
          <w:vertAlign w:val="baseline"/>
        </w:rPr>
        <w:t> </w:t>
      </w:r>
      <w:r>
        <w:rPr>
          <w:sz w:val="20"/>
          <w:vertAlign w:val="baseline"/>
        </w:rPr>
        <w:t>accessed on the 02/02/2014.</w:t>
      </w:r>
    </w:p>
    <w:p>
      <w:pPr>
        <w:spacing w:line="244" w:lineRule="auto" w:before="15"/>
        <w:ind w:left="1145" w:right="1298" w:firstLine="0"/>
        <w:jc w:val="both"/>
        <w:rPr>
          <w:sz w:val="20"/>
        </w:rPr>
      </w:pPr>
      <w:r>
        <w:rPr>
          <w:sz w:val="20"/>
          <w:vertAlign w:val="superscript"/>
        </w:rPr>
        <w:t>196</w:t>
      </w:r>
      <w:r>
        <w:rPr>
          <w:sz w:val="20"/>
          <w:vertAlign w:val="baseline"/>
        </w:rPr>
        <w:t> Mak, Y., and Kusnadi, Y., (2005). Size Really Matters : Further Evidence on the Negative Relationship between Board Size and Firm Value. In: Ayandele, I.A.,&amp; Isichei, E.E., (Ed.) Corporate Governance Practice and Challenges</w:t>
      </w:r>
      <w:r>
        <w:rPr>
          <w:spacing w:val="-1"/>
          <w:sz w:val="20"/>
          <w:vertAlign w:val="baseline"/>
        </w:rPr>
        <w:t> </w:t>
      </w:r>
      <w:r>
        <w:rPr>
          <w:sz w:val="20"/>
          <w:vertAlign w:val="baseline"/>
        </w:rPr>
        <w:t>in Africa</w:t>
      </w:r>
      <w:r>
        <w:rPr>
          <w:i/>
          <w:sz w:val="20"/>
          <w:vertAlign w:val="baseline"/>
        </w:rPr>
        <w:t>, European Journal of Business and Management, </w:t>
      </w:r>
      <w:r>
        <w:rPr>
          <w:sz w:val="20"/>
          <w:vertAlign w:val="baseline"/>
        </w:rPr>
        <w:t>5:4,p.</w:t>
      </w:r>
    </w:p>
    <w:p>
      <w:pPr>
        <w:spacing w:line="239" w:lineRule="exact" w:before="0"/>
        <w:ind w:left="1145" w:right="0" w:firstLine="0"/>
        <w:jc w:val="both"/>
        <w:rPr>
          <w:sz w:val="20"/>
        </w:rPr>
      </w:pPr>
      <w:r>
        <w:rPr>
          <w:sz w:val="20"/>
        </w:rPr>
        <w:t>55.</w:t>
      </w:r>
      <w:r>
        <w:rPr>
          <w:spacing w:val="-7"/>
          <w:sz w:val="20"/>
        </w:rPr>
        <w:t> </w:t>
      </w:r>
      <w:r>
        <w:rPr>
          <w:sz w:val="20"/>
        </w:rPr>
        <w:t>Retrieved</w:t>
      </w:r>
      <w:r>
        <w:rPr>
          <w:spacing w:val="-5"/>
          <w:sz w:val="20"/>
        </w:rPr>
        <w:t> </w:t>
      </w:r>
      <w:r>
        <w:rPr>
          <w:sz w:val="20"/>
        </w:rPr>
        <w:t>from</w:t>
      </w:r>
      <w:r>
        <w:rPr>
          <w:spacing w:val="-3"/>
          <w:sz w:val="20"/>
        </w:rPr>
        <w:t> </w:t>
      </w:r>
      <w:hyperlink r:id="rId46">
        <w:r>
          <w:rPr>
            <w:color w:val="0000FF"/>
            <w:sz w:val="20"/>
            <w:u w:val="single" w:color="0000FF"/>
          </w:rPr>
          <w:t>www.iste.org</w:t>
        </w:r>
      </w:hyperlink>
      <w:r>
        <w:rPr>
          <w:color w:val="0000FF"/>
          <w:spacing w:val="35"/>
          <w:sz w:val="20"/>
        </w:rPr>
        <w:t> </w:t>
      </w:r>
      <w:r>
        <w:rPr>
          <w:sz w:val="20"/>
        </w:rPr>
        <w:t>accessed</w:t>
      </w:r>
      <w:r>
        <w:rPr>
          <w:spacing w:val="-5"/>
          <w:sz w:val="20"/>
        </w:rPr>
        <w:t> </w:t>
      </w:r>
      <w:r>
        <w:rPr>
          <w:sz w:val="20"/>
        </w:rPr>
        <w:t>on</w:t>
      </w:r>
      <w:r>
        <w:rPr>
          <w:spacing w:val="-6"/>
          <w:sz w:val="20"/>
        </w:rPr>
        <w:t> </w:t>
      </w:r>
      <w:r>
        <w:rPr>
          <w:sz w:val="20"/>
        </w:rPr>
        <w:t>the</w:t>
      </w:r>
      <w:r>
        <w:rPr>
          <w:spacing w:val="-6"/>
          <w:sz w:val="20"/>
        </w:rPr>
        <w:t> </w:t>
      </w:r>
      <w:r>
        <w:rPr>
          <w:spacing w:val="-2"/>
          <w:sz w:val="20"/>
        </w:rPr>
        <w:t>02/02/2014.</w:t>
      </w:r>
    </w:p>
    <w:p>
      <w:pPr>
        <w:spacing w:after="0" w:line="239" w:lineRule="exact"/>
        <w:jc w:val="both"/>
        <w:rPr>
          <w:sz w:val="20"/>
        </w:rPr>
        <w:sectPr>
          <w:pgSz w:w="11910" w:h="16840"/>
          <w:pgMar w:header="0" w:footer="1454" w:top="1360" w:bottom="1640" w:left="840" w:right="400"/>
        </w:sectPr>
      </w:pPr>
    </w:p>
    <w:p>
      <w:pPr>
        <w:pStyle w:val="ListParagraph"/>
        <w:numPr>
          <w:ilvl w:val="2"/>
          <w:numId w:val="12"/>
        </w:numPr>
        <w:tabs>
          <w:tab w:pos="1639" w:val="left" w:leader="none"/>
        </w:tabs>
        <w:spacing w:line="240" w:lineRule="auto" w:before="216" w:after="0"/>
        <w:ind w:left="1639" w:right="0" w:hanging="494"/>
        <w:jc w:val="left"/>
        <w:rPr>
          <w:sz w:val="22"/>
        </w:rPr>
      </w:pPr>
      <w:r>
        <w:rPr>
          <w:sz w:val="22"/>
        </w:rPr>
        <w:t>Stakeholder</w:t>
      </w:r>
      <w:r>
        <w:rPr>
          <w:spacing w:val="-9"/>
          <w:sz w:val="22"/>
        </w:rPr>
        <w:t> </w:t>
      </w:r>
      <w:r>
        <w:rPr>
          <w:spacing w:val="-2"/>
          <w:sz w:val="22"/>
        </w:rPr>
        <w:t>Theory</w:t>
      </w:r>
    </w:p>
    <w:p>
      <w:pPr>
        <w:pStyle w:val="BodyText"/>
        <w:spacing w:before="197"/>
      </w:pPr>
    </w:p>
    <w:p>
      <w:pPr>
        <w:pStyle w:val="BodyText"/>
        <w:spacing w:line="480" w:lineRule="auto" w:before="1"/>
        <w:ind w:left="1231" w:right="154"/>
        <w:jc w:val="both"/>
      </w:pPr>
      <w:r>
        <w:rPr/>
        <w:t>Stakeholder theory is a further development on the concept of stakeholder and its relationship to any business corporation.</w:t>
      </w:r>
      <w:r>
        <w:rPr>
          <w:vertAlign w:val="superscript"/>
        </w:rPr>
        <w:t>197</w:t>
      </w:r>
      <w:r>
        <w:rPr>
          <w:vertAlign w:val="baseline"/>
        </w:rPr>
        <w:t> Freeman</w:t>
      </w:r>
      <w:r>
        <w:rPr>
          <w:vertAlign w:val="superscript"/>
        </w:rPr>
        <w:t>198</w:t>
      </w:r>
      <w:r>
        <w:rPr>
          <w:vertAlign w:val="baseline"/>
        </w:rPr>
        <w:t> offers a traditional definition of a stakeholder thus “any group or individual who can affect or is affected by the achievement of the organisation’s objectives.” The focus of the stakeholder theory is articulated in two questions formulated by Freeman to include; a) what is the purpose of the firm and b) what responsibility does management have to stakeholders? Therefore, the general idea of stakeholder theory is a redefinition of the organisation. The theory as noted by Friedman</w:t>
      </w:r>
      <w:r>
        <w:rPr>
          <w:vertAlign w:val="superscript"/>
        </w:rPr>
        <w:t>199</w:t>
      </w:r>
      <w:r>
        <w:rPr>
          <w:vertAlign w:val="baseline"/>
        </w:rPr>
        <w:t> states</w:t>
      </w:r>
      <w:r>
        <w:rPr>
          <w:spacing w:val="-1"/>
          <w:vertAlign w:val="baseline"/>
        </w:rPr>
        <w:t> </w:t>
      </w:r>
      <w:r>
        <w:rPr>
          <w:vertAlign w:val="baseline"/>
        </w:rPr>
        <w:t>that</w:t>
      </w:r>
      <w:r>
        <w:rPr>
          <w:spacing w:val="-1"/>
          <w:vertAlign w:val="baseline"/>
        </w:rPr>
        <w:t> </w:t>
      </w:r>
      <w:r>
        <w:rPr>
          <w:vertAlign w:val="baseline"/>
        </w:rPr>
        <w:t>the</w:t>
      </w:r>
      <w:r>
        <w:rPr>
          <w:spacing w:val="-1"/>
          <w:vertAlign w:val="baseline"/>
        </w:rPr>
        <w:t> </w:t>
      </w:r>
      <w:r>
        <w:rPr>
          <w:vertAlign w:val="baseline"/>
        </w:rPr>
        <w:t>organisation itself should be</w:t>
      </w:r>
      <w:r>
        <w:rPr>
          <w:spacing w:val="-1"/>
          <w:vertAlign w:val="baseline"/>
        </w:rPr>
        <w:t> </w:t>
      </w:r>
      <w:r>
        <w:rPr>
          <w:vertAlign w:val="baseline"/>
        </w:rPr>
        <w:t>thought of</w:t>
      </w:r>
      <w:r>
        <w:rPr>
          <w:spacing w:val="-1"/>
          <w:vertAlign w:val="baseline"/>
        </w:rPr>
        <w:t> </w:t>
      </w:r>
      <w:r>
        <w:rPr>
          <w:vertAlign w:val="baseline"/>
        </w:rPr>
        <w:t>as grouping of stakeholders and the purpose of the organisation should be to manage their interest, need and requirements. This stakeholder</w:t>
      </w:r>
      <w:r>
        <w:rPr>
          <w:spacing w:val="-1"/>
          <w:vertAlign w:val="baseline"/>
        </w:rPr>
        <w:t> </w:t>
      </w:r>
      <w:r>
        <w:rPr>
          <w:vertAlign w:val="baseline"/>
        </w:rPr>
        <w:t>management is thought to be fulfilled by</w:t>
      </w:r>
      <w:r>
        <w:rPr>
          <w:spacing w:val="-1"/>
          <w:vertAlign w:val="baseline"/>
        </w:rPr>
        <w:t> </w:t>
      </w:r>
      <w:r>
        <w:rPr>
          <w:vertAlign w:val="baseline"/>
        </w:rPr>
        <w:t>the managers of</w:t>
      </w:r>
      <w:r>
        <w:rPr>
          <w:spacing w:val="-1"/>
          <w:vertAlign w:val="baseline"/>
        </w:rPr>
        <w:t> </w:t>
      </w:r>
      <w:r>
        <w:rPr>
          <w:vertAlign w:val="baseline"/>
        </w:rPr>
        <w:t>a firm.</w:t>
      </w:r>
      <w:r>
        <w:rPr>
          <w:spacing w:val="-1"/>
          <w:vertAlign w:val="baseline"/>
        </w:rPr>
        <w:t> </w:t>
      </w:r>
      <w:r>
        <w:rPr>
          <w:vertAlign w:val="baseline"/>
        </w:rPr>
        <w:t>The managers on the one hand manage the corporation for the benefit of its stakeholders in order to ensure their rights and participation in decision making and on the other hand, the management must act as the stakeholder’s agent to ensure the survival of the firm to safeguard the long term stakes of each group.</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0"/>
        <w:rPr>
          <w:sz w:val="20"/>
        </w:rPr>
      </w:pPr>
      <w:r>
        <w:rPr/>
        <mc:AlternateContent>
          <mc:Choice Requires="wps">
            <w:drawing>
              <wp:anchor distT="0" distB="0" distL="0" distR="0" allowOverlap="1" layoutInCell="1" locked="0" behindDoc="1" simplePos="0" relativeHeight="487628288">
                <wp:simplePos x="0" y="0"/>
                <wp:positionH relativeFrom="page">
                  <wp:posOffset>1260652</wp:posOffset>
                </wp:positionH>
                <wp:positionV relativeFrom="paragraph">
                  <wp:posOffset>297444</wp:posOffset>
                </wp:positionV>
                <wp:extent cx="1829435" cy="9525"/>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3.420811pt;width:144.020pt;height:.71997pt;mso-position-horizontal-relative:page;mso-position-vertical-relative:paragraph;z-index:-15688192;mso-wrap-distance-left:0;mso-wrap-distance-right:0" id="docshape82" filled="true" fillcolor="#000000" stroked="false">
                <v:fill type="solid"/>
                <w10:wrap type="topAndBottom"/>
              </v:rect>
            </w:pict>
          </mc:Fallback>
        </mc:AlternateContent>
      </w:r>
    </w:p>
    <w:p>
      <w:pPr>
        <w:spacing w:line="242" w:lineRule="auto" w:before="119"/>
        <w:ind w:left="1145" w:right="1295" w:firstLine="0"/>
        <w:jc w:val="both"/>
        <w:rPr>
          <w:sz w:val="20"/>
        </w:rPr>
      </w:pPr>
      <w:r>
        <w:rPr>
          <w:sz w:val="20"/>
          <w:vertAlign w:val="superscript"/>
        </w:rPr>
        <w:t>197</w:t>
      </w:r>
      <w:r>
        <w:rPr>
          <w:sz w:val="20"/>
          <w:vertAlign w:val="baseline"/>
        </w:rPr>
        <w:t>Oso, L., and Bello S., (2012). The Concept and Practice of Corporate Governance in Nigeria: The Need for Public Relations and Effective Corporate Communication,</w:t>
      </w:r>
      <w:r>
        <w:rPr>
          <w:i/>
          <w:sz w:val="20"/>
          <w:vertAlign w:val="baseline"/>
        </w:rPr>
        <w:t>Kamla-Raj J Communications</w:t>
      </w:r>
      <w:r>
        <w:rPr>
          <w:sz w:val="20"/>
          <w:vertAlign w:val="baseline"/>
        </w:rPr>
        <w:t>, 3:1,p. 8. Retrieved from </w:t>
      </w:r>
      <w:hyperlink r:id="rId45">
        <w:r>
          <w:rPr>
            <w:color w:val="0000FF"/>
            <w:sz w:val="20"/>
            <w:u w:val="single" w:color="0000FF"/>
            <w:vertAlign w:val="baseline"/>
          </w:rPr>
          <w:t>http://www.krepublisher.com/02/Journals/JC/JC-033-0-000-12-Web/JC-03-</w:t>
        </w:r>
      </w:hyperlink>
      <w:r>
        <w:rPr>
          <w:color w:val="0000FF"/>
          <w:sz w:val="20"/>
          <w:vertAlign w:val="baseline"/>
        </w:rPr>
        <w:t> </w:t>
      </w:r>
      <w:hyperlink r:id="rId45">
        <w:r>
          <w:rPr>
            <w:color w:val="0000FF"/>
            <w:sz w:val="20"/>
            <w:u w:val="single" w:color="0000FF"/>
            <w:vertAlign w:val="baseline"/>
          </w:rPr>
          <w:t>1-000-12-Abst-PDF/JC-03-1-001-12-039-080-L/JC-03-1-001-12-039-080-L-Tt.pdf</w:t>
        </w:r>
      </w:hyperlink>
      <w:r>
        <w:rPr>
          <w:color w:val="0000FF"/>
          <w:spacing w:val="80"/>
          <w:sz w:val="20"/>
          <w:vertAlign w:val="baseline"/>
        </w:rPr>
        <w:t>  </w:t>
      </w:r>
      <w:r>
        <w:rPr>
          <w:sz w:val="20"/>
          <w:vertAlign w:val="baseline"/>
        </w:rPr>
        <w:t>accessed</w:t>
      </w:r>
      <w:r>
        <w:rPr>
          <w:spacing w:val="80"/>
          <w:sz w:val="20"/>
          <w:vertAlign w:val="baseline"/>
        </w:rPr>
        <w:t> </w:t>
      </w:r>
      <w:r>
        <w:rPr>
          <w:sz w:val="20"/>
          <w:vertAlign w:val="baseline"/>
        </w:rPr>
        <w:t>on</w:t>
      </w:r>
      <w:r>
        <w:rPr>
          <w:spacing w:val="80"/>
          <w:sz w:val="20"/>
          <w:vertAlign w:val="baseline"/>
        </w:rPr>
        <w:t> </w:t>
      </w:r>
      <w:r>
        <w:rPr>
          <w:sz w:val="20"/>
          <w:vertAlign w:val="baseline"/>
        </w:rPr>
        <w:t>the</w:t>
      </w:r>
    </w:p>
    <w:p>
      <w:pPr>
        <w:spacing w:line="242" w:lineRule="exact" w:before="0"/>
        <w:ind w:left="1145" w:right="0" w:firstLine="0"/>
        <w:jc w:val="left"/>
        <w:rPr>
          <w:sz w:val="20"/>
        </w:rPr>
      </w:pPr>
      <w:r>
        <w:rPr>
          <w:spacing w:val="-2"/>
          <w:sz w:val="20"/>
        </w:rPr>
        <w:t>01/02/2014.</w:t>
      </w:r>
    </w:p>
    <w:p>
      <w:pPr>
        <w:spacing w:line="242" w:lineRule="auto" w:before="18"/>
        <w:ind w:left="1145" w:right="1300" w:firstLine="0"/>
        <w:jc w:val="left"/>
        <w:rPr>
          <w:sz w:val="20"/>
        </w:rPr>
      </w:pPr>
      <w:r>
        <w:rPr>
          <w:sz w:val="20"/>
          <w:vertAlign w:val="superscript"/>
        </w:rPr>
        <w:t>198</w:t>
      </w:r>
      <w:r>
        <w:rPr>
          <w:sz w:val="20"/>
          <w:vertAlign w:val="baseline"/>
        </w:rPr>
        <w:t>Freeman, R.E., (1984). Strategic Management: A Stakeholder Approach. In: Oso, L., and Bello S.,</w:t>
      </w:r>
      <w:r>
        <w:rPr>
          <w:spacing w:val="40"/>
          <w:sz w:val="20"/>
          <w:vertAlign w:val="baseline"/>
        </w:rPr>
        <w:t> </w:t>
      </w:r>
      <w:r>
        <w:rPr>
          <w:sz w:val="20"/>
          <w:vertAlign w:val="baseline"/>
        </w:rPr>
        <w:t>(Ed). The Concept and Practice of Corporate Governance in Nigeria: The Need for Public Relations</w:t>
      </w:r>
      <w:r>
        <w:rPr>
          <w:spacing w:val="80"/>
          <w:sz w:val="20"/>
          <w:vertAlign w:val="baseline"/>
        </w:rPr>
        <w:t> </w:t>
      </w:r>
      <w:r>
        <w:rPr>
          <w:sz w:val="20"/>
          <w:vertAlign w:val="baseline"/>
        </w:rPr>
        <w:t>and</w:t>
      </w:r>
      <w:r>
        <w:rPr>
          <w:spacing w:val="25"/>
          <w:sz w:val="20"/>
          <w:vertAlign w:val="baseline"/>
        </w:rPr>
        <w:t> </w:t>
      </w:r>
      <w:r>
        <w:rPr>
          <w:sz w:val="20"/>
          <w:vertAlign w:val="baseline"/>
        </w:rPr>
        <w:t>Effective</w:t>
      </w:r>
      <w:r>
        <w:rPr>
          <w:spacing w:val="26"/>
          <w:sz w:val="20"/>
          <w:vertAlign w:val="baseline"/>
        </w:rPr>
        <w:t> </w:t>
      </w:r>
      <w:r>
        <w:rPr>
          <w:sz w:val="20"/>
          <w:vertAlign w:val="baseline"/>
        </w:rPr>
        <w:t>Corporate</w:t>
      </w:r>
      <w:r>
        <w:rPr>
          <w:spacing w:val="26"/>
          <w:sz w:val="20"/>
          <w:vertAlign w:val="baseline"/>
        </w:rPr>
        <w:t> </w:t>
      </w:r>
      <w:r>
        <w:rPr>
          <w:sz w:val="20"/>
          <w:vertAlign w:val="baseline"/>
        </w:rPr>
        <w:t>Communication,</w:t>
      </w:r>
      <w:r>
        <w:rPr>
          <w:spacing w:val="25"/>
          <w:sz w:val="20"/>
          <w:vertAlign w:val="baseline"/>
        </w:rPr>
        <w:t> </w:t>
      </w:r>
      <w:r>
        <w:rPr>
          <w:i/>
          <w:sz w:val="20"/>
          <w:vertAlign w:val="baseline"/>
        </w:rPr>
        <w:t>Kamla-Raj</w:t>
      </w:r>
      <w:r>
        <w:rPr>
          <w:i/>
          <w:spacing w:val="27"/>
          <w:sz w:val="20"/>
          <w:vertAlign w:val="baseline"/>
        </w:rPr>
        <w:t> </w:t>
      </w:r>
      <w:r>
        <w:rPr>
          <w:i/>
          <w:sz w:val="20"/>
          <w:vertAlign w:val="baseline"/>
        </w:rPr>
        <w:t>J</w:t>
      </w:r>
      <w:r>
        <w:rPr>
          <w:i/>
          <w:spacing w:val="23"/>
          <w:sz w:val="20"/>
          <w:vertAlign w:val="baseline"/>
        </w:rPr>
        <w:t> </w:t>
      </w:r>
      <w:r>
        <w:rPr>
          <w:i/>
          <w:sz w:val="20"/>
          <w:vertAlign w:val="baseline"/>
        </w:rPr>
        <w:t>Communications,</w:t>
      </w:r>
      <w:r>
        <w:rPr>
          <w:i/>
          <w:spacing w:val="28"/>
          <w:sz w:val="20"/>
          <w:vertAlign w:val="baseline"/>
        </w:rPr>
        <w:t> </w:t>
      </w:r>
      <w:r>
        <w:rPr>
          <w:sz w:val="20"/>
          <w:vertAlign w:val="baseline"/>
        </w:rPr>
        <w:t>3:1,pp.8-9.</w:t>
      </w:r>
      <w:r>
        <w:rPr>
          <w:spacing w:val="24"/>
          <w:sz w:val="20"/>
          <w:vertAlign w:val="baseline"/>
        </w:rPr>
        <w:t> </w:t>
      </w:r>
      <w:r>
        <w:rPr>
          <w:sz w:val="20"/>
          <w:vertAlign w:val="baseline"/>
        </w:rPr>
        <w:t>Retrieved</w:t>
      </w:r>
      <w:r>
        <w:rPr>
          <w:spacing w:val="25"/>
          <w:sz w:val="20"/>
          <w:vertAlign w:val="baseline"/>
        </w:rPr>
        <w:t> </w:t>
      </w:r>
      <w:r>
        <w:rPr>
          <w:sz w:val="20"/>
          <w:vertAlign w:val="baseline"/>
        </w:rPr>
        <w:t>from </w:t>
      </w:r>
      <w:hyperlink r:id="rId45">
        <w:r>
          <w:rPr>
            <w:color w:val="0000FF"/>
            <w:spacing w:val="-2"/>
            <w:sz w:val="20"/>
            <w:u w:val="single" w:color="0000FF"/>
            <w:vertAlign w:val="baseline"/>
          </w:rPr>
          <w:t>http://www.krepublisher.com/02/Journals/JC/JC-033-0-000-12-Web/JC-03-1-000-12-Abst-PDF/JC-</w:t>
        </w:r>
      </w:hyperlink>
      <w:r>
        <w:rPr>
          <w:color w:val="0000FF"/>
          <w:spacing w:val="80"/>
          <w:sz w:val="20"/>
          <w:vertAlign w:val="baseline"/>
        </w:rPr>
        <w:t>  </w:t>
      </w:r>
      <w:hyperlink r:id="rId45">
        <w:r>
          <w:rPr>
            <w:color w:val="0000FF"/>
            <w:sz w:val="20"/>
            <w:u w:val="single" w:color="0000FF"/>
            <w:vertAlign w:val="baseline"/>
          </w:rPr>
          <w:t>03-1-001-12-039-080-L/JC-03-1-001-12-039-080-L-Tt.pdf</w:t>
        </w:r>
      </w:hyperlink>
      <w:r>
        <w:rPr>
          <w:color w:val="0000FF"/>
          <w:spacing w:val="40"/>
          <w:sz w:val="20"/>
          <w:vertAlign w:val="baseline"/>
        </w:rPr>
        <w:t> </w:t>
      </w:r>
      <w:r>
        <w:rPr>
          <w:sz w:val="20"/>
          <w:vertAlign w:val="baseline"/>
        </w:rPr>
        <w:t>accessed on the 01/02/2014.</w:t>
      </w:r>
    </w:p>
    <w:p>
      <w:pPr>
        <w:tabs>
          <w:tab w:pos="2199" w:val="left" w:leader="none"/>
          <w:tab w:pos="3773" w:val="left" w:leader="none"/>
          <w:tab w:pos="4877" w:val="left" w:leader="none"/>
          <w:tab w:pos="5181" w:val="left" w:leader="none"/>
          <w:tab w:pos="6842" w:val="left" w:leader="none"/>
          <w:tab w:pos="7393" w:val="left" w:leader="none"/>
          <w:tab w:pos="7943" w:val="left" w:leader="none"/>
          <w:tab w:pos="8969" w:val="left" w:leader="none"/>
        </w:tabs>
        <w:spacing w:line="242" w:lineRule="auto" w:before="13"/>
        <w:ind w:left="1145" w:right="1300" w:firstLine="0"/>
        <w:jc w:val="left"/>
        <w:rPr>
          <w:sz w:val="20"/>
        </w:rPr>
      </w:pPr>
      <w:r>
        <w:rPr>
          <w:sz w:val="20"/>
          <w:vertAlign w:val="superscript"/>
        </w:rPr>
        <w:t>199</w:t>
      </w:r>
      <w:r>
        <w:rPr>
          <w:sz w:val="20"/>
          <w:vertAlign w:val="baseline"/>
        </w:rPr>
        <w:t>Friedman,</w:t>
      </w:r>
      <w:r>
        <w:rPr>
          <w:spacing w:val="40"/>
          <w:sz w:val="20"/>
          <w:vertAlign w:val="baseline"/>
        </w:rPr>
        <w:t> </w:t>
      </w:r>
      <w:r>
        <w:rPr>
          <w:sz w:val="20"/>
          <w:vertAlign w:val="baseline"/>
        </w:rPr>
        <w:t>A.L.,</w:t>
      </w:r>
      <w:r>
        <w:rPr>
          <w:spacing w:val="40"/>
          <w:sz w:val="20"/>
          <w:vertAlign w:val="baseline"/>
        </w:rPr>
        <w:t> </w:t>
      </w:r>
      <w:r>
        <w:rPr>
          <w:sz w:val="20"/>
          <w:vertAlign w:val="baseline"/>
        </w:rPr>
        <w:t>(2006).</w:t>
      </w:r>
      <w:r>
        <w:rPr>
          <w:spacing w:val="40"/>
          <w:sz w:val="20"/>
          <w:vertAlign w:val="baseline"/>
        </w:rPr>
        <w:t> </w:t>
      </w:r>
      <w:r>
        <w:rPr>
          <w:sz w:val="20"/>
          <w:vertAlign w:val="baseline"/>
        </w:rPr>
        <w:t>Stakeholders</w:t>
      </w:r>
      <w:r>
        <w:rPr>
          <w:spacing w:val="40"/>
          <w:sz w:val="20"/>
          <w:vertAlign w:val="baseline"/>
        </w:rPr>
        <w:t> </w:t>
      </w:r>
      <w:r>
        <w:rPr>
          <w:sz w:val="20"/>
          <w:vertAlign w:val="baseline"/>
        </w:rPr>
        <w:t>Theory</w:t>
      </w:r>
      <w:r>
        <w:rPr>
          <w:spacing w:val="40"/>
          <w:sz w:val="20"/>
          <w:vertAlign w:val="baseline"/>
        </w:rPr>
        <w:t> </w:t>
      </w:r>
      <w:r>
        <w:rPr>
          <w:sz w:val="20"/>
          <w:vertAlign w:val="baseline"/>
        </w:rPr>
        <w:t>and</w:t>
      </w:r>
      <w:r>
        <w:rPr>
          <w:spacing w:val="40"/>
          <w:sz w:val="20"/>
          <w:vertAlign w:val="baseline"/>
        </w:rPr>
        <w:t> </w:t>
      </w:r>
      <w:r>
        <w:rPr>
          <w:sz w:val="20"/>
          <w:vertAlign w:val="baseline"/>
        </w:rPr>
        <w:t>Practice.</w:t>
      </w:r>
      <w:r>
        <w:rPr>
          <w:spacing w:val="80"/>
          <w:w w:val="150"/>
          <w:sz w:val="20"/>
          <w:vertAlign w:val="baseline"/>
        </w:rPr>
        <w:t> </w:t>
      </w:r>
      <w:r>
        <w:rPr>
          <w:sz w:val="20"/>
          <w:vertAlign w:val="baseline"/>
        </w:rPr>
        <w:t>In:</w:t>
      </w:r>
      <w:r>
        <w:rPr>
          <w:spacing w:val="40"/>
          <w:sz w:val="20"/>
          <w:vertAlign w:val="baseline"/>
        </w:rPr>
        <w:t> </w:t>
      </w:r>
      <w:r>
        <w:rPr>
          <w:sz w:val="20"/>
          <w:vertAlign w:val="baseline"/>
        </w:rPr>
        <w:t>Oso,</w:t>
      </w:r>
      <w:r>
        <w:rPr>
          <w:spacing w:val="40"/>
          <w:sz w:val="20"/>
          <w:vertAlign w:val="baseline"/>
        </w:rPr>
        <w:t> </w:t>
      </w:r>
      <w:r>
        <w:rPr>
          <w:sz w:val="20"/>
          <w:vertAlign w:val="baseline"/>
        </w:rPr>
        <w:t>L.,</w:t>
      </w:r>
      <w:r>
        <w:rPr>
          <w:spacing w:val="40"/>
          <w:sz w:val="20"/>
          <w:vertAlign w:val="baseline"/>
        </w:rPr>
        <w:t> </w:t>
      </w:r>
      <w:r>
        <w:rPr>
          <w:sz w:val="20"/>
          <w:vertAlign w:val="baseline"/>
        </w:rPr>
        <w:t>and</w:t>
      </w:r>
      <w:r>
        <w:rPr>
          <w:spacing w:val="40"/>
          <w:sz w:val="20"/>
          <w:vertAlign w:val="baseline"/>
        </w:rPr>
        <w:t> </w:t>
      </w:r>
      <w:r>
        <w:rPr>
          <w:sz w:val="20"/>
          <w:vertAlign w:val="baseline"/>
        </w:rPr>
        <w:t>Bello</w:t>
      </w:r>
      <w:r>
        <w:rPr>
          <w:spacing w:val="40"/>
          <w:sz w:val="20"/>
          <w:vertAlign w:val="baseline"/>
        </w:rPr>
        <w:t> </w:t>
      </w:r>
      <w:r>
        <w:rPr>
          <w:sz w:val="20"/>
          <w:vertAlign w:val="baseline"/>
        </w:rPr>
        <w:t>S.,</w:t>
      </w:r>
      <w:r>
        <w:rPr>
          <w:spacing w:val="40"/>
          <w:sz w:val="20"/>
          <w:vertAlign w:val="baseline"/>
        </w:rPr>
        <w:t> </w:t>
      </w:r>
      <w:r>
        <w:rPr>
          <w:sz w:val="20"/>
          <w:vertAlign w:val="baseline"/>
        </w:rPr>
        <w:t>(Ed)</w:t>
      </w:r>
      <w:r>
        <w:rPr>
          <w:spacing w:val="40"/>
          <w:sz w:val="20"/>
          <w:vertAlign w:val="baseline"/>
        </w:rPr>
        <w:t> </w:t>
      </w:r>
      <w:r>
        <w:rPr>
          <w:i/>
          <w:sz w:val="20"/>
          <w:vertAlign w:val="baseline"/>
        </w:rPr>
        <w:t>The Concept and Practice of</w:t>
      </w:r>
      <w:r>
        <w:rPr>
          <w:i/>
          <w:spacing w:val="-2"/>
          <w:sz w:val="20"/>
          <w:vertAlign w:val="baseline"/>
        </w:rPr>
        <w:t> </w:t>
      </w:r>
      <w:r>
        <w:rPr>
          <w:i/>
          <w:sz w:val="20"/>
          <w:vertAlign w:val="baseline"/>
        </w:rPr>
        <w:t>Corporate Governance in Nigeria:</w:t>
      </w:r>
      <w:r>
        <w:rPr>
          <w:i/>
          <w:spacing w:val="-1"/>
          <w:sz w:val="20"/>
          <w:vertAlign w:val="baseline"/>
        </w:rPr>
        <w:t> </w:t>
      </w:r>
      <w:r>
        <w:rPr>
          <w:i/>
          <w:sz w:val="20"/>
          <w:vertAlign w:val="baseline"/>
        </w:rPr>
        <w:t>The Need for Public Relations</w:t>
      </w:r>
      <w:r>
        <w:rPr>
          <w:i/>
          <w:spacing w:val="-2"/>
          <w:sz w:val="20"/>
          <w:vertAlign w:val="baseline"/>
        </w:rPr>
        <w:t> </w:t>
      </w:r>
      <w:r>
        <w:rPr>
          <w:i/>
          <w:sz w:val="20"/>
          <w:vertAlign w:val="baseline"/>
        </w:rPr>
        <w:t>and Effective </w:t>
      </w:r>
      <w:r>
        <w:rPr>
          <w:i/>
          <w:spacing w:val="-2"/>
          <w:sz w:val="20"/>
          <w:vertAlign w:val="baseline"/>
        </w:rPr>
        <w:t>Corporate</w:t>
      </w:r>
      <w:r>
        <w:rPr>
          <w:i/>
          <w:sz w:val="20"/>
          <w:vertAlign w:val="baseline"/>
        </w:rPr>
        <w:tab/>
      </w:r>
      <w:r>
        <w:rPr>
          <w:i/>
          <w:spacing w:val="-2"/>
          <w:sz w:val="20"/>
          <w:vertAlign w:val="baseline"/>
        </w:rPr>
        <w:t>Communication</w:t>
      </w:r>
      <w:r>
        <w:rPr>
          <w:spacing w:val="-2"/>
          <w:sz w:val="20"/>
          <w:vertAlign w:val="baseline"/>
        </w:rPr>
        <w:t>,</w:t>
      </w:r>
      <w:r>
        <w:rPr>
          <w:sz w:val="20"/>
          <w:vertAlign w:val="baseline"/>
        </w:rPr>
        <w:tab/>
      </w:r>
      <w:r>
        <w:rPr>
          <w:spacing w:val="-2"/>
          <w:sz w:val="20"/>
          <w:vertAlign w:val="baseline"/>
        </w:rPr>
        <w:t>Kamla-Raj,</w:t>
      </w:r>
      <w:r>
        <w:rPr>
          <w:sz w:val="20"/>
          <w:vertAlign w:val="baseline"/>
        </w:rPr>
        <w:tab/>
      </w:r>
      <w:r>
        <w:rPr>
          <w:spacing w:val="-10"/>
          <w:sz w:val="20"/>
          <w:vertAlign w:val="baseline"/>
        </w:rPr>
        <w:t>J</w:t>
      </w:r>
      <w:r>
        <w:rPr>
          <w:sz w:val="20"/>
          <w:vertAlign w:val="baseline"/>
        </w:rPr>
        <w:tab/>
      </w:r>
      <w:r>
        <w:rPr>
          <w:spacing w:val="-2"/>
          <w:sz w:val="20"/>
          <w:vertAlign w:val="baseline"/>
        </w:rPr>
        <w:t>Communications,</w:t>
      </w:r>
      <w:r>
        <w:rPr>
          <w:sz w:val="20"/>
          <w:vertAlign w:val="baseline"/>
        </w:rPr>
        <w:tab/>
      </w:r>
      <w:r>
        <w:rPr>
          <w:spacing w:val="-4"/>
          <w:sz w:val="20"/>
          <w:vertAlign w:val="baseline"/>
        </w:rPr>
        <w:t>3:1,</w:t>
      </w:r>
      <w:r>
        <w:rPr>
          <w:sz w:val="20"/>
          <w:vertAlign w:val="baseline"/>
        </w:rPr>
        <w:tab/>
      </w:r>
      <w:r>
        <w:rPr>
          <w:spacing w:val="-4"/>
          <w:sz w:val="20"/>
          <w:vertAlign w:val="baseline"/>
        </w:rPr>
        <w:t>p.9.</w:t>
      </w:r>
      <w:r>
        <w:rPr>
          <w:sz w:val="20"/>
          <w:vertAlign w:val="baseline"/>
        </w:rPr>
        <w:tab/>
      </w:r>
      <w:r>
        <w:rPr>
          <w:spacing w:val="-2"/>
          <w:sz w:val="20"/>
          <w:vertAlign w:val="baseline"/>
        </w:rPr>
        <w:t>Retrieved</w:t>
      </w:r>
      <w:r>
        <w:rPr>
          <w:sz w:val="20"/>
          <w:vertAlign w:val="baseline"/>
        </w:rPr>
        <w:tab/>
      </w:r>
      <w:r>
        <w:rPr>
          <w:spacing w:val="-4"/>
          <w:sz w:val="20"/>
          <w:vertAlign w:val="baseline"/>
        </w:rPr>
        <w:t>from </w:t>
      </w:r>
      <w:hyperlink r:id="rId45">
        <w:r>
          <w:rPr>
            <w:color w:val="0000FF"/>
            <w:spacing w:val="-2"/>
            <w:sz w:val="20"/>
            <w:u w:val="single" w:color="0000FF"/>
            <w:vertAlign w:val="baseline"/>
          </w:rPr>
          <w:t>http://www.krepublisher.com/02/Journals/JC/JC-033-0-000-12-Web/JC-03-1-000-12-Abst-PDF/JC-</w:t>
        </w:r>
      </w:hyperlink>
      <w:r>
        <w:rPr>
          <w:color w:val="0000FF"/>
          <w:spacing w:val="80"/>
          <w:sz w:val="20"/>
          <w:vertAlign w:val="baseline"/>
        </w:rPr>
        <w:t>  </w:t>
      </w:r>
      <w:hyperlink r:id="rId45">
        <w:r>
          <w:rPr>
            <w:color w:val="0000FF"/>
            <w:sz w:val="20"/>
            <w:u w:val="single" w:color="0000FF"/>
            <w:vertAlign w:val="baseline"/>
          </w:rPr>
          <w:t>03-1-001-12-039-080-L/JC-03-1-001-12-039-080-L-Tt.pdf</w:t>
        </w:r>
      </w:hyperlink>
      <w:r>
        <w:rPr>
          <w:color w:val="0000FF"/>
          <w:spacing w:val="40"/>
          <w:sz w:val="20"/>
          <w:vertAlign w:val="baseline"/>
        </w:rPr>
        <w:t> </w:t>
      </w:r>
      <w:r>
        <w:rPr>
          <w:sz w:val="20"/>
          <w:vertAlign w:val="baseline"/>
        </w:rPr>
        <w:t>accessed on the 01/02/2014.</w:t>
      </w:r>
    </w:p>
    <w:p>
      <w:pPr>
        <w:spacing w:after="0" w:line="242" w:lineRule="auto"/>
        <w:jc w:val="left"/>
        <w:rPr>
          <w:sz w:val="20"/>
        </w:rPr>
        <w:sectPr>
          <w:pgSz w:w="11910" w:h="16840"/>
          <w:pgMar w:header="0" w:footer="1454" w:top="1920" w:bottom="1640" w:left="840" w:right="400"/>
        </w:sectPr>
      </w:pPr>
    </w:p>
    <w:p>
      <w:pPr>
        <w:pStyle w:val="BodyText"/>
        <w:spacing w:line="480" w:lineRule="auto" w:before="37"/>
        <w:ind w:left="1236" w:right="154"/>
        <w:jc w:val="both"/>
      </w:pPr>
      <w:r>
        <w:rPr/>
        <w:t>Stakeholder theory was embedded in the management discipline in 1970 and gradually developed by Freeman (1984). Wheller, Colbert and Freeman</w:t>
      </w:r>
      <w:r>
        <w:rPr>
          <w:vertAlign w:val="superscript"/>
        </w:rPr>
        <w:t>200</w:t>
      </w:r>
      <w:r>
        <w:rPr>
          <w:vertAlign w:val="baseline"/>
        </w:rPr>
        <w:t> argue that stakeholder theory is not so much a</w:t>
      </w:r>
      <w:r>
        <w:rPr>
          <w:spacing w:val="40"/>
          <w:vertAlign w:val="baseline"/>
        </w:rPr>
        <w:t> </w:t>
      </w:r>
      <w:r>
        <w:rPr>
          <w:vertAlign w:val="baseline"/>
        </w:rPr>
        <w:t>formal unified theory as a broad research tradition that encompasses philosophy, ethics, political theory, economics, law and organisational social science. The authors further stated that stakeholder theory is concerned with value creation on multiple fronts, with social justice, with stability and with</w:t>
      </w:r>
      <w:r>
        <w:rPr>
          <w:spacing w:val="40"/>
          <w:vertAlign w:val="baseline"/>
        </w:rPr>
        <w:t> </w:t>
      </w:r>
      <w:r>
        <w:rPr>
          <w:vertAlign w:val="baseline"/>
        </w:rPr>
        <w:t>the</w:t>
      </w:r>
      <w:r>
        <w:rPr>
          <w:spacing w:val="-1"/>
          <w:vertAlign w:val="baseline"/>
        </w:rPr>
        <w:t> </w:t>
      </w:r>
      <w:r>
        <w:rPr>
          <w:vertAlign w:val="baseline"/>
        </w:rPr>
        <w:t>role</w:t>
      </w:r>
      <w:r>
        <w:rPr>
          <w:spacing w:val="-1"/>
          <w:vertAlign w:val="baseline"/>
        </w:rPr>
        <w:t> </w:t>
      </w:r>
      <w:r>
        <w:rPr>
          <w:vertAlign w:val="baseline"/>
        </w:rPr>
        <w:t>of</w:t>
      </w:r>
      <w:r>
        <w:rPr>
          <w:spacing w:val="-1"/>
          <w:vertAlign w:val="baseline"/>
        </w:rPr>
        <w:t> </w:t>
      </w:r>
      <w:r>
        <w:rPr>
          <w:vertAlign w:val="baseline"/>
        </w:rPr>
        <w:t>business</w:t>
      </w:r>
      <w:r>
        <w:rPr>
          <w:spacing w:val="-1"/>
          <w:vertAlign w:val="baseline"/>
        </w:rPr>
        <w:t> </w:t>
      </w:r>
      <w:r>
        <w:rPr>
          <w:vertAlign w:val="baseline"/>
        </w:rPr>
        <w:t>in</w:t>
      </w:r>
      <w:r>
        <w:rPr>
          <w:spacing w:val="-1"/>
          <w:vertAlign w:val="baseline"/>
        </w:rPr>
        <w:t> </w:t>
      </w:r>
      <w:r>
        <w:rPr>
          <w:vertAlign w:val="baseline"/>
        </w:rPr>
        <w:t>society.</w:t>
      </w:r>
      <w:r>
        <w:rPr>
          <w:spacing w:val="-1"/>
          <w:vertAlign w:val="baseline"/>
        </w:rPr>
        <w:t> </w:t>
      </w:r>
      <w:r>
        <w:rPr>
          <w:vertAlign w:val="baseline"/>
        </w:rPr>
        <w:t>Stakeholders</w:t>
      </w:r>
      <w:r>
        <w:rPr>
          <w:spacing w:val="-1"/>
          <w:vertAlign w:val="baseline"/>
        </w:rPr>
        <w:t> </w:t>
      </w:r>
      <w:r>
        <w:rPr>
          <w:vertAlign w:val="baseline"/>
        </w:rPr>
        <w:t>are</w:t>
      </w:r>
      <w:r>
        <w:rPr>
          <w:spacing w:val="-1"/>
          <w:vertAlign w:val="baseline"/>
        </w:rPr>
        <w:t> </w:t>
      </w:r>
      <w:r>
        <w:rPr>
          <w:vertAlign w:val="baseline"/>
        </w:rPr>
        <w:t>most</w:t>
      </w:r>
      <w:r>
        <w:rPr>
          <w:spacing w:val="-3"/>
          <w:vertAlign w:val="baseline"/>
        </w:rPr>
        <w:t> </w:t>
      </w:r>
      <w:r>
        <w:rPr>
          <w:vertAlign w:val="baseline"/>
        </w:rPr>
        <w:t>often</w:t>
      </w:r>
      <w:r>
        <w:rPr>
          <w:spacing w:val="-2"/>
          <w:vertAlign w:val="baseline"/>
        </w:rPr>
        <w:t> </w:t>
      </w:r>
      <w:r>
        <w:rPr>
          <w:vertAlign w:val="baseline"/>
        </w:rPr>
        <w:t>defined</w:t>
      </w:r>
      <w:r>
        <w:rPr>
          <w:spacing w:val="-1"/>
          <w:vertAlign w:val="baseline"/>
        </w:rPr>
        <w:t> </w:t>
      </w:r>
      <w:r>
        <w:rPr>
          <w:vertAlign w:val="baseline"/>
        </w:rPr>
        <w:t>in</w:t>
      </w:r>
      <w:r>
        <w:rPr>
          <w:spacing w:val="-2"/>
          <w:vertAlign w:val="baseline"/>
        </w:rPr>
        <w:t> </w:t>
      </w:r>
      <w:r>
        <w:rPr>
          <w:vertAlign w:val="baseline"/>
        </w:rPr>
        <w:t>relation</w:t>
      </w:r>
      <w:r>
        <w:rPr>
          <w:spacing w:val="-2"/>
          <w:vertAlign w:val="baseline"/>
        </w:rPr>
        <w:t> </w:t>
      </w:r>
      <w:r>
        <w:rPr>
          <w:vertAlign w:val="baseline"/>
        </w:rPr>
        <w:t>to</w:t>
      </w:r>
      <w:r>
        <w:rPr>
          <w:spacing w:val="-3"/>
          <w:vertAlign w:val="baseline"/>
        </w:rPr>
        <w:t> </w:t>
      </w:r>
      <w:r>
        <w:rPr>
          <w:vertAlign w:val="baseline"/>
        </w:rPr>
        <w:t>a</w:t>
      </w:r>
      <w:r>
        <w:rPr>
          <w:spacing w:val="-1"/>
          <w:vertAlign w:val="baseline"/>
        </w:rPr>
        <w:t> </w:t>
      </w:r>
      <w:r>
        <w:rPr>
          <w:vertAlign w:val="baseline"/>
        </w:rPr>
        <w:t>focal</w:t>
      </w:r>
      <w:r>
        <w:rPr>
          <w:spacing w:val="-3"/>
          <w:vertAlign w:val="baseline"/>
        </w:rPr>
        <w:t> </w:t>
      </w:r>
      <w:r>
        <w:rPr>
          <w:vertAlign w:val="baseline"/>
        </w:rPr>
        <w:t>organisation</w:t>
      </w:r>
      <w:r>
        <w:rPr>
          <w:spacing w:val="-2"/>
          <w:vertAlign w:val="baseline"/>
        </w:rPr>
        <w:t> </w:t>
      </w:r>
      <w:r>
        <w:rPr>
          <w:vertAlign w:val="baseline"/>
        </w:rPr>
        <w:t>or business firm and,</w:t>
      </w:r>
      <w:r>
        <w:rPr>
          <w:spacing w:val="-1"/>
          <w:vertAlign w:val="baseline"/>
        </w:rPr>
        <w:t> </w:t>
      </w:r>
      <w:r>
        <w:rPr>
          <w:vertAlign w:val="baseline"/>
        </w:rPr>
        <w:t>so stakeholder</w:t>
      </w:r>
      <w:r>
        <w:rPr>
          <w:spacing w:val="-1"/>
          <w:vertAlign w:val="baseline"/>
        </w:rPr>
        <w:t> </w:t>
      </w:r>
      <w:r>
        <w:rPr>
          <w:vertAlign w:val="baseline"/>
        </w:rPr>
        <w:t>concepts</w:t>
      </w:r>
      <w:r>
        <w:rPr>
          <w:spacing w:val="-1"/>
          <w:vertAlign w:val="baseline"/>
        </w:rPr>
        <w:t> </w:t>
      </w:r>
      <w:r>
        <w:rPr>
          <w:vertAlign w:val="baseline"/>
        </w:rPr>
        <w:t>are</w:t>
      </w:r>
      <w:r>
        <w:rPr>
          <w:spacing w:val="-1"/>
          <w:vertAlign w:val="baseline"/>
        </w:rPr>
        <w:t> </w:t>
      </w:r>
      <w:r>
        <w:rPr>
          <w:vertAlign w:val="baseline"/>
        </w:rPr>
        <w:t>usually</w:t>
      </w:r>
      <w:r>
        <w:rPr>
          <w:spacing w:val="-3"/>
          <w:vertAlign w:val="baseline"/>
        </w:rPr>
        <w:t> </w:t>
      </w:r>
      <w:r>
        <w:rPr>
          <w:vertAlign w:val="baseline"/>
        </w:rPr>
        <w:t>anchored</w:t>
      </w:r>
      <w:r>
        <w:rPr>
          <w:spacing w:val="-1"/>
          <w:vertAlign w:val="baseline"/>
        </w:rPr>
        <w:t> </w:t>
      </w:r>
      <w:r>
        <w:rPr>
          <w:vertAlign w:val="baseline"/>
        </w:rPr>
        <w:t>at</w:t>
      </w:r>
      <w:r>
        <w:rPr>
          <w:spacing w:val="-1"/>
          <w:vertAlign w:val="baseline"/>
        </w:rPr>
        <w:t> </w:t>
      </w:r>
      <w:r>
        <w:rPr>
          <w:vertAlign w:val="baseline"/>
        </w:rPr>
        <w:t>the</w:t>
      </w:r>
      <w:r>
        <w:rPr>
          <w:spacing w:val="-1"/>
          <w:vertAlign w:val="baseline"/>
        </w:rPr>
        <w:t> </w:t>
      </w:r>
      <w:r>
        <w:rPr>
          <w:vertAlign w:val="baseline"/>
        </w:rPr>
        <w:t>organisational</w:t>
      </w:r>
      <w:r>
        <w:rPr>
          <w:spacing w:val="-1"/>
          <w:vertAlign w:val="baseline"/>
        </w:rPr>
        <w:t> </w:t>
      </w:r>
      <w:r>
        <w:rPr>
          <w:vertAlign w:val="baseline"/>
        </w:rPr>
        <w:t>level.</w:t>
      </w:r>
      <w:r>
        <w:rPr>
          <w:spacing w:val="-1"/>
          <w:vertAlign w:val="baseline"/>
        </w:rPr>
        <w:t> </w:t>
      </w:r>
      <w:r>
        <w:rPr>
          <w:vertAlign w:val="baseline"/>
        </w:rPr>
        <w:t>Sustainable development or sustainability (in business terms) is a construct whose fundamental ideas are</w:t>
      </w:r>
      <w:r>
        <w:rPr>
          <w:spacing w:val="40"/>
          <w:vertAlign w:val="baseline"/>
        </w:rPr>
        <w:t> </w:t>
      </w:r>
      <w:r>
        <w:rPr>
          <w:vertAlign w:val="baseline"/>
        </w:rPr>
        <w:t>consonant</w:t>
      </w:r>
      <w:r>
        <w:rPr>
          <w:spacing w:val="-1"/>
          <w:vertAlign w:val="baseline"/>
        </w:rPr>
        <w:t> </w:t>
      </w:r>
      <w:r>
        <w:rPr>
          <w:vertAlign w:val="baseline"/>
        </w:rPr>
        <w:t>with</w:t>
      </w:r>
      <w:r>
        <w:rPr>
          <w:spacing w:val="-1"/>
          <w:vertAlign w:val="baseline"/>
        </w:rPr>
        <w:t> </w:t>
      </w:r>
      <w:r>
        <w:rPr>
          <w:vertAlign w:val="baseline"/>
        </w:rPr>
        <w:t>those</w:t>
      </w:r>
      <w:r>
        <w:rPr>
          <w:spacing w:val="-3"/>
          <w:vertAlign w:val="baseline"/>
        </w:rPr>
        <w:t> </w:t>
      </w:r>
      <w:r>
        <w:rPr>
          <w:vertAlign w:val="baseline"/>
        </w:rPr>
        <w:t>of</w:t>
      </w:r>
      <w:r>
        <w:rPr>
          <w:spacing w:val="-1"/>
          <w:vertAlign w:val="baseline"/>
        </w:rPr>
        <w:t> </w:t>
      </w:r>
      <w:r>
        <w:rPr>
          <w:vertAlign w:val="baseline"/>
        </w:rPr>
        <w:t>stakeholder</w:t>
      </w:r>
      <w:r>
        <w:rPr>
          <w:spacing w:val="-1"/>
          <w:vertAlign w:val="baseline"/>
        </w:rPr>
        <w:t> </w:t>
      </w:r>
      <w:r>
        <w:rPr>
          <w:vertAlign w:val="baseline"/>
        </w:rPr>
        <w:t>theory and</w:t>
      </w:r>
      <w:r>
        <w:rPr>
          <w:spacing w:val="-2"/>
          <w:vertAlign w:val="baseline"/>
        </w:rPr>
        <w:t> </w:t>
      </w:r>
      <w:r>
        <w:rPr>
          <w:vertAlign w:val="baseline"/>
        </w:rPr>
        <w:t>which</w:t>
      </w:r>
      <w:r>
        <w:rPr>
          <w:spacing w:val="-2"/>
          <w:vertAlign w:val="baseline"/>
        </w:rPr>
        <w:t> </w:t>
      </w:r>
      <w:r>
        <w:rPr>
          <w:vertAlign w:val="baseline"/>
        </w:rPr>
        <w:t>allows such</w:t>
      </w:r>
      <w:r>
        <w:rPr>
          <w:spacing w:val="-3"/>
          <w:vertAlign w:val="baseline"/>
        </w:rPr>
        <w:t> </w:t>
      </w:r>
      <w:r>
        <w:rPr>
          <w:vertAlign w:val="baseline"/>
        </w:rPr>
        <w:t>a</w:t>
      </w:r>
      <w:r>
        <w:rPr>
          <w:spacing w:val="-1"/>
          <w:vertAlign w:val="baseline"/>
        </w:rPr>
        <w:t> </w:t>
      </w:r>
      <w:r>
        <w:rPr>
          <w:vertAlign w:val="baseline"/>
        </w:rPr>
        <w:t>bridge</w:t>
      </w:r>
      <w:r>
        <w:rPr>
          <w:spacing w:val="-1"/>
          <w:vertAlign w:val="baseline"/>
        </w:rPr>
        <w:t> </w:t>
      </w:r>
      <w:r>
        <w:rPr>
          <w:vertAlign w:val="baseline"/>
        </w:rPr>
        <w:t>to important</w:t>
      </w:r>
      <w:r>
        <w:rPr>
          <w:spacing w:val="-1"/>
          <w:vertAlign w:val="baseline"/>
        </w:rPr>
        <w:t> </w:t>
      </w:r>
      <w:r>
        <w:rPr>
          <w:vertAlign w:val="baseline"/>
        </w:rPr>
        <w:t>global</w:t>
      </w:r>
      <w:r>
        <w:rPr>
          <w:spacing w:val="-1"/>
          <w:vertAlign w:val="baseline"/>
        </w:rPr>
        <w:t> </w:t>
      </w:r>
      <w:r>
        <w:rPr>
          <w:vertAlign w:val="baseline"/>
        </w:rPr>
        <w:t>societal </w:t>
      </w:r>
      <w:r>
        <w:rPr>
          <w:spacing w:val="-2"/>
          <w:vertAlign w:val="baseline"/>
        </w:rPr>
        <w:t>issues.</w:t>
      </w:r>
      <w:r>
        <w:rPr>
          <w:spacing w:val="-2"/>
          <w:vertAlign w:val="superscript"/>
        </w:rPr>
        <w:t>201</w:t>
      </w:r>
    </w:p>
    <w:p>
      <w:pPr>
        <w:pStyle w:val="BodyText"/>
        <w:spacing w:line="480" w:lineRule="auto" w:before="200"/>
        <w:ind w:left="1145" w:right="155"/>
        <w:jc w:val="both"/>
      </w:pPr>
      <w:r>
        <w:rPr/>
        <w:t>Stakeholder theory suggests that a stakeholder is “any group of individual who can affect or is affected by the achievement of the organisation’s objectives.” Unlike the agency theory in which the managers are working and serving for the stakeholders, stakeholder theorists suggest that managers in organisation have a network of relationships to serve the key elements of the business survival, which includes the supplier, employees and business partners. It was argued that this group of network is important</w:t>
      </w:r>
      <w:r>
        <w:rPr>
          <w:spacing w:val="63"/>
        </w:rPr>
        <w:t> </w:t>
      </w:r>
      <w:r>
        <w:rPr/>
        <w:t>to</w:t>
      </w:r>
      <w:r>
        <w:rPr>
          <w:spacing w:val="65"/>
        </w:rPr>
        <w:t> </w:t>
      </w:r>
      <w:r>
        <w:rPr/>
        <w:t>the</w:t>
      </w:r>
      <w:r>
        <w:rPr>
          <w:spacing w:val="61"/>
        </w:rPr>
        <w:t> </w:t>
      </w:r>
      <w:r>
        <w:rPr/>
        <w:t>owner-manager-employee</w:t>
      </w:r>
      <w:r>
        <w:rPr>
          <w:spacing w:val="64"/>
        </w:rPr>
        <w:t> </w:t>
      </w:r>
      <w:r>
        <w:rPr/>
        <w:t>relationship</w:t>
      </w:r>
      <w:r>
        <w:rPr>
          <w:spacing w:val="62"/>
        </w:rPr>
        <w:t> </w:t>
      </w:r>
      <w:r>
        <w:rPr/>
        <w:t>as</w:t>
      </w:r>
      <w:r>
        <w:rPr>
          <w:spacing w:val="63"/>
        </w:rPr>
        <w:t> </w:t>
      </w:r>
      <w:r>
        <w:rPr/>
        <w:t>in</w:t>
      </w:r>
      <w:r>
        <w:rPr>
          <w:spacing w:val="64"/>
        </w:rPr>
        <w:t> </w:t>
      </w:r>
      <w:r>
        <w:rPr/>
        <w:t>agency</w:t>
      </w:r>
      <w:r>
        <w:rPr>
          <w:spacing w:val="64"/>
        </w:rPr>
        <w:t> </w:t>
      </w:r>
      <w:r>
        <w:rPr/>
        <w:t>theory.</w:t>
      </w:r>
      <w:r>
        <w:rPr>
          <w:vertAlign w:val="superscript"/>
        </w:rPr>
        <w:t>202</w:t>
      </w:r>
      <w:r>
        <w:rPr>
          <w:spacing w:val="62"/>
          <w:vertAlign w:val="baseline"/>
        </w:rPr>
        <w:t> </w:t>
      </w:r>
      <w:r>
        <w:rPr>
          <w:vertAlign w:val="baseline"/>
        </w:rPr>
        <w:t>Dabiri</w:t>
      </w:r>
      <w:r>
        <w:rPr>
          <w:vertAlign w:val="superscript"/>
        </w:rPr>
        <w:t>203</w:t>
      </w:r>
      <w:r>
        <w:rPr>
          <w:spacing w:val="64"/>
          <w:vertAlign w:val="baseline"/>
        </w:rPr>
        <w:t>  </w:t>
      </w:r>
      <w:r>
        <w:rPr>
          <w:vertAlign w:val="baseline"/>
        </w:rPr>
        <w:t>equally</w:t>
      </w:r>
    </w:p>
    <w:p>
      <w:pPr>
        <w:pStyle w:val="BodyText"/>
        <w:spacing w:before="33"/>
        <w:rPr>
          <w:sz w:val="20"/>
        </w:rPr>
      </w:pPr>
      <w:r>
        <w:rPr/>
        <mc:AlternateContent>
          <mc:Choice Requires="wps">
            <w:drawing>
              <wp:anchor distT="0" distB="0" distL="0" distR="0" allowOverlap="1" layoutInCell="1" locked="0" behindDoc="1" simplePos="0" relativeHeight="487628800">
                <wp:simplePos x="0" y="0"/>
                <wp:positionH relativeFrom="page">
                  <wp:posOffset>1260652</wp:posOffset>
                </wp:positionH>
                <wp:positionV relativeFrom="paragraph">
                  <wp:posOffset>191674</wp:posOffset>
                </wp:positionV>
                <wp:extent cx="1829435" cy="9525"/>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5.09247pt;width:144.020pt;height:.72003pt;mso-position-horizontal-relative:page;mso-position-vertical-relative:paragraph;z-index:-15687680;mso-wrap-distance-left:0;mso-wrap-distance-right:0" id="docshape83" filled="true" fillcolor="#000000" stroked="false">
                <v:fill type="solid"/>
                <w10:wrap type="topAndBottom"/>
              </v:rect>
            </w:pict>
          </mc:Fallback>
        </mc:AlternateContent>
      </w:r>
    </w:p>
    <w:p>
      <w:pPr>
        <w:spacing w:line="242" w:lineRule="auto" w:before="119"/>
        <w:ind w:left="1145" w:right="1304" w:firstLine="0"/>
        <w:jc w:val="left"/>
        <w:rPr>
          <w:sz w:val="20"/>
        </w:rPr>
      </w:pPr>
      <w:r>
        <w:rPr>
          <w:sz w:val="20"/>
          <w:vertAlign w:val="superscript"/>
        </w:rPr>
        <w:t>200</w:t>
      </w:r>
      <w:r>
        <w:rPr>
          <w:sz w:val="20"/>
          <w:vertAlign w:val="baseline"/>
        </w:rPr>
        <w:t>Wheller, D., Colbert, B., and Freeman, R.E., (2003). Focussing on Value: Reconciling Corporate Social Responsibility, Sustainability and A Stakeholder Approach in a Network World, </w:t>
      </w:r>
      <w:r>
        <w:rPr>
          <w:i/>
          <w:sz w:val="20"/>
          <w:vertAlign w:val="baseline"/>
        </w:rPr>
        <w:t>Journal of General Management</w:t>
      </w:r>
      <w:r>
        <w:rPr>
          <w:sz w:val="20"/>
          <w:vertAlign w:val="baseline"/>
        </w:rPr>
        <w:t>, 28:3, p. 15. Retrieved from </w:t>
      </w:r>
      <w:r>
        <w:rPr>
          <w:spacing w:val="-2"/>
          <w:sz w:val="20"/>
          <w:vertAlign w:val="baseline"/>
        </w:rPr>
        <w:t>https:/www.w/u.ca/documents/26204/Wheeler_Colbert_%26_Freeman_2003_=Focusing_on_value. </w:t>
      </w:r>
      <w:r>
        <w:rPr>
          <w:sz w:val="20"/>
          <w:vertAlign w:val="baseline"/>
        </w:rPr>
        <w:t>pdf accessed on the 27/8/2014.</w:t>
      </w:r>
    </w:p>
    <w:p>
      <w:pPr>
        <w:spacing w:line="242" w:lineRule="auto" w:before="13"/>
        <w:ind w:left="1145" w:right="1304" w:firstLine="0"/>
        <w:jc w:val="left"/>
        <w:rPr>
          <w:sz w:val="20"/>
        </w:rPr>
      </w:pPr>
      <w:r>
        <w:rPr>
          <w:sz w:val="20"/>
          <w:vertAlign w:val="superscript"/>
        </w:rPr>
        <w:t>201</w:t>
      </w:r>
      <w:r>
        <w:rPr>
          <w:sz w:val="20"/>
          <w:vertAlign w:val="baseline"/>
        </w:rPr>
        <w:t>Wheller, D., Colbert, B., and Freeman, R.E., (2003). Focussing on Value: Reconciling Corporate Social Responsibility, Sustainability and A Stakeholder Approach in a Network World, </w:t>
      </w:r>
      <w:r>
        <w:rPr>
          <w:i/>
          <w:sz w:val="20"/>
          <w:vertAlign w:val="baseline"/>
        </w:rPr>
        <w:t>Journal of General Management</w:t>
      </w:r>
      <w:r>
        <w:rPr>
          <w:sz w:val="20"/>
          <w:vertAlign w:val="baseline"/>
        </w:rPr>
        <w:t>, 28:3, p. 16. Retrieved from </w:t>
      </w:r>
      <w:r>
        <w:rPr>
          <w:spacing w:val="-2"/>
          <w:sz w:val="20"/>
          <w:vertAlign w:val="baseline"/>
        </w:rPr>
        <w:t>https:/www.w/u.ca/documents/26204/Wheeler_Colbert_%26_Freeman_2003_=Focusing_on_value. </w:t>
      </w:r>
      <w:r>
        <w:rPr>
          <w:sz w:val="20"/>
          <w:vertAlign w:val="baseline"/>
        </w:rPr>
        <w:t>pdf accessed on the 27/8/2014.</w:t>
      </w:r>
    </w:p>
    <w:p>
      <w:pPr>
        <w:spacing w:line="242" w:lineRule="auto" w:before="13"/>
        <w:ind w:left="1145" w:right="1304" w:firstLine="0"/>
        <w:jc w:val="left"/>
        <w:rPr>
          <w:sz w:val="20"/>
        </w:rPr>
      </w:pPr>
      <w:r>
        <w:rPr>
          <w:sz w:val="20"/>
          <w:vertAlign w:val="superscript"/>
        </w:rPr>
        <w:t>202</w:t>
      </w:r>
      <w:r>
        <w:rPr>
          <w:sz w:val="20"/>
          <w:vertAlign w:val="baseline"/>
        </w:rPr>
        <w:t>Freeman,</w:t>
      </w:r>
      <w:r>
        <w:rPr>
          <w:spacing w:val="-3"/>
          <w:sz w:val="20"/>
          <w:vertAlign w:val="baseline"/>
        </w:rPr>
        <w:t> </w:t>
      </w:r>
      <w:r>
        <w:rPr>
          <w:sz w:val="20"/>
          <w:vertAlign w:val="baseline"/>
        </w:rPr>
        <w:t>R.E.,</w:t>
      </w:r>
      <w:r>
        <w:rPr>
          <w:spacing w:val="-3"/>
          <w:sz w:val="20"/>
          <w:vertAlign w:val="baseline"/>
        </w:rPr>
        <w:t> </w:t>
      </w:r>
      <w:r>
        <w:rPr>
          <w:sz w:val="20"/>
          <w:vertAlign w:val="baseline"/>
        </w:rPr>
        <w:t>(1999).</w:t>
      </w:r>
      <w:r>
        <w:rPr>
          <w:spacing w:val="-3"/>
          <w:sz w:val="20"/>
          <w:vertAlign w:val="baseline"/>
        </w:rPr>
        <w:t> </w:t>
      </w:r>
      <w:r>
        <w:rPr>
          <w:sz w:val="20"/>
          <w:vertAlign w:val="baseline"/>
        </w:rPr>
        <w:t>Response:</w:t>
      </w:r>
      <w:r>
        <w:rPr>
          <w:spacing w:val="-4"/>
          <w:sz w:val="20"/>
          <w:vertAlign w:val="baseline"/>
        </w:rPr>
        <w:t> </w:t>
      </w:r>
      <w:r>
        <w:rPr>
          <w:sz w:val="20"/>
          <w:vertAlign w:val="baseline"/>
        </w:rPr>
        <w:t>Divergent</w:t>
      </w:r>
      <w:r>
        <w:rPr>
          <w:spacing w:val="-3"/>
          <w:sz w:val="20"/>
          <w:vertAlign w:val="baseline"/>
        </w:rPr>
        <w:t> </w:t>
      </w:r>
      <w:r>
        <w:rPr>
          <w:sz w:val="20"/>
          <w:vertAlign w:val="baseline"/>
        </w:rPr>
        <w:t>Stakeholder</w:t>
      </w:r>
      <w:r>
        <w:rPr>
          <w:spacing w:val="-3"/>
          <w:sz w:val="20"/>
          <w:vertAlign w:val="baseline"/>
        </w:rPr>
        <w:t> </w:t>
      </w:r>
      <w:r>
        <w:rPr>
          <w:sz w:val="20"/>
          <w:vertAlign w:val="baseline"/>
        </w:rPr>
        <w:t>Theory.</w:t>
      </w:r>
      <w:r>
        <w:rPr>
          <w:spacing w:val="-3"/>
          <w:sz w:val="20"/>
          <w:vertAlign w:val="baseline"/>
        </w:rPr>
        <w:t> </w:t>
      </w:r>
      <w:r>
        <w:rPr>
          <w:sz w:val="20"/>
          <w:vertAlign w:val="baseline"/>
        </w:rPr>
        <w:t>In:</w:t>
      </w:r>
      <w:r>
        <w:rPr>
          <w:spacing w:val="-4"/>
          <w:sz w:val="20"/>
          <w:vertAlign w:val="baseline"/>
        </w:rPr>
        <w:t> </w:t>
      </w:r>
      <w:r>
        <w:rPr>
          <w:sz w:val="20"/>
          <w:vertAlign w:val="baseline"/>
        </w:rPr>
        <w:t>Ayandele,</w:t>
      </w:r>
      <w:r>
        <w:rPr>
          <w:spacing w:val="-3"/>
          <w:sz w:val="20"/>
          <w:vertAlign w:val="baseline"/>
        </w:rPr>
        <w:t> </w:t>
      </w:r>
      <w:r>
        <w:rPr>
          <w:sz w:val="20"/>
          <w:vertAlign w:val="baseline"/>
        </w:rPr>
        <w:t>I.A.,&amp;</w:t>
      </w:r>
      <w:r>
        <w:rPr>
          <w:spacing w:val="-3"/>
          <w:sz w:val="20"/>
          <w:vertAlign w:val="baseline"/>
        </w:rPr>
        <w:t> </w:t>
      </w:r>
      <w:r>
        <w:rPr>
          <w:sz w:val="20"/>
          <w:vertAlign w:val="baseline"/>
        </w:rPr>
        <w:t>Isichei,</w:t>
      </w:r>
      <w:r>
        <w:rPr>
          <w:spacing w:val="-3"/>
          <w:sz w:val="20"/>
          <w:vertAlign w:val="baseline"/>
        </w:rPr>
        <w:t> </w:t>
      </w:r>
      <w:r>
        <w:rPr>
          <w:sz w:val="20"/>
          <w:vertAlign w:val="baseline"/>
        </w:rPr>
        <w:t>E.E., (Ed.) Corporate Governance Practice and Challenges in Africa</w:t>
      </w:r>
      <w:r>
        <w:rPr>
          <w:i/>
          <w:sz w:val="20"/>
          <w:vertAlign w:val="baseline"/>
        </w:rPr>
        <w:t>, European Journal of Business and Management, </w:t>
      </w:r>
      <w:r>
        <w:rPr>
          <w:sz w:val="20"/>
          <w:vertAlign w:val="baseline"/>
        </w:rPr>
        <w:t>5:4, p. 55. Retrieved from </w:t>
      </w:r>
      <w:hyperlink r:id="rId46">
        <w:r>
          <w:rPr>
            <w:color w:val="0000FF"/>
            <w:sz w:val="20"/>
            <w:u w:val="single" w:color="0000FF"/>
            <w:vertAlign w:val="baseline"/>
          </w:rPr>
          <w:t>www.iste.org</w:t>
        </w:r>
      </w:hyperlink>
      <w:r>
        <w:rPr>
          <w:color w:val="0000FF"/>
          <w:sz w:val="20"/>
          <w:vertAlign w:val="baseline"/>
        </w:rPr>
        <w:t> </w:t>
      </w:r>
      <w:r>
        <w:rPr>
          <w:sz w:val="20"/>
          <w:vertAlign w:val="baseline"/>
        </w:rPr>
        <w:t>accessed on the 02/02/2014</w:t>
      </w:r>
    </w:p>
    <w:p>
      <w:pPr>
        <w:spacing w:line="244" w:lineRule="auto" w:before="16"/>
        <w:ind w:left="1145" w:right="1299" w:firstLine="0"/>
        <w:jc w:val="both"/>
        <w:rPr>
          <w:sz w:val="20"/>
        </w:rPr>
      </w:pPr>
      <w:r>
        <w:rPr>
          <w:sz w:val="20"/>
          <w:vertAlign w:val="superscript"/>
        </w:rPr>
        <w:t>203</w:t>
      </w:r>
      <w:r>
        <w:rPr>
          <w:sz w:val="20"/>
          <w:vertAlign w:val="baseline"/>
        </w:rPr>
        <w:t>Dabiri, W.B.,(2012). Corporate Governance and Accountability. In: Oso, L., and Bello S., (Ed) The Concept and Practice of Corporate Governance in Nigeria: The Need for Public Relations and</w:t>
      </w:r>
      <w:r>
        <w:rPr>
          <w:spacing w:val="40"/>
          <w:sz w:val="20"/>
          <w:vertAlign w:val="baseline"/>
        </w:rPr>
        <w:t> </w:t>
      </w:r>
      <w:r>
        <w:rPr>
          <w:sz w:val="20"/>
          <w:vertAlign w:val="baseline"/>
        </w:rPr>
        <w:t>Effective</w:t>
      </w:r>
      <w:r>
        <w:rPr>
          <w:spacing w:val="80"/>
          <w:sz w:val="20"/>
          <w:vertAlign w:val="baseline"/>
        </w:rPr>
        <w:t> </w:t>
      </w:r>
      <w:r>
        <w:rPr>
          <w:sz w:val="20"/>
          <w:vertAlign w:val="baseline"/>
        </w:rPr>
        <w:t>Corporate</w:t>
      </w:r>
      <w:r>
        <w:rPr>
          <w:spacing w:val="80"/>
          <w:sz w:val="20"/>
          <w:vertAlign w:val="baseline"/>
        </w:rPr>
        <w:t> </w:t>
      </w:r>
      <w:r>
        <w:rPr>
          <w:sz w:val="20"/>
          <w:vertAlign w:val="baseline"/>
        </w:rPr>
        <w:t>Communication,</w:t>
      </w:r>
      <w:r>
        <w:rPr>
          <w:spacing w:val="80"/>
          <w:sz w:val="20"/>
          <w:vertAlign w:val="baseline"/>
        </w:rPr>
        <w:t> </w:t>
      </w:r>
      <w:r>
        <w:rPr>
          <w:i/>
          <w:sz w:val="20"/>
          <w:vertAlign w:val="baseline"/>
        </w:rPr>
        <w:t>Kamla-Raj</w:t>
      </w:r>
      <w:r>
        <w:rPr>
          <w:i/>
          <w:spacing w:val="80"/>
          <w:sz w:val="20"/>
          <w:vertAlign w:val="baseline"/>
        </w:rPr>
        <w:t> </w:t>
      </w:r>
      <w:r>
        <w:rPr>
          <w:i/>
          <w:sz w:val="20"/>
          <w:vertAlign w:val="baseline"/>
        </w:rPr>
        <w:t>J</w:t>
      </w:r>
      <w:r>
        <w:rPr>
          <w:i/>
          <w:spacing w:val="80"/>
          <w:sz w:val="20"/>
          <w:vertAlign w:val="baseline"/>
        </w:rPr>
        <w:t> </w:t>
      </w:r>
      <w:r>
        <w:rPr>
          <w:i/>
          <w:sz w:val="20"/>
          <w:vertAlign w:val="baseline"/>
        </w:rPr>
        <w:t>Communications</w:t>
      </w:r>
      <w:r>
        <w:rPr>
          <w:sz w:val="20"/>
          <w:vertAlign w:val="baseline"/>
        </w:rPr>
        <w:t>,</w:t>
      </w:r>
      <w:r>
        <w:rPr>
          <w:spacing w:val="80"/>
          <w:sz w:val="20"/>
          <w:vertAlign w:val="baseline"/>
        </w:rPr>
        <w:t> </w:t>
      </w:r>
      <w:r>
        <w:rPr>
          <w:sz w:val="20"/>
          <w:vertAlign w:val="baseline"/>
        </w:rPr>
        <w:t>3:1,</w:t>
      </w:r>
      <w:r>
        <w:rPr>
          <w:spacing w:val="80"/>
          <w:sz w:val="20"/>
          <w:vertAlign w:val="baseline"/>
        </w:rPr>
        <w:t> </w:t>
      </w:r>
      <w:r>
        <w:rPr>
          <w:sz w:val="20"/>
          <w:vertAlign w:val="baseline"/>
        </w:rPr>
        <w:t>p.9.</w:t>
      </w:r>
      <w:r>
        <w:rPr>
          <w:spacing w:val="80"/>
          <w:sz w:val="20"/>
          <w:vertAlign w:val="baseline"/>
        </w:rPr>
        <w:t> </w:t>
      </w:r>
      <w:r>
        <w:rPr>
          <w:sz w:val="20"/>
          <w:vertAlign w:val="baseline"/>
        </w:rPr>
        <w:t>Retrieved</w:t>
      </w:r>
      <w:r>
        <w:rPr>
          <w:spacing w:val="80"/>
          <w:sz w:val="20"/>
          <w:vertAlign w:val="baseline"/>
        </w:rPr>
        <w:t> </w:t>
      </w:r>
      <w:r>
        <w:rPr>
          <w:sz w:val="20"/>
          <w:vertAlign w:val="baseline"/>
        </w:rPr>
        <w:t>from</w:t>
      </w:r>
    </w:p>
    <w:p>
      <w:pPr>
        <w:spacing w:after="0" w:line="244" w:lineRule="auto"/>
        <w:jc w:val="both"/>
        <w:rPr>
          <w:sz w:val="20"/>
        </w:rPr>
        <w:sectPr>
          <w:pgSz w:w="11910" w:h="16840"/>
          <w:pgMar w:header="0" w:footer="1454" w:top="1360" w:bottom="1640" w:left="840" w:right="400"/>
        </w:sectPr>
      </w:pPr>
    </w:p>
    <w:p>
      <w:pPr>
        <w:pStyle w:val="BodyText"/>
        <w:spacing w:line="480" w:lineRule="auto" w:before="37"/>
        <w:ind w:left="1145" w:right="156"/>
        <w:jc w:val="both"/>
      </w:pPr>
      <w:r>
        <w:rPr/>
        <w:t>observes that stakeholder theory takes into account of a wider group of constituents rather than focusing in shareholders. Where there is an emphasis on stakeholders, the governance structure of the company may provide for some direct representation of the stakeholder groups. According to Friedman (2006)</w:t>
      </w:r>
      <w:r>
        <w:rPr>
          <w:vertAlign w:val="superscript"/>
        </w:rPr>
        <w:t>204</w:t>
      </w:r>
      <w:r>
        <w:rPr>
          <w:vertAlign w:val="baseline"/>
        </w:rPr>
        <w:t> the main groups of stakeholders are: customers, employees, local communities, suppliers and distributors, shareholders, the media, general public, business partners, future generations, past generations (past founders), academics, competitors, NGOs, trade unions, regulators and governments.</w:t>
      </w:r>
    </w:p>
    <w:p>
      <w:pPr>
        <w:pStyle w:val="Heading1"/>
        <w:numPr>
          <w:ilvl w:val="2"/>
          <w:numId w:val="12"/>
        </w:numPr>
        <w:tabs>
          <w:tab w:pos="1863" w:val="left" w:leader="none"/>
        </w:tabs>
        <w:spacing w:line="240" w:lineRule="auto" w:before="206" w:after="0"/>
        <w:ind w:left="1863" w:right="0" w:hanging="718"/>
        <w:jc w:val="both"/>
      </w:pPr>
      <w:bookmarkStart w:name="_TOC_250024" w:id="1"/>
      <w:r>
        <w:rPr/>
        <w:t>Resource</w:t>
      </w:r>
      <w:r>
        <w:rPr>
          <w:spacing w:val="-9"/>
        </w:rPr>
        <w:t> </w:t>
      </w:r>
      <w:r>
        <w:rPr/>
        <w:t>Dependency</w:t>
      </w:r>
      <w:r>
        <w:rPr>
          <w:spacing w:val="-8"/>
        </w:rPr>
        <w:t> </w:t>
      </w:r>
      <w:bookmarkEnd w:id="1"/>
      <w:r>
        <w:rPr>
          <w:spacing w:val="-2"/>
        </w:rPr>
        <w:t>Theory</w:t>
      </w:r>
    </w:p>
    <w:p>
      <w:pPr>
        <w:pStyle w:val="BodyText"/>
        <w:spacing w:line="480" w:lineRule="auto" w:before="245"/>
        <w:ind w:left="1145" w:right="160"/>
        <w:jc w:val="both"/>
      </w:pPr>
      <w:r>
        <w:rPr/>
        <w:t>Whilst the stakeholder theory focuses on relationships with many group or network for individual benefit, resource dependency theory concentrates on the roles of the board of directors in providing access to resources needed by the firm. Hilman </w:t>
      </w:r>
      <w:r>
        <w:rPr>
          <w:i/>
        </w:rPr>
        <w:t>et al</w:t>
      </w:r>
      <w:r>
        <w:rPr>
          <w:vertAlign w:val="superscript"/>
        </w:rPr>
        <w:t>205</w:t>
      </w:r>
      <w:r>
        <w:rPr>
          <w:vertAlign w:val="baseline"/>
        </w:rPr>
        <w:t> contends that resource dependency theory focuses on the role that directors play in providing or securing essential resources to an organisation through their linkages to the external environment.</w:t>
      </w:r>
    </w:p>
    <w:p>
      <w:pPr>
        <w:pStyle w:val="ListParagraph"/>
        <w:numPr>
          <w:ilvl w:val="2"/>
          <w:numId w:val="12"/>
        </w:numPr>
        <w:tabs>
          <w:tab w:pos="1862" w:val="left" w:leader="none"/>
        </w:tabs>
        <w:spacing w:line="240" w:lineRule="auto" w:before="202" w:after="0"/>
        <w:ind w:left="1862" w:right="0" w:hanging="717"/>
        <w:jc w:val="both"/>
        <w:rPr>
          <w:sz w:val="22"/>
        </w:rPr>
      </w:pPr>
      <w:r>
        <w:rPr>
          <w:sz w:val="22"/>
        </w:rPr>
        <w:t>Transaction</w:t>
      </w:r>
      <w:r>
        <w:rPr>
          <w:spacing w:val="-8"/>
          <w:sz w:val="22"/>
        </w:rPr>
        <w:t> </w:t>
      </w:r>
      <w:r>
        <w:rPr>
          <w:sz w:val="22"/>
        </w:rPr>
        <w:t>Cost</w:t>
      </w:r>
      <w:r>
        <w:rPr>
          <w:spacing w:val="-5"/>
          <w:sz w:val="22"/>
        </w:rPr>
        <w:t> </w:t>
      </w:r>
      <w:r>
        <w:rPr>
          <w:spacing w:val="-2"/>
          <w:sz w:val="22"/>
        </w:rPr>
        <w:t>Theory</w:t>
      </w:r>
    </w:p>
    <w:p>
      <w:pPr>
        <w:pStyle w:val="BodyText"/>
        <w:spacing w:line="480" w:lineRule="auto" w:before="238"/>
        <w:ind w:left="1145" w:right="157"/>
        <w:jc w:val="both"/>
      </w:pPr>
      <w:r>
        <w:rPr/>
        <mc:AlternateContent>
          <mc:Choice Requires="wps">
            <w:drawing>
              <wp:anchor distT="0" distB="0" distL="0" distR="0" allowOverlap="1" layoutInCell="1" locked="0" behindDoc="1" simplePos="0" relativeHeight="487629312">
                <wp:simplePos x="0" y="0"/>
                <wp:positionH relativeFrom="page">
                  <wp:posOffset>1260652</wp:posOffset>
                </wp:positionH>
                <wp:positionV relativeFrom="paragraph">
                  <wp:posOffset>1548285</wp:posOffset>
                </wp:positionV>
                <wp:extent cx="5220970" cy="9525"/>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5220970" cy="9525"/>
                        </a:xfrm>
                        <a:custGeom>
                          <a:avLst/>
                          <a:gdLst/>
                          <a:ahLst/>
                          <a:cxnLst/>
                          <a:rect l="l" t="t" r="r" b="b"/>
                          <a:pathLst>
                            <a:path w="5220970" h="9525">
                              <a:moveTo>
                                <a:pt x="5220589" y="0"/>
                              </a:moveTo>
                              <a:lnTo>
                                <a:pt x="0" y="0"/>
                              </a:lnTo>
                              <a:lnTo>
                                <a:pt x="0" y="9144"/>
                              </a:lnTo>
                              <a:lnTo>
                                <a:pt x="5220589" y="9144"/>
                              </a:lnTo>
                              <a:lnTo>
                                <a:pt x="52205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21.912239pt;width:411.07pt;height:.72003pt;mso-position-horizontal-relative:page;mso-position-vertical-relative:paragraph;z-index:-15687168;mso-wrap-distance-left:0;mso-wrap-distance-right:0" id="docshape84" filled="true" fillcolor="#000000" stroked="false">
                <v:fill type="solid"/>
                <w10:wrap type="topAndBottom"/>
              </v:rect>
            </w:pict>
          </mc:Fallback>
        </mc:AlternateContent>
      </w:r>
      <w:r>
        <w:rPr/>
        <w:t>This theory was first initiated by Cyert and March in 1963 and later theoretically described and exposed by Williamson in</w:t>
      </w:r>
      <w:r>
        <w:rPr>
          <w:spacing w:val="-3"/>
        </w:rPr>
        <w:t> </w:t>
      </w:r>
      <w:r>
        <w:rPr/>
        <w:t>1996.</w:t>
      </w:r>
      <w:r>
        <w:rPr>
          <w:vertAlign w:val="superscript"/>
        </w:rPr>
        <w:t>206</w:t>
      </w:r>
      <w:r>
        <w:rPr>
          <w:vertAlign w:val="baseline"/>
        </w:rPr>
        <w:t> Transaction cost theory</w:t>
      </w:r>
      <w:r>
        <w:rPr>
          <w:spacing w:val="-1"/>
          <w:vertAlign w:val="baseline"/>
        </w:rPr>
        <w:t> </w:t>
      </w:r>
      <w:r>
        <w:rPr>
          <w:vertAlign w:val="baseline"/>
        </w:rPr>
        <w:t>was an interdisciplinary alliance</w:t>
      </w:r>
      <w:r>
        <w:rPr>
          <w:spacing w:val="-1"/>
          <w:vertAlign w:val="baseline"/>
        </w:rPr>
        <w:t> </w:t>
      </w:r>
      <w:r>
        <w:rPr>
          <w:vertAlign w:val="baseline"/>
        </w:rPr>
        <w:t>of law,</w:t>
      </w:r>
      <w:r>
        <w:rPr>
          <w:spacing w:val="-1"/>
          <w:vertAlign w:val="baseline"/>
        </w:rPr>
        <w:t> </w:t>
      </w:r>
      <w:r>
        <w:rPr>
          <w:vertAlign w:val="baseline"/>
        </w:rPr>
        <w:t>economics</w:t>
      </w:r>
      <w:r>
        <w:rPr>
          <w:spacing w:val="-1"/>
          <w:vertAlign w:val="baseline"/>
        </w:rPr>
        <w:t> </w:t>
      </w:r>
      <w:r>
        <w:rPr>
          <w:vertAlign w:val="baseline"/>
        </w:rPr>
        <w:t>and organisations. The theory attempts to view the firm as an organisation comprising people with different views and objectives. This underlying assumption of transaction cost theory is that firm have become so</w:t>
      </w:r>
    </w:p>
    <w:p>
      <w:pPr>
        <w:spacing w:before="102"/>
        <w:ind w:left="1145" w:right="1524" w:firstLine="0"/>
        <w:jc w:val="left"/>
        <w:rPr>
          <w:sz w:val="20"/>
        </w:rPr>
      </w:pPr>
      <w:hyperlink r:id="rId45">
        <w:r>
          <w:rPr>
            <w:color w:val="0000FF"/>
            <w:spacing w:val="-2"/>
            <w:sz w:val="20"/>
            <w:u w:val="single" w:color="0000FF"/>
          </w:rPr>
          <w:t>http://www.krepublisher.com/02/Journals/JC/JC-033-0-000-12-Web/JC-03-1-000-12-Abst-PDF/JC-</w:t>
        </w:r>
      </w:hyperlink>
      <w:r>
        <w:rPr>
          <w:color w:val="0000FF"/>
          <w:spacing w:val="-2"/>
          <w:sz w:val="20"/>
        </w:rPr>
        <w:t> </w:t>
      </w:r>
      <w:hyperlink r:id="rId45">
        <w:r>
          <w:rPr>
            <w:color w:val="0000FF"/>
            <w:sz w:val="20"/>
            <w:u w:val="single" w:color="0000FF"/>
          </w:rPr>
          <w:t>03-1-001-12-039-080-L/JC-03-1-001-12-039-080-L-Tt.pdf</w:t>
        </w:r>
      </w:hyperlink>
      <w:r>
        <w:rPr>
          <w:color w:val="0000FF"/>
          <w:spacing w:val="40"/>
          <w:sz w:val="20"/>
        </w:rPr>
        <w:t> </w:t>
      </w:r>
      <w:r>
        <w:rPr>
          <w:sz w:val="20"/>
        </w:rPr>
        <w:t>accessed on the 01/02/2014.</w:t>
      </w:r>
    </w:p>
    <w:p>
      <w:pPr>
        <w:tabs>
          <w:tab w:pos="2199" w:val="left" w:leader="none"/>
          <w:tab w:pos="3773" w:val="left" w:leader="none"/>
          <w:tab w:pos="4877" w:val="left" w:leader="none"/>
          <w:tab w:pos="5181" w:val="left" w:leader="none"/>
          <w:tab w:pos="6842" w:val="left" w:leader="none"/>
          <w:tab w:pos="7393" w:val="left" w:leader="none"/>
          <w:tab w:pos="7943" w:val="left" w:leader="none"/>
          <w:tab w:pos="8969" w:val="left" w:leader="none"/>
        </w:tabs>
        <w:spacing w:line="242" w:lineRule="auto" w:before="16"/>
        <w:ind w:left="1145" w:right="1297" w:firstLine="0"/>
        <w:jc w:val="left"/>
        <w:rPr>
          <w:sz w:val="20"/>
        </w:rPr>
      </w:pPr>
      <w:r>
        <w:rPr>
          <w:sz w:val="20"/>
          <w:vertAlign w:val="superscript"/>
        </w:rPr>
        <w:t>204</w:t>
      </w:r>
      <w:r>
        <w:rPr>
          <w:sz w:val="20"/>
          <w:vertAlign w:val="baseline"/>
        </w:rPr>
        <w:t>Friedman, A.L., (2006). Shareholder Theory and Practice. In: Oso, L., and Bello S., (Ed) </w:t>
      </w:r>
      <w:r>
        <w:rPr>
          <w:i/>
          <w:sz w:val="20"/>
          <w:vertAlign w:val="baseline"/>
        </w:rPr>
        <w:t>The Concept and</w:t>
      </w:r>
      <w:r>
        <w:rPr>
          <w:i/>
          <w:spacing w:val="40"/>
          <w:sz w:val="20"/>
          <w:vertAlign w:val="baseline"/>
        </w:rPr>
        <w:t> </w:t>
      </w:r>
      <w:r>
        <w:rPr>
          <w:i/>
          <w:sz w:val="20"/>
          <w:vertAlign w:val="baseline"/>
        </w:rPr>
        <w:t>Practice</w:t>
      </w:r>
      <w:r>
        <w:rPr>
          <w:i/>
          <w:spacing w:val="40"/>
          <w:sz w:val="20"/>
          <w:vertAlign w:val="baseline"/>
        </w:rPr>
        <w:t> </w:t>
      </w:r>
      <w:r>
        <w:rPr>
          <w:i/>
          <w:sz w:val="20"/>
          <w:vertAlign w:val="baseline"/>
        </w:rPr>
        <w:t>of</w:t>
      </w:r>
      <w:r>
        <w:rPr>
          <w:i/>
          <w:spacing w:val="40"/>
          <w:sz w:val="20"/>
          <w:vertAlign w:val="baseline"/>
        </w:rPr>
        <w:t> </w:t>
      </w:r>
      <w:r>
        <w:rPr>
          <w:i/>
          <w:sz w:val="20"/>
          <w:vertAlign w:val="baseline"/>
        </w:rPr>
        <w:t>Corporate</w:t>
      </w:r>
      <w:r>
        <w:rPr>
          <w:i/>
          <w:spacing w:val="40"/>
          <w:sz w:val="20"/>
          <w:vertAlign w:val="baseline"/>
        </w:rPr>
        <w:t> </w:t>
      </w:r>
      <w:r>
        <w:rPr>
          <w:i/>
          <w:sz w:val="20"/>
          <w:vertAlign w:val="baseline"/>
        </w:rPr>
        <w:t>Governance</w:t>
      </w:r>
      <w:r>
        <w:rPr>
          <w:i/>
          <w:spacing w:val="40"/>
          <w:sz w:val="20"/>
          <w:vertAlign w:val="baseline"/>
        </w:rPr>
        <w:t> </w:t>
      </w:r>
      <w:r>
        <w:rPr>
          <w:i/>
          <w:sz w:val="20"/>
          <w:vertAlign w:val="baseline"/>
        </w:rPr>
        <w:t>in</w:t>
      </w:r>
      <w:r>
        <w:rPr>
          <w:i/>
          <w:spacing w:val="40"/>
          <w:sz w:val="20"/>
          <w:vertAlign w:val="baseline"/>
        </w:rPr>
        <w:t> </w:t>
      </w:r>
      <w:r>
        <w:rPr>
          <w:i/>
          <w:sz w:val="20"/>
          <w:vertAlign w:val="baseline"/>
        </w:rPr>
        <w:t>Nigeria:</w:t>
      </w:r>
      <w:r>
        <w:rPr>
          <w:i/>
          <w:spacing w:val="40"/>
          <w:sz w:val="20"/>
          <w:vertAlign w:val="baseline"/>
        </w:rPr>
        <w:t> </w:t>
      </w:r>
      <w:r>
        <w:rPr>
          <w:i/>
          <w:sz w:val="20"/>
          <w:vertAlign w:val="baseline"/>
        </w:rPr>
        <w:t>The</w:t>
      </w:r>
      <w:r>
        <w:rPr>
          <w:i/>
          <w:spacing w:val="40"/>
          <w:sz w:val="20"/>
          <w:vertAlign w:val="baseline"/>
        </w:rPr>
        <w:t> </w:t>
      </w:r>
      <w:r>
        <w:rPr>
          <w:i/>
          <w:sz w:val="20"/>
          <w:vertAlign w:val="baseline"/>
        </w:rPr>
        <w:t>Need</w:t>
      </w:r>
      <w:r>
        <w:rPr>
          <w:i/>
          <w:spacing w:val="40"/>
          <w:sz w:val="20"/>
          <w:vertAlign w:val="baseline"/>
        </w:rPr>
        <w:t> </w:t>
      </w:r>
      <w:r>
        <w:rPr>
          <w:i/>
          <w:sz w:val="20"/>
          <w:vertAlign w:val="baseline"/>
        </w:rPr>
        <w:t>for</w:t>
      </w:r>
      <w:r>
        <w:rPr>
          <w:i/>
          <w:spacing w:val="40"/>
          <w:sz w:val="20"/>
          <w:vertAlign w:val="baseline"/>
        </w:rPr>
        <w:t> </w:t>
      </w:r>
      <w:r>
        <w:rPr>
          <w:i/>
          <w:sz w:val="20"/>
          <w:vertAlign w:val="baseline"/>
        </w:rPr>
        <w:t>Public</w:t>
      </w:r>
      <w:r>
        <w:rPr>
          <w:i/>
          <w:spacing w:val="40"/>
          <w:sz w:val="20"/>
          <w:vertAlign w:val="baseline"/>
        </w:rPr>
        <w:t> </w:t>
      </w:r>
      <w:r>
        <w:rPr>
          <w:i/>
          <w:sz w:val="20"/>
          <w:vertAlign w:val="baseline"/>
        </w:rPr>
        <w:t>Relations</w:t>
      </w:r>
      <w:r>
        <w:rPr>
          <w:i/>
          <w:spacing w:val="40"/>
          <w:sz w:val="20"/>
          <w:vertAlign w:val="baseline"/>
        </w:rPr>
        <w:t> </w:t>
      </w:r>
      <w:r>
        <w:rPr>
          <w:i/>
          <w:sz w:val="20"/>
          <w:vertAlign w:val="baseline"/>
        </w:rPr>
        <w:t>and</w:t>
      </w:r>
      <w:r>
        <w:rPr>
          <w:i/>
          <w:spacing w:val="40"/>
          <w:sz w:val="20"/>
          <w:vertAlign w:val="baseline"/>
        </w:rPr>
        <w:t> </w:t>
      </w:r>
      <w:r>
        <w:rPr>
          <w:i/>
          <w:sz w:val="20"/>
          <w:vertAlign w:val="baseline"/>
        </w:rPr>
        <w:t>Effective </w:t>
      </w:r>
      <w:r>
        <w:rPr>
          <w:i/>
          <w:spacing w:val="-2"/>
          <w:sz w:val="20"/>
          <w:vertAlign w:val="baseline"/>
        </w:rPr>
        <w:t>Corporate</w:t>
      </w:r>
      <w:r>
        <w:rPr>
          <w:i/>
          <w:sz w:val="20"/>
          <w:vertAlign w:val="baseline"/>
        </w:rPr>
        <w:tab/>
      </w:r>
      <w:r>
        <w:rPr>
          <w:i/>
          <w:spacing w:val="-2"/>
          <w:sz w:val="20"/>
          <w:vertAlign w:val="baseline"/>
        </w:rPr>
        <w:t>Communication</w:t>
      </w:r>
      <w:r>
        <w:rPr>
          <w:spacing w:val="-2"/>
          <w:sz w:val="20"/>
          <w:vertAlign w:val="baseline"/>
        </w:rPr>
        <w:t>,</w:t>
      </w:r>
      <w:r>
        <w:rPr>
          <w:sz w:val="20"/>
          <w:vertAlign w:val="baseline"/>
        </w:rPr>
        <w:tab/>
      </w:r>
      <w:r>
        <w:rPr>
          <w:spacing w:val="-2"/>
          <w:sz w:val="20"/>
          <w:vertAlign w:val="baseline"/>
        </w:rPr>
        <w:t>Kamla-Raj,</w:t>
      </w:r>
      <w:r>
        <w:rPr>
          <w:sz w:val="20"/>
          <w:vertAlign w:val="baseline"/>
        </w:rPr>
        <w:tab/>
      </w:r>
      <w:r>
        <w:rPr>
          <w:spacing w:val="-10"/>
          <w:sz w:val="20"/>
          <w:vertAlign w:val="baseline"/>
        </w:rPr>
        <w:t>J</w:t>
      </w:r>
      <w:r>
        <w:rPr>
          <w:sz w:val="20"/>
          <w:vertAlign w:val="baseline"/>
        </w:rPr>
        <w:tab/>
      </w:r>
      <w:r>
        <w:rPr>
          <w:spacing w:val="-2"/>
          <w:sz w:val="20"/>
          <w:vertAlign w:val="baseline"/>
        </w:rPr>
        <w:t>Communications,</w:t>
      </w:r>
      <w:r>
        <w:rPr>
          <w:sz w:val="20"/>
          <w:vertAlign w:val="baseline"/>
        </w:rPr>
        <w:tab/>
      </w:r>
      <w:r>
        <w:rPr>
          <w:spacing w:val="-4"/>
          <w:sz w:val="20"/>
          <w:vertAlign w:val="baseline"/>
        </w:rPr>
        <w:t>3:1,</w:t>
      </w:r>
      <w:r>
        <w:rPr>
          <w:sz w:val="20"/>
          <w:vertAlign w:val="baseline"/>
        </w:rPr>
        <w:tab/>
      </w:r>
      <w:r>
        <w:rPr>
          <w:spacing w:val="-4"/>
          <w:sz w:val="20"/>
          <w:vertAlign w:val="baseline"/>
        </w:rPr>
        <w:t>p.9.</w:t>
      </w:r>
      <w:r>
        <w:rPr>
          <w:sz w:val="20"/>
          <w:vertAlign w:val="baseline"/>
        </w:rPr>
        <w:tab/>
      </w:r>
      <w:r>
        <w:rPr>
          <w:spacing w:val="-2"/>
          <w:sz w:val="20"/>
          <w:vertAlign w:val="baseline"/>
        </w:rPr>
        <w:t>Retrieved</w:t>
      </w:r>
      <w:r>
        <w:rPr>
          <w:sz w:val="20"/>
          <w:vertAlign w:val="baseline"/>
        </w:rPr>
        <w:tab/>
      </w:r>
      <w:r>
        <w:rPr>
          <w:spacing w:val="-4"/>
          <w:sz w:val="20"/>
          <w:vertAlign w:val="baseline"/>
        </w:rPr>
        <w:t>from </w:t>
      </w:r>
      <w:hyperlink r:id="rId45">
        <w:r>
          <w:rPr>
            <w:color w:val="0000FF"/>
            <w:spacing w:val="-2"/>
            <w:sz w:val="20"/>
            <w:u w:val="single" w:color="0000FF"/>
            <w:vertAlign w:val="baseline"/>
          </w:rPr>
          <w:t>http://www.krepublisher.com/02/Journals/JC/JC-033-0-000-12-Web/JC-03-1-000-12-Abst-PDF/JC-</w:t>
        </w:r>
      </w:hyperlink>
      <w:r>
        <w:rPr>
          <w:color w:val="0000FF"/>
          <w:spacing w:val="80"/>
          <w:sz w:val="20"/>
          <w:vertAlign w:val="baseline"/>
        </w:rPr>
        <w:t>  </w:t>
      </w:r>
      <w:hyperlink r:id="rId45">
        <w:r>
          <w:rPr>
            <w:color w:val="0000FF"/>
            <w:sz w:val="20"/>
            <w:u w:val="single" w:color="0000FF"/>
            <w:vertAlign w:val="baseline"/>
          </w:rPr>
          <w:t>03-1-001-12-039-080-L/JC-03-1-001-12-039-080-L-Tt.pdf</w:t>
        </w:r>
      </w:hyperlink>
      <w:r>
        <w:rPr>
          <w:color w:val="0000FF"/>
          <w:spacing w:val="40"/>
          <w:sz w:val="20"/>
          <w:vertAlign w:val="baseline"/>
        </w:rPr>
        <w:t> </w:t>
      </w:r>
      <w:r>
        <w:rPr>
          <w:sz w:val="20"/>
          <w:vertAlign w:val="baseline"/>
        </w:rPr>
        <w:t>accessed on the 01/02/2014.</w:t>
      </w:r>
    </w:p>
    <w:p>
      <w:pPr>
        <w:spacing w:line="242" w:lineRule="auto" w:before="12"/>
        <w:ind w:left="1145" w:right="1299" w:firstLine="0"/>
        <w:jc w:val="both"/>
        <w:rPr>
          <w:sz w:val="20"/>
        </w:rPr>
      </w:pPr>
      <w:r>
        <w:rPr>
          <w:sz w:val="20"/>
          <w:vertAlign w:val="superscript"/>
        </w:rPr>
        <w:t>205</w:t>
      </w:r>
      <w:r>
        <w:rPr>
          <w:sz w:val="20"/>
          <w:vertAlign w:val="baseline"/>
        </w:rPr>
        <w:t>Hilman, A.J., Canella, A.A &amp; Paetzold., The Resource Dependency Role of Corporate Directors: Strategic Adaptation of Board Composition in Response to Environmental Change. In: Ayandele, I.A.,&amp; Isichei, E.E., (Ed.) Corporate Governance Practice and Challenges in Africa</w:t>
      </w:r>
      <w:r>
        <w:rPr>
          <w:i/>
          <w:sz w:val="20"/>
          <w:vertAlign w:val="baseline"/>
        </w:rPr>
        <w:t>, European Journal of Business and Management, </w:t>
      </w:r>
      <w:r>
        <w:rPr>
          <w:sz w:val="20"/>
          <w:vertAlign w:val="baseline"/>
        </w:rPr>
        <w:t>5:4, p. 55. Retrieved from </w:t>
      </w:r>
      <w:hyperlink r:id="rId46">
        <w:r>
          <w:rPr>
            <w:color w:val="0000FF"/>
            <w:sz w:val="20"/>
            <w:u w:val="single" w:color="0000FF"/>
            <w:vertAlign w:val="baseline"/>
          </w:rPr>
          <w:t>www.iste.org</w:t>
        </w:r>
      </w:hyperlink>
      <w:r>
        <w:rPr>
          <w:color w:val="0000FF"/>
          <w:spacing w:val="40"/>
          <w:sz w:val="20"/>
          <w:vertAlign w:val="baseline"/>
        </w:rPr>
        <w:t> </w:t>
      </w:r>
      <w:r>
        <w:rPr>
          <w:sz w:val="20"/>
          <w:vertAlign w:val="baseline"/>
        </w:rPr>
        <w:t>accessed on the 02/02/2014.</w:t>
      </w:r>
    </w:p>
    <w:p>
      <w:pPr>
        <w:spacing w:line="244" w:lineRule="auto" w:before="15"/>
        <w:ind w:left="1145" w:right="1301" w:firstLine="0"/>
        <w:jc w:val="both"/>
        <w:rPr>
          <w:sz w:val="20"/>
        </w:rPr>
      </w:pPr>
      <w:r>
        <w:rPr>
          <w:sz w:val="20"/>
          <w:vertAlign w:val="superscript"/>
        </w:rPr>
        <w:t>206</w:t>
      </w:r>
      <w:r>
        <w:rPr>
          <w:sz w:val="20"/>
          <w:vertAlign w:val="baseline"/>
        </w:rPr>
        <w:t>Monks, R., and Minow, N., (2004). Corporate Governance. In: Ayandele, I.A.,&amp; Isichei, E.E., (Ed.) Corporate Governance Practice and Challenges in Africa</w:t>
      </w:r>
      <w:r>
        <w:rPr>
          <w:i/>
          <w:sz w:val="20"/>
          <w:vertAlign w:val="baseline"/>
        </w:rPr>
        <w:t>, European Journal of Business and Management, </w:t>
      </w:r>
      <w:r>
        <w:rPr>
          <w:sz w:val="20"/>
          <w:vertAlign w:val="baseline"/>
        </w:rPr>
        <w:t>5:4, p. 55. Retrieved from </w:t>
      </w:r>
      <w:hyperlink r:id="rId46">
        <w:r>
          <w:rPr>
            <w:color w:val="0000FF"/>
            <w:sz w:val="20"/>
            <w:u w:val="single" w:color="0000FF"/>
            <w:vertAlign w:val="baseline"/>
          </w:rPr>
          <w:t>www.iste.org</w:t>
        </w:r>
      </w:hyperlink>
      <w:r>
        <w:rPr>
          <w:color w:val="0000FF"/>
          <w:spacing w:val="40"/>
          <w:sz w:val="20"/>
          <w:vertAlign w:val="baseline"/>
        </w:rPr>
        <w:t> </w:t>
      </w:r>
      <w:r>
        <w:rPr>
          <w:sz w:val="20"/>
          <w:vertAlign w:val="baseline"/>
        </w:rPr>
        <w:t>accessed on the 02/02/2014.</w:t>
      </w:r>
    </w:p>
    <w:p>
      <w:pPr>
        <w:spacing w:after="0" w:line="244" w:lineRule="auto"/>
        <w:jc w:val="both"/>
        <w:rPr>
          <w:sz w:val="20"/>
        </w:rPr>
        <w:sectPr>
          <w:pgSz w:w="11910" w:h="16840"/>
          <w:pgMar w:header="0" w:footer="1454" w:top="1360" w:bottom="1640" w:left="840" w:right="400"/>
        </w:sectPr>
      </w:pPr>
    </w:p>
    <w:p>
      <w:pPr>
        <w:pStyle w:val="BodyText"/>
        <w:spacing w:line="480" w:lineRule="auto" w:before="37"/>
        <w:ind w:left="1145" w:right="155"/>
        <w:jc w:val="both"/>
      </w:pPr>
      <w:r>
        <w:rPr/>
        <w:t>large to the extent that they are in effect substitute for the market in determining the allocation of resources. In other words, the organisation and the structure of a firm can determine price and production. The unit of analysis in</w:t>
      </w:r>
      <w:r>
        <w:rPr>
          <w:spacing w:val="-1"/>
        </w:rPr>
        <w:t> </w:t>
      </w:r>
      <w:r>
        <w:rPr/>
        <w:t>transaction cost</w:t>
      </w:r>
      <w:r>
        <w:rPr>
          <w:spacing w:val="-1"/>
        </w:rPr>
        <w:t> </w:t>
      </w:r>
      <w:r>
        <w:rPr/>
        <w:t>theory is</w:t>
      </w:r>
      <w:r>
        <w:rPr>
          <w:spacing w:val="-2"/>
        </w:rPr>
        <w:t> </w:t>
      </w:r>
      <w:r>
        <w:rPr/>
        <w:t>the transaction. Therefore, the combination of people with transaction suggests that managers are opportunist and arrange firm’s transaction for their selfish interest.</w:t>
      </w:r>
      <w:r>
        <w:rPr>
          <w:vertAlign w:val="superscript"/>
        </w:rPr>
        <w:t>207</w:t>
      </w:r>
    </w:p>
    <w:p>
      <w:pPr>
        <w:pStyle w:val="Heading6"/>
        <w:numPr>
          <w:ilvl w:val="1"/>
          <w:numId w:val="12"/>
        </w:numPr>
        <w:tabs>
          <w:tab w:pos="1863" w:val="left" w:leader="none"/>
        </w:tabs>
        <w:spacing w:line="240" w:lineRule="auto" w:before="202" w:after="0"/>
        <w:ind w:left="1863" w:right="0" w:hanging="718"/>
        <w:jc w:val="both"/>
      </w:pPr>
      <w:bookmarkStart w:name="_TOC_250023" w:id="2"/>
      <w:r>
        <w:rPr/>
        <w:t>Models</w:t>
      </w:r>
      <w:r>
        <w:rPr>
          <w:spacing w:val="-5"/>
        </w:rPr>
        <w:t> </w:t>
      </w:r>
      <w:r>
        <w:rPr/>
        <w:t>of</w:t>
      </w:r>
      <w:r>
        <w:rPr>
          <w:spacing w:val="-5"/>
        </w:rPr>
        <w:t> </w:t>
      </w:r>
      <w:r>
        <w:rPr/>
        <w:t>Corporate</w:t>
      </w:r>
      <w:r>
        <w:rPr>
          <w:spacing w:val="-7"/>
        </w:rPr>
        <w:t> </w:t>
      </w:r>
      <w:bookmarkEnd w:id="2"/>
      <w:r>
        <w:rPr>
          <w:spacing w:val="-2"/>
        </w:rPr>
        <w:t>Governance</w:t>
      </w:r>
    </w:p>
    <w:p>
      <w:pPr>
        <w:pStyle w:val="BodyText"/>
        <w:spacing w:before="197"/>
        <w:rPr>
          <w:b/>
        </w:rPr>
      </w:pPr>
    </w:p>
    <w:p>
      <w:pPr>
        <w:pStyle w:val="BodyText"/>
        <w:spacing w:line="480" w:lineRule="auto" w:before="1"/>
        <w:ind w:left="1145" w:right="154"/>
        <w:jc w:val="both"/>
      </w:pPr>
      <w:r>
        <w:rPr/>
        <w:t>Corporate governance systems</w:t>
      </w:r>
      <w:r>
        <w:rPr>
          <w:vertAlign w:val="superscript"/>
        </w:rPr>
        <w:t>208</w:t>
      </w:r>
      <w:r>
        <w:rPr>
          <w:vertAlign w:val="baseline"/>
        </w:rPr>
        <w:t> vary around the world, from one country to another. In each country, the corporate governance structure has certain characteristics and constituent elements, which distinguishes it</w:t>
      </w:r>
      <w:r>
        <w:rPr>
          <w:spacing w:val="-1"/>
          <w:vertAlign w:val="baseline"/>
        </w:rPr>
        <w:t> </w:t>
      </w:r>
      <w:r>
        <w:rPr>
          <w:vertAlign w:val="baseline"/>
        </w:rPr>
        <w:t>from the</w:t>
      </w:r>
      <w:r>
        <w:rPr>
          <w:spacing w:val="-1"/>
          <w:vertAlign w:val="baseline"/>
        </w:rPr>
        <w:t> </w:t>
      </w:r>
      <w:r>
        <w:rPr>
          <w:vertAlign w:val="baseline"/>
        </w:rPr>
        <w:t>structure</w:t>
      </w:r>
      <w:r>
        <w:rPr>
          <w:spacing w:val="-1"/>
          <w:vertAlign w:val="baseline"/>
        </w:rPr>
        <w:t> </w:t>
      </w:r>
      <w:r>
        <w:rPr>
          <w:vertAlign w:val="baseline"/>
        </w:rPr>
        <w:t>(system)</w:t>
      </w:r>
      <w:r>
        <w:rPr>
          <w:spacing w:val="-1"/>
          <w:vertAlign w:val="baseline"/>
        </w:rPr>
        <w:t> </w:t>
      </w:r>
      <w:r>
        <w:rPr>
          <w:vertAlign w:val="baseline"/>
        </w:rPr>
        <w:t>in</w:t>
      </w:r>
      <w:r>
        <w:rPr>
          <w:spacing w:val="-3"/>
          <w:vertAlign w:val="baseline"/>
        </w:rPr>
        <w:t> </w:t>
      </w:r>
      <w:r>
        <w:rPr>
          <w:vertAlign w:val="baseline"/>
        </w:rPr>
        <w:t>other</w:t>
      </w:r>
      <w:r>
        <w:rPr>
          <w:spacing w:val="-1"/>
          <w:vertAlign w:val="baseline"/>
        </w:rPr>
        <w:t> </w:t>
      </w:r>
      <w:r>
        <w:rPr>
          <w:vertAlign w:val="baseline"/>
        </w:rPr>
        <w:t>countries.</w:t>
      </w:r>
      <w:r>
        <w:rPr>
          <w:spacing w:val="-1"/>
          <w:vertAlign w:val="baseline"/>
        </w:rPr>
        <w:t> </w:t>
      </w:r>
      <w:r>
        <w:rPr>
          <w:vertAlign w:val="baseline"/>
        </w:rPr>
        <w:t>This</w:t>
      </w:r>
      <w:r>
        <w:rPr>
          <w:spacing w:val="-1"/>
          <w:vertAlign w:val="baseline"/>
        </w:rPr>
        <w:t> </w:t>
      </w:r>
      <w:r>
        <w:rPr>
          <w:vertAlign w:val="baseline"/>
        </w:rPr>
        <w:t>is</w:t>
      </w:r>
      <w:r>
        <w:rPr>
          <w:spacing w:val="-1"/>
          <w:vertAlign w:val="baseline"/>
        </w:rPr>
        <w:t> </w:t>
      </w:r>
      <w:r>
        <w:rPr>
          <w:vertAlign w:val="baseline"/>
        </w:rPr>
        <w:t>because in</w:t>
      </w:r>
      <w:r>
        <w:rPr>
          <w:spacing w:val="-5"/>
          <w:vertAlign w:val="baseline"/>
        </w:rPr>
        <w:t> </w:t>
      </w:r>
      <w:r>
        <w:rPr>
          <w:vertAlign w:val="baseline"/>
        </w:rPr>
        <w:t>some</w:t>
      </w:r>
      <w:r>
        <w:rPr>
          <w:spacing w:val="-1"/>
          <w:vertAlign w:val="baseline"/>
        </w:rPr>
        <w:t> </w:t>
      </w:r>
      <w:r>
        <w:rPr>
          <w:vertAlign w:val="baseline"/>
        </w:rPr>
        <w:t>countries,</w:t>
      </w:r>
      <w:r>
        <w:rPr>
          <w:spacing w:val="-1"/>
          <w:vertAlign w:val="baseline"/>
        </w:rPr>
        <w:t> </w:t>
      </w:r>
      <w:r>
        <w:rPr>
          <w:vertAlign w:val="baseline"/>
        </w:rPr>
        <w:t>focuses is on the link between a shareholder and the company, some on formal board structure and board practices and other on social responsibilities of corporation. There is no universally acceptable model of corporate governance, although, each</w:t>
      </w:r>
      <w:r>
        <w:rPr>
          <w:spacing w:val="-2"/>
          <w:vertAlign w:val="baseline"/>
        </w:rPr>
        <w:t> </w:t>
      </w:r>
      <w:r>
        <w:rPr>
          <w:vertAlign w:val="baseline"/>
        </w:rPr>
        <w:t>model has</w:t>
      </w:r>
      <w:r>
        <w:rPr>
          <w:spacing w:val="-2"/>
          <w:vertAlign w:val="baseline"/>
        </w:rPr>
        <w:t> </w:t>
      </w:r>
      <w:r>
        <w:rPr>
          <w:vertAlign w:val="baseline"/>
        </w:rPr>
        <w:t>its</w:t>
      </w:r>
      <w:r>
        <w:rPr>
          <w:spacing w:val="-2"/>
          <w:vertAlign w:val="baseline"/>
        </w:rPr>
        <w:t> </w:t>
      </w:r>
      <w:r>
        <w:rPr>
          <w:vertAlign w:val="baseline"/>
        </w:rPr>
        <w:t>own advantages and disadvantages. In</w:t>
      </w:r>
      <w:r>
        <w:rPr>
          <w:spacing w:val="-1"/>
          <w:vertAlign w:val="baseline"/>
        </w:rPr>
        <w:t> </w:t>
      </w:r>
      <w:r>
        <w:rPr>
          <w:vertAlign w:val="baseline"/>
        </w:rPr>
        <w:t>other</w:t>
      </w:r>
      <w:r>
        <w:rPr>
          <w:spacing w:val="-2"/>
          <w:vertAlign w:val="baseline"/>
        </w:rPr>
        <w:t> </w:t>
      </w:r>
      <w:r>
        <w:rPr>
          <w:vertAlign w:val="baseline"/>
        </w:rPr>
        <w:t>words, corporate governance is dynamic in the sense that in each country, it develops in response to the country’s specific factors and conditions.</w:t>
      </w:r>
    </w:p>
    <w:p>
      <w:pPr>
        <w:pStyle w:val="BodyText"/>
        <w:spacing w:line="480" w:lineRule="auto" w:before="201"/>
        <w:ind w:left="1145" w:right="154"/>
        <w:jc w:val="both"/>
      </w:pPr>
      <w:r>
        <w:rPr/>
        <w:t>Each model identifies constituent key elements such as key players; the share ownership pattern in the given country; the composition of the board of directors; the regulatory framework; disclosure requirements for publicly-listed stock corporations; corporate actions requiring shareholders approval; and interaction among key players.</w:t>
      </w:r>
    </w:p>
    <w:p>
      <w:pPr>
        <w:pStyle w:val="BodyText"/>
        <w:spacing w:before="73"/>
        <w:rPr>
          <w:sz w:val="20"/>
        </w:rPr>
      </w:pPr>
      <w:r>
        <w:rPr/>
        <mc:AlternateContent>
          <mc:Choice Requires="wps">
            <w:drawing>
              <wp:anchor distT="0" distB="0" distL="0" distR="0" allowOverlap="1" layoutInCell="1" locked="0" behindDoc="1" simplePos="0" relativeHeight="487629824">
                <wp:simplePos x="0" y="0"/>
                <wp:positionH relativeFrom="page">
                  <wp:posOffset>1260652</wp:posOffset>
                </wp:positionH>
                <wp:positionV relativeFrom="paragraph">
                  <wp:posOffset>216936</wp:posOffset>
                </wp:positionV>
                <wp:extent cx="1829435" cy="9525"/>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7.081593pt;width:144.020pt;height:.71997pt;mso-position-horizontal-relative:page;mso-position-vertical-relative:paragraph;z-index:-15686656;mso-wrap-distance-left:0;mso-wrap-distance-right:0" id="docshape85" filled="true" fillcolor="#000000" stroked="false">
                <v:fill type="solid"/>
                <w10:wrap type="topAndBottom"/>
              </v:rect>
            </w:pict>
          </mc:Fallback>
        </mc:AlternateContent>
      </w:r>
    </w:p>
    <w:p>
      <w:pPr>
        <w:spacing w:line="242" w:lineRule="auto" w:before="119"/>
        <w:ind w:left="1145" w:right="1301" w:firstLine="0"/>
        <w:jc w:val="both"/>
        <w:rPr>
          <w:sz w:val="20"/>
        </w:rPr>
      </w:pPr>
      <w:r>
        <w:rPr>
          <w:sz w:val="20"/>
          <w:vertAlign w:val="superscript"/>
        </w:rPr>
        <w:t>207</w:t>
      </w:r>
      <w:r>
        <w:rPr>
          <w:sz w:val="20"/>
          <w:vertAlign w:val="baseline"/>
        </w:rPr>
        <w:t>Rwegasira, K., Corporate Governance in Emerging Capital Market:Whiter Africa? Empirical Research-Based-Theory, Building Papers, 2000, Ayandele, I.A.,&amp; Isichei, E.E., (Ed.) Corporate Governance Practice and Challenges in Africa, European Journal of Business and Management, 5:4,</w:t>
      </w:r>
    </w:p>
    <w:p>
      <w:pPr>
        <w:spacing w:line="244" w:lineRule="exact" w:before="0"/>
        <w:ind w:left="1145" w:right="0" w:firstLine="0"/>
        <w:jc w:val="both"/>
        <w:rPr>
          <w:sz w:val="20"/>
        </w:rPr>
      </w:pPr>
      <w:r>
        <w:rPr>
          <w:sz w:val="20"/>
        </w:rPr>
        <w:t>p.55</w:t>
      </w:r>
      <w:r>
        <w:rPr>
          <w:spacing w:val="-4"/>
          <w:sz w:val="20"/>
        </w:rPr>
        <w:t> </w:t>
      </w:r>
      <w:r>
        <w:rPr>
          <w:sz w:val="20"/>
        </w:rPr>
        <w:t>@</w:t>
      </w:r>
      <w:r>
        <w:rPr>
          <w:spacing w:val="-5"/>
          <w:sz w:val="20"/>
        </w:rPr>
        <w:t> </w:t>
      </w:r>
      <w:hyperlink r:id="rId46">
        <w:r>
          <w:rPr>
            <w:color w:val="0000FF"/>
            <w:sz w:val="20"/>
            <w:u w:val="single" w:color="0000FF"/>
          </w:rPr>
          <w:t>www.iste.org</w:t>
        </w:r>
      </w:hyperlink>
      <w:r>
        <w:rPr>
          <w:color w:val="0000FF"/>
          <w:spacing w:val="38"/>
          <w:sz w:val="20"/>
        </w:rPr>
        <w:t> </w:t>
      </w:r>
      <w:r>
        <w:rPr>
          <w:sz w:val="20"/>
        </w:rPr>
        <w:t>accessed</w:t>
      </w:r>
      <w:r>
        <w:rPr>
          <w:spacing w:val="-3"/>
          <w:sz w:val="20"/>
        </w:rPr>
        <w:t> </w:t>
      </w:r>
      <w:r>
        <w:rPr>
          <w:sz w:val="20"/>
        </w:rPr>
        <w:t>on</w:t>
      </w:r>
      <w:r>
        <w:rPr>
          <w:spacing w:val="-4"/>
          <w:sz w:val="20"/>
        </w:rPr>
        <w:t> </w:t>
      </w:r>
      <w:r>
        <w:rPr>
          <w:sz w:val="20"/>
        </w:rPr>
        <w:t>the</w:t>
      </w:r>
      <w:r>
        <w:rPr>
          <w:spacing w:val="-5"/>
          <w:sz w:val="20"/>
        </w:rPr>
        <w:t> </w:t>
      </w:r>
      <w:r>
        <w:rPr>
          <w:spacing w:val="-2"/>
          <w:sz w:val="20"/>
        </w:rPr>
        <w:t>02/02/2014.</w:t>
      </w:r>
    </w:p>
    <w:p>
      <w:pPr>
        <w:spacing w:line="244" w:lineRule="auto" w:before="17"/>
        <w:ind w:left="1145" w:right="1296" w:firstLine="0"/>
        <w:jc w:val="both"/>
        <w:rPr>
          <w:sz w:val="20"/>
        </w:rPr>
      </w:pPr>
      <w:r>
        <w:rPr>
          <w:sz w:val="20"/>
          <w:vertAlign w:val="superscript"/>
        </w:rPr>
        <w:t>208</w:t>
      </w:r>
      <w:r>
        <w:rPr>
          <w:sz w:val="20"/>
          <w:vertAlign w:val="baseline"/>
        </w:rPr>
        <w:t>EWMI/PFS Program/Lectures on Corporate Governance-Three Models of Corporate Governance, December, 2005.doc., pp.1-14. Retrieved from </w:t>
      </w:r>
      <w:hyperlink r:id="rId49">
        <w:r>
          <w:rPr>
            <w:sz w:val="20"/>
            <w:vertAlign w:val="baseline"/>
          </w:rPr>
          <w:t>http://www.emergingmarketsesg.net/esg/wp-</w:t>
        </w:r>
      </w:hyperlink>
      <w:r>
        <w:rPr>
          <w:sz w:val="20"/>
          <w:vertAlign w:val="baseline"/>
        </w:rPr>
        <w:t> content/uploads/2011/01/Three-Models-of-Corporate-Governance-January-2009.pdf.</w:t>
      </w:r>
      <w:r>
        <w:rPr>
          <w:spacing w:val="40"/>
          <w:sz w:val="20"/>
          <w:vertAlign w:val="baseline"/>
        </w:rPr>
        <w:t> </w:t>
      </w:r>
      <w:r>
        <w:rPr>
          <w:sz w:val="20"/>
          <w:vertAlign w:val="baseline"/>
        </w:rPr>
        <w:t>accessed</w:t>
      </w:r>
      <w:r>
        <w:rPr>
          <w:spacing w:val="40"/>
          <w:sz w:val="20"/>
          <w:vertAlign w:val="baseline"/>
        </w:rPr>
        <w:t> </w:t>
      </w:r>
      <w:r>
        <w:rPr>
          <w:sz w:val="20"/>
          <w:vertAlign w:val="baseline"/>
        </w:rPr>
        <w:t>26-</w:t>
      </w:r>
    </w:p>
    <w:p>
      <w:pPr>
        <w:spacing w:line="236" w:lineRule="exact" w:before="0"/>
        <w:ind w:left="1145" w:right="0" w:firstLine="0"/>
        <w:jc w:val="left"/>
        <w:rPr>
          <w:sz w:val="20"/>
        </w:rPr>
      </w:pPr>
      <w:r>
        <w:rPr>
          <w:spacing w:val="-2"/>
          <w:sz w:val="20"/>
        </w:rPr>
        <w:t>11-2013.</w:t>
      </w:r>
    </w:p>
    <w:p>
      <w:pPr>
        <w:spacing w:after="0" w:line="236" w:lineRule="exact"/>
        <w:jc w:val="left"/>
        <w:rPr>
          <w:sz w:val="20"/>
        </w:rPr>
        <w:sectPr>
          <w:pgSz w:w="11910" w:h="16840"/>
          <w:pgMar w:header="0" w:footer="1454" w:top="1360" w:bottom="1640" w:left="840" w:right="400"/>
        </w:sectPr>
      </w:pPr>
    </w:p>
    <w:p>
      <w:pPr>
        <w:pStyle w:val="BodyText"/>
        <w:spacing w:line="480" w:lineRule="auto" w:before="37"/>
        <w:ind w:left="1145" w:right="156"/>
        <w:jc w:val="both"/>
      </w:pPr>
      <w:r>
        <w:rPr/>
        <w:t>Researchers have identified three models of corporate governance in developed capital markets. These are the Anglo-US Model, the Japanese Model and the German Model and of more recent is the Indian model.</w:t>
      </w:r>
      <w:r>
        <w:rPr>
          <w:spacing w:val="-1"/>
        </w:rPr>
        <w:t> </w:t>
      </w:r>
      <w:r>
        <w:rPr/>
        <w:t>With</w:t>
      </w:r>
      <w:r>
        <w:rPr>
          <w:spacing w:val="-1"/>
        </w:rPr>
        <w:t> </w:t>
      </w:r>
      <w:r>
        <w:rPr/>
        <w:t>the</w:t>
      </w:r>
      <w:r>
        <w:rPr>
          <w:spacing w:val="-1"/>
        </w:rPr>
        <w:t> </w:t>
      </w:r>
      <w:r>
        <w:rPr/>
        <w:t>globalisation</w:t>
      </w:r>
      <w:r>
        <w:rPr>
          <w:spacing w:val="-2"/>
        </w:rPr>
        <w:t> </w:t>
      </w:r>
      <w:r>
        <w:rPr/>
        <w:t>of</w:t>
      </w:r>
      <w:r>
        <w:rPr>
          <w:spacing w:val="-1"/>
        </w:rPr>
        <w:t> </w:t>
      </w:r>
      <w:r>
        <w:rPr/>
        <w:t>capital</w:t>
      </w:r>
      <w:r>
        <w:rPr>
          <w:spacing w:val="-3"/>
        </w:rPr>
        <w:t> </w:t>
      </w:r>
      <w:r>
        <w:rPr/>
        <w:t>markets,</w:t>
      </w:r>
      <w:r>
        <w:rPr>
          <w:spacing w:val="-1"/>
        </w:rPr>
        <w:t> </w:t>
      </w:r>
      <w:r>
        <w:rPr/>
        <w:t>each</w:t>
      </w:r>
      <w:r>
        <w:rPr>
          <w:spacing w:val="-1"/>
        </w:rPr>
        <w:t> </w:t>
      </w:r>
      <w:r>
        <w:rPr/>
        <w:t>of</w:t>
      </w:r>
      <w:r>
        <w:rPr>
          <w:spacing w:val="-1"/>
        </w:rPr>
        <w:t> </w:t>
      </w:r>
      <w:r>
        <w:rPr/>
        <w:t>these</w:t>
      </w:r>
      <w:r>
        <w:rPr>
          <w:spacing w:val="-1"/>
        </w:rPr>
        <w:t> </w:t>
      </w:r>
      <w:r>
        <w:rPr/>
        <w:t>three</w:t>
      </w:r>
      <w:r>
        <w:rPr>
          <w:spacing w:val="-3"/>
        </w:rPr>
        <w:t> </w:t>
      </w:r>
      <w:r>
        <w:rPr/>
        <w:t>models</w:t>
      </w:r>
      <w:r>
        <w:rPr>
          <w:spacing w:val="-1"/>
        </w:rPr>
        <w:t> </w:t>
      </w:r>
      <w:r>
        <w:rPr/>
        <w:t>is</w:t>
      </w:r>
      <w:r>
        <w:rPr>
          <w:spacing w:val="-1"/>
        </w:rPr>
        <w:t> </w:t>
      </w:r>
      <w:r>
        <w:rPr/>
        <w:t>opening</w:t>
      </w:r>
      <w:r>
        <w:rPr>
          <w:spacing w:val="-2"/>
        </w:rPr>
        <w:t> </w:t>
      </w:r>
      <w:r>
        <w:rPr/>
        <w:t>(albeit</w:t>
      </w:r>
      <w:r>
        <w:rPr>
          <w:spacing w:val="-1"/>
        </w:rPr>
        <w:t> </w:t>
      </w:r>
      <w:r>
        <w:rPr/>
        <w:t>slowly)</w:t>
      </w:r>
      <w:r>
        <w:rPr>
          <w:spacing w:val="-1"/>
        </w:rPr>
        <w:t> </w:t>
      </w:r>
      <w:r>
        <w:rPr/>
        <w:t>to influences from other models, while largely retaining its unique characteristics.</w:t>
      </w:r>
    </w:p>
    <w:p>
      <w:pPr>
        <w:pStyle w:val="ListParagraph"/>
        <w:numPr>
          <w:ilvl w:val="2"/>
          <w:numId w:val="12"/>
        </w:numPr>
        <w:tabs>
          <w:tab w:pos="1862" w:val="left" w:leader="none"/>
        </w:tabs>
        <w:spacing w:line="240" w:lineRule="auto" w:before="201" w:after="0"/>
        <w:ind w:left="1862" w:right="0" w:hanging="717"/>
        <w:jc w:val="both"/>
        <w:rPr>
          <w:sz w:val="22"/>
        </w:rPr>
      </w:pPr>
      <w:r>
        <w:rPr>
          <w:sz w:val="22"/>
        </w:rPr>
        <w:t>Anglo-US</w:t>
      </w:r>
      <w:r>
        <w:rPr>
          <w:spacing w:val="-6"/>
          <w:sz w:val="22"/>
        </w:rPr>
        <w:t> </w:t>
      </w:r>
      <w:r>
        <w:rPr>
          <w:spacing w:val="-2"/>
          <w:sz w:val="22"/>
        </w:rPr>
        <w:t>Model</w:t>
      </w:r>
    </w:p>
    <w:p>
      <w:pPr>
        <w:pStyle w:val="BodyText"/>
        <w:spacing w:before="198"/>
      </w:pPr>
    </w:p>
    <w:p>
      <w:pPr>
        <w:pStyle w:val="BodyText"/>
        <w:spacing w:line="480" w:lineRule="auto"/>
        <w:ind w:left="1145" w:right="155"/>
        <w:jc w:val="both"/>
      </w:pPr>
      <w:r>
        <w:rPr/>
        <mc:AlternateContent>
          <mc:Choice Requires="wps">
            <w:drawing>
              <wp:anchor distT="0" distB="0" distL="0" distR="0" allowOverlap="1" layoutInCell="1" locked="0" behindDoc="0" simplePos="0" relativeHeight="15771648">
                <wp:simplePos x="0" y="0"/>
                <wp:positionH relativeFrom="page">
                  <wp:posOffset>2573972</wp:posOffset>
                </wp:positionH>
                <wp:positionV relativeFrom="paragraph">
                  <wp:posOffset>2582896</wp:posOffset>
                </wp:positionV>
                <wp:extent cx="2635885" cy="1540510"/>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2635885" cy="1540510"/>
                          <a:chExt cx="2635885" cy="1540510"/>
                        </a:xfrm>
                      </wpg:grpSpPr>
                      <wps:wsp>
                        <wps:cNvPr id="91" name="Graphic 91"/>
                        <wps:cNvSpPr/>
                        <wps:spPr>
                          <a:xfrm>
                            <a:off x="4762" y="4762"/>
                            <a:ext cx="2626360" cy="1530985"/>
                          </a:xfrm>
                          <a:custGeom>
                            <a:avLst/>
                            <a:gdLst/>
                            <a:ahLst/>
                            <a:cxnLst/>
                            <a:rect l="l" t="t" r="r" b="b"/>
                            <a:pathLst>
                              <a:path w="2626360" h="1530985">
                                <a:moveTo>
                                  <a:pt x="1313179" y="0"/>
                                </a:moveTo>
                                <a:lnTo>
                                  <a:pt x="0" y="1530985"/>
                                </a:lnTo>
                                <a:lnTo>
                                  <a:pt x="2626360" y="1530985"/>
                                </a:lnTo>
                                <a:lnTo>
                                  <a:pt x="1313179" y="0"/>
                                </a:lnTo>
                                <a:close/>
                              </a:path>
                            </a:pathLst>
                          </a:custGeom>
                          <a:solidFill>
                            <a:srgbClr val="FFFFFF"/>
                          </a:solidFill>
                        </wps:spPr>
                        <wps:bodyPr wrap="square" lIns="0" tIns="0" rIns="0" bIns="0" rtlCol="0">
                          <a:prstTxWarp prst="textNoShape">
                            <a:avLst/>
                          </a:prstTxWarp>
                          <a:noAutofit/>
                        </wps:bodyPr>
                      </wps:wsp>
                      <wps:wsp>
                        <wps:cNvPr id="92" name="Graphic 92"/>
                        <wps:cNvSpPr/>
                        <wps:spPr>
                          <a:xfrm>
                            <a:off x="4762" y="4762"/>
                            <a:ext cx="2626360" cy="1530985"/>
                          </a:xfrm>
                          <a:custGeom>
                            <a:avLst/>
                            <a:gdLst/>
                            <a:ahLst/>
                            <a:cxnLst/>
                            <a:rect l="l" t="t" r="r" b="b"/>
                            <a:pathLst>
                              <a:path w="2626360" h="1530985">
                                <a:moveTo>
                                  <a:pt x="1313179" y="0"/>
                                </a:moveTo>
                                <a:lnTo>
                                  <a:pt x="0" y="1530985"/>
                                </a:lnTo>
                                <a:lnTo>
                                  <a:pt x="2626360" y="1530985"/>
                                </a:lnTo>
                                <a:lnTo>
                                  <a:pt x="1313179" y="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02.675003pt;margin-top:203.377655pt;width:207.55pt;height:121.3pt;mso-position-horizontal-relative:page;mso-position-vertical-relative:paragraph;z-index:15771648" id="docshapegroup86" coordorigin="4054,4068" coordsize="4151,2426">
                <v:shape style="position:absolute;left:4061;top:4075;width:4136;height:2411" id="docshape87" coordorigin="4061,4075" coordsize="4136,2411" path="m6129,4075l4061,6486,8197,6486,6129,4075xe" filled="true" fillcolor="#ffffff" stroked="false">
                  <v:path arrowok="t"/>
                  <v:fill type="solid"/>
                </v:shape>
                <v:shape style="position:absolute;left:4061;top:4075;width:4136;height:2411" id="docshape88" coordorigin="4061,4075" coordsize="4136,2411" path="m6129,4075l4061,6486,8197,6486,6129,4075xe" filled="false" stroked="true" strokeweight=".75pt" strokecolor="#000000">
                  <v:path arrowok="t"/>
                  <v:stroke dashstyle="solid"/>
                </v:shape>
                <w10:wrap type="none"/>
              </v:group>
            </w:pict>
          </mc:Fallback>
        </mc:AlternateContent>
      </w:r>
      <w:r>
        <w:rPr/>
        <w:t>The Anglo-US model</w:t>
      </w:r>
      <w:r>
        <w:rPr>
          <w:vertAlign w:val="superscript"/>
        </w:rPr>
        <w:t>209</w:t>
      </w:r>
      <w:r>
        <w:rPr>
          <w:vertAlign w:val="baseline"/>
        </w:rPr>
        <w:t> is characterized by share ownership of individual, and increasingly institutional investors not affiliated with the corporation (known as outside shareholders or outsiders); a well – developed legal framework defining the rights and responsibilities of three key players: management, directors and shareholders; a comparatively uncomplicated procedure for interaction between shareholder and corporation as well as among shareholders during and outside the Annual General Meeting. They form the corporate triangle, which may be diagrammed as follows:</w:t>
      </w:r>
    </w:p>
    <w:p>
      <w:pPr>
        <w:pStyle w:val="BodyText"/>
      </w:pPr>
    </w:p>
    <w:p>
      <w:pPr>
        <w:pStyle w:val="BodyText"/>
      </w:pPr>
    </w:p>
    <w:p>
      <w:pPr>
        <w:pStyle w:val="BodyText"/>
      </w:pPr>
    </w:p>
    <w:p>
      <w:pPr>
        <w:pStyle w:val="BodyText"/>
      </w:pPr>
    </w:p>
    <w:p>
      <w:pPr>
        <w:pStyle w:val="BodyText"/>
      </w:pPr>
    </w:p>
    <w:p>
      <w:pPr>
        <w:pStyle w:val="BodyText"/>
        <w:spacing w:before="262"/>
      </w:pPr>
    </w:p>
    <w:p>
      <w:pPr>
        <w:pStyle w:val="Heading2"/>
        <w:tabs>
          <w:tab w:pos="6906" w:val="left" w:leader="none"/>
        </w:tabs>
        <w:ind w:left="1145"/>
        <w:jc w:val="both"/>
      </w:pPr>
      <w:r>
        <w:rPr>
          <w:spacing w:val="-2"/>
        </w:rPr>
        <w:t>MANAGEMENT</w:t>
      </w:r>
      <w:r>
        <w:rPr/>
        <w:tab/>
      </w:r>
      <w:r>
        <w:rPr>
          <w:spacing w:val="-2"/>
        </w:rPr>
        <w:t>SHAREHOLDERS</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62"/>
        <w:rPr>
          <w:b/>
          <w:sz w:val="26"/>
        </w:rPr>
      </w:pPr>
    </w:p>
    <w:p>
      <w:pPr>
        <w:spacing w:before="0"/>
        <w:ind w:left="1321" w:right="2371" w:firstLine="0"/>
        <w:jc w:val="center"/>
        <w:rPr>
          <w:b/>
          <w:sz w:val="26"/>
        </w:rPr>
      </w:pPr>
      <w:r>
        <w:rPr>
          <w:b/>
          <w:sz w:val="26"/>
        </w:rPr>
        <w:t>BOARD</w:t>
      </w:r>
      <w:r>
        <w:rPr>
          <w:b/>
          <w:spacing w:val="-5"/>
          <w:sz w:val="26"/>
        </w:rPr>
        <w:t> </w:t>
      </w:r>
      <w:r>
        <w:rPr>
          <w:b/>
          <w:sz w:val="26"/>
        </w:rPr>
        <w:t>OF</w:t>
      </w:r>
      <w:r>
        <w:rPr>
          <w:b/>
          <w:spacing w:val="-5"/>
          <w:sz w:val="26"/>
        </w:rPr>
        <w:t> </w:t>
      </w:r>
      <w:r>
        <w:rPr>
          <w:b/>
          <w:spacing w:val="-2"/>
          <w:sz w:val="26"/>
        </w:rPr>
        <w:t>DIRECTORS</w:t>
      </w:r>
    </w:p>
    <w:p>
      <w:pPr>
        <w:pStyle w:val="BodyText"/>
        <w:spacing w:before="147"/>
        <w:rPr>
          <w:b/>
          <w:sz w:val="20"/>
        </w:rPr>
      </w:pPr>
      <w:r>
        <w:rPr/>
        <mc:AlternateContent>
          <mc:Choice Requires="wps">
            <w:drawing>
              <wp:anchor distT="0" distB="0" distL="0" distR="0" allowOverlap="1" layoutInCell="1" locked="0" behindDoc="1" simplePos="0" relativeHeight="487630336">
                <wp:simplePos x="0" y="0"/>
                <wp:positionH relativeFrom="page">
                  <wp:posOffset>1260652</wp:posOffset>
                </wp:positionH>
                <wp:positionV relativeFrom="paragraph">
                  <wp:posOffset>263645</wp:posOffset>
                </wp:positionV>
                <wp:extent cx="1829435" cy="9525"/>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0.759483pt;width:144.020pt;height:.71997pt;mso-position-horizontal-relative:page;mso-position-vertical-relative:paragraph;z-index:-15686144;mso-wrap-distance-left:0;mso-wrap-distance-right:0" id="docshape89" filled="true" fillcolor="#000000" stroked="false">
                <v:fill type="solid"/>
                <w10:wrap type="topAndBottom"/>
              </v:rect>
            </w:pict>
          </mc:Fallback>
        </mc:AlternateContent>
      </w:r>
    </w:p>
    <w:p>
      <w:pPr>
        <w:spacing w:line="242" w:lineRule="auto" w:before="119"/>
        <w:ind w:left="1145" w:right="1333" w:firstLine="0"/>
        <w:jc w:val="left"/>
        <w:rPr>
          <w:sz w:val="20"/>
        </w:rPr>
      </w:pPr>
      <w:r>
        <w:rPr>
          <w:sz w:val="20"/>
          <w:vertAlign w:val="superscript"/>
        </w:rPr>
        <w:t>209</w:t>
      </w:r>
      <w:r>
        <w:rPr>
          <w:sz w:val="20"/>
          <w:vertAlign w:val="baseline"/>
        </w:rPr>
        <w:t>The</w:t>
      </w:r>
      <w:r>
        <w:rPr>
          <w:spacing w:val="-3"/>
          <w:sz w:val="20"/>
          <w:vertAlign w:val="baseline"/>
        </w:rPr>
        <w:t> </w:t>
      </w:r>
      <w:r>
        <w:rPr>
          <w:sz w:val="20"/>
          <w:vertAlign w:val="baseline"/>
        </w:rPr>
        <w:t>Anglo-US</w:t>
      </w:r>
      <w:r>
        <w:rPr>
          <w:spacing w:val="-3"/>
          <w:sz w:val="20"/>
          <w:vertAlign w:val="baseline"/>
        </w:rPr>
        <w:t> </w:t>
      </w:r>
      <w:r>
        <w:rPr>
          <w:sz w:val="20"/>
          <w:vertAlign w:val="baseline"/>
        </w:rPr>
        <w:t>Model</w:t>
      </w:r>
      <w:r>
        <w:rPr>
          <w:spacing w:val="-3"/>
          <w:sz w:val="20"/>
          <w:vertAlign w:val="baseline"/>
        </w:rPr>
        <w:t> </w:t>
      </w:r>
      <w:r>
        <w:rPr>
          <w:sz w:val="20"/>
          <w:vertAlign w:val="baseline"/>
        </w:rPr>
        <w:t>governs</w:t>
      </w:r>
      <w:r>
        <w:rPr>
          <w:spacing w:val="-1"/>
          <w:sz w:val="20"/>
          <w:vertAlign w:val="baseline"/>
        </w:rPr>
        <w:t> </w:t>
      </w:r>
      <w:r>
        <w:rPr>
          <w:sz w:val="20"/>
          <w:vertAlign w:val="baseline"/>
        </w:rPr>
        <w:t>corporations</w:t>
      </w:r>
      <w:r>
        <w:rPr>
          <w:spacing w:val="-4"/>
          <w:sz w:val="20"/>
          <w:vertAlign w:val="baseline"/>
        </w:rPr>
        <w:t> </w:t>
      </w:r>
      <w:r>
        <w:rPr>
          <w:sz w:val="20"/>
          <w:vertAlign w:val="baseline"/>
        </w:rPr>
        <w:t>in</w:t>
      </w:r>
      <w:r>
        <w:rPr>
          <w:spacing w:val="-2"/>
          <w:sz w:val="20"/>
          <w:vertAlign w:val="baseline"/>
        </w:rPr>
        <w:t> </w:t>
      </w:r>
      <w:r>
        <w:rPr>
          <w:sz w:val="20"/>
          <w:vertAlign w:val="baseline"/>
        </w:rPr>
        <w:t>the</w:t>
      </w:r>
      <w:r>
        <w:rPr>
          <w:spacing w:val="-3"/>
          <w:sz w:val="20"/>
          <w:vertAlign w:val="baseline"/>
        </w:rPr>
        <w:t> </w:t>
      </w:r>
      <w:r>
        <w:rPr>
          <w:sz w:val="20"/>
          <w:vertAlign w:val="baseline"/>
        </w:rPr>
        <w:t>United</w:t>
      </w:r>
      <w:r>
        <w:rPr>
          <w:spacing w:val="-2"/>
          <w:sz w:val="20"/>
          <w:vertAlign w:val="baseline"/>
        </w:rPr>
        <w:t> </w:t>
      </w:r>
      <w:r>
        <w:rPr>
          <w:sz w:val="20"/>
          <w:vertAlign w:val="baseline"/>
        </w:rPr>
        <w:t>Kingdom,</w:t>
      </w:r>
      <w:r>
        <w:rPr>
          <w:spacing w:val="-2"/>
          <w:sz w:val="20"/>
          <w:vertAlign w:val="baseline"/>
        </w:rPr>
        <w:t> </w:t>
      </w:r>
      <w:r>
        <w:rPr>
          <w:sz w:val="20"/>
          <w:vertAlign w:val="baseline"/>
        </w:rPr>
        <w:t>the</w:t>
      </w:r>
      <w:r>
        <w:rPr>
          <w:spacing w:val="-3"/>
          <w:sz w:val="20"/>
          <w:vertAlign w:val="baseline"/>
        </w:rPr>
        <w:t> </w:t>
      </w:r>
      <w:r>
        <w:rPr>
          <w:sz w:val="20"/>
          <w:vertAlign w:val="baseline"/>
        </w:rPr>
        <w:t>United</w:t>
      </w:r>
      <w:r>
        <w:rPr>
          <w:spacing w:val="-2"/>
          <w:sz w:val="20"/>
          <w:vertAlign w:val="baseline"/>
        </w:rPr>
        <w:t> </w:t>
      </w:r>
      <w:r>
        <w:rPr>
          <w:sz w:val="20"/>
          <w:vertAlign w:val="baseline"/>
        </w:rPr>
        <w:t>States,</w:t>
      </w:r>
      <w:r>
        <w:rPr>
          <w:spacing w:val="-2"/>
          <w:sz w:val="20"/>
          <w:vertAlign w:val="baseline"/>
        </w:rPr>
        <w:t> </w:t>
      </w:r>
      <w:r>
        <w:rPr>
          <w:sz w:val="20"/>
          <w:vertAlign w:val="baseline"/>
        </w:rPr>
        <w:t>Canada,</w:t>
      </w:r>
      <w:r>
        <w:rPr>
          <w:spacing w:val="-2"/>
          <w:sz w:val="20"/>
          <w:vertAlign w:val="baseline"/>
        </w:rPr>
        <w:t> </w:t>
      </w:r>
      <w:r>
        <w:rPr>
          <w:sz w:val="20"/>
          <w:vertAlign w:val="baseline"/>
        </w:rPr>
        <w:t>New Zealand and several other Countries. EWMI/PFS Program/Lectures on Corporate Governance-Three Models of Corporate Governance, December, 2005.doc., pp.1-14. Retrieved from </w:t>
      </w:r>
      <w:hyperlink r:id="rId50">
        <w:r>
          <w:rPr>
            <w:spacing w:val="-2"/>
            <w:sz w:val="20"/>
            <w:vertAlign w:val="baseline"/>
          </w:rPr>
          <w:t>http://www.emergingmarketsesg.net/esg/wp-content/uploads/2011/01/Three-Models-of-</w:t>
        </w:r>
      </w:hyperlink>
      <w:r>
        <w:rPr>
          <w:spacing w:val="80"/>
          <w:sz w:val="20"/>
          <w:vertAlign w:val="baseline"/>
        </w:rPr>
        <w:t> </w:t>
      </w:r>
      <w:r>
        <w:rPr>
          <w:sz w:val="20"/>
          <w:vertAlign w:val="baseline"/>
        </w:rPr>
        <w:t>Corporate-Governance-January-2009.pdf. accessed 26-11-2013.</w:t>
      </w:r>
    </w:p>
    <w:p>
      <w:pPr>
        <w:spacing w:after="0" w:line="242" w:lineRule="auto"/>
        <w:jc w:val="left"/>
        <w:rPr>
          <w:sz w:val="20"/>
        </w:rPr>
        <w:sectPr>
          <w:pgSz w:w="11910" w:h="16840"/>
          <w:pgMar w:header="0" w:footer="1454" w:top="1360" w:bottom="1640" w:left="840" w:right="400"/>
        </w:sectPr>
      </w:pPr>
    </w:p>
    <w:p>
      <w:pPr>
        <w:pStyle w:val="BodyText"/>
        <w:spacing w:before="39"/>
        <w:ind w:left="1145"/>
        <w:jc w:val="both"/>
      </w:pPr>
      <w:r>
        <w:rPr/>
        <w:t>Equity</w:t>
      </w:r>
      <w:r>
        <w:rPr>
          <w:spacing w:val="-6"/>
        </w:rPr>
        <w:t> </w:t>
      </w:r>
      <w:r>
        <w:rPr/>
        <w:t>financing</w:t>
      </w:r>
      <w:r>
        <w:rPr>
          <w:spacing w:val="-5"/>
        </w:rPr>
        <w:t> </w:t>
      </w:r>
      <w:r>
        <w:rPr/>
        <w:t>is</w:t>
      </w:r>
      <w:r>
        <w:rPr>
          <w:spacing w:val="-3"/>
        </w:rPr>
        <w:t> </w:t>
      </w:r>
      <w:r>
        <w:rPr/>
        <w:t>a</w:t>
      </w:r>
      <w:r>
        <w:rPr>
          <w:spacing w:val="-7"/>
        </w:rPr>
        <w:t> </w:t>
      </w:r>
      <w:r>
        <w:rPr/>
        <w:t>common</w:t>
      </w:r>
      <w:r>
        <w:rPr>
          <w:spacing w:val="-6"/>
        </w:rPr>
        <w:t> </w:t>
      </w:r>
      <w:r>
        <w:rPr/>
        <w:t>method</w:t>
      </w:r>
      <w:r>
        <w:rPr>
          <w:spacing w:val="-4"/>
        </w:rPr>
        <w:t> </w:t>
      </w:r>
      <w:r>
        <w:rPr/>
        <w:t>of</w:t>
      </w:r>
      <w:r>
        <w:rPr>
          <w:spacing w:val="-7"/>
        </w:rPr>
        <w:t> </w:t>
      </w:r>
      <w:r>
        <w:rPr/>
        <w:t>raising</w:t>
      </w:r>
      <w:r>
        <w:rPr>
          <w:spacing w:val="-4"/>
        </w:rPr>
        <w:t> </w:t>
      </w:r>
      <w:r>
        <w:rPr/>
        <w:t>capitals</w:t>
      </w:r>
      <w:r>
        <w:rPr>
          <w:spacing w:val="-4"/>
        </w:rPr>
        <w:t> </w:t>
      </w:r>
      <w:r>
        <w:rPr/>
        <w:t>in</w:t>
      </w:r>
      <w:r>
        <w:rPr>
          <w:spacing w:val="-4"/>
        </w:rPr>
        <w:t> </w:t>
      </w:r>
      <w:r>
        <w:rPr/>
        <w:t>the</w:t>
      </w:r>
      <w:r>
        <w:rPr>
          <w:spacing w:val="-4"/>
        </w:rPr>
        <w:t> </w:t>
      </w:r>
      <w:r>
        <w:rPr/>
        <w:t>United</w:t>
      </w:r>
      <w:r>
        <w:rPr>
          <w:spacing w:val="-5"/>
        </w:rPr>
        <w:t> </w:t>
      </w:r>
      <w:r>
        <w:rPr/>
        <w:t>Kingdom</w:t>
      </w:r>
      <w:r>
        <w:rPr>
          <w:spacing w:val="-5"/>
        </w:rPr>
        <w:t> </w:t>
      </w:r>
      <w:r>
        <w:rPr/>
        <w:t>and</w:t>
      </w:r>
      <w:r>
        <w:rPr>
          <w:spacing w:val="-5"/>
        </w:rPr>
        <w:t> </w:t>
      </w:r>
      <w:r>
        <w:rPr/>
        <w:t>the</w:t>
      </w:r>
      <w:r>
        <w:rPr>
          <w:spacing w:val="-3"/>
        </w:rPr>
        <w:t> </w:t>
      </w:r>
      <w:r>
        <w:rPr/>
        <w:t>United</w:t>
      </w:r>
      <w:r>
        <w:rPr>
          <w:spacing w:val="-6"/>
        </w:rPr>
        <w:t> </w:t>
      </w:r>
      <w:r>
        <w:rPr>
          <w:spacing w:val="-2"/>
        </w:rPr>
        <w:t>States.</w:t>
      </w:r>
    </w:p>
    <w:p>
      <w:pPr>
        <w:pStyle w:val="BodyText"/>
        <w:spacing w:before="200"/>
      </w:pPr>
    </w:p>
    <w:p>
      <w:pPr>
        <w:pStyle w:val="ListParagraph"/>
        <w:numPr>
          <w:ilvl w:val="3"/>
          <w:numId w:val="12"/>
        </w:numPr>
        <w:tabs>
          <w:tab w:pos="2111" w:val="left" w:leader="none"/>
        </w:tabs>
        <w:spacing w:line="240" w:lineRule="auto" w:before="0" w:after="0"/>
        <w:ind w:left="2111" w:right="0" w:hanging="966"/>
        <w:jc w:val="both"/>
        <w:rPr>
          <w:sz w:val="22"/>
        </w:rPr>
      </w:pPr>
      <w:r>
        <w:rPr>
          <w:sz w:val="22"/>
        </w:rPr>
        <w:t>Key</w:t>
      </w:r>
      <w:r>
        <w:rPr>
          <w:spacing w:val="-6"/>
          <w:sz w:val="22"/>
        </w:rPr>
        <w:t> </w:t>
      </w:r>
      <w:r>
        <w:rPr>
          <w:sz w:val="22"/>
        </w:rPr>
        <w:t>Players</w:t>
      </w:r>
      <w:r>
        <w:rPr>
          <w:spacing w:val="-3"/>
          <w:sz w:val="22"/>
        </w:rPr>
        <w:t> </w:t>
      </w:r>
      <w:r>
        <w:rPr>
          <w:sz w:val="22"/>
        </w:rPr>
        <w:t>in</w:t>
      </w:r>
      <w:r>
        <w:rPr>
          <w:spacing w:val="-5"/>
          <w:sz w:val="22"/>
        </w:rPr>
        <w:t> </w:t>
      </w:r>
      <w:r>
        <w:rPr>
          <w:sz w:val="22"/>
        </w:rPr>
        <w:t>the</w:t>
      </w:r>
      <w:r>
        <w:rPr>
          <w:spacing w:val="-3"/>
          <w:sz w:val="22"/>
        </w:rPr>
        <w:t> </w:t>
      </w:r>
      <w:r>
        <w:rPr>
          <w:sz w:val="22"/>
        </w:rPr>
        <w:t>Anglo-US</w:t>
      </w:r>
      <w:r>
        <w:rPr>
          <w:spacing w:val="-4"/>
          <w:sz w:val="22"/>
        </w:rPr>
        <w:t> </w:t>
      </w:r>
      <w:r>
        <w:rPr>
          <w:spacing w:val="-2"/>
          <w:sz w:val="22"/>
        </w:rPr>
        <w:t>Model</w:t>
      </w:r>
    </w:p>
    <w:p>
      <w:pPr>
        <w:pStyle w:val="BodyText"/>
        <w:spacing w:line="480" w:lineRule="auto" w:before="238"/>
        <w:ind w:left="1145" w:right="154"/>
        <w:jc w:val="both"/>
      </w:pPr>
      <w:r>
        <w:rPr/>
        <w:t>Players in the Anglo-US Model include: Management, directors, shareholders (especially institutional investors), government agencies, stock exchanges, self regulatory organizations and consulting firm which advice corporations and/or shareholders on corporate governance and proxy voting. But the</w:t>
      </w:r>
      <w:r>
        <w:rPr>
          <w:spacing w:val="40"/>
        </w:rPr>
        <w:t> </w:t>
      </w:r>
      <w:r>
        <w:rPr/>
        <w:t>three major players are management, directors and shareholders. The Anglo-US Model, developed within the context of the free market economy, assumes the separation of ownership and control in most publicly-held corporations. The important legal distinction serves a valuable business and social purpose in the sense that investors contribute capital and maintain ownership in the enterprise, while generally avoiding legal liability for</w:t>
      </w:r>
      <w:r>
        <w:rPr>
          <w:spacing w:val="-1"/>
        </w:rPr>
        <w:t> </w:t>
      </w:r>
      <w:r>
        <w:rPr/>
        <w:t>the acts of</w:t>
      </w:r>
      <w:r>
        <w:rPr>
          <w:spacing w:val="-1"/>
        </w:rPr>
        <w:t> </w:t>
      </w:r>
      <w:r>
        <w:rPr/>
        <w:t>the corporation. Investors avoid legal liability by ceding to management control of the corporation, and paying management for acting as their agent by undertaking the affairs of the corporation. The cost of a Berle and Means Corporation is known as agency costs.</w:t>
      </w:r>
    </w:p>
    <w:p>
      <w:pPr>
        <w:pStyle w:val="BodyText"/>
        <w:spacing w:line="480" w:lineRule="auto" w:before="201"/>
        <w:ind w:left="1145" w:right="158"/>
        <w:jc w:val="both"/>
      </w:pPr>
      <w:r>
        <w:rPr/>
        <w:t>The interests of shareholders and management may not always coincide. Laws governing corporations</w:t>
      </w:r>
      <w:r>
        <w:rPr>
          <w:spacing w:val="80"/>
        </w:rPr>
        <w:t> </w:t>
      </w:r>
      <w:r>
        <w:rPr/>
        <w:t>in countries using the Anglo-US Model attempt to reconcile this conflict in several ways. Most importantly, they prescribe the elections of the board of directors by shareholders and require that board act as fiduciaries for shareholders’ interest by overseeing</w:t>
      </w:r>
      <w:r>
        <w:rPr>
          <w:spacing w:val="-1"/>
        </w:rPr>
        <w:t> </w:t>
      </w:r>
      <w:r>
        <w:rPr/>
        <w:t>management on</w:t>
      </w:r>
      <w:r>
        <w:rPr>
          <w:spacing w:val="-1"/>
        </w:rPr>
        <w:t> </w:t>
      </w:r>
      <w:r>
        <w:rPr/>
        <w:t>behalf of shareholders.</w:t>
      </w:r>
    </w:p>
    <w:p>
      <w:pPr>
        <w:pStyle w:val="BodyText"/>
        <w:spacing w:before="204"/>
        <w:ind w:left="1145"/>
        <w:jc w:val="both"/>
      </w:pPr>
      <w:r>
        <w:rPr/>
        <w:t>2.4.1.2</w:t>
      </w:r>
      <w:r>
        <w:rPr>
          <w:spacing w:val="-4"/>
        </w:rPr>
        <w:t> </w:t>
      </w:r>
      <w:r>
        <w:rPr/>
        <w:t>Share</w:t>
      </w:r>
      <w:r>
        <w:rPr>
          <w:spacing w:val="-5"/>
        </w:rPr>
        <w:t> </w:t>
      </w:r>
      <w:r>
        <w:rPr/>
        <w:t>Ownership</w:t>
      </w:r>
      <w:r>
        <w:rPr>
          <w:spacing w:val="-3"/>
        </w:rPr>
        <w:t> </w:t>
      </w:r>
      <w:r>
        <w:rPr/>
        <w:t>Pattern</w:t>
      </w:r>
      <w:r>
        <w:rPr>
          <w:spacing w:val="-3"/>
        </w:rPr>
        <w:t> </w:t>
      </w:r>
      <w:r>
        <w:rPr/>
        <w:t>in</w:t>
      </w:r>
      <w:r>
        <w:rPr>
          <w:spacing w:val="-7"/>
        </w:rPr>
        <w:t> </w:t>
      </w:r>
      <w:r>
        <w:rPr/>
        <w:t>the</w:t>
      </w:r>
      <w:r>
        <w:rPr>
          <w:spacing w:val="-3"/>
        </w:rPr>
        <w:t> </w:t>
      </w:r>
      <w:r>
        <w:rPr/>
        <w:t>Anglo-US</w:t>
      </w:r>
      <w:r>
        <w:rPr>
          <w:spacing w:val="-5"/>
        </w:rPr>
        <w:t> </w:t>
      </w:r>
      <w:r>
        <w:rPr>
          <w:spacing w:val="-2"/>
        </w:rPr>
        <w:t>Model.</w:t>
      </w:r>
    </w:p>
    <w:p>
      <w:pPr>
        <w:pStyle w:val="BodyText"/>
        <w:spacing w:line="480" w:lineRule="auto" w:before="238"/>
        <w:ind w:left="1145" w:right="159"/>
        <w:jc w:val="both"/>
      </w:pPr>
      <w:r>
        <w:rPr/>
        <w:t>In both the United Kingdom and the United States, there has been a shift of stock ownership during the post war period from individual shareholders to institutional shareholders. The increase in</w:t>
      </w:r>
      <w:r>
        <w:rPr>
          <w:spacing w:val="-1"/>
        </w:rPr>
        <w:t> </w:t>
      </w:r>
      <w:r>
        <w:rPr/>
        <w:t>ownership</w:t>
      </w:r>
      <w:r>
        <w:rPr>
          <w:spacing w:val="-1"/>
        </w:rPr>
        <w:t> </w:t>
      </w:r>
      <w:r>
        <w:rPr/>
        <w:t>by institutions has resulted in their increasing influence, which in turn has triggered regulatory changes designed to facilitate their interest and interaction in the corporate governance process.</w:t>
      </w:r>
    </w:p>
    <w:p>
      <w:pPr>
        <w:pStyle w:val="ListParagraph"/>
        <w:numPr>
          <w:ilvl w:val="3"/>
          <w:numId w:val="19"/>
        </w:numPr>
        <w:tabs>
          <w:tab w:pos="1804" w:val="left" w:leader="none"/>
        </w:tabs>
        <w:spacing w:line="240" w:lineRule="auto" w:before="201" w:after="0"/>
        <w:ind w:left="1804" w:right="0" w:hanging="659"/>
        <w:jc w:val="both"/>
        <w:rPr>
          <w:sz w:val="22"/>
        </w:rPr>
      </w:pPr>
      <w:r>
        <w:rPr>
          <w:sz w:val="22"/>
        </w:rPr>
        <w:t>Composition</w:t>
      </w:r>
      <w:r>
        <w:rPr>
          <w:spacing w:val="-7"/>
          <w:sz w:val="22"/>
        </w:rPr>
        <w:t> </w:t>
      </w:r>
      <w:r>
        <w:rPr>
          <w:sz w:val="22"/>
        </w:rPr>
        <w:t>of</w:t>
      </w:r>
      <w:r>
        <w:rPr>
          <w:spacing w:val="-3"/>
          <w:sz w:val="22"/>
        </w:rPr>
        <w:t> </w:t>
      </w:r>
      <w:r>
        <w:rPr>
          <w:sz w:val="22"/>
        </w:rPr>
        <w:t>the</w:t>
      </w:r>
      <w:r>
        <w:rPr>
          <w:spacing w:val="-5"/>
          <w:sz w:val="22"/>
        </w:rPr>
        <w:t> </w:t>
      </w:r>
      <w:r>
        <w:rPr>
          <w:sz w:val="22"/>
        </w:rPr>
        <w:t>Board</w:t>
      </w:r>
      <w:r>
        <w:rPr>
          <w:spacing w:val="-5"/>
          <w:sz w:val="22"/>
        </w:rPr>
        <w:t> </w:t>
      </w:r>
      <w:r>
        <w:rPr>
          <w:sz w:val="22"/>
        </w:rPr>
        <w:t>in</w:t>
      </w:r>
      <w:r>
        <w:rPr>
          <w:spacing w:val="-3"/>
          <w:sz w:val="22"/>
        </w:rPr>
        <w:t> </w:t>
      </w:r>
      <w:r>
        <w:rPr>
          <w:sz w:val="22"/>
        </w:rPr>
        <w:t>the</w:t>
      </w:r>
      <w:r>
        <w:rPr>
          <w:spacing w:val="-3"/>
          <w:sz w:val="22"/>
        </w:rPr>
        <w:t> </w:t>
      </w:r>
      <w:r>
        <w:rPr>
          <w:sz w:val="22"/>
        </w:rPr>
        <w:t>Anglo-US</w:t>
      </w:r>
      <w:r>
        <w:rPr>
          <w:spacing w:val="-6"/>
          <w:sz w:val="22"/>
        </w:rPr>
        <w:t> </w:t>
      </w:r>
      <w:r>
        <w:rPr>
          <w:spacing w:val="-4"/>
          <w:sz w:val="22"/>
        </w:rPr>
        <w:t>Model</w:t>
      </w:r>
    </w:p>
    <w:p>
      <w:pPr>
        <w:spacing w:after="0" w:line="240" w:lineRule="auto"/>
        <w:jc w:val="both"/>
        <w:rPr>
          <w:sz w:val="22"/>
        </w:rPr>
        <w:sectPr>
          <w:pgSz w:w="11910" w:h="16840"/>
          <w:pgMar w:header="0" w:footer="1454" w:top="1360" w:bottom="1640" w:left="840" w:right="400"/>
        </w:sectPr>
      </w:pPr>
    </w:p>
    <w:p>
      <w:pPr>
        <w:pStyle w:val="BodyText"/>
        <w:spacing w:line="480" w:lineRule="auto" w:before="37"/>
        <w:ind w:left="1145" w:right="155"/>
        <w:jc w:val="both"/>
      </w:pPr>
      <w:r>
        <w:rPr/>
        <w:t>The board of director of most corporations that follow the Anglo-US Model includes both insiders referred to as the executive director and outsiders referred to as the non-executive director or independent director. An insider is a person who is either employed by the corporation (an executive, manager or employee) or who has significant personal or business relationships with corporate management.</w:t>
      </w:r>
      <w:r>
        <w:rPr>
          <w:spacing w:val="-1"/>
        </w:rPr>
        <w:t> </w:t>
      </w:r>
      <w:r>
        <w:rPr/>
        <w:t>An</w:t>
      </w:r>
      <w:r>
        <w:rPr>
          <w:spacing w:val="-5"/>
        </w:rPr>
        <w:t> </w:t>
      </w:r>
      <w:r>
        <w:rPr/>
        <w:t>outsider</w:t>
      </w:r>
      <w:r>
        <w:rPr>
          <w:spacing w:val="-1"/>
        </w:rPr>
        <w:t> </w:t>
      </w:r>
      <w:r>
        <w:rPr/>
        <w:t>is</w:t>
      </w:r>
      <w:r>
        <w:rPr>
          <w:spacing w:val="-1"/>
        </w:rPr>
        <w:t> </w:t>
      </w:r>
      <w:r>
        <w:rPr/>
        <w:t>a</w:t>
      </w:r>
      <w:r>
        <w:rPr>
          <w:spacing w:val="-1"/>
        </w:rPr>
        <w:t> </w:t>
      </w:r>
      <w:r>
        <w:rPr/>
        <w:t>person</w:t>
      </w:r>
      <w:r>
        <w:rPr>
          <w:spacing w:val="-4"/>
        </w:rPr>
        <w:t> </w:t>
      </w:r>
      <w:r>
        <w:rPr/>
        <w:t>or</w:t>
      </w:r>
      <w:r>
        <w:rPr>
          <w:spacing w:val="-1"/>
        </w:rPr>
        <w:t> </w:t>
      </w:r>
      <w:r>
        <w:rPr/>
        <w:t>institution</w:t>
      </w:r>
      <w:r>
        <w:rPr>
          <w:spacing w:val="-4"/>
        </w:rPr>
        <w:t> </w:t>
      </w:r>
      <w:r>
        <w:rPr/>
        <w:t>which</w:t>
      </w:r>
      <w:r>
        <w:rPr>
          <w:spacing w:val="-3"/>
        </w:rPr>
        <w:t> </w:t>
      </w:r>
      <w:r>
        <w:rPr/>
        <w:t>has</w:t>
      </w:r>
      <w:r>
        <w:rPr>
          <w:spacing w:val="-1"/>
        </w:rPr>
        <w:t> </w:t>
      </w:r>
      <w:r>
        <w:rPr/>
        <w:t>no</w:t>
      </w:r>
      <w:r>
        <w:rPr>
          <w:spacing w:val="-1"/>
        </w:rPr>
        <w:t> </w:t>
      </w:r>
      <w:r>
        <w:rPr/>
        <w:t>direct relationship</w:t>
      </w:r>
      <w:r>
        <w:rPr>
          <w:spacing w:val="-3"/>
        </w:rPr>
        <w:t> </w:t>
      </w:r>
      <w:r>
        <w:rPr/>
        <w:t>with</w:t>
      </w:r>
      <w:r>
        <w:rPr>
          <w:spacing w:val="-2"/>
        </w:rPr>
        <w:t> </w:t>
      </w:r>
      <w:r>
        <w:rPr/>
        <w:t>the</w:t>
      </w:r>
      <w:r>
        <w:rPr>
          <w:spacing w:val="-3"/>
        </w:rPr>
        <w:t> </w:t>
      </w:r>
      <w:r>
        <w:rPr/>
        <w:t>corporation or corporate management.</w:t>
      </w:r>
    </w:p>
    <w:p>
      <w:pPr>
        <w:pStyle w:val="BodyText"/>
        <w:spacing w:line="480" w:lineRule="auto" w:before="200"/>
        <w:ind w:left="1145" w:right="155"/>
        <w:jc w:val="both"/>
      </w:pPr>
      <w:r>
        <w:rPr/>
        <w:t>Traditionally, the same person has served as both chairman of the board of director and the Chief Executive Officer (CEO) of the corporations, which had led to abuses, concentration of power in the hands of one person</w:t>
      </w:r>
      <w:r>
        <w:rPr>
          <w:spacing w:val="-1"/>
        </w:rPr>
        <w:t> </w:t>
      </w:r>
      <w:r>
        <w:rPr/>
        <w:t>amongst others. Currently, there</w:t>
      </w:r>
      <w:r>
        <w:rPr>
          <w:spacing w:val="-2"/>
        </w:rPr>
        <w:t> </w:t>
      </w:r>
      <w:r>
        <w:rPr/>
        <w:t>is a discernable trend</w:t>
      </w:r>
      <w:r>
        <w:rPr>
          <w:spacing w:val="-2"/>
        </w:rPr>
        <w:t> </w:t>
      </w:r>
      <w:r>
        <w:rPr/>
        <w:t>towards greater inclusion</w:t>
      </w:r>
      <w:r>
        <w:rPr>
          <w:spacing w:val="-1"/>
        </w:rPr>
        <w:t> </w:t>
      </w:r>
      <w:r>
        <w:rPr/>
        <w:t>of outsiders in both the United States and the United Kingdom corporations. It should be noted that board composition and board representation remain important concerns of shareholders in the United Kingdom and the United States. The United Kingdom and the United States boards are generally smaller than in Japan and Germany.</w:t>
      </w:r>
    </w:p>
    <w:p>
      <w:pPr>
        <w:pStyle w:val="ListParagraph"/>
        <w:numPr>
          <w:ilvl w:val="3"/>
          <w:numId w:val="19"/>
        </w:numPr>
        <w:tabs>
          <w:tab w:pos="1805" w:val="left" w:leader="none"/>
        </w:tabs>
        <w:spacing w:line="240" w:lineRule="auto" w:before="203" w:after="0"/>
        <w:ind w:left="1805" w:right="0" w:hanging="660"/>
        <w:jc w:val="both"/>
        <w:rPr>
          <w:sz w:val="22"/>
        </w:rPr>
      </w:pPr>
      <w:r>
        <w:rPr>
          <w:sz w:val="22"/>
        </w:rPr>
        <w:t>Regulatory</w:t>
      </w:r>
      <w:r>
        <w:rPr>
          <w:spacing w:val="-5"/>
          <w:sz w:val="22"/>
        </w:rPr>
        <w:t> </w:t>
      </w:r>
      <w:r>
        <w:rPr>
          <w:sz w:val="22"/>
        </w:rPr>
        <w:t>Framework</w:t>
      </w:r>
      <w:r>
        <w:rPr>
          <w:spacing w:val="-5"/>
          <w:sz w:val="22"/>
        </w:rPr>
        <w:t> </w:t>
      </w:r>
      <w:r>
        <w:rPr>
          <w:sz w:val="22"/>
        </w:rPr>
        <w:t>in</w:t>
      </w:r>
      <w:r>
        <w:rPr>
          <w:spacing w:val="-8"/>
          <w:sz w:val="22"/>
        </w:rPr>
        <w:t> </w:t>
      </w:r>
      <w:r>
        <w:rPr>
          <w:sz w:val="22"/>
        </w:rPr>
        <w:t>the</w:t>
      </w:r>
      <w:r>
        <w:rPr>
          <w:spacing w:val="-5"/>
          <w:sz w:val="22"/>
        </w:rPr>
        <w:t> </w:t>
      </w:r>
      <w:r>
        <w:rPr>
          <w:sz w:val="22"/>
        </w:rPr>
        <w:t>Anglo-US</w:t>
      </w:r>
      <w:r>
        <w:rPr>
          <w:spacing w:val="-4"/>
          <w:sz w:val="22"/>
        </w:rPr>
        <w:t> Model</w:t>
      </w:r>
    </w:p>
    <w:p>
      <w:pPr>
        <w:pStyle w:val="BodyText"/>
        <w:spacing w:line="480" w:lineRule="auto" w:before="238"/>
        <w:ind w:left="1145" w:right="157"/>
        <w:jc w:val="both"/>
      </w:pPr>
      <w:r>
        <w:rPr/>
        <w:t>In the United Kingdom and the United States, a wide range of laws and regulatory codes define relationships among management, directors and shareholders. In the United States, a federal agency, the Securities and Exchange Commission (SEC), regulates the securities industry, establishes disclosure requirements for corporations and regulate communication between corporations and shareholders as well as among shareholders. Laws regulating pension funds also have an important impact on corporate </w:t>
      </w:r>
      <w:r>
        <w:rPr>
          <w:spacing w:val="-2"/>
        </w:rPr>
        <w:t>governance.</w:t>
      </w:r>
    </w:p>
    <w:p>
      <w:pPr>
        <w:pStyle w:val="BodyText"/>
        <w:spacing w:line="480" w:lineRule="auto" w:before="201"/>
        <w:ind w:left="1145" w:right="159"/>
        <w:jc w:val="both"/>
      </w:pPr>
      <w:r>
        <w:rPr/>
        <w:t>In comparison with other capital markets, the United States has the most comprehensive disclosure requirements and a complex, well-regulated system for shareholder communication. The regulatory framework</w:t>
      </w:r>
      <w:r>
        <w:rPr>
          <w:spacing w:val="30"/>
        </w:rPr>
        <w:t> </w:t>
      </w:r>
      <w:r>
        <w:rPr/>
        <w:t>of</w:t>
      </w:r>
      <w:r>
        <w:rPr>
          <w:spacing w:val="31"/>
        </w:rPr>
        <w:t> </w:t>
      </w:r>
      <w:r>
        <w:rPr/>
        <w:t>corporate</w:t>
      </w:r>
      <w:r>
        <w:rPr>
          <w:spacing w:val="33"/>
        </w:rPr>
        <w:t> </w:t>
      </w:r>
      <w:r>
        <w:rPr/>
        <w:t>governance</w:t>
      </w:r>
      <w:r>
        <w:rPr>
          <w:spacing w:val="32"/>
        </w:rPr>
        <w:t> </w:t>
      </w:r>
      <w:r>
        <w:rPr/>
        <w:t>in</w:t>
      </w:r>
      <w:r>
        <w:rPr>
          <w:spacing w:val="31"/>
        </w:rPr>
        <w:t> </w:t>
      </w:r>
      <w:r>
        <w:rPr/>
        <w:t>the</w:t>
      </w:r>
      <w:r>
        <w:rPr>
          <w:spacing w:val="31"/>
        </w:rPr>
        <w:t> </w:t>
      </w:r>
      <w:r>
        <w:rPr/>
        <w:t>United</w:t>
      </w:r>
      <w:r>
        <w:rPr>
          <w:spacing w:val="32"/>
        </w:rPr>
        <w:t> </w:t>
      </w:r>
      <w:r>
        <w:rPr/>
        <w:t>Kingdom</w:t>
      </w:r>
      <w:r>
        <w:rPr>
          <w:spacing w:val="32"/>
        </w:rPr>
        <w:t> </w:t>
      </w:r>
      <w:r>
        <w:rPr/>
        <w:t>is</w:t>
      </w:r>
      <w:r>
        <w:rPr>
          <w:spacing w:val="32"/>
        </w:rPr>
        <w:t> </w:t>
      </w:r>
      <w:r>
        <w:rPr/>
        <w:t>established</w:t>
      </w:r>
      <w:r>
        <w:rPr>
          <w:spacing w:val="31"/>
        </w:rPr>
        <w:t> </w:t>
      </w:r>
      <w:r>
        <w:rPr/>
        <w:t>in</w:t>
      </w:r>
      <w:r>
        <w:rPr>
          <w:spacing w:val="29"/>
        </w:rPr>
        <w:t> </w:t>
      </w:r>
      <w:r>
        <w:rPr/>
        <w:t>parliamentary</w:t>
      </w:r>
      <w:r>
        <w:rPr>
          <w:spacing w:val="32"/>
        </w:rPr>
        <w:t> </w:t>
      </w:r>
      <w:r>
        <w:rPr/>
        <w:t>acts</w:t>
      </w:r>
      <w:r>
        <w:rPr>
          <w:spacing w:val="33"/>
        </w:rPr>
        <w:t> </w:t>
      </w:r>
      <w:r>
        <w:rPr>
          <w:spacing w:val="-5"/>
        </w:rPr>
        <w:t>and</w:t>
      </w:r>
    </w:p>
    <w:p>
      <w:pPr>
        <w:spacing w:after="0" w:line="480" w:lineRule="auto"/>
        <w:jc w:val="both"/>
        <w:sectPr>
          <w:pgSz w:w="11910" w:h="16840"/>
          <w:pgMar w:header="0" w:footer="1454" w:top="1360" w:bottom="1640" w:left="840" w:right="400"/>
        </w:sectPr>
      </w:pPr>
    </w:p>
    <w:p>
      <w:pPr>
        <w:pStyle w:val="BodyText"/>
        <w:spacing w:line="482" w:lineRule="auto" w:before="37"/>
        <w:ind w:left="1145" w:right="159"/>
        <w:jc w:val="both"/>
      </w:pPr>
      <w:r>
        <w:rPr/>
        <w:t>rules established by self-regulatory organizations such as the Securities and Investment Board, which is responsible for oversight market.</w:t>
      </w:r>
    </w:p>
    <w:p>
      <w:pPr>
        <w:pStyle w:val="ListParagraph"/>
        <w:numPr>
          <w:ilvl w:val="3"/>
          <w:numId w:val="19"/>
        </w:numPr>
        <w:tabs>
          <w:tab w:pos="1802" w:val="left" w:leader="none"/>
        </w:tabs>
        <w:spacing w:line="240" w:lineRule="auto" w:before="197" w:after="0"/>
        <w:ind w:left="1802" w:right="0" w:hanging="657"/>
        <w:jc w:val="both"/>
        <w:rPr>
          <w:sz w:val="22"/>
        </w:rPr>
      </w:pPr>
      <w:r>
        <w:rPr>
          <w:sz w:val="22"/>
        </w:rPr>
        <w:t>Disclosure</w:t>
      </w:r>
      <w:r>
        <w:rPr>
          <w:spacing w:val="-5"/>
          <w:sz w:val="22"/>
        </w:rPr>
        <w:t> </w:t>
      </w:r>
      <w:r>
        <w:rPr>
          <w:sz w:val="22"/>
        </w:rPr>
        <w:t>Requirements</w:t>
      </w:r>
      <w:r>
        <w:rPr>
          <w:spacing w:val="-7"/>
          <w:sz w:val="22"/>
        </w:rPr>
        <w:t> </w:t>
      </w:r>
      <w:r>
        <w:rPr>
          <w:sz w:val="22"/>
        </w:rPr>
        <w:t>in</w:t>
      </w:r>
      <w:r>
        <w:rPr>
          <w:spacing w:val="-4"/>
          <w:sz w:val="22"/>
        </w:rPr>
        <w:t> </w:t>
      </w:r>
      <w:r>
        <w:rPr>
          <w:sz w:val="22"/>
        </w:rPr>
        <w:t>the</w:t>
      </w:r>
      <w:r>
        <w:rPr>
          <w:spacing w:val="-6"/>
          <w:sz w:val="22"/>
        </w:rPr>
        <w:t> </w:t>
      </w:r>
      <w:r>
        <w:rPr>
          <w:sz w:val="22"/>
        </w:rPr>
        <w:t>Anglo-US</w:t>
      </w:r>
      <w:r>
        <w:rPr>
          <w:spacing w:val="-7"/>
          <w:sz w:val="22"/>
        </w:rPr>
        <w:t> </w:t>
      </w:r>
      <w:r>
        <w:rPr>
          <w:spacing w:val="-2"/>
          <w:sz w:val="22"/>
        </w:rPr>
        <w:t>Model.</w:t>
      </w:r>
    </w:p>
    <w:p>
      <w:pPr>
        <w:pStyle w:val="BodyText"/>
        <w:spacing w:line="480" w:lineRule="auto" w:before="238"/>
        <w:ind w:left="1145" w:right="156"/>
        <w:jc w:val="both"/>
      </w:pPr>
      <w:r>
        <w:rPr/>
        <w:t>While disclosure requirements are high in other jurisdictions where the Anglo-US Model is followed, none are</w:t>
      </w:r>
      <w:r>
        <w:rPr>
          <w:spacing w:val="-1"/>
        </w:rPr>
        <w:t> </w:t>
      </w:r>
      <w:r>
        <w:rPr/>
        <w:t>as stringent as</w:t>
      </w:r>
      <w:r>
        <w:rPr>
          <w:spacing w:val="-1"/>
        </w:rPr>
        <w:t> </w:t>
      </w:r>
      <w:r>
        <w:rPr/>
        <w:t>those in</w:t>
      </w:r>
      <w:r>
        <w:rPr>
          <w:spacing w:val="-3"/>
        </w:rPr>
        <w:t> </w:t>
      </w:r>
      <w:r>
        <w:rPr/>
        <w:t>the United States. United States corporations</w:t>
      </w:r>
      <w:r>
        <w:rPr>
          <w:spacing w:val="-1"/>
        </w:rPr>
        <w:t> </w:t>
      </w:r>
      <w:r>
        <w:rPr/>
        <w:t>are required</w:t>
      </w:r>
      <w:r>
        <w:rPr>
          <w:spacing w:val="-2"/>
        </w:rPr>
        <w:t> </w:t>
      </w:r>
      <w:r>
        <w:rPr/>
        <w:t>to disclose a wide range of information to include amongst others information contained in annual report or in the agenda of the annual general meeting (proxy-statement), corporate financial data, a break down information of the corporation’s capital structure; substantial background information on each nominee to the board of directors, information on proposed mergers and restructuring, proposed amendments</w:t>
      </w:r>
      <w:r>
        <w:rPr>
          <w:spacing w:val="80"/>
        </w:rPr>
        <w:t> </w:t>
      </w:r>
      <w:r>
        <w:rPr/>
        <w:t>to the articles of association and so on.</w:t>
      </w:r>
    </w:p>
    <w:p>
      <w:pPr>
        <w:pStyle w:val="ListParagraph"/>
        <w:numPr>
          <w:ilvl w:val="3"/>
          <w:numId w:val="19"/>
        </w:numPr>
        <w:tabs>
          <w:tab w:pos="1804" w:val="left" w:leader="none"/>
        </w:tabs>
        <w:spacing w:line="240" w:lineRule="auto" w:before="203" w:after="0"/>
        <w:ind w:left="1804" w:right="0" w:hanging="659"/>
        <w:jc w:val="both"/>
        <w:rPr>
          <w:sz w:val="22"/>
        </w:rPr>
      </w:pPr>
      <w:r>
        <w:rPr>
          <w:sz w:val="22"/>
        </w:rPr>
        <w:t>Corporate</w:t>
      </w:r>
      <w:r>
        <w:rPr>
          <w:spacing w:val="-8"/>
          <w:sz w:val="22"/>
        </w:rPr>
        <w:t> </w:t>
      </w:r>
      <w:r>
        <w:rPr>
          <w:sz w:val="22"/>
        </w:rPr>
        <w:t>Actions</w:t>
      </w:r>
      <w:r>
        <w:rPr>
          <w:spacing w:val="-7"/>
          <w:sz w:val="22"/>
        </w:rPr>
        <w:t> </w:t>
      </w:r>
      <w:r>
        <w:rPr>
          <w:sz w:val="22"/>
        </w:rPr>
        <w:t>Requiring</w:t>
      </w:r>
      <w:r>
        <w:rPr>
          <w:spacing w:val="-6"/>
          <w:sz w:val="22"/>
        </w:rPr>
        <w:t> </w:t>
      </w:r>
      <w:r>
        <w:rPr>
          <w:sz w:val="22"/>
        </w:rPr>
        <w:t>Shareholder</w:t>
      </w:r>
      <w:r>
        <w:rPr>
          <w:spacing w:val="-6"/>
          <w:sz w:val="22"/>
        </w:rPr>
        <w:t> </w:t>
      </w:r>
      <w:r>
        <w:rPr>
          <w:sz w:val="22"/>
        </w:rPr>
        <w:t>Approval</w:t>
      </w:r>
      <w:r>
        <w:rPr>
          <w:spacing w:val="-7"/>
          <w:sz w:val="22"/>
        </w:rPr>
        <w:t> </w:t>
      </w:r>
      <w:r>
        <w:rPr>
          <w:sz w:val="22"/>
        </w:rPr>
        <w:t>in</w:t>
      </w:r>
      <w:r>
        <w:rPr>
          <w:spacing w:val="-6"/>
          <w:sz w:val="22"/>
        </w:rPr>
        <w:t> </w:t>
      </w:r>
      <w:r>
        <w:rPr>
          <w:sz w:val="22"/>
        </w:rPr>
        <w:t>the</w:t>
      </w:r>
      <w:r>
        <w:rPr>
          <w:spacing w:val="-5"/>
          <w:sz w:val="22"/>
        </w:rPr>
        <w:t> </w:t>
      </w:r>
      <w:r>
        <w:rPr>
          <w:sz w:val="22"/>
        </w:rPr>
        <w:t>Anglo-US</w:t>
      </w:r>
      <w:r>
        <w:rPr>
          <w:spacing w:val="-7"/>
          <w:sz w:val="22"/>
        </w:rPr>
        <w:t> </w:t>
      </w:r>
      <w:r>
        <w:rPr>
          <w:spacing w:val="-2"/>
          <w:sz w:val="22"/>
        </w:rPr>
        <w:t>Model</w:t>
      </w:r>
    </w:p>
    <w:p>
      <w:pPr>
        <w:pStyle w:val="BodyText"/>
        <w:spacing w:line="480" w:lineRule="auto" w:before="239"/>
        <w:ind w:left="1145" w:right="154"/>
        <w:jc w:val="both"/>
      </w:pPr>
      <w:r>
        <w:rPr/>
        <w:t>The two routine corporate actions requiring shareholder’s approval under the Anglo-US Model are elections of directors and appointment of auditors. Non-routine corporate actions include the establishment or amendment of stock options plans, mergers and take-overs; restructuring and amendment of the articles of incorporation. Thus, there lies a distinction. In the United States, shareholders do not have the right to vote on the dividend proposed by the board of directors while in the United Kingdom, shareholders do vote on the dividend proposal.</w:t>
      </w:r>
    </w:p>
    <w:p>
      <w:pPr>
        <w:pStyle w:val="ListParagraph"/>
        <w:numPr>
          <w:ilvl w:val="3"/>
          <w:numId w:val="19"/>
        </w:numPr>
        <w:tabs>
          <w:tab w:pos="1804" w:val="left" w:leader="none"/>
        </w:tabs>
        <w:spacing w:line="240" w:lineRule="auto" w:before="202" w:after="0"/>
        <w:ind w:left="1804" w:right="0" w:hanging="659"/>
        <w:jc w:val="both"/>
        <w:rPr>
          <w:sz w:val="22"/>
        </w:rPr>
      </w:pPr>
      <w:r>
        <w:rPr>
          <w:sz w:val="22"/>
        </w:rPr>
        <w:t>Interaction</w:t>
      </w:r>
      <w:r>
        <w:rPr>
          <w:spacing w:val="-7"/>
          <w:sz w:val="22"/>
        </w:rPr>
        <w:t> </w:t>
      </w:r>
      <w:r>
        <w:rPr>
          <w:sz w:val="22"/>
        </w:rPr>
        <w:t>among</w:t>
      </w:r>
      <w:r>
        <w:rPr>
          <w:spacing w:val="-7"/>
          <w:sz w:val="22"/>
        </w:rPr>
        <w:t> </w:t>
      </w:r>
      <w:r>
        <w:rPr>
          <w:sz w:val="22"/>
        </w:rPr>
        <w:t>Players</w:t>
      </w:r>
      <w:r>
        <w:rPr>
          <w:spacing w:val="-4"/>
          <w:sz w:val="22"/>
        </w:rPr>
        <w:t> </w:t>
      </w:r>
      <w:r>
        <w:rPr>
          <w:sz w:val="22"/>
        </w:rPr>
        <w:t>in</w:t>
      </w:r>
      <w:r>
        <w:rPr>
          <w:spacing w:val="-5"/>
          <w:sz w:val="22"/>
        </w:rPr>
        <w:t> </w:t>
      </w:r>
      <w:r>
        <w:rPr>
          <w:sz w:val="22"/>
        </w:rPr>
        <w:t>the</w:t>
      </w:r>
      <w:r>
        <w:rPr>
          <w:spacing w:val="-4"/>
          <w:sz w:val="22"/>
        </w:rPr>
        <w:t> </w:t>
      </w:r>
      <w:r>
        <w:rPr>
          <w:sz w:val="22"/>
        </w:rPr>
        <w:t>Anglo-US</w:t>
      </w:r>
      <w:r>
        <w:rPr>
          <w:spacing w:val="-6"/>
          <w:sz w:val="22"/>
        </w:rPr>
        <w:t> </w:t>
      </w:r>
      <w:r>
        <w:rPr>
          <w:spacing w:val="-4"/>
          <w:sz w:val="22"/>
        </w:rPr>
        <w:t>Model</w:t>
      </w:r>
    </w:p>
    <w:p>
      <w:pPr>
        <w:pStyle w:val="BodyText"/>
        <w:spacing w:line="480" w:lineRule="auto" w:before="238"/>
        <w:ind w:left="1145" w:right="156"/>
        <w:jc w:val="both"/>
      </w:pPr>
      <w:r>
        <w:rPr/>
        <w:t>The Anglo-US model establishes complex well-regulated system for communication and interaction between shareholders and corporations. A</w:t>
      </w:r>
      <w:r>
        <w:rPr>
          <w:spacing w:val="-2"/>
        </w:rPr>
        <w:t> </w:t>
      </w:r>
      <w:r>
        <w:rPr/>
        <w:t>wide range</w:t>
      </w:r>
      <w:r>
        <w:rPr>
          <w:spacing w:val="-2"/>
        </w:rPr>
        <w:t> </w:t>
      </w:r>
      <w:r>
        <w:rPr/>
        <w:t>of regulatory and independent organizations play an important role in corporate governance. Shareholders may exercise their voting rights without attending that annual general meeting in person. They may also vote by proxy. Also, in this model, a wide range of institutional investors and financial specialists monitor a corporation’s performance and corporate governance. In contrast, one bank serves many of these (and other) functions in the Japanese</w:t>
      </w:r>
    </w:p>
    <w:p>
      <w:pPr>
        <w:spacing w:after="0" w:line="480" w:lineRule="auto"/>
        <w:jc w:val="both"/>
        <w:sectPr>
          <w:pgSz w:w="11910" w:h="16840"/>
          <w:pgMar w:header="0" w:footer="1454" w:top="1360" w:bottom="1640" w:left="840" w:right="400"/>
        </w:sectPr>
      </w:pPr>
    </w:p>
    <w:p>
      <w:pPr>
        <w:pStyle w:val="BodyText"/>
        <w:spacing w:line="482" w:lineRule="auto" w:before="37"/>
        <w:ind w:left="1145" w:right="162"/>
        <w:jc w:val="both"/>
      </w:pPr>
      <w:r>
        <w:rPr/>
        <w:t>and German Models. These models are the strong relationship between a corporation and its main</w:t>
      </w:r>
      <w:r>
        <w:rPr>
          <w:spacing w:val="80"/>
        </w:rPr>
        <w:t> </w:t>
      </w:r>
      <w:r>
        <w:rPr>
          <w:spacing w:val="-2"/>
        </w:rPr>
        <w:t>bank.</w:t>
      </w:r>
    </w:p>
    <w:p>
      <w:pPr>
        <w:pStyle w:val="BodyText"/>
      </w:pPr>
    </w:p>
    <w:p>
      <w:pPr>
        <w:pStyle w:val="BodyText"/>
      </w:pPr>
    </w:p>
    <w:p>
      <w:pPr>
        <w:pStyle w:val="BodyText"/>
      </w:pPr>
    </w:p>
    <w:p>
      <w:pPr>
        <w:pStyle w:val="BodyText"/>
      </w:pPr>
    </w:p>
    <w:p>
      <w:pPr>
        <w:pStyle w:val="BodyText"/>
      </w:pPr>
    </w:p>
    <w:p>
      <w:pPr>
        <w:pStyle w:val="BodyText"/>
        <w:spacing w:before="112"/>
      </w:pPr>
    </w:p>
    <w:p>
      <w:pPr>
        <w:pStyle w:val="ListParagraph"/>
        <w:numPr>
          <w:ilvl w:val="2"/>
          <w:numId w:val="12"/>
        </w:numPr>
        <w:tabs>
          <w:tab w:pos="1862" w:val="left" w:leader="none"/>
        </w:tabs>
        <w:spacing w:line="240" w:lineRule="auto" w:before="0" w:after="0"/>
        <w:ind w:left="1862" w:right="0" w:hanging="717"/>
        <w:jc w:val="both"/>
        <w:rPr>
          <w:sz w:val="22"/>
        </w:rPr>
      </w:pPr>
      <w:r>
        <w:rPr>
          <w:sz w:val="22"/>
        </w:rPr>
        <w:t>The</w:t>
      </w:r>
      <w:r>
        <w:rPr>
          <w:spacing w:val="-3"/>
          <w:sz w:val="22"/>
        </w:rPr>
        <w:t> </w:t>
      </w:r>
      <w:r>
        <w:rPr>
          <w:sz w:val="22"/>
        </w:rPr>
        <w:t>Japanese</w:t>
      </w:r>
      <w:r>
        <w:rPr>
          <w:spacing w:val="-4"/>
          <w:sz w:val="22"/>
        </w:rPr>
        <w:t> </w:t>
      </w:r>
      <w:r>
        <w:rPr>
          <w:spacing w:val="-2"/>
          <w:sz w:val="22"/>
        </w:rPr>
        <w:t>Model</w:t>
      </w:r>
    </w:p>
    <w:p>
      <w:pPr>
        <w:pStyle w:val="BodyText"/>
        <w:spacing w:line="480" w:lineRule="auto" w:before="239"/>
        <w:ind w:left="1145" w:right="152"/>
        <w:jc w:val="both"/>
      </w:pPr>
      <w:r>
        <w:rPr/>
        <w:t>The Japanese Model</w:t>
      </w:r>
      <w:r>
        <w:rPr>
          <w:vertAlign w:val="superscript"/>
        </w:rPr>
        <w:t>210</w:t>
      </w:r>
      <w:r>
        <w:rPr>
          <w:vertAlign w:val="baseline"/>
        </w:rPr>
        <w:t> is characterized by a high level of stock ownership by affiliated banks and companies; a banking system characterized by strong, long-term links between banks and corporations; a legal public policy and industrial policy framework</w:t>
      </w:r>
      <w:r>
        <w:rPr>
          <w:spacing w:val="-1"/>
          <w:vertAlign w:val="baseline"/>
        </w:rPr>
        <w:t> </w:t>
      </w:r>
      <w:r>
        <w:rPr>
          <w:vertAlign w:val="baseline"/>
        </w:rPr>
        <w:t>designed to support and promote </w:t>
      </w:r>
      <w:r>
        <w:rPr>
          <w:i/>
          <w:vertAlign w:val="baseline"/>
        </w:rPr>
        <w:t>keiretsu</w:t>
      </w:r>
      <w:r>
        <w:rPr>
          <w:vertAlign w:val="baseline"/>
        </w:rPr>
        <w:t>;</w:t>
      </w:r>
      <w:r>
        <w:rPr>
          <w:vertAlign w:val="superscript"/>
        </w:rPr>
        <w:t>211</w:t>
      </w:r>
      <w:r>
        <w:rPr>
          <w:vertAlign w:val="baseline"/>
        </w:rPr>
        <w:t> board of directors composed almost solely of insiders and a comparatively low (in some corporations, non- existent) level of input of outside shareholders, caused and exacerbated by complicated procedures for exercising shareholders’ votes. Equity financing is important for Japanese corporations.</w:t>
      </w:r>
    </w:p>
    <w:p>
      <w:pPr>
        <w:pStyle w:val="ListParagraph"/>
        <w:numPr>
          <w:ilvl w:val="3"/>
          <w:numId w:val="12"/>
        </w:numPr>
        <w:tabs>
          <w:tab w:pos="1861" w:val="left" w:leader="none"/>
        </w:tabs>
        <w:spacing w:line="240" w:lineRule="auto" w:before="202" w:after="0"/>
        <w:ind w:left="1861" w:right="0" w:hanging="716"/>
        <w:jc w:val="both"/>
        <w:rPr>
          <w:sz w:val="22"/>
        </w:rPr>
      </w:pPr>
      <w:r>
        <w:rPr>
          <w:sz w:val="22"/>
        </w:rPr>
        <w:t>Key</w:t>
      </w:r>
      <w:r>
        <w:rPr>
          <w:spacing w:val="-5"/>
          <w:sz w:val="22"/>
        </w:rPr>
        <w:t> </w:t>
      </w:r>
      <w:r>
        <w:rPr>
          <w:sz w:val="22"/>
        </w:rPr>
        <w:t>Players</w:t>
      </w:r>
      <w:r>
        <w:rPr>
          <w:spacing w:val="-6"/>
          <w:sz w:val="22"/>
        </w:rPr>
        <w:t> </w:t>
      </w:r>
      <w:r>
        <w:rPr>
          <w:sz w:val="22"/>
        </w:rPr>
        <w:t>in</w:t>
      </w:r>
      <w:r>
        <w:rPr>
          <w:spacing w:val="-2"/>
          <w:sz w:val="22"/>
        </w:rPr>
        <w:t> </w:t>
      </w:r>
      <w:r>
        <w:rPr>
          <w:sz w:val="22"/>
        </w:rPr>
        <w:t>the</w:t>
      </w:r>
      <w:r>
        <w:rPr>
          <w:spacing w:val="-3"/>
          <w:sz w:val="22"/>
        </w:rPr>
        <w:t> </w:t>
      </w:r>
      <w:r>
        <w:rPr>
          <w:sz w:val="22"/>
        </w:rPr>
        <w:t>Japanese</w:t>
      </w:r>
      <w:r>
        <w:rPr>
          <w:spacing w:val="-4"/>
          <w:sz w:val="22"/>
        </w:rPr>
        <w:t> Model</w:t>
      </w:r>
    </w:p>
    <w:p>
      <w:pPr>
        <w:pStyle w:val="BodyText"/>
        <w:spacing w:before="197"/>
      </w:pPr>
    </w:p>
    <w:p>
      <w:pPr>
        <w:pStyle w:val="BodyText"/>
        <w:spacing w:line="480" w:lineRule="auto" w:before="1"/>
        <w:ind w:left="1145" w:right="153"/>
        <w:jc w:val="both"/>
      </w:pPr>
      <w:r>
        <w:rPr/>
        <w:t>The Japanese system of corporate governance is many sided, centring on a main bank and a financial/ industrial network or keiretsu. The four key players are: main bank (a major inside shareholder), affiliated company or keiretsu (a major inside shareholder), management and the government. It should be noted that the interaction among these players serves to link relationships rather than balance powers,</w:t>
      </w:r>
      <w:r>
        <w:rPr>
          <w:spacing w:val="33"/>
        </w:rPr>
        <w:t> </w:t>
      </w:r>
      <w:r>
        <w:rPr/>
        <w:t>as</w:t>
      </w:r>
      <w:r>
        <w:rPr>
          <w:spacing w:val="33"/>
        </w:rPr>
        <w:t> </w:t>
      </w:r>
      <w:r>
        <w:rPr/>
        <w:t>in</w:t>
      </w:r>
      <w:r>
        <w:rPr>
          <w:spacing w:val="29"/>
        </w:rPr>
        <w:t> </w:t>
      </w:r>
      <w:r>
        <w:rPr/>
        <w:t>the</w:t>
      </w:r>
      <w:r>
        <w:rPr>
          <w:spacing w:val="31"/>
        </w:rPr>
        <w:t> </w:t>
      </w:r>
      <w:r>
        <w:rPr/>
        <w:t>case</w:t>
      </w:r>
      <w:r>
        <w:rPr>
          <w:spacing w:val="31"/>
        </w:rPr>
        <w:t> </w:t>
      </w:r>
      <w:r>
        <w:rPr/>
        <w:t>of</w:t>
      </w:r>
      <w:r>
        <w:rPr>
          <w:spacing w:val="30"/>
        </w:rPr>
        <w:t> </w:t>
      </w:r>
      <w:r>
        <w:rPr/>
        <w:t>Anglo-US</w:t>
      </w:r>
      <w:r>
        <w:rPr>
          <w:spacing w:val="32"/>
        </w:rPr>
        <w:t> </w:t>
      </w:r>
      <w:r>
        <w:rPr/>
        <w:t>Model.</w:t>
      </w:r>
      <w:r>
        <w:rPr>
          <w:spacing w:val="32"/>
        </w:rPr>
        <w:t> </w:t>
      </w:r>
      <w:r>
        <w:rPr/>
        <w:t>Also,</w:t>
      </w:r>
      <w:r>
        <w:rPr>
          <w:spacing w:val="33"/>
        </w:rPr>
        <w:t> </w:t>
      </w:r>
      <w:r>
        <w:rPr/>
        <w:t>in</w:t>
      </w:r>
      <w:r>
        <w:rPr>
          <w:spacing w:val="29"/>
        </w:rPr>
        <w:t> </w:t>
      </w:r>
      <w:r>
        <w:rPr/>
        <w:t>contrast</w:t>
      </w:r>
      <w:r>
        <w:rPr>
          <w:spacing w:val="33"/>
        </w:rPr>
        <w:t> </w:t>
      </w:r>
      <w:r>
        <w:rPr/>
        <w:t>with</w:t>
      </w:r>
      <w:r>
        <w:rPr>
          <w:spacing w:val="32"/>
        </w:rPr>
        <w:t> </w:t>
      </w:r>
      <w:r>
        <w:rPr/>
        <w:t>the</w:t>
      </w:r>
      <w:r>
        <w:rPr>
          <w:spacing w:val="31"/>
        </w:rPr>
        <w:t> </w:t>
      </w:r>
      <w:r>
        <w:rPr/>
        <w:t>Anglo-US</w:t>
      </w:r>
      <w:r>
        <w:rPr>
          <w:spacing w:val="32"/>
        </w:rPr>
        <w:t> </w:t>
      </w:r>
      <w:r>
        <w:rPr/>
        <w:t>Model,</w:t>
      </w:r>
      <w:r>
        <w:rPr>
          <w:spacing w:val="33"/>
        </w:rPr>
        <w:t> </w:t>
      </w:r>
      <w:r>
        <w:rPr/>
        <w:t>non-affiliated</w:t>
      </w:r>
    </w:p>
    <w:p>
      <w:pPr>
        <w:pStyle w:val="BodyText"/>
        <w:rPr>
          <w:sz w:val="20"/>
        </w:rPr>
      </w:pPr>
    </w:p>
    <w:p>
      <w:pPr>
        <w:pStyle w:val="BodyText"/>
        <w:spacing w:before="187"/>
        <w:rPr>
          <w:sz w:val="20"/>
        </w:rPr>
      </w:pPr>
      <w:r>
        <w:rPr/>
        <mc:AlternateContent>
          <mc:Choice Requires="wps">
            <w:drawing>
              <wp:anchor distT="0" distB="0" distL="0" distR="0" allowOverlap="1" layoutInCell="1" locked="0" behindDoc="1" simplePos="0" relativeHeight="487631360">
                <wp:simplePos x="0" y="0"/>
                <wp:positionH relativeFrom="page">
                  <wp:posOffset>1260652</wp:posOffset>
                </wp:positionH>
                <wp:positionV relativeFrom="paragraph">
                  <wp:posOffset>289226</wp:posOffset>
                </wp:positionV>
                <wp:extent cx="1829435" cy="9525"/>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2.773741pt;width:144.020pt;height:.71997pt;mso-position-horizontal-relative:page;mso-position-vertical-relative:paragraph;z-index:-15685120;mso-wrap-distance-left:0;mso-wrap-distance-right:0" id="docshape90" filled="true" fillcolor="#000000" stroked="false">
                <v:fill type="solid"/>
                <w10:wrap type="topAndBottom"/>
              </v:rect>
            </w:pict>
          </mc:Fallback>
        </mc:AlternateContent>
      </w:r>
    </w:p>
    <w:p>
      <w:pPr>
        <w:spacing w:line="242" w:lineRule="auto" w:before="119"/>
        <w:ind w:left="1145" w:right="1405" w:firstLine="0"/>
        <w:jc w:val="left"/>
        <w:rPr>
          <w:sz w:val="20"/>
        </w:rPr>
      </w:pPr>
      <w:r>
        <w:rPr>
          <w:sz w:val="20"/>
          <w:vertAlign w:val="superscript"/>
        </w:rPr>
        <w:t>210</w:t>
      </w:r>
      <w:r>
        <w:rPr>
          <w:spacing w:val="-4"/>
          <w:sz w:val="20"/>
          <w:vertAlign w:val="baseline"/>
        </w:rPr>
        <w:t> </w:t>
      </w:r>
      <w:r>
        <w:rPr>
          <w:sz w:val="20"/>
          <w:vertAlign w:val="baseline"/>
        </w:rPr>
        <w:t>EWMI/PFS</w:t>
      </w:r>
      <w:r>
        <w:rPr>
          <w:spacing w:val="-4"/>
          <w:sz w:val="20"/>
          <w:vertAlign w:val="baseline"/>
        </w:rPr>
        <w:t> </w:t>
      </w:r>
      <w:r>
        <w:rPr>
          <w:sz w:val="20"/>
          <w:vertAlign w:val="baseline"/>
        </w:rPr>
        <w:t>Program/Lectures</w:t>
      </w:r>
      <w:r>
        <w:rPr>
          <w:spacing w:val="-3"/>
          <w:sz w:val="20"/>
          <w:vertAlign w:val="baseline"/>
        </w:rPr>
        <w:t> </w:t>
      </w:r>
      <w:r>
        <w:rPr>
          <w:sz w:val="20"/>
          <w:vertAlign w:val="baseline"/>
        </w:rPr>
        <w:t>on</w:t>
      </w:r>
      <w:r>
        <w:rPr>
          <w:spacing w:val="-3"/>
          <w:sz w:val="20"/>
          <w:vertAlign w:val="baseline"/>
        </w:rPr>
        <w:t> </w:t>
      </w:r>
      <w:r>
        <w:rPr>
          <w:sz w:val="20"/>
          <w:vertAlign w:val="baseline"/>
        </w:rPr>
        <w:t>Corporate</w:t>
      </w:r>
      <w:r>
        <w:rPr>
          <w:spacing w:val="-4"/>
          <w:sz w:val="20"/>
          <w:vertAlign w:val="baseline"/>
        </w:rPr>
        <w:t> </w:t>
      </w:r>
      <w:r>
        <w:rPr>
          <w:sz w:val="20"/>
          <w:vertAlign w:val="baseline"/>
        </w:rPr>
        <w:t>Governance-Three</w:t>
      </w:r>
      <w:r>
        <w:rPr>
          <w:spacing w:val="-4"/>
          <w:sz w:val="20"/>
          <w:vertAlign w:val="baseline"/>
        </w:rPr>
        <w:t> </w:t>
      </w:r>
      <w:r>
        <w:rPr>
          <w:sz w:val="20"/>
          <w:vertAlign w:val="baseline"/>
        </w:rPr>
        <w:t>Models</w:t>
      </w:r>
      <w:r>
        <w:rPr>
          <w:spacing w:val="-5"/>
          <w:sz w:val="20"/>
          <w:vertAlign w:val="baseline"/>
        </w:rPr>
        <w:t> </w:t>
      </w:r>
      <w:r>
        <w:rPr>
          <w:sz w:val="20"/>
          <w:vertAlign w:val="baseline"/>
        </w:rPr>
        <w:t>of</w:t>
      </w:r>
      <w:r>
        <w:rPr>
          <w:spacing w:val="-2"/>
          <w:sz w:val="20"/>
          <w:vertAlign w:val="baseline"/>
        </w:rPr>
        <w:t> </w:t>
      </w:r>
      <w:r>
        <w:rPr>
          <w:sz w:val="20"/>
          <w:vertAlign w:val="baseline"/>
        </w:rPr>
        <w:t>Corporate</w:t>
      </w:r>
      <w:r>
        <w:rPr>
          <w:spacing w:val="-4"/>
          <w:sz w:val="20"/>
          <w:vertAlign w:val="baseline"/>
        </w:rPr>
        <w:t> </w:t>
      </w:r>
      <w:r>
        <w:rPr>
          <w:sz w:val="20"/>
          <w:vertAlign w:val="baseline"/>
        </w:rPr>
        <w:t>Governance, December, 2005.doc., pp.1-14. Retrieved from </w:t>
      </w:r>
      <w:hyperlink r:id="rId49">
        <w:r>
          <w:rPr>
            <w:sz w:val="20"/>
            <w:vertAlign w:val="baseline"/>
          </w:rPr>
          <w:t>http://www.emergingmarketsesg.net/esg/wp-</w:t>
        </w:r>
      </w:hyperlink>
      <w:r>
        <w:rPr>
          <w:sz w:val="20"/>
          <w:vertAlign w:val="baseline"/>
        </w:rPr>
        <w:t> content/uploads/2011/01/Three-Models-of-Corporate-Governance-January-2009.pdf.</w:t>
      </w:r>
      <w:r>
        <w:rPr>
          <w:spacing w:val="-6"/>
          <w:sz w:val="20"/>
          <w:vertAlign w:val="baseline"/>
        </w:rPr>
        <w:t> </w:t>
      </w:r>
      <w:r>
        <w:rPr>
          <w:sz w:val="20"/>
          <w:vertAlign w:val="baseline"/>
        </w:rPr>
        <w:t>accessed</w:t>
      </w:r>
      <w:r>
        <w:rPr>
          <w:spacing w:val="-6"/>
          <w:sz w:val="20"/>
          <w:vertAlign w:val="baseline"/>
        </w:rPr>
        <w:t> </w:t>
      </w:r>
      <w:r>
        <w:rPr>
          <w:sz w:val="20"/>
          <w:vertAlign w:val="baseline"/>
        </w:rPr>
        <w:t>26-</w:t>
      </w:r>
    </w:p>
    <w:p>
      <w:pPr>
        <w:spacing w:line="244" w:lineRule="exact" w:before="0"/>
        <w:ind w:left="1145" w:right="0" w:firstLine="0"/>
        <w:jc w:val="left"/>
        <w:rPr>
          <w:sz w:val="20"/>
        </w:rPr>
      </w:pPr>
      <w:r>
        <w:rPr>
          <w:spacing w:val="-2"/>
          <w:sz w:val="20"/>
        </w:rPr>
        <w:t>11-2013.</w:t>
      </w:r>
    </w:p>
    <w:p>
      <w:pPr>
        <w:spacing w:line="247" w:lineRule="auto" w:before="17"/>
        <w:ind w:left="1145" w:right="1584" w:firstLine="0"/>
        <w:jc w:val="left"/>
        <w:rPr>
          <w:sz w:val="20"/>
        </w:rPr>
      </w:pPr>
      <w:r>
        <w:rPr>
          <w:sz w:val="20"/>
          <w:vertAlign w:val="superscript"/>
        </w:rPr>
        <w:t>211</w:t>
      </w:r>
      <w:r>
        <w:rPr>
          <w:sz w:val="20"/>
          <w:vertAlign w:val="baseline"/>
        </w:rPr>
        <w:t>Industrial</w:t>
      </w:r>
      <w:r>
        <w:rPr>
          <w:spacing w:val="-2"/>
          <w:sz w:val="20"/>
          <w:vertAlign w:val="baseline"/>
        </w:rPr>
        <w:t> </w:t>
      </w:r>
      <w:r>
        <w:rPr>
          <w:sz w:val="20"/>
          <w:vertAlign w:val="baseline"/>
        </w:rPr>
        <w:t>groups</w:t>
      </w:r>
      <w:r>
        <w:rPr>
          <w:spacing w:val="-3"/>
          <w:sz w:val="20"/>
          <w:vertAlign w:val="baseline"/>
        </w:rPr>
        <w:t> </w:t>
      </w:r>
      <w:r>
        <w:rPr>
          <w:sz w:val="20"/>
          <w:vertAlign w:val="baseline"/>
        </w:rPr>
        <w:t>linked</w:t>
      </w:r>
      <w:r>
        <w:rPr>
          <w:spacing w:val="-1"/>
          <w:sz w:val="20"/>
          <w:vertAlign w:val="baseline"/>
        </w:rPr>
        <w:t> </w:t>
      </w:r>
      <w:r>
        <w:rPr>
          <w:sz w:val="20"/>
          <w:vertAlign w:val="baseline"/>
        </w:rPr>
        <w:t>by</w:t>
      </w:r>
      <w:r>
        <w:rPr>
          <w:spacing w:val="-1"/>
          <w:sz w:val="20"/>
          <w:vertAlign w:val="baseline"/>
        </w:rPr>
        <w:t> </w:t>
      </w:r>
      <w:r>
        <w:rPr>
          <w:sz w:val="20"/>
          <w:vertAlign w:val="baseline"/>
        </w:rPr>
        <w:t>trading</w:t>
      </w:r>
      <w:r>
        <w:rPr>
          <w:spacing w:val="-2"/>
          <w:sz w:val="20"/>
          <w:vertAlign w:val="baseline"/>
        </w:rPr>
        <w:t> </w:t>
      </w:r>
      <w:r>
        <w:rPr>
          <w:sz w:val="20"/>
          <w:vertAlign w:val="baseline"/>
        </w:rPr>
        <w:t>relationships</w:t>
      </w:r>
      <w:r>
        <w:rPr>
          <w:spacing w:val="-3"/>
          <w:sz w:val="20"/>
          <w:vertAlign w:val="baseline"/>
        </w:rPr>
        <w:t> </w:t>
      </w:r>
      <w:r>
        <w:rPr>
          <w:sz w:val="20"/>
          <w:vertAlign w:val="baseline"/>
        </w:rPr>
        <w:t>as well</w:t>
      </w:r>
      <w:r>
        <w:rPr>
          <w:spacing w:val="-2"/>
          <w:sz w:val="20"/>
          <w:vertAlign w:val="baseline"/>
        </w:rPr>
        <w:t> </w:t>
      </w:r>
      <w:r>
        <w:rPr>
          <w:sz w:val="20"/>
          <w:vertAlign w:val="baseline"/>
        </w:rPr>
        <w:t>as</w:t>
      </w:r>
      <w:r>
        <w:rPr>
          <w:spacing w:val="-3"/>
          <w:sz w:val="20"/>
          <w:vertAlign w:val="baseline"/>
        </w:rPr>
        <w:t> </w:t>
      </w:r>
      <w:r>
        <w:rPr>
          <w:sz w:val="20"/>
          <w:vertAlign w:val="baseline"/>
        </w:rPr>
        <w:t>cross-shareholdings</w:t>
      </w:r>
      <w:r>
        <w:rPr>
          <w:spacing w:val="-3"/>
          <w:sz w:val="20"/>
          <w:vertAlign w:val="baseline"/>
        </w:rPr>
        <w:t> </w:t>
      </w:r>
      <w:r>
        <w:rPr>
          <w:sz w:val="20"/>
          <w:vertAlign w:val="baseline"/>
        </w:rPr>
        <w:t>of</w:t>
      </w:r>
      <w:r>
        <w:rPr>
          <w:spacing w:val="-3"/>
          <w:sz w:val="20"/>
          <w:vertAlign w:val="baseline"/>
        </w:rPr>
        <w:t> </w:t>
      </w:r>
      <w:r>
        <w:rPr>
          <w:sz w:val="20"/>
          <w:vertAlign w:val="baseline"/>
        </w:rPr>
        <w:t>debts</w:t>
      </w:r>
      <w:r>
        <w:rPr>
          <w:spacing w:val="-3"/>
          <w:sz w:val="20"/>
          <w:vertAlign w:val="baseline"/>
        </w:rPr>
        <w:t> </w:t>
      </w:r>
      <w:r>
        <w:rPr>
          <w:sz w:val="20"/>
          <w:vertAlign w:val="baseline"/>
        </w:rPr>
        <w:t>and </w:t>
      </w:r>
      <w:r>
        <w:rPr>
          <w:spacing w:val="-2"/>
          <w:sz w:val="20"/>
          <w:vertAlign w:val="baseline"/>
        </w:rPr>
        <w:t>equity.</w:t>
      </w:r>
    </w:p>
    <w:p>
      <w:pPr>
        <w:spacing w:after="0" w:line="247" w:lineRule="auto"/>
        <w:jc w:val="left"/>
        <w:rPr>
          <w:sz w:val="20"/>
        </w:rPr>
        <w:sectPr>
          <w:pgSz w:w="11910" w:h="16840"/>
          <w:pgMar w:header="0" w:footer="1454" w:top="1360" w:bottom="1640" w:left="840" w:right="400"/>
        </w:sectPr>
      </w:pPr>
    </w:p>
    <w:p>
      <w:pPr>
        <w:pStyle w:val="BodyText"/>
        <w:spacing w:line="482" w:lineRule="auto" w:before="37"/>
        <w:ind w:left="1145"/>
      </w:pPr>
      <w:r>
        <w:rPr/>
        <w:t>shareholders</w:t>
      </w:r>
      <w:r>
        <w:rPr>
          <w:spacing w:val="63"/>
        </w:rPr>
        <w:t> </w:t>
      </w:r>
      <w:r>
        <w:rPr/>
        <w:t>have</w:t>
      </w:r>
      <w:r>
        <w:rPr>
          <w:spacing w:val="66"/>
        </w:rPr>
        <w:t> </w:t>
      </w:r>
      <w:r>
        <w:rPr/>
        <w:t>little</w:t>
      </w:r>
      <w:r>
        <w:rPr>
          <w:spacing w:val="64"/>
        </w:rPr>
        <w:t> </w:t>
      </w:r>
      <w:r>
        <w:rPr/>
        <w:t>or</w:t>
      </w:r>
      <w:r>
        <w:rPr>
          <w:spacing w:val="65"/>
        </w:rPr>
        <w:t> </w:t>
      </w:r>
      <w:r>
        <w:rPr/>
        <w:t>no</w:t>
      </w:r>
      <w:r>
        <w:rPr>
          <w:spacing w:val="64"/>
        </w:rPr>
        <w:t> </w:t>
      </w:r>
      <w:r>
        <w:rPr/>
        <w:t>voice</w:t>
      </w:r>
      <w:r>
        <w:rPr>
          <w:spacing w:val="66"/>
        </w:rPr>
        <w:t> </w:t>
      </w:r>
      <w:r>
        <w:rPr/>
        <w:t>in</w:t>
      </w:r>
      <w:r>
        <w:rPr>
          <w:spacing w:val="64"/>
        </w:rPr>
        <w:t> </w:t>
      </w:r>
      <w:r>
        <w:rPr/>
        <w:t>Japanese</w:t>
      </w:r>
      <w:r>
        <w:rPr>
          <w:spacing w:val="64"/>
        </w:rPr>
        <w:t> </w:t>
      </w:r>
      <w:r>
        <w:rPr/>
        <w:t>governance.</w:t>
      </w:r>
      <w:r>
        <w:rPr>
          <w:spacing w:val="63"/>
        </w:rPr>
        <w:t> </w:t>
      </w:r>
      <w:r>
        <w:rPr/>
        <w:t>As</w:t>
      </w:r>
      <w:r>
        <w:rPr>
          <w:spacing w:val="65"/>
        </w:rPr>
        <w:t> </w:t>
      </w:r>
      <w:r>
        <w:rPr/>
        <w:t>a</w:t>
      </w:r>
      <w:r>
        <w:rPr>
          <w:spacing w:val="63"/>
        </w:rPr>
        <w:t> </w:t>
      </w:r>
      <w:r>
        <w:rPr/>
        <w:t>result,</w:t>
      </w:r>
      <w:r>
        <w:rPr>
          <w:spacing w:val="64"/>
        </w:rPr>
        <w:t> </w:t>
      </w:r>
      <w:r>
        <w:rPr/>
        <w:t>there</w:t>
      </w:r>
      <w:r>
        <w:rPr>
          <w:spacing w:val="64"/>
        </w:rPr>
        <w:t> </w:t>
      </w:r>
      <w:r>
        <w:rPr/>
        <w:t>are</w:t>
      </w:r>
      <w:r>
        <w:rPr>
          <w:spacing w:val="63"/>
        </w:rPr>
        <w:t> </w:t>
      </w:r>
      <w:r>
        <w:rPr/>
        <w:t>a</w:t>
      </w:r>
      <w:r>
        <w:rPr>
          <w:spacing w:val="65"/>
        </w:rPr>
        <w:t> </w:t>
      </w:r>
      <w:r>
        <w:rPr/>
        <w:t>few</w:t>
      </w:r>
      <w:r>
        <w:rPr>
          <w:spacing w:val="64"/>
        </w:rPr>
        <w:t> </w:t>
      </w:r>
      <w:r>
        <w:rPr/>
        <w:t>truly independent directors, that is, directors representing outside shareholders.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1"/>
      </w:pPr>
    </w:p>
    <w:p>
      <w:pPr>
        <w:pStyle w:val="BodyText"/>
        <w:ind w:left="1145"/>
      </w:pPr>
      <w:r>
        <w:rPr/>
        <w:t>The</w:t>
      </w:r>
      <w:r>
        <w:rPr>
          <w:spacing w:val="-5"/>
        </w:rPr>
        <w:t> </w:t>
      </w:r>
      <w:r>
        <w:rPr/>
        <w:t>Japanese</w:t>
      </w:r>
      <w:r>
        <w:rPr>
          <w:spacing w:val="-5"/>
        </w:rPr>
        <w:t> </w:t>
      </w:r>
      <w:r>
        <w:rPr/>
        <w:t>model</w:t>
      </w:r>
      <w:r>
        <w:rPr>
          <w:spacing w:val="-6"/>
        </w:rPr>
        <w:t> </w:t>
      </w:r>
      <w:r>
        <w:rPr/>
        <w:t>may</w:t>
      </w:r>
      <w:r>
        <w:rPr>
          <w:spacing w:val="-2"/>
        </w:rPr>
        <w:t> </w:t>
      </w:r>
      <w:r>
        <w:rPr/>
        <w:t>be</w:t>
      </w:r>
      <w:r>
        <w:rPr>
          <w:spacing w:val="-3"/>
        </w:rPr>
        <w:t> </w:t>
      </w:r>
      <w:r>
        <w:rPr/>
        <w:t>diagrammed</w:t>
      </w:r>
      <w:r>
        <w:rPr>
          <w:spacing w:val="-6"/>
        </w:rPr>
        <w:t> </w:t>
      </w:r>
      <w:r>
        <w:rPr/>
        <w:t>as</w:t>
      </w:r>
      <w:r>
        <w:rPr>
          <w:spacing w:val="-3"/>
        </w:rPr>
        <w:t> </w:t>
      </w:r>
      <w:r>
        <w:rPr/>
        <w:t>an</w:t>
      </w:r>
      <w:r>
        <w:rPr>
          <w:spacing w:val="-5"/>
        </w:rPr>
        <w:t> </w:t>
      </w:r>
      <w:r>
        <w:rPr/>
        <w:t>open-ended</w:t>
      </w:r>
      <w:r>
        <w:rPr>
          <w:spacing w:val="-3"/>
        </w:rPr>
        <w:t> </w:t>
      </w:r>
      <w:r>
        <w:rPr/>
        <w:t>hexagon</w:t>
      </w:r>
      <w:r>
        <w:rPr>
          <w:spacing w:val="-4"/>
        </w:rPr>
        <w:t> </w:t>
      </w:r>
      <w:r>
        <w:rPr/>
        <w:t>as</w:t>
      </w:r>
      <w:r>
        <w:rPr>
          <w:spacing w:val="-2"/>
        </w:rPr>
        <w:t> follows:</w:t>
      </w:r>
    </w:p>
    <w:p>
      <w:pPr>
        <w:pStyle w:val="BodyText"/>
        <w:spacing w:before="200"/>
      </w:pPr>
    </w:p>
    <w:p>
      <w:pPr>
        <w:spacing w:before="0"/>
        <w:ind w:left="1145" w:right="0" w:firstLine="0"/>
        <w:jc w:val="left"/>
        <w:rPr>
          <w:sz w:val="26"/>
        </w:rPr>
      </w:pPr>
      <w:r>
        <w:rPr/>
        <mc:AlternateContent>
          <mc:Choice Requires="wps">
            <w:drawing>
              <wp:anchor distT="0" distB="0" distL="0" distR="0" allowOverlap="1" layoutInCell="1" locked="0" behindDoc="1" simplePos="0" relativeHeight="484062720">
                <wp:simplePos x="0" y="0"/>
                <wp:positionH relativeFrom="page">
                  <wp:posOffset>3925252</wp:posOffset>
                </wp:positionH>
                <wp:positionV relativeFrom="paragraph">
                  <wp:posOffset>1460</wp:posOffset>
                </wp:positionV>
                <wp:extent cx="1557020" cy="694690"/>
                <wp:effectExtent l="0" t="0" r="0" b="0"/>
                <wp:wrapNone/>
                <wp:docPr id="95" name="Group 95"/>
                <wp:cNvGraphicFramePr>
                  <a:graphicFrameLocks/>
                </wp:cNvGraphicFramePr>
                <a:graphic>
                  <a:graphicData uri="http://schemas.microsoft.com/office/word/2010/wordprocessingGroup">
                    <wpg:wgp>
                      <wpg:cNvPr id="95" name="Group 95"/>
                      <wpg:cNvGrpSpPr/>
                      <wpg:grpSpPr>
                        <a:xfrm>
                          <a:off x="0" y="0"/>
                          <a:ext cx="1557020" cy="694690"/>
                          <a:chExt cx="1557020" cy="694690"/>
                        </a:xfrm>
                      </wpg:grpSpPr>
                      <wps:wsp>
                        <wps:cNvPr id="96" name="Graphic 96"/>
                        <wps:cNvSpPr/>
                        <wps:spPr>
                          <a:xfrm>
                            <a:off x="4762" y="4762"/>
                            <a:ext cx="1351280" cy="685165"/>
                          </a:xfrm>
                          <a:custGeom>
                            <a:avLst/>
                            <a:gdLst/>
                            <a:ahLst/>
                            <a:cxnLst/>
                            <a:rect l="l" t="t" r="r" b="b"/>
                            <a:pathLst>
                              <a:path w="1351280" h="685165">
                                <a:moveTo>
                                  <a:pt x="542289" y="244475"/>
                                </a:moveTo>
                                <a:lnTo>
                                  <a:pt x="0" y="0"/>
                                </a:lnTo>
                              </a:path>
                              <a:path w="1351280" h="685165">
                                <a:moveTo>
                                  <a:pt x="1351280" y="685165"/>
                                </a:moveTo>
                                <a:lnTo>
                                  <a:pt x="596264" y="259715"/>
                                </a:lnTo>
                              </a:path>
                            </a:pathLst>
                          </a:custGeom>
                          <a:ln w="9525">
                            <a:solidFill>
                              <a:srgbClr val="000000"/>
                            </a:solidFill>
                            <a:prstDash val="solid"/>
                          </a:ln>
                        </wps:spPr>
                        <wps:bodyPr wrap="square" lIns="0" tIns="0" rIns="0" bIns="0" rtlCol="0">
                          <a:prstTxWarp prst="textNoShape">
                            <a:avLst/>
                          </a:prstTxWarp>
                          <a:noAutofit/>
                        </wps:bodyPr>
                      </wps:wsp>
                      <wps:wsp>
                        <wps:cNvPr id="97" name="Textbox 97"/>
                        <wps:cNvSpPr txBox="1"/>
                        <wps:spPr>
                          <a:xfrm>
                            <a:off x="0" y="0"/>
                            <a:ext cx="1557020" cy="694690"/>
                          </a:xfrm>
                          <a:prstGeom prst="rect">
                            <a:avLst/>
                          </a:prstGeom>
                        </wps:spPr>
                        <wps:txbx>
                          <w:txbxContent>
                            <w:p>
                              <w:pPr>
                                <w:spacing w:line="315" w:lineRule="exact" w:before="0"/>
                                <w:ind w:left="844" w:right="0" w:firstLine="0"/>
                                <w:jc w:val="left"/>
                                <w:rPr>
                                  <w:sz w:val="26"/>
                                </w:rPr>
                              </w:pPr>
                              <w:r>
                                <w:rPr>
                                  <w:spacing w:val="-2"/>
                                  <w:sz w:val="26"/>
                                </w:rPr>
                                <w:t>[INDEPENDENT</w:t>
                              </w:r>
                            </w:p>
                          </w:txbxContent>
                        </wps:txbx>
                        <wps:bodyPr wrap="square" lIns="0" tIns="0" rIns="0" bIns="0" rtlCol="0">
                          <a:noAutofit/>
                        </wps:bodyPr>
                      </wps:wsp>
                    </wpg:wgp>
                  </a:graphicData>
                </a:graphic>
              </wp:anchor>
            </w:drawing>
          </mc:Choice>
          <mc:Fallback>
            <w:pict>
              <v:group style="position:absolute;margin-left:309.075012pt;margin-top:.114961pt;width:122.6pt;height:54.7pt;mso-position-horizontal-relative:page;mso-position-vertical-relative:paragraph;z-index:-19253760" id="docshapegroup91" coordorigin="6182,2" coordsize="2452,1094">
                <v:shape style="position:absolute;left:6189;top:9;width:2128;height:1079" id="docshape92" coordorigin="6189,10" coordsize="2128,1079" path="m7043,395l6189,10m8317,1089l7128,419e" filled="false" stroked="true" strokeweight=".75pt" strokecolor="#000000">
                  <v:path arrowok="t"/>
                  <v:stroke dashstyle="solid"/>
                </v:shape>
                <v:shape style="position:absolute;left:6181;top:2;width:2452;height:1094" type="#_x0000_t202" id="docshape93" filled="false" stroked="false">
                  <v:textbox inset="0,0,0,0">
                    <w:txbxContent>
                      <w:p>
                        <w:pPr>
                          <w:spacing w:line="315" w:lineRule="exact" w:before="0"/>
                          <w:ind w:left="844" w:right="0" w:firstLine="0"/>
                          <w:jc w:val="left"/>
                          <w:rPr>
                            <w:sz w:val="26"/>
                          </w:rPr>
                        </w:pPr>
                        <w:r>
                          <w:rPr>
                            <w:spacing w:val="-2"/>
                            <w:sz w:val="26"/>
                          </w:rPr>
                          <w:t>[INDEPENDENT</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4063232">
                <wp:simplePos x="0" y="0"/>
                <wp:positionH relativeFrom="page">
                  <wp:posOffset>2361564</wp:posOffset>
                </wp:positionH>
                <wp:positionV relativeFrom="paragraph">
                  <wp:posOffset>-4572</wp:posOffset>
                </wp:positionV>
                <wp:extent cx="1467485" cy="663575"/>
                <wp:effectExtent l="0" t="0" r="0" b="0"/>
                <wp:wrapNone/>
                <wp:docPr id="98" name="Graphic 98"/>
                <wp:cNvGraphicFramePr>
                  <a:graphicFrameLocks/>
                </wp:cNvGraphicFramePr>
                <a:graphic>
                  <a:graphicData uri="http://schemas.microsoft.com/office/word/2010/wordprocessingShape">
                    <wps:wsp>
                      <wps:cNvPr id="98" name="Graphic 98"/>
                      <wps:cNvSpPr/>
                      <wps:spPr>
                        <a:xfrm>
                          <a:off x="0" y="0"/>
                          <a:ext cx="1467485" cy="663575"/>
                        </a:xfrm>
                        <a:custGeom>
                          <a:avLst/>
                          <a:gdLst/>
                          <a:ahLst/>
                          <a:cxnLst/>
                          <a:rect l="l" t="t" r="r" b="b"/>
                          <a:pathLst>
                            <a:path w="1467485" h="663575">
                              <a:moveTo>
                                <a:pt x="850900" y="244474"/>
                              </a:moveTo>
                              <a:lnTo>
                                <a:pt x="1467485" y="0"/>
                              </a:lnTo>
                            </a:path>
                            <a:path w="1467485" h="663575">
                              <a:moveTo>
                                <a:pt x="0" y="663574"/>
                              </a:moveTo>
                              <a:lnTo>
                                <a:pt x="807720" y="23812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5.949997pt;margin-top:-.360039pt;width:115.55pt;height:52.25pt;mso-position-horizontal-relative:page;mso-position-vertical-relative:paragraph;z-index:-19253248" id="docshape94" coordorigin="3719,-7" coordsize="2311,1045" path="m5059,378l6030,-7m3719,1038l4991,368e" filled="false" stroked="true" strokeweight=".75pt" strokecolor="#000000">
                <v:path arrowok="t"/>
                <v:stroke dashstyle="solid"/>
                <w10:wrap type="none"/>
              </v:shape>
            </w:pict>
          </mc:Fallback>
        </mc:AlternateContent>
      </w:r>
      <w:r>
        <w:rPr>
          <w:spacing w:val="-2"/>
          <w:sz w:val="26"/>
        </w:rPr>
        <w:t>[OUTSIDE</w:t>
      </w:r>
      <w:r>
        <w:rPr>
          <w:spacing w:val="-1"/>
          <w:sz w:val="26"/>
        </w:rPr>
        <w:t> </w:t>
      </w:r>
      <w:r>
        <w:rPr>
          <w:spacing w:val="-2"/>
          <w:sz w:val="26"/>
        </w:rPr>
        <w:t>SHARE-</w:t>
      </w:r>
    </w:p>
    <w:p>
      <w:pPr>
        <w:tabs>
          <w:tab w:pos="7861" w:val="left" w:leader="none"/>
        </w:tabs>
        <w:spacing w:before="249"/>
        <w:ind w:left="1145" w:right="0" w:firstLine="0"/>
        <w:jc w:val="left"/>
        <w:rPr>
          <w:sz w:val="26"/>
        </w:rPr>
      </w:pPr>
      <w:r>
        <w:rPr>
          <w:spacing w:val="-2"/>
          <w:sz w:val="26"/>
        </w:rPr>
        <w:t>HOLDER</w:t>
      </w:r>
      <w:r>
        <w:rPr>
          <w:sz w:val="26"/>
        </w:rPr>
        <w:tab/>
      </w:r>
      <w:r>
        <w:rPr>
          <w:spacing w:val="-2"/>
          <w:sz w:val="26"/>
        </w:rPr>
        <w:t>DIRECTOR]</w:t>
      </w:r>
    </w:p>
    <w:p>
      <w:pPr>
        <w:pStyle w:val="BodyText"/>
        <w:rPr>
          <w:sz w:val="26"/>
        </w:rPr>
      </w:pPr>
    </w:p>
    <w:p>
      <w:pPr>
        <w:pStyle w:val="BodyText"/>
        <w:spacing w:before="178"/>
        <w:rPr>
          <w:sz w:val="26"/>
        </w:rPr>
      </w:pPr>
    </w:p>
    <w:p>
      <w:pPr>
        <w:tabs>
          <w:tab w:pos="7919" w:val="left" w:leader="none"/>
        </w:tabs>
        <w:spacing w:before="1"/>
        <w:ind w:left="425" w:right="0" w:firstLine="0"/>
        <w:jc w:val="left"/>
        <w:rPr>
          <w:sz w:val="26"/>
        </w:rPr>
      </w:pPr>
      <w:r>
        <w:rPr/>
        <mc:AlternateContent>
          <mc:Choice Requires="wps">
            <w:drawing>
              <wp:anchor distT="0" distB="0" distL="0" distR="0" allowOverlap="1" layoutInCell="1" locked="0" behindDoc="1" simplePos="0" relativeHeight="484063744">
                <wp:simplePos x="0" y="0"/>
                <wp:positionH relativeFrom="page">
                  <wp:posOffset>2361564</wp:posOffset>
                </wp:positionH>
                <wp:positionV relativeFrom="paragraph">
                  <wp:posOffset>-302089</wp:posOffset>
                </wp:positionV>
                <wp:extent cx="1270" cy="1021715"/>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1270" cy="1021715"/>
                        </a:xfrm>
                        <a:custGeom>
                          <a:avLst/>
                          <a:gdLst/>
                          <a:ahLst/>
                          <a:cxnLst/>
                          <a:rect l="l" t="t" r="r" b="b"/>
                          <a:pathLst>
                            <a:path w="0" h="1021715">
                              <a:moveTo>
                                <a:pt x="0" y="0"/>
                              </a:moveTo>
                              <a:lnTo>
                                <a:pt x="0" y="102171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252736" from="185.949997pt,-23.786602pt" to="185.949997pt,56.663398pt" stroked="true" strokeweight=".75pt" strokecolor="#000000">
                <v:stroke dashstyle="solid"/>
                <w10:wrap type="none"/>
              </v:line>
            </w:pict>
          </mc:Fallback>
        </mc:AlternateContent>
      </w:r>
      <w:r>
        <w:rPr/>
        <mc:AlternateContent>
          <mc:Choice Requires="wps">
            <w:drawing>
              <wp:anchor distT="0" distB="0" distL="0" distR="0" allowOverlap="1" layoutInCell="1" locked="0" behindDoc="1" simplePos="0" relativeHeight="484064256">
                <wp:simplePos x="0" y="0"/>
                <wp:positionH relativeFrom="page">
                  <wp:posOffset>5319395</wp:posOffset>
                </wp:positionH>
                <wp:positionV relativeFrom="paragraph">
                  <wp:posOffset>-237319</wp:posOffset>
                </wp:positionV>
                <wp:extent cx="1270" cy="1021715"/>
                <wp:effectExtent l="0" t="0" r="0" b="0"/>
                <wp:wrapNone/>
                <wp:docPr id="100" name="Graphic 100"/>
                <wp:cNvGraphicFramePr>
                  <a:graphicFrameLocks/>
                </wp:cNvGraphicFramePr>
                <a:graphic>
                  <a:graphicData uri="http://schemas.microsoft.com/office/word/2010/wordprocessingShape">
                    <wps:wsp>
                      <wps:cNvPr id="100" name="Graphic 100"/>
                      <wps:cNvSpPr/>
                      <wps:spPr>
                        <a:xfrm>
                          <a:off x="0" y="0"/>
                          <a:ext cx="1270" cy="1021715"/>
                        </a:xfrm>
                        <a:custGeom>
                          <a:avLst/>
                          <a:gdLst/>
                          <a:ahLst/>
                          <a:cxnLst/>
                          <a:rect l="l" t="t" r="r" b="b"/>
                          <a:pathLst>
                            <a:path w="635" h="1021715">
                              <a:moveTo>
                                <a:pt x="0" y="1021714"/>
                              </a:moveTo>
                              <a:lnTo>
                                <a:pt x="63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9252224" from="418.850006pt,61.763398pt" to="418.900006pt,-18.686602pt" stroked="true" strokeweight=".75pt" strokecolor="#000000">
                <v:stroke dashstyle="solid"/>
                <w10:wrap type="none"/>
              </v:line>
            </w:pict>
          </mc:Fallback>
        </mc:AlternateContent>
      </w:r>
      <w:r>
        <w:rPr>
          <w:spacing w:val="-2"/>
          <w:sz w:val="26"/>
        </w:rPr>
        <w:t>GOVERNMENT</w:t>
      </w:r>
      <w:r>
        <w:rPr>
          <w:sz w:val="26"/>
        </w:rPr>
        <w:tab/>
      </w:r>
      <w:r>
        <w:rPr>
          <w:spacing w:val="-2"/>
          <w:sz w:val="26"/>
        </w:rPr>
        <w:t>KEIRETSU</w:t>
      </w:r>
    </w:p>
    <w:p>
      <w:pPr>
        <w:pStyle w:val="BodyText"/>
        <w:rPr>
          <w:sz w:val="26"/>
        </w:rPr>
      </w:pPr>
    </w:p>
    <w:p>
      <w:pPr>
        <w:pStyle w:val="BodyText"/>
        <w:rPr>
          <w:sz w:val="26"/>
        </w:rPr>
      </w:pPr>
    </w:p>
    <w:p>
      <w:pPr>
        <w:pStyle w:val="BodyText"/>
        <w:rPr>
          <w:sz w:val="26"/>
        </w:rPr>
      </w:pPr>
    </w:p>
    <w:p>
      <w:pPr>
        <w:pStyle w:val="BodyText"/>
        <w:spacing w:before="107"/>
        <w:rPr>
          <w:sz w:val="26"/>
        </w:rPr>
      </w:pPr>
    </w:p>
    <w:p>
      <w:pPr>
        <w:tabs>
          <w:tab w:pos="7626" w:val="left" w:leader="none"/>
        </w:tabs>
        <w:spacing w:before="0"/>
        <w:ind w:left="425" w:right="0" w:firstLine="0"/>
        <w:jc w:val="left"/>
        <w:rPr>
          <w:sz w:val="26"/>
        </w:rPr>
      </w:pPr>
      <w:r>
        <w:rPr/>
        <mc:AlternateContent>
          <mc:Choice Requires="wps">
            <w:drawing>
              <wp:anchor distT="0" distB="0" distL="0" distR="0" allowOverlap="1" layoutInCell="1" locked="0" behindDoc="1" simplePos="0" relativeHeight="484064768">
                <wp:simplePos x="0" y="0"/>
                <wp:positionH relativeFrom="page">
                  <wp:posOffset>2361564</wp:posOffset>
                </wp:positionH>
                <wp:positionV relativeFrom="paragraph">
                  <wp:posOffset>-198530</wp:posOffset>
                </wp:positionV>
                <wp:extent cx="2959735" cy="648970"/>
                <wp:effectExtent l="0" t="0" r="0" b="0"/>
                <wp:wrapNone/>
                <wp:docPr id="101" name="Graphic 101"/>
                <wp:cNvGraphicFramePr>
                  <a:graphicFrameLocks/>
                </wp:cNvGraphicFramePr>
                <a:graphic>
                  <a:graphicData uri="http://schemas.microsoft.com/office/word/2010/wordprocessingShape">
                    <wps:wsp>
                      <wps:cNvPr id="101" name="Graphic 101"/>
                      <wps:cNvSpPr/>
                      <wps:spPr>
                        <a:xfrm>
                          <a:off x="0" y="0"/>
                          <a:ext cx="2959735" cy="648970"/>
                        </a:xfrm>
                        <a:custGeom>
                          <a:avLst/>
                          <a:gdLst/>
                          <a:ahLst/>
                          <a:cxnLst/>
                          <a:rect l="l" t="t" r="r" b="b"/>
                          <a:pathLst>
                            <a:path w="2959735" h="648970">
                              <a:moveTo>
                                <a:pt x="1514475" y="648970"/>
                              </a:moveTo>
                              <a:lnTo>
                                <a:pt x="2959735" y="41275"/>
                              </a:lnTo>
                            </a:path>
                            <a:path w="2959735" h="648970">
                              <a:moveTo>
                                <a:pt x="0" y="0"/>
                              </a:moveTo>
                              <a:lnTo>
                                <a:pt x="1482089" y="63817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85.949997pt;margin-top:-15.632305pt;width:233.05pt;height:51.1pt;mso-position-horizontal-relative:page;mso-position-vertical-relative:paragraph;z-index:-19251712" id="docshape95" coordorigin="3719,-313" coordsize="4661,1022" path="m6104,709l8380,-248m3719,-313l6053,692e" filled="false" stroked="true" strokeweight=".75pt" strokecolor="#000000">
                <v:path arrowok="t"/>
                <v:stroke dashstyle="solid"/>
                <w10:wrap type="none"/>
              </v:shape>
            </w:pict>
          </mc:Fallback>
        </mc:AlternateContent>
      </w:r>
      <w:r>
        <w:rPr>
          <w:spacing w:val="-2"/>
          <w:sz w:val="26"/>
        </w:rPr>
        <w:t>MANAGEMENT</w:t>
      </w:r>
      <w:r>
        <w:rPr>
          <w:sz w:val="26"/>
        </w:rPr>
        <w:tab/>
      </w:r>
      <w:r>
        <w:rPr>
          <w:spacing w:val="-4"/>
          <w:sz w:val="26"/>
        </w:rPr>
        <w:t>BANK</w:t>
      </w:r>
    </w:p>
    <w:p>
      <w:pPr>
        <w:pStyle w:val="BodyText"/>
        <w:rPr>
          <w:sz w:val="26"/>
        </w:rPr>
      </w:pPr>
    </w:p>
    <w:p>
      <w:pPr>
        <w:pStyle w:val="BodyText"/>
        <w:rPr>
          <w:sz w:val="26"/>
        </w:rPr>
      </w:pPr>
    </w:p>
    <w:p>
      <w:pPr>
        <w:pStyle w:val="BodyText"/>
        <w:rPr>
          <w:sz w:val="26"/>
        </w:rPr>
      </w:pPr>
    </w:p>
    <w:p>
      <w:pPr>
        <w:pStyle w:val="BodyText"/>
        <w:spacing w:before="105"/>
        <w:rPr>
          <w:sz w:val="26"/>
        </w:rPr>
      </w:pPr>
    </w:p>
    <w:p>
      <w:pPr>
        <w:pStyle w:val="BodyText"/>
        <w:spacing w:line="482" w:lineRule="auto"/>
        <w:ind w:left="1145" w:right="153"/>
        <w:jc w:val="both"/>
      </w:pPr>
      <w:r>
        <w:rPr/>
        <w:t>The base of the figure with four connecting lines represents the linked interests of the four key players; government, management, bank and keiretsu. The open lines at the top represent the non-linked interest of non-affiliated shareholders and outside directors, because these play an insignificant role.</w:t>
      </w:r>
    </w:p>
    <w:p>
      <w:pPr>
        <w:pStyle w:val="ListParagraph"/>
        <w:numPr>
          <w:ilvl w:val="3"/>
          <w:numId w:val="12"/>
        </w:numPr>
        <w:tabs>
          <w:tab w:pos="1804" w:val="left" w:leader="none"/>
        </w:tabs>
        <w:spacing w:line="240" w:lineRule="auto" w:before="195" w:after="0"/>
        <w:ind w:left="1804" w:right="0" w:hanging="659"/>
        <w:jc w:val="left"/>
        <w:rPr>
          <w:sz w:val="22"/>
        </w:rPr>
      </w:pPr>
      <w:r>
        <w:rPr>
          <w:sz w:val="22"/>
        </w:rPr>
        <w:t>Share</w:t>
      </w:r>
      <w:r>
        <w:rPr>
          <w:spacing w:val="-6"/>
          <w:sz w:val="22"/>
        </w:rPr>
        <w:t> </w:t>
      </w:r>
      <w:r>
        <w:rPr>
          <w:sz w:val="22"/>
        </w:rPr>
        <w:t>Ownership</w:t>
      </w:r>
      <w:r>
        <w:rPr>
          <w:spacing w:val="-6"/>
          <w:sz w:val="22"/>
        </w:rPr>
        <w:t> </w:t>
      </w:r>
      <w:r>
        <w:rPr>
          <w:sz w:val="22"/>
        </w:rPr>
        <w:t>Pattern</w:t>
      </w:r>
      <w:r>
        <w:rPr>
          <w:spacing w:val="-4"/>
          <w:sz w:val="22"/>
        </w:rPr>
        <w:t> </w:t>
      </w:r>
      <w:r>
        <w:rPr>
          <w:sz w:val="22"/>
        </w:rPr>
        <w:t>in</w:t>
      </w:r>
      <w:r>
        <w:rPr>
          <w:spacing w:val="-8"/>
          <w:sz w:val="22"/>
        </w:rPr>
        <w:t> </w:t>
      </w:r>
      <w:r>
        <w:rPr>
          <w:sz w:val="22"/>
        </w:rPr>
        <w:t>the</w:t>
      </w:r>
      <w:r>
        <w:rPr>
          <w:spacing w:val="-4"/>
          <w:sz w:val="22"/>
        </w:rPr>
        <w:t> </w:t>
      </w:r>
      <w:r>
        <w:rPr>
          <w:sz w:val="22"/>
        </w:rPr>
        <w:t>Japanese</w:t>
      </w:r>
      <w:r>
        <w:rPr>
          <w:spacing w:val="-5"/>
          <w:sz w:val="22"/>
        </w:rPr>
        <w:t> </w:t>
      </w:r>
      <w:r>
        <w:rPr>
          <w:spacing w:val="-4"/>
          <w:sz w:val="22"/>
        </w:rPr>
        <w:t>Model</w:t>
      </w:r>
    </w:p>
    <w:p>
      <w:pPr>
        <w:pStyle w:val="BodyText"/>
        <w:spacing w:line="480" w:lineRule="auto" w:before="238"/>
        <w:ind w:left="1145" w:right="155"/>
        <w:jc w:val="both"/>
      </w:pPr>
      <w:r>
        <w:rPr/>
        <w:t>In Japan, financial institutions and corporations formerly hold ownership of the equity market. In the Japan</w:t>
      </w:r>
      <w:r>
        <w:rPr>
          <w:spacing w:val="46"/>
        </w:rPr>
        <w:t> </w:t>
      </w:r>
      <w:r>
        <w:rPr/>
        <w:t>and</w:t>
      </w:r>
      <w:r>
        <w:rPr>
          <w:spacing w:val="47"/>
        </w:rPr>
        <w:t> </w:t>
      </w:r>
      <w:r>
        <w:rPr/>
        <w:t>German</w:t>
      </w:r>
      <w:r>
        <w:rPr>
          <w:spacing w:val="47"/>
        </w:rPr>
        <w:t> </w:t>
      </w:r>
      <w:r>
        <w:rPr/>
        <w:t>Models,</w:t>
      </w:r>
      <w:r>
        <w:rPr>
          <w:spacing w:val="47"/>
        </w:rPr>
        <w:t> </w:t>
      </w:r>
      <w:r>
        <w:rPr/>
        <w:t>banks</w:t>
      </w:r>
      <w:r>
        <w:rPr>
          <w:spacing w:val="47"/>
        </w:rPr>
        <w:t> </w:t>
      </w:r>
      <w:r>
        <w:rPr/>
        <w:t>are</w:t>
      </w:r>
      <w:r>
        <w:rPr>
          <w:spacing w:val="47"/>
        </w:rPr>
        <w:t> </w:t>
      </w:r>
      <w:r>
        <w:rPr/>
        <w:t>the</w:t>
      </w:r>
      <w:r>
        <w:rPr>
          <w:spacing w:val="44"/>
        </w:rPr>
        <w:t> </w:t>
      </w:r>
      <w:r>
        <w:rPr/>
        <w:t>key</w:t>
      </w:r>
      <w:r>
        <w:rPr>
          <w:spacing w:val="47"/>
        </w:rPr>
        <w:t> </w:t>
      </w:r>
      <w:r>
        <w:rPr/>
        <w:t>shareholders</w:t>
      </w:r>
      <w:r>
        <w:rPr>
          <w:spacing w:val="47"/>
        </w:rPr>
        <w:t> </w:t>
      </w:r>
      <w:r>
        <w:rPr/>
        <w:t>and</w:t>
      </w:r>
      <w:r>
        <w:rPr>
          <w:spacing w:val="46"/>
        </w:rPr>
        <w:t> </w:t>
      </w:r>
      <w:r>
        <w:rPr/>
        <w:t>develop</w:t>
      </w:r>
      <w:r>
        <w:rPr>
          <w:spacing w:val="47"/>
        </w:rPr>
        <w:t> </w:t>
      </w:r>
      <w:r>
        <w:rPr/>
        <w:t>strong</w:t>
      </w:r>
      <w:r>
        <w:rPr>
          <w:spacing w:val="47"/>
        </w:rPr>
        <w:t> </w:t>
      </w:r>
      <w:r>
        <w:rPr/>
        <w:t>relationships</w:t>
      </w:r>
      <w:r>
        <w:rPr>
          <w:spacing w:val="47"/>
        </w:rPr>
        <w:t> </w:t>
      </w:r>
      <w:r>
        <w:rPr>
          <w:spacing w:val="-4"/>
        </w:rPr>
        <w:t>with</w:t>
      </w:r>
    </w:p>
    <w:p>
      <w:pPr>
        <w:spacing w:after="0" w:line="480" w:lineRule="auto"/>
        <w:jc w:val="both"/>
        <w:sectPr>
          <w:pgSz w:w="11910" w:h="16840"/>
          <w:pgMar w:header="0" w:footer="1454" w:top="1360" w:bottom="1640" w:left="840" w:right="400"/>
        </w:sectPr>
      </w:pPr>
    </w:p>
    <w:p>
      <w:pPr>
        <w:pStyle w:val="BodyText"/>
        <w:spacing w:line="480" w:lineRule="auto" w:before="37"/>
        <w:ind w:left="1145" w:right="156"/>
        <w:jc w:val="both"/>
      </w:pPr>
      <w:r>
        <w:rPr/>
        <w:t>corporations, due to overlapping roles and multiple services provided. This distinguishes both models from the Anglo-US Model, where such relationships are prohibited by anti-trust legislation. Instead of relying on a single bank, United States and the United Kingdom corporations obtain financing and other services from a wide range of sources, including the well-developed securities market.</w:t>
      </w:r>
    </w:p>
    <w:p>
      <w:pPr>
        <w:pStyle w:val="BodyText"/>
      </w:pPr>
    </w:p>
    <w:p>
      <w:pPr>
        <w:pStyle w:val="BodyText"/>
      </w:pPr>
    </w:p>
    <w:p>
      <w:pPr>
        <w:pStyle w:val="BodyText"/>
      </w:pPr>
    </w:p>
    <w:p>
      <w:pPr>
        <w:pStyle w:val="BodyText"/>
        <w:spacing w:before="145"/>
      </w:pPr>
    </w:p>
    <w:p>
      <w:pPr>
        <w:pStyle w:val="ListParagraph"/>
        <w:numPr>
          <w:ilvl w:val="3"/>
          <w:numId w:val="12"/>
        </w:numPr>
        <w:tabs>
          <w:tab w:pos="1804" w:val="left" w:leader="none"/>
        </w:tabs>
        <w:spacing w:line="240" w:lineRule="auto" w:before="0" w:after="0"/>
        <w:ind w:left="1804" w:right="0" w:hanging="659"/>
        <w:jc w:val="both"/>
        <w:rPr>
          <w:sz w:val="22"/>
        </w:rPr>
      </w:pPr>
      <w:r>
        <w:rPr>
          <w:sz w:val="22"/>
        </w:rPr>
        <w:t>Composition</w:t>
      </w:r>
      <w:r>
        <w:rPr>
          <w:spacing w:val="-8"/>
          <w:sz w:val="22"/>
        </w:rPr>
        <w:t> </w:t>
      </w:r>
      <w:r>
        <w:rPr>
          <w:sz w:val="22"/>
        </w:rPr>
        <w:t>of</w:t>
      </w:r>
      <w:r>
        <w:rPr>
          <w:spacing w:val="-2"/>
          <w:sz w:val="22"/>
        </w:rPr>
        <w:t> </w:t>
      </w:r>
      <w:r>
        <w:rPr>
          <w:sz w:val="22"/>
        </w:rPr>
        <w:t>the</w:t>
      </w:r>
      <w:r>
        <w:rPr>
          <w:spacing w:val="-5"/>
          <w:sz w:val="22"/>
        </w:rPr>
        <w:t> </w:t>
      </w:r>
      <w:r>
        <w:rPr>
          <w:sz w:val="22"/>
        </w:rPr>
        <w:t>Board</w:t>
      </w:r>
      <w:r>
        <w:rPr>
          <w:spacing w:val="-6"/>
          <w:sz w:val="22"/>
        </w:rPr>
        <w:t> </w:t>
      </w:r>
      <w:r>
        <w:rPr>
          <w:sz w:val="22"/>
        </w:rPr>
        <w:t>of</w:t>
      </w:r>
      <w:r>
        <w:rPr>
          <w:spacing w:val="-4"/>
          <w:sz w:val="22"/>
        </w:rPr>
        <w:t> </w:t>
      </w:r>
      <w:r>
        <w:rPr>
          <w:sz w:val="22"/>
        </w:rPr>
        <w:t>Directors</w:t>
      </w:r>
      <w:r>
        <w:rPr>
          <w:spacing w:val="-5"/>
          <w:sz w:val="22"/>
        </w:rPr>
        <w:t> </w:t>
      </w:r>
      <w:r>
        <w:rPr>
          <w:sz w:val="22"/>
        </w:rPr>
        <w:t>in</w:t>
      </w:r>
      <w:r>
        <w:rPr>
          <w:spacing w:val="-3"/>
          <w:sz w:val="22"/>
        </w:rPr>
        <w:t> </w:t>
      </w:r>
      <w:r>
        <w:rPr>
          <w:sz w:val="22"/>
        </w:rPr>
        <w:t>the</w:t>
      </w:r>
      <w:r>
        <w:rPr>
          <w:spacing w:val="-2"/>
          <w:sz w:val="22"/>
        </w:rPr>
        <w:t> </w:t>
      </w:r>
      <w:r>
        <w:rPr>
          <w:sz w:val="22"/>
        </w:rPr>
        <w:t>Japanese</w:t>
      </w:r>
      <w:r>
        <w:rPr>
          <w:spacing w:val="-4"/>
          <w:sz w:val="22"/>
        </w:rPr>
        <w:t> </w:t>
      </w:r>
      <w:r>
        <w:rPr>
          <w:spacing w:val="-2"/>
          <w:sz w:val="22"/>
        </w:rPr>
        <w:t>Model</w:t>
      </w:r>
    </w:p>
    <w:p>
      <w:pPr>
        <w:pStyle w:val="BodyText"/>
        <w:spacing w:line="480" w:lineRule="auto" w:before="238"/>
        <w:ind w:left="1145" w:right="155"/>
        <w:jc w:val="both"/>
      </w:pPr>
      <w:r>
        <w:rPr/>
        <w:t>The board of directors of Japanese corporations is composed almost completely of insiders that are executive managers, usually the heads of major divisions of the company and its central administrative body. The main bank and members of the keiretsu may remove directors and appoint their own candidates to the company’s board when the company’s profits fall over an extended period. Most common practice in this model is the appointment of retiring government bureaucrats to corporate boards.</w:t>
      </w:r>
      <w:r>
        <w:rPr>
          <w:vertAlign w:val="superscript"/>
        </w:rPr>
        <w:t>212</w:t>
      </w:r>
      <w:r>
        <w:rPr>
          <w:vertAlign w:val="baseline"/>
        </w:rPr>
        <w:t> In the Japanese Model, the corporation of the board of directors is conditional upon the corporation’s financial performance. They are generally larger than in the United Kingdom, United</w:t>
      </w:r>
      <w:r>
        <w:rPr>
          <w:spacing w:val="80"/>
          <w:vertAlign w:val="baseline"/>
        </w:rPr>
        <w:t> </w:t>
      </w:r>
      <w:r>
        <w:rPr>
          <w:vertAlign w:val="baseline"/>
        </w:rPr>
        <w:t>States and Germany.</w:t>
      </w:r>
    </w:p>
    <w:p>
      <w:pPr>
        <w:pStyle w:val="ListParagraph"/>
        <w:numPr>
          <w:ilvl w:val="3"/>
          <w:numId w:val="12"/>
        </w:numPr>
        <w:tabs>
          <w:tab w:pos="1804" w:val="left" w:leader="none"/>
        </w:tabs>
        <w:spacing w:line="240" w:lineRule="auto" w:before="204" w:after="0"/>
        <w:ind w:left="1804" w:right="0" w:hanging="659"/>
        <w:jc w:val="both"/>
        <w:rPr>
          <w:sz w:val="22"/>
        </w:rPr>
      </w:pPr>
      <w:r>
        <w:rPr>
          <w:sz w:val="22"/>
        </w:rPr>
        <w:t>Regulatory</w:t>
      </w:r>
      <w:r>
        <w:rPr>
          <w:spacing w:val="-6"/>
          <w:sz w:val="22"/>
        </w:rPr>
        <w:t> </w:t>
      </w:r>
      <w:r>
        <w:rPr>
          <w:sz w:val="22"/>
        </w:rPr>
        <w:t>Framework</w:t>
      </w:r>
      <w:r>
        <w:rPr>
          <w:spacing w:val="-6"/>
          <w:sz w:val="22"/>
        </w:rPr>
        <w:t> </w:t>
      </w:r>
      <w:r>
        <w:rPr>
          <w:sz w:val="22"/>
        </w:rPr>
        <w:t>in</w:t>
      </w:r>
      <w:r>
        <w:rPr>
          <w:spacing w:val="-9"/>
          <w:sz w:val="22"/>
        </w:rPr>
        <w:t> </w:t>
      </w:r>
      <w:r>
        <w:rPr>
          <w:sz w:val="22"/>
        </w:rPr>
        <w:t>the</w:t>
      </w:r>
      <w:r>
        <w:rPr>
          <w:spacing w:val="-6"/>
          <w:sz w:val="22"/>
        </w:rPr>
        <w:t> </w:t>
      </w:r>
      <w:r>
        <w:rPr>
          <w:sz w:val="22"/>
        </w:rPr>
        <w:t>Japanese</w:t>
      </w:r>
      <w:r>
        <w:rPr>
          <w:spacing w:val="-7"/>
          <w:sz w:val="22"/>
        </w:rPr>
        <w:t> </w:t>
      </w:r>
      <w:r>
        <w:rPr>
          <w:spacing w:val="-4"/>
          <w:sz w:val="22"/>
        </w:rPr>
        <w:t>Model</w:t>
      </w:r>
    </w:p>
    <w:p>
      <w:pPr>
        <w:pStyle w:val="BodyText"/>
        <w:spacing w:line="480" w:lineRule="auto" w:before="237"/>
        <w:ind w:left="1145" w:right="158"/>
        <w:jc w:val="both"/>
      </w:pPr>
      <w:r>
        <w:rPr/>
        <w:t>The</w:t>
      </w:r>
      <w:r>
        <w:rPr>
          <w:spacing w:val="-1"/>
        </w:rPr>
        <w:t> </w:t>
      </w:r>
      <w:r>
        <w:rPr/>
        <w:t>primary</w:t>
      </w:r>
      <w:r>
        <w:rPr>
          <w:spacing w:val="80"/>
        </w:rPr>
        <w:t>  </w:t>
      </w:r>
      <w:r>
        <w:rPr/>
        <w:t>regulatory</w:t>
      </w:r>
      <w:r>
        <w:rPr>
          <w:spacing w:val="40"/>
        </w:rPr>
        <w:t> </w:t>
      </w:r>
      <w:r>
        <w:rPr/>
        <w:t>bodies</w:t>
      </w:r>
      <w:r>
        <w:rPr>
          <w:spacing w:val="40"/>
        </w:rPr>
        <w:t> </w:t>
      </w:r>
      <w:r>
        <w:rPr/>
        <w:t>are</w:t>
      </w:r>
      <w:r>
        <w:rPr>
          <w:spacing w:val="40"/>
        </w:rPr>
        <w:t> </w:t>
      </w:r>
      <w:r>
        <w:rPr/>
        <w:t>the</w:t>
      </w:r>
      <w:r>
        <w:rPr>
          <w:spacing w:val="40"/>
        </w:rPr>
        <w:t> </w:t>
      </w:r>
      <w:r>
        <w:rPr/>
        <w:t>Securities</w:t>
      </w:r>
      <w:r>
        <w:rPr>
          <w:spacing w:val="40"/>
        </w:rPr>
        <w:t> </w:t>
      </w:r>
      <w:r>
        <w:rPr/>
        <w:t>Bureau</w:t>
      </w:r>
      <w:r>
        <w:rPr>
          <w:spacing w:val="40"/>
        </w:rPr>
        <w:t> </w:t>
      </w:r>
      <w:r>
        <w:rPr/>
        <w:t>of</w:t>
      </w:r>
      <w:r>
        <w:rPr>
          <w:spacing w:val="40"/>
        </w:rPr>
        <w:t> </w:t>
      </w:r>
      <w:r>
        <w:rPr/>
        <w:t>the</w:t>
      </w:r>
      <w:r>
        <w:rPr>
          <w:spacing w:val="40"/>
        </w:rPr>
        <w:t> </w:t>
      </w:r>
      <w:r>
        <w:rPr/>
        <w:t>Ministry</w:t>
      </w:r>
      <w:r>
        <w:rPr>
          <w:spacing w:val="40"/>
        </w:rPr>
        <w:t> </w:t>
      </w:r>
      <w:r>
        <w:rPr/>
        <w:t>of</w:t>
      </w:r>
      <w:r>
        <w:rPr>
          <w:spacing w:val="40"/>
        </w:rPr>
        <w:t> </w:t>
      </w:r>
      <w:r>
        <w:rPr/>
        <w:t>Finance,</w:t>
      </w:r>
      <w:r>
        <w:rPr>
          <w:spacing w:val="40"/>
        </w:rPr>
        <w:t> </w:t>
      </w:r>
      <w:r>
        <w:rPr/>
        <w:t>and</w:t>
      </w:r>
      <w:r>
        <w:rPr>
          <w:spacing w:val="40"/>
        </w:rPr>
        <w:t> </w:t>
      </w:r>
      <w:r>
        <w:rPr/>
        <w:t>the Securities Exchange Surveillance Committee, established under the auspices of the Securities Bureau in 1992. The latter is responsible for monitoring corporate compliance and investigating violators. Despite their legal powers, these agencies have yet exerted defacto independent regulatory influence.</w:t>
      </w:r>
    </w:p>
    <w:p>
      <w:pPr>
        <w:pStyle w:val="ListParagraph"/>
        <w:numPr>
          <w:ilvl w:val="3"/>
          <w:numId w:val="12"/>
        </w:numPr>
        <w:tabs>
          <w:tab w:pos="1802" w:val="left" w:leader="none"/>
        </w:tabs>
        <w:spacing w:line="240" w:lineRule="auto" w:before="205" w:after="0"/>
        <w:ind w:left="1802" w:right="0" w:hanging="657"/>
        <w:jc w:val="both"/>
        <w:rPr>
          <w:sz w:val="22"/>
        </w:rPr>
      </w:pPr>
      <w:r>
        <w:rPr>
          <w:sz w:val="22"/>
        </w:rPr>
        <w:t>Disclosure</w:t>
      </w:r>
      <w:r>
        <w:rPr>
          <w:spacing w:val="-5"/>
          <w:sz w:val="22"/>
        </w:rPr>
        <w:t> </w:t>
      </w:r>
      <w:r>
        <w:rPr>
          <w:sz w:val="22"/>
        </w:rPr>
        <w:t>Requirements</w:t>
      </w:r>
      <w:r>
        <w:rPr>
          <w:spacing w:val="-7"/>
          <w:sz w:val="22"/>
        </w:rPr>
        <w:t> </w:t>
      </w:r>
      <w:r>
        <w:rPr>
          <w:sz w:val="22"/>
        </w:rPr>
        <w:t>in</w:t>
      </w:r>
      <w:r>
        <w:rPr>
          <w:spacing w:val="-5"/>
          <w:sz w:val="22"/>
        </w:rPr>
        <w:t> </w:t>
      </w:r>
      <w:r>
        <w:rPr>
          <w:sz w:val="22"/>
        </w:rPr>
        <w:t>the</w:t>
      </w:r>
      <w:r>
        <w:rPr>
          <w:spacing w:val="-6"/>
          <w:sz w:val="22"/>
        </w:rPr>
        <w:t> </w:t>
      </w:r>
      <w:r>
        <w:rPr>
          <w:sz w:val="22"/>
        </w:rPr>
        <w:t>Japanese</w:t>
      </w:r>
      <w:r>
        <w:rPr>
          <w:spacing w:val="-6"/>
          <w:sz w:val="22"/>
        </w:rPr>
        <w:t> </w:t>
      </w:r>
      <w:r>
        <w:rPr>
          <w:spacing w:val="-4"/>
          <w:sz w:val="22"/>
        </w:rPr>
        <w:t>Model</w:t>
      </w:r>
    </w:p>
    <w:p>
      <w:pPr>
        <w:pStyle w:val="BodyText"/>
        <w:rPr>
          <w:sz w:val="20"/>
        </w:rPr>
      </w:pPr>
    </w:p>
    <w:p>
      <w:pPr>
        <w:pStyle w:val="BodyText"/>
        <w:spacing w:before="83"/>
        <w:rPr>
          <w:sz w:val="20"/>
        </w:rPr>
      </w:pPr>
      <w:r>
        <w:rPr/>
        <mc:AlternateContent>
          <mc:Choice Requires="wps">
            <w:drawing>
              <wp:anchor distT="0" distB="0" distL="0" distR="0" allowOverlap="1" layoutInCell="1" locked="0" behindDoc="1" simplePos="0" relativeHeight="487634432">
                <wp:simplePos x="0" y="0"/>
                <wp:positionH relativeFrom="page">
                  <wp:posOffset>1260652</wp:posOffset>
                </wp:positionH>
                <wp:positionV relativeFrom="paragraph">
                  <wp:posOffset>223409</wp:posOffset>
                </wp:positionV>
                <wp:extent cx="1829435" cy="9525"/>
                <wp:effectExtent l="0" t="0" r="0" b="0"/>
                <wp:wrapTopAndBottom/>
                <wp:docPr id="102" name="Graphic 102"/>
                <wp:cNvGraphicFramePr>
                  <a:graphicFrameLocks/>
                </wp:cNvGraphicFramePr>
                <a:graphic>
                  <a:graphicData uri="http://schemas.microsoft.com/office/word/2010/wordprocessingShape">
                    <wps:wsp>
                      <wps:cNvPr id="102" name="Graphic 102"/>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7.591299pt;width:144.020pt;height:.72003pt;mso-position-horizontal-relative:page;mso-position-vertical-relative:paragraph;z-index:-15682048;mso-wrap-distance-left:0;mso-wrap-distance-right:0" id="docshape96" filled="true" fillcolor="#000000" stroked="false">
                <v:fill type="solid"/>
                <w10:wrap type="topAndBottom"/>
              </v:rect>
            </w:pict>
          </mc:Fallback>
        </mc:AlternateContent>
      </w:r>
    </w:p>
    <w:p>
      <w:pPr>
        <w:spacing w:before="119"/>
        <w:ind w:left="1145" w:right="0" w:firstLine="0"/>
        <w:jc w:val="left"/>
        <w:rPr>
          <w:sz w:val="20"/>
        </w:rPr>
      </w:pPr>
      <w:r>
        <w:rPr>
          <w:sz w:val="20"/>
          <w:vertAlign w:val="superscript"/>
        </w:rPr>
        <w:t>212</w:t>
      </w:r>
      <w:r>
        <w:rPr>
          <w:sz w:val="20"/>
          <w:vertAlign w:val="baseline"/>
        </w:rPr>
        <w:t>The</w:t>
      </w:r>
      <w:r>
        <w:rPr>
          <w:spacing w:val="-6"/>
          <w:sz w:val="20"/>
          <w:vertAlign w:val="baseline"/>
        </w:rPr>
        <w:t> </w:t>
      </w:r>
      <w:r>
        <w:rPr>
          <w:sz w:val="20"/>
          <w:vertAlign w:val="baseline"/>
        </w:rPr>
        <w:t>Ministry</w:t>
      </w:r>
      <w:r>
        <w:rPr>
          <w:spacing w:val="-4"/>
          <w:sz w:val="20"/>
          <w:vertAlign w:val="baseline"/>
        </w:rPr>
        <w:t> </w:t>
      </w:r>
      <w:r>
        <w:rPr>
          <w:sz w:val="20"/>
          <w:vertAlign w:val="baseline"/>
        </w:rPr>
        <w:t>of</w:t>
      </w:r>
      <w:r>
        <w:rPr>
          <w:spacing w:val="-6"/>
          <w:sz w:val="20"/>
          <w:vertAlign w:val="baseline"/>
        </w:rPr>
        <w:t> </w:t>
      </w:r>
      <w:r>
        <w:rPr>
          <w:sz w:val="20"/>
          <w:vertAlign w:val="baseline"/>
        </w:rPr>
        <w:t>Finance</w:t>
      </w:r>
      <w:r>
        <w:rPr>
          <w:spacing w:val="-7"/>
          <w:sz w:val="20"/>
          <w:vertAlign w:val="baseline"/>
        </w:rPr>
        <w:t> </w:t>
      </w:r>
      <w:r>
        <w:rPr>
          <w:sz w:val="20"/>
          <w:vertAlign w:val="baseline"/>
        </w:rPr>
        <w:t>may</w:t>
      </w:r>
      <w:r>
        <w:rPr>
          <w:spacing w:val="-4"/>
          <w:sz w:val="20"/>
          <w:vertAlign w:val="baseline"/>
        </w:rPr>
        <w:t> </w:t>
      </w:r>
      <w:r>
        <w:rPr>
          <w:sz w:val="20"/>
          <w:vertAlign w:val="baseline"/>
        </w:rPr>
        <w:t>appoint</w:t>
      </w:r>
      <w:r>
        <w:rPr>
          <w:spacing w:val="-4"/>
          <w:sz w:val="20"/>
          <w:vertAlign w:val="baseline"/>
        </w:rPr>
        <w:t> </w:t>
      </w:r>
      <w:r>
        <w:rPr>
          <w:sz w:val="20"/>
          <w:vertAlign w:val="baseline"/>
        </w:rPr>
        <w:t>retiring</w:t>
      </w:r>
      <w:r>
        <w:rPr>
          <w:spacing w:val="-6"/>
          <w:sz w:val="20"/>
          <w:vertAlign w:val="baseline"/>
        </w:rPr>
        <w:t> </w:t>
      </w:r>
      <w:r>
        <w:rPr>
          <w:sz w:val="20"/>
          <w:vertAlign w:val="baseline"/>
        </w:rPr>
        <w:t>official</w:t>
      </w:r>
      <w:r>
        <w:rPr>
          <w:spacing w:val="-4"/>
          <w:sz w:val="20"/>
          <w:vertAlign w:val="baseline"/>
        </w:rPr>
        <w:t> </w:t>
      </w:r>
      <w:r>
        <w:rPr>
          <w:sz w:val="20"/>
          <w:vertAlign w:val="baseline"/>
        </w:rPr>
        <w:t>to</w:t>
      </w:r>
      <w:r>
        <w:rPr>
          <w:spacing w:val="-5"/>
          <w:sz w:val="20"/>
          <w:vertAlign w:val="baseline"/>
        </w:rPr>
        <w:t> </w:t>
      </w:r>
      <w:r>
        <w:rPr>
          <w:sz w:val="20"/>
          <w:vertAlign w:val="baseline"/>
        </w:rPr>
        <w:t>the</w:t>
      </w:r>
      <w:r>
        <w:rPr>
          <w:spacing w:val="-6"/>
          <w:sz w:val="20"/>
          <w:vertAlign w:val="baseline"/>
        </w:rPr>
        <w:t> </w:t>
      </w:r>
      <w:r>
        <w:rPr>
          <w:sz w:val="20"/>
          <w:vertAlign w:val="baseline"/>
        </w:rPr>
        <w:t>bank’s</w:t>
      </w:r>
      <w:r>
        <w:rPr>
          <w:spacing w:val="-6"/>
          <w:sz w:val="20"/>
          <w:vertAlign w:val="baseline"/>
        </w:rPr>
        <w:t> </w:t>
      </w:r>
      <w:r>
        <w:rPr>
          <w:spacing w:val="-2"/>
          <w:sz w:val="20"/>
          <w:vertAlign w:val="baseline"/>
        </w:rPr>
        <w:t>board.</w:t>
      </w:r>
    </w:p>
    <w:p>
      <w:pPr>
        <w:spacing w:after="0"/>
        <w:jc w:val="left"/>
        <w:rPr>
          <w:sz w:val="20"/>
        </w:rPr>
        <w:sectPr>
          <w:pgSz w:w="11910" w:h="16840"/>
          <w:pgMar w:header="0" w:footer="1454" w:top="1360" w:bottom="1640" w:left="840" w:right="400"/>
        </w:sectPr>
      </w:pPr>
    </w:p>
    <w:p>
      <w:pPr>
        <w:pStyle w:val="BodyText"/>
        <w:spacing w:line="480" w:lineRule="auto" w:before="37"/>
        <w:ind w:left="1145" w:right="155"/>
        <w:jc w:val="both"/>
      </w:pPr>
      <w:r>
        <w:rPr/>
        <w:t>Disclosure requirements in Japan are relatively stringent, but not as in the United States. Corporations are required to disclose a wide range of information in the annual report and or agenda for the Annual General Meeting to include: financial data in the corporation (required in a semi-annual basis); background information on each nominee to the board of directors; aggregate date on compensation, information on proposed mergers and restructurings, proposed amendments to the articles of association amongst others. Japan’s disclosure regime differs from the United State regime in ways such as: the semi-annual disclosure of financial data compared with quarterly disclosure in the United States; the significant differences between Japanese Accounting Standards and United States Generally Accepted Accounting Practices (US GAAP) amongst others.</w:t>
      </w:r>
    </w:p>
    <w:p>
      <w:pPr>
        <w:pStyle w:val="ListParagraph"/>
        <w:numPr>
          <w:ilvl w:val="3"/>
          <w:numId w:val="12"/>
        </w:numPr>
        <w:tabs>
          <w:tab w:pos="1804" w:val="left" w:leader="none"/>
        </w:tabs>
        <w:spacing w:line="240" w:lineRule="auto" w:before="202" w:after="0"/>
        <w:ind w:left="1804" w:right="0" w:hanging="659"/>
        <w:jc w:val="both"/>
        <w:rPr>
          <w:sz w:val="22"/>
        </w:rPr>
      </w:pPr>
      <w:r>
        <w:rPr>
          <w:sz w:val="22"/>
        </w:rPr>
        <w:t>Corporate</w:t>
      </w:r>
      <w:r>
        <w:rPr>
          <w:spacing w:val="-9"/>
          <w:sz w:val="22"/>
        </w:rPr>
        <w:t> </w:t>
      </w:r>
      <w:r>
        <w:rPr>
          <w:sz w:val="22"/>
        </w:rPr>
        <w:t>Powers</w:t>
      </w:r>
      <w:r>
        <w:rPr>
          <w:spacing w:val="-5"/>
          <w:sz w:val="22"/>
        </w:rPr>
        <w:t> </w:t>
      </w:r>
      <w:r>
        <w:rPr>
          <w:sz w:val="22"/>
        </w:rPr>
        <w:t>Requiring</w:t>
      </w:r>
      <w:r>
        <w:rPr>
          <w:spacing w:val="-6"/>
          <w:sz w:val="22"/>
        </w:rPr>
        <w:t> </w:t>
      </w:r>
      <w:r>
        <w:rPr>
          <w:sz w:val="22"/>
        </w:rPr>
        <w:t>Shareholder</w:t>
      </w:r>
      <w:r>
        <w:rPr>
          <w:spacing w:val="-5"/>
          <w:sz w:val="22"/>
        </w:rPr>
        <w:t> </w:t>
      </w:r>
      <w:r>
        <w:rPr>
          <w:sz w:val="22"/>
        </w:rPr>
        <w:t>Approval</w:t>
      </w:r>
      <w:r>
        <w:rPr>
          <w:spacing w:val="-8"/>
          <w:sz w:val="22"/>
        </w:rPr>
        <w:t> </w:t>
      </w:r>
      <w:r>
        <w:rPr>
          <w:sz w:val="22"/>
        </w:rPr>
        <w:t>in</w:t>
      </w:r>
      <w:r>
        <w:rPr>
          <w:spacing w:val="-5"/>
          <w:sz w:val="22"/>
        </w:rPr>
        <w:t> </w:t>
      </w:r>
      <w:r>
        <w:rPr>
          <w:sz w:val="22"/>
        </w:rPr>
        <w:t>the</w:t>
      </w:r>
      <w:r>
        <w:rPr>
          <w:spacing w:val="-5"/>
          <w:sz w:val="22"/>
        </w:rPr>
        <w:t> </w:t>
      </w:r>
      <w:r>
        <w:rPr>
          <w:sz w:val="22"/>
        </w:rPr>
        <w:t>Japanese</w:t>
      </w:r>
      <w:r>
        <w:rPr>
          <w:spacing w:val="-6"/>
          <w:sz w:val="22"/>
        </w:rPr>
        <w:t> </w:t>
      </w:r>
      <w:r>
        <w:rPr>
          <w:spacing w:val="-2"/>
          <w:sz w:val="22"/>
        </w:rPr>
        <w:t>Model</w:t>
      </w:r>
    </w:p>
    <w:p>
      <w:pPr>
        <w:pStyle w:val="BodyText"/>
        <w:spacing w:line="480" w:lineRule="auto" w:before="238"/>
        <w:ind w:left="1145" w:right="157"/>
        <w:jc w:val="both"/>
      </w:pPr>
      <w:r>
        <w:rPr/>
        <w:t>In the Japanese Model, the routine corporate actions requiring shareholders approval are payment of dividends and allocation of reserves, election of directors and appointment of auditors. Other corporate actions</w:t>
      </w:r>
      <w:r>
        <w:rPr>
          <w:spacing w:val="-3"/>
        </w:rPr>
        <w:t> </w:t>
      </w:r>
      <w:r>
        <w:rPr/>
        <w:t>which</w:t>
      </w:r>
      <w:r>
        <w:rPr>
          <w:spacing w:val="-3"/>
        </w:rPr>
        <w:t> </w:t>
      </w:r>
      <w:r>
        <w:rPr/>
        <w:t>require</w:t>
      </w:r>
      <w:r>
        <w:rPr>
          <w:spacing w:val="-4"/>
        </w:rPr>
        <w:t> </w:t>
      </w:r>
      <w:r>
        <w:rPr/>
        <w:t>shareholder’s</w:t>
      </w:r>
      <w:r>
        <w:rPr>
          <w:spacing w:val="-4"/>
        </w:rPr>
        <w:t> </w:t>
      </w:r>
      <w:r>
        <w:rPr/>
        <w:t>approval</w:t>
      </w:r>
      <w:r>
        <w:rPr>
          <w:spacing w:val="-1"/>
        </w:rPr>
        <w:t> </w:t>
      </w:r>
      <w:r>
        <w:rPr/>
        <w:t>includes</w:t>
      </w:r>
      <w:r>
        <w:rPr>
          <w:spacing w:val="-3"/>
        </w:rPr>
        <w:t> </w:t>
      </w:r>
      <w:r>
        <w:rPr/>
        <w:t>capital</w:t>
      </w:r>
      <w:r>
        <w:rPr>
          <w:spacing w:val="-1"/>
        </w:rPr>
        <w:t> </w:t>
      </w:r>
      <w:r>
        <w:rPr/>
        <w:t>authorizations,</w:t>
      </w:r>
      <w:r>
        <w:rPr>
          <w:spacing w:val="-4"/>
        </w:rPr>
        <w:t> </w:t>
      </w:r>
      <w:r>
        <w:rPr/>
        <w:t>amendments</w:t>
      </w:r>
      <w:r>
        <w:rPr>
          <w:spacing w:val="-4"/>
        </w:rPr>
        <w:t> </w:t>
      </w:r>
      <w:r>
        <w:rPr/>
        <w:t>of</w:t>
      </w:r>
      <w:r>
        <w:rPr>
          <w:spacing w:val="-4"/>
        </w:rPr>
        <w:t> </w:t>
      </w:r>
      <w:r>
        <w:rPr/>
        <w:t>the</w:t>
      </w:r>
      <w:r>
        <w:rPr>
          <w:spacing w:val="-1"/>
        </w:rPr>
        <w:t> </w:t>
      </w:r>
      <w:r>
        <w:rPr/>
        <w:t>articles of association and or charter etc. while the non-routine corporate actions includes mergers, takeovers and restructurings.</w:t>
      </w:r>
    </w:p>
    <w:p>
      <w:pPr>
        <w:pStyle w:val="ListParagraph"/>
        <w:numPr>
          <w:ilvl w:val="3"/>
          <w:numId w:val="12"/>
        </w:numPr>
        <w:tabs>
          <w:tab w:pos="1804" w:val="left" w:leader="none"/>
        </w:tabs>
        <w:spacing w:line="240" w:lineRule="auto" w:before="204" w:after="0"/>
        <w:ind w:left="1804" w:right="0" w:hanging="659"/>
        <w:jc w:val="both"/>
        <w:rPr>
          <w:sz w:val="22"/>
        </w:rPr>
      </w:pPr>
      <w:r>
        <w:rPr>
          <w:sz w:val="22"/>
        </w:rPr>
        <w:t>Interactions</w:t>
      </w:r>
      <w:r>
        <w:rPr>
          <w:spacing w:val="-4"/>
          <w:sz w:val="22"/>
        </w:rPr>
        <w:t> </w:t>
      </w:r>
      <w:r>
        <w:rPr>
          <w:sz w:val="22"/>
        </w:rPr>
        <w:t>among</w:t>
      </w:r>
      <w:r>
        <w:rPr>
          <w:spacing w:val="-7"/>
          <w:sz w:val="22"/>
        </w:rPr>
        <w:t> </w:t>
      </w:r>
      <w:r>
        <w:rPr>
          <w:sz w:val="22"/>
        </w:rPr>
        <w:t>Players</w:t>
      </w:r>
      <w:r>
        <w:rPr>
          <w:spacing w:val="-4"/>
          <w:sz w:val="22"/>
        </w:rPr>
        <w:t> </w:t>
      </w:r>
      <w:r>
        <w:rPr>
          <w:sz w:val="22"/>
        </w:rPr>
        <w:t>in</w:t>
      </w:r>
      <w:r>
        <w:rPr>
          <w:spacing w:val="-6"/>
          <w:sz w:val="22"/>
        </w:rPr>
        <w:t> </w:t>
      </w:r>
      <w:r>
        <w:rPr>
          <w:sz w:val="22"/>
        </w:rPr>
        <w:t>the</w:t>
      </w:r>
      <w:r>
        <w:rPr>
          <w:spacing w:val="-4"/>
          <w:sz w:val="22"/>
        </w:rPr>
        <w:t> </w:t>
      </w:r>
      <w:r>
        <w:rPr>
          <w:sz w:val="22"/>
        </w:rPr>
        <w:t>Japanese</w:t>
      </w:r>
      <w:r>
        <w:rPr>
          <w:spacing w:val="-5"/>
          <w:sz w:val="22"/>
        </w:rPr>
        <w:t> </w:t>
      </w:r>
      <w:r>
        <w:rPr>
          <w:spacing w:val="-2"/>
          <w:sz w:val="22"/>
        </w:rPr>
        <w:t>Model.</w:t>
      </w:r>
    </w:p>
    <w:p>
      <w:pPr>
        <w:pStyle w:val="BodyText"/>
        <w:spacing w:line="480" w:lineRule="auto" w:before="238"/>
        <w:ind w:left="1145" w:right="158"/>
        <w:jc w:val="both"/>
      </w:pPr>
      <w:r>
        <w:rPr/>
        <w:t>One of the fundamental characteristic of the Japanese Model is that the interaction among the key players generally links and strengthens relationships. Japanese corporations prefer that a majority of its shareholder be long-term, preferably affiliated parties. In contrast, outside shareholders represent a small constituency and are largely excluded from the process. Annual reports and materials related to Annual General Meeting (AGM) are available to all shareholders, who may attend meeting, vote by</w:t>
      </w:r>
      <w:r>
        <w:rPr>
          <w:spacing w:val="40"/>
        </w:rPr>
        <w:t> </w:t>
      </w:r>
      <w:r>
        <w:rPr/>
        <w:t>proxy or vote by mail. AGM are almost always pro-formal, and corporations actively discourage shareholder dissent.</w:t>
      </w:r>
    </w:p>
    <w:p>
      <w:pPr>
        <w:pStyle w:val="ListParagraph"/>
        <w:numPr>
          <w:ilvl w:val="2"/>
          <w:numId w:val="12"/>
        </w:numPr>
        <w:tabs>
          <w:tab w:pos="1862" w:val="left" w:leader="none"/>
        </w:tabs>
        <w:spacing w:line="240" w:lineRule="auto" w:before="204" w:after="0"/>
        <w:ind w:left="1862" w:right="0" w:hanging="717"/>
        <w:jc w:val="both"/>
        <w:rPr>
          <w:sz w:val="22"/>
        </w:rPr>
      </w:pPr>
      <w:r>
        <w:rPr>
          <w:sz w:val="22"/>
        </w:rPr>
        <w:t>The</w:t>
      </w:r>
      <w:r>
        <w:rPr>
          <w:spacing w:val="-5"/>
          <w:sz w:val="22"/>
        </w:rPr>
        <w:t> </w:t>
      </w:r>
      <w:r>
        <w:rPr>
          <w:sz w:val="22"/>
        </w:rPr>
        <w:t>German</w:t>
      </w:r>
      <w:r>
        <w:rPr>
          <w:spacing w:val="-4"/>
          <w:sz w:val="22"/>
        </w:rPr>
        <w:t> Model</w:t>
      </w:r>
    </w:p>
    <w:p>
      <w:pPr>
        <w:spacing w:after="0" w:line="240" w:lineRule="auto"/>
        <w:jc w:val="both"/>
        <w:rPr>
          <w:sz w:val="22"/>
        </w:rPr>
        <w:sectPr>
          <w:pgSz w:w="11910" w:h="16840"/>
          <w:pgMar w:header="0" w:footer="1454" w:top="1360" w:bottom="1640" w:left="840" w:right="400"/>
        </w:sectPr>
      </w:pPr>
    </w:p>
    <w:p>
      <w:pPr>
        <w:pStyle w:val="BodyText"/>
        <w:spacing w:line="480" w:lineRule="auto" w:before="77"/>
        <w:ind w:left="1145" w:right="156"/>
        <w:jc w:val="both"/>
      </w:pPr>
      <w:r>
        <w:rPr/>
        <w:t>The German Model</w:t>
      </w:r>
      <w:r>
        <w:rPr>
          <w:vertAlign w:val="superscript"/>
        </w:rPr>
        <w:t>213</w:t>
      </w:r>
      <w:r>
        <w:rPr>
          <w:vertAlign w:val="baseline"/>
        </w:rPr>
        <w:t> differs significantly from both the Anglo US and the Japanese Model, although some of its elements resemble the Japanese Model. Banks hold long-term stakes in German corporations, and as in Japan, bank representatives are elected to German boards. However, this representation is constant, unlike the situation in Japan where bank representatives were elected to a corporate board only in times of financial distress. Germany’s three largest universal banks (banks that provide</w:t>
      </w:r>
      <w:r>
        <w:rPr>
          <w:spacing w:val="-1"/>
          <w:vertAlign w:val="baseline"/>
        </w:rPr>
        <w:t> </w:t>
      </w:r>
      <w:r>
        <w:rPr>
          <w:vertAlign w:val="baseline"/>
        </w:rPr>
        <w:t>a</w:t>
      </w:r>
      <w:r>
        <w:rPr>
          <w:spacing w:val="-4"/>
          <w:vertAlign w:val="baseline"/>
        </w:rPr>
        <w:t> </w:t>
      </w:r>
      <w:r>
        <w:rPr>
          <w:vertAlign w:val="baseline"/>
        </w:rPr>
        <w:t>multiplicity</w:t>
      </w:r>
      <w:r>
        <w:rPr>
          <w:spacing w:val="-2"/>
          <w:vertAlign w:val="baseline"/>
        </w:rPr>
        <w:t> </w:t>
      </w:r>
      <w:r>
        <w:rPr>
          <w:vertAlign w:val="baseline"/>
        </w:rPr>
        <w:t>of</w:t>
      </w:r>
      <w:r>
        <w:rPr>
          <w:spacing w:val="-1"/>
          <w:vertAlign w:val="baseline"/>
        </w:rPr>
        <w:t> </w:t>
      </w:r>
      <w:r>
        <w:rPr>
          <w:vertAlign w:val="baseline"/>
        </w:rPr>
        <w:t>services)</w:t>
      </w:r>
      <w:r>
        <w:rPr>
          <w:spacing w:val="-1"/>
          <w:vertAlign w:val="baseline"/>
        </w:rPr>
        <w:t> </w:t>
      </w:r>
      <w:r>
        <w:rPr>
          <w:vertAlign w:val="baseline"/>
        </w:rPr>
        <w:t>play</w:t>
      </w:r>
      <w:r>
        <w:rPr>
          <w:spacing w:val="-1"/>
          <w:vertAlign w:val="baseline"/>
        </w:rPr>
        <w:t> </w:t>
      </w:r>
      <w:r>
        <w:rPr>
          <w:vertAlign w:val="baseline"/>
        </w:rPr>
        <w:t>a</w:t>
      </w:r>
      <w:r>
        <w:rPr>
          <w:spacing w:val="-3"/>
          <w:vertAlign w:val="baseline"/>
        </w:rPr>
        <w:t> </w:t>
      </w:r>
      <w:r>
        <w:rPr>
          <w:vertAlign w:val="baseline"/>
        </w:rPr>
        <w:t>major</w:t>
      </w:r>
      <w:r>
        <w:rPr>
          <w:spacing w:val="-1"/>
          <w:vertAlign w:val="baseline"/>
        </w:rPr>
        <w:t> </w:t>
      </w:r>
      <w:r>
        <w:rPr>
          <w:vertAlign w:val="baseline"/>
        </w:rPr>
        <w:t>role</w:t>
      </w:r>
      <w:r>
        <w:rPr>
          <w:spacing w:val="-3"/>
          <w:vertAlign w:val="baseline"/>
        </w:rPr>
        <w:t> </w:t>
      </w:r>
      <w:r>
        <w:rPr>
          <w:vertAlign w:val="baseline"/>
        </w:rPr>
        <w:t>while</w:t>
      </w:r>
      <w:r>
        <w:rPr>
          <w:spacing w:val="-1"/>
          <w:vertAlign w:val="baseline"/>
        </w:rPr>
        <w:t> </w:t>
      </w:r>
      <w:r>
        <w:rPr>
          <w:vertAlign w:val="baseline"/>
        </w:rPr>
        <w:t>in</w:t>
      </w:r>
      <w:r>
        <w:rPr>
          <w:spacing w:val="-3"/>
          <w:vertAlign w:val="baseline"/>
        </w:rPr>
        <w:t> </w:t>
      </w:r>
      <w:r>
        <w:rPr>
          <w:vertAlign w:val="baseline"/>
        </w:rPr>
        <w:t>some part</w:t>
      </w:r>
      <w:r>
        <w:rPr>
          <w:spacing w:val="-1"/>
          <w:vertAlign w:val="baseline"/>
        </w:rPr>
        <w:t> </w:t>
      </w:r>
      <w:r>
        <w:rPr>
          <w:vertAlign w:val="baseline"/>
        </w:rPr>
        <w:t>of</w:t>
      </w:r>
      <w:r>
        <w:rPr>
          <w:spacing w:val="-4"/>
          <w:vertAlign w:val="baseline"/>
        </w:rPr>
        <w:t> </w:t>
      </w:r>
      <w:r>
        <w:rPr>
          <w:vertAlign w:val="baseline"/>
        </w:rPr>
        <w:t>the</w:t>
      </w:r>
      <w:r>
        <w:rPr>
          <w:spacing w:val="-1"/>
          <w:vertAlign w:val="baseline"/>
        </w:rPr>
        <w:t> </w:t>
      </w:r>
      <w:r>
        <w:rPr>
          <w:vertAlign w:val="baseline"/>
        </w:rPr>
        <w:t>country,</w:t>
      </w:r>
      <w:r>
        <w:rPr>
          <w:spacing w:val="-1"/>
          <w:vertAlign w:val="baseline"/>
        </w:rPr>
        <w:t> </w:t>
      </w:r>
      <w:r>
        <w:rPr>
          <w:vertAlign w:val="baseline"/>
        </w:rPr>
        <w:t>public</w:t>
      </w:r>
      <w:r>
        <w:rPr>
          <w:spacing w:val="-1"/>
          <w:vertAlign w:val="baseline"/>
        </w:rPr>
        <w:t> </w:t>
      </w:r>
      <w:r>
        <w:rPr>
          <w:vertAlign w:val="baseline"/>
        </w:rPr>
        <w:t>sector</w:t>
      </w:r>
      <w:r>
        <w:rPr>
          <w:spacing w:val="-1"/>
          <w:vertAlign w:val="baseline"/>
        </w:rPr>
        <w:t> </w:t>
      </w:r>
      <w:r>
        <w:rPr>
          <w:vertAlign w:val="baseline"/>
        </w:rPr>
        <w:t>banks are also key shareholders.</w:t>
      </w:r>
    </w:p>
    <w:p>
      <w:pPr>
        <w:pStyle w:val="BodyText"/>
        <w:spacing w:line="480" w:lineRule="auto" w:before="201"/>
        <w:ind w:left="1145" w:right="154"/>
        <w:jc w:val="both"/>
      </w:pPr>
      <w:r>
        <w:rPr/>
        <w:t>There are three unique elements of the German Model which distinguishes it from the other models; two of which pertains to board composition and the other on shareholders’ rights. First, the German Model prescribes two boards with separate members. German corporations have a two-tiered board structure consisting of a management board (comprising entirely of insiders that is executives) and a supervisory board (comprising of labour/ employee representatives and shareholder representatives). The two boards are completely distinct and secondly the size of the supervisory board is set by law and cannot b changed by shareholders. Thirdly, in Germany and other countries following this model, voting right restrictions are legal; these limit a shareholder to voting a certain percentage of the corporation’s total share capital regardless of share ownership position. Most German corporations have traditionally preferred bank financing over equity financing.</w:t>
      </w:r>
    </w:p>
    <w:p>
      <w:pPr>
        <w:pStyle w:val="ListParagraph"/>
        <w:numPr>
          <w:ilvl w:val="3"/>
          <w:numId w:val="12"/>
        </w:numPr>
        <w:tabs>
          <w:tab w:pos="2012" w:val="left" w:leader="none"/>
        </w:tabs>
        <w:spacing w:line="240" w:lineRule="auto" w:before="203" w:after="0"/>
        <w:ind w:left="2012" w:right="0" w:hanging="867"/>
        <w:jc w:val="both"/>
        <w:rPr>
          <w:sz w:val="22"/>
        </w:rPr>
      </w:pPr>
      <w:r>
        <w:rPr>
          <w:sz w:val="22"/>
        </w:rPr>
        <w:t>Key</w:t>
      </w:r>
      <w:r>
        <w:rPr>
          <w:spacing w:val="-5"/>
          <w:sz w:val="22"/>
        </w:rPr>
        <w:t> </w:t>
      </w:r>
      <w:r>
        <w:rPr>
          <w:sz w:val="22"/>
        </w:rPr>
        <w:t>Players</w:t>
      </w:r>
      <w:r>
        <w:rPr>
          <w:spacing w:val="-3"/>
          <w:sz w:val="22"/>
        </w:rPr>
        <w:t> </w:t>
      </w:r>
      <w:r>
        <w:rPr>
          <w:sz w:val="22"/>
        </w:rPr>
        <w:t>in</w:t>
      </w:r>
      <w:r>
        <w:rPr>
          <w:spacing w:val="-7"/>
          <w:sz w:val="22"/>
        </w:rPr>
        <w:t> </w:t>
      </w:r>
      <w:r>
        <w:rPr>
          <w:sz w:val="22"/>
        </w:rPr>
        <w:t>the</w:t>
      </w:r>
      <w:r>
        <w:rPr>
          <w:spacing w:val="-3"/>
          <w:sz w:val="22"/>
        </w:rPr>
        <w:t> </w:t>
      </w:r>
      <w:r>
        <w:rPr>
          <w:sz w:val="22"/>
        </w:rPr>
        <w:t>German</w:t>
      </w:r>
      <w:r>
        <w:rPr>
          <w:spacing w:val="-4"/>
          <w:sz w:val="22"/>
        </w:rPr>
        <w:t> Model</w:t>
      </w:r>
    </w:p>
    <w:p>
      <w:pPr>
        <w:pStyle w:val="BodyText"/>
        <w:spacing w:before="62"/>
      </w:pPr>
    </w:p>
    <w:p>
      <w:pPr>
        <w:pStyle w:val="BodyText"/>
        <w:spacing w:line="480" w:lineRule="auto"/>
        <w:ind w:left="1145" w:right="161"/>
        <w:jc w:val="both"/>
      </w:pPr>
      <w:r>
        <w:rPr/>
        <w:t>Corporate shareholders are the key players in the German corporate governance system. Banks usually play</w:t>
      </w:r>
      <w:r>
        <w:rPr>
          <w:spacing w:val="34"/>
        </w:rPr>
        <w:t> </w:t>
      </w:r>
      <w:r>
        <w:rPr/>
        <w:t>a</w:t>
      </w:r>
      <w:r>
        <w:rPr>
          <w:spacing w:val="32"/>
        </w:rPr>
        <w:t> </w:t>
      </w:r>
      <w:r>
        <w:rPr/>
        <w:t>multi-facet</w:t>
      </w:r>
      <w:r>
        <w:rPr>
          <w:spacing w:val="35"/>
        </w:rPr>
        <w:t> </w:t>
      </w:r>
      <w:r>
        <w:rPr/>
        <w:t>role</w:t>
      </w:r>
      <w:r>
        <w:rPr>
          <w:spacing w:val="32"/>
        </w:rPr>
        <w:t> </w:t>
      </w:r>
      <w:r>
        <w:rPr/>
        <w:t>as</w:t>
      </w:r>
      <w:r>
        <w:rPr>
          <w:spacing w:val="32"/>
        </w:rPr>
        <w:t> </w:t>
      </w:r>
      <w:r>
        <w:rPr/>
        <w:t>shareholder,</w:t>
      </w:r>
      <w:r>
        <w:rPr>
          <w:spacing w:val="32"/>
        </w:rPr>
        <w:t> </w:t>
      </w:r>
      <w:r>
        <w:rPr/>
        <w:t>lender,</w:t>
      </w:r>
      <w:r>
        <w:rPr>
          <w:spacing w:val="32"/>
        </w:rPr>
        <w:t> </w:t>
      </w:r>
      <w:r>
        <w:rPr/>
        <w:t>issuer</w:t>
      </w:r>
      <w:r>
        <w:rPr>
          <w:spacing w:val="34"/>
        </w:rPr>
        <w:t> </w:t>
      </w:r>
      <w:r>
        <w:rPr/>
        <w:t>of</w:t>
      </w:r>
      <w:r>
        <w:rPr>
          <w:spacing w:val="34"/>
        </w:rPr>
        <w:t> </w:t>
      </w:r>
      <w:r>
        <w:rPr/>
        <w:t>both</w:t>
      </w:r>
      <w:r>
        <w:rPr>
          <w:spacing w:val="31"/>
        </w:rPr>
        <w:t> </w:t>
      </w:r>
      <w:r>
        <w:rPr/>
        <w:t>equity</w:t>
      </w:r>
      <w:r>
        <w:rPr>
          <w:spacing w:val="33"/>
        </w:rPr>
        <w:t> </w:t>
      </w:r>
      <w:r>
        <w:rPr/>
        <w:t>and</w:t>
      </w:r>
      <w:r>
        <w:rPr>
          <w:spacing w:val="33"/>
        </w:rPr>
        <w:t> </w:t>
      </w:r>
      <w:r>
        <w:rPr/>
        <w:t>debt,</w:t>
      </w:r>
      <w:r>
        <w:rPr>
          <w:spacing w:val="34"/>
        </w:rPr>
        <w:t> </w:t>
      </w:r>
      <w:r>
        <w:rPr/>
        <w:t>depository</w:t>
      </w:r>
      <w:r>
        <w:rPr>
          <w:spacing w:val="35"/>
        </w:rPr>
        <w:t> </w:t>
      </w:r>
      <w:r>
        <w:rPr/>
        <w:t>(custodian</w:t>
      </w:r>
    </w:p>
    <w:p>
      <w:pPr>
        <w:pStyle w:val="BodyText"/>
        <w:rPr>
          <w:sz w:val="11"/>
        </w:rPr>
      </w:pPr>
      <w:r>
        <w:rPr/>
        <mc:AlternateContent>
          <mc:Choice Requires="wps">
            <w:drawing>
              <wp:anchor distT="0" distB="0" distL="0" distR="0" allowOverlap="1" layoutInCell="1" locked="0" behindDoc="1" simplePos="0" relativeHeight="487634944">
                <wp:simplePos x="0" y="0"/>
                <wp:positionH relativeFrom="page">
                  <wp:posOffset>1260652</wp:posOffset>
                </wp:positionH>
                <wp:positionV relativeFrom="paragraph">
                  <wp:posOffset>100592</wp:posOffset>
                </wp:positionV>
                <wp:extent cx="1829435" cy="9525"/>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7.920655pt;width:144.020pt;height:.71997pt;mso-position-horizontal-relative:page;mso-position-vertical-relative:paragraph;z-index:-15681536;mso-wrap-distance-left:0;mso-wrap-distance-right:0" id="docshape97" filled="true" fillcolor="#000000" stroked="false">
                <v:fill type="solid"/>
                <w10:wrap type="topAndBottom"/>
              </v:rect>
            </w:pict>
          </mc:Fallback>
        </mc:AlternateContent>
      </w:r>
    </w:p>
    <w:p>
      <w:pPr>
        <w:spacing w:line="242" w:lineRule="auto" w:before="119"/>
        <w:ind w:left="1145" w:right="1368" w:firstLine="0"/>
        <w:jc w:val="left"/>
        <w:rPr>
          <w:sz w:val="20"/>
        </w:rPr>
      </w:pPr>
      <w:r>
        <w:rPr>
          <w:sz w:val="20"/>
          <w:vertAlign w:val="superscript"/>
        </w:rPr>
        <w:t>213</w:t>
      </w:r>
      <w:r>
        <w:rPr>
          <w:sz w:val="20"/>
          <w:vertAlign w:val="baseline"/>
        </w:rPr>
        <w:t>The</w:t>
      </w:r>
      <w:r>
        <w:rPr>
          <w:spacing w:val="-4"/>
          <w:sz w:val="20"/>
          <w:vertAlign w:val="baseline"/>
        </w:rPr>
        <w:t> </w:t>
      </w:r>
      <w:r>
        <w:rPr>
          <w:sz w:val="20"/>
          <w:vertAlign w:val="baseline"/>
        </w:rPr>
        <w:t>German</w:t>
      </w:r>
      <w:r>
        <w:rPr>
          <w:spacing w:val="-2"/>
          <w:sz w:val="20"/>
          <w:vertAlign w:val="baseline"/>
        </w:rPr>
        <w:t> </w:t>
      </w:r>
      <w:r>
        <w:rPr>
          <w:sz w:val="20"/>
          <w:vertAlign w:val="baseline"/>
        </w:rPr>
        <w:t>Model</w:t>
      </w:r>
      <w:r>
        <w:rPr>
          <w:spacing w:val="-4"/>
          <w:sz w:val="20"/>
          <w:vertAlign w:val="baseline"/>
        </w:rPr>
        <w:t> </w:t>
      </w:r>
      <w:r>
        <w:rPr>
          <w:sz w:val="20"/>
          <w:vertAlign w:val="baseline"/>
        </w:rPr>
        <w:t>governs</w:t>
      </w:r>
      <w:r>
        <w:rPr>
          <w:spacing w:val="-5"/>
          <w:sz w:val="20"/>
          <w:vertAlign w:val="baseline"/>
        </w:rPr>
        <w:t> </w:t>
      </w:r>
      <w:r>
        <w:rPr>
          <w:sz w:val="20"/>
          <w:vertAlign w:val="baseline"/>
        </w:rPr>
        <w:t>German,</w:t>
      </w:r>
      <w:r>
        <w:rPr>
          <w:spacing w:val="-3"/>
          <w:sz w:val="20"/>
          <w:vertAlign w:val="baseline"/>
        </w:rPr>
        <w:t> </w:t>
      </w:r>
      <w:r>
        <w:rPr>
          <w:sz w:val="20"/>
          <w:vertAlign w:val="baseline"/>
        </w:rPr>
        <w:t>Netherlands</w:t>
      </w:r>
      <w:r>
        <w:rPr>
          <w:spacing w:val="-5"/>
          <w:sz w:val="20"/>
          <w:vertAlign w:val="baseline"/>
        </w:rPr>
        <w:t> </w:t>
      </w:r>
      <w:r>
        <w:rPr>
          <w:sz w:val="20"/>
          <w:vertAlign w:val="baseline"/>
        </w:rPr>
        <w:t>and</w:t>
      </w:r>
      <w:r>
        <w:rPr>
          <w:spacing w:val="-3"/>
          <w:sz w:val="20"/>
          <w:vertAlign w:val="baseline"/>
        </w:rPr>
        <w:t> </w:t>
      </w:r>
      <w:r>
        <w:rPr>
          <w:sz w:val="20"/>
          <w:vertAlign w:val="baseline"/>
        </w:rPr>
        <w:t>Austrian</w:t>
      </w:r>
      <w:r>
        <w:rPr>
          <w:spacing w:val="-3"/>
          <w:sz w:val="20"/>
          <w:vertAlign w:val="baseline"/>
        </w:rPr>
        <w:t> </w:t>
      </w:r>
      <w:r>
        <w:rPr>
          <w:sz w:val="20"/>
          <w:vertAlign w:val="baseline"/>
        </w:rPr>
        <w:t>corporations.</w:t>
      </w:r>
      <w:r>
        <w:rPr>
          <w:spacing w:val="-3"/>
          <w:sz w:val="20"/>
          <w:vertAlign w:val="baseline"/>
        </w:rPr>
        <w:t> </w:t>
      </w:r>
      <w:r>
        <w:rPr>
          <w:sz w:val="20"/>
          <w:vertAlign w:val="baseline"/>
        </w:rPr>
        <w:t>Some</w:t>
      </w:r>
      <w:r>
        <w:rPr>
          <w:spacing w:val="-2"/>
          <w:sz w:val="20"/>
          <w:vertAlign w:val="baseline"/>
        </w:rPr>
        <w:t> </w:t>
      </w:r>
      <w:r>
        <w:rPr>
          <w:sz w:val="20"/>
          <w:vertAlign w:val="baseline"/>
        </w:rPr>
        <w:t>elements</w:t>
      </w:r>
      <w:r>
        <w:rPr>
          <w:spacing w:val="-4"/>
          <w:sz w:val="20"/>
          <w:vertAlign w:val="baseline"/>
        </w:rPr>
        <w:t> </w:t>
      </w:r>
      <w:r>
        <w:rPr>
          <w:sz w:val="20"/>
          <w:vertAlign w:val="baseline"/>
        </w:rPr>
        <w:t>of the model also apply in the Scandinavia. Furthermore, some corporations in France and Belgium have recently introduced some elements of the German Model.EWMI/PFS Program/Lectures on Corporate Governance-Three Models of Corporate Governance, December, 2005.doc., pp.1-14.</w:t>
      </w:r>
    </w:p>
    <w:p>
      <w:pPr>
        <w:spacing w:line="240" w:lineRule="auto" w:before="0"/>
        <w:ind w:left="1145" w:right="1733" w:firstLine="0"/>
        <w:jc w:val="left"/>
        <w:rPr>
          <w:sz w:val="20"/>
        </w:rPr>
      </w:pPr>
      <w:r>
        <w:rPr>
          <w:sz w:val="20"/>
        </w:rPr>
        <w:t>Retrieved</w:t>
      </w:r>
      <w:r>
        <w:rPr>
          <w:spacing w:val="-12"/>
          <w:sz w:val="20"/>
        </w:rPr>
        <w:t> </w:t>
      </w:r>
      <w:r>
        <w:rPr>
          <w:sz w:val="20"/>
        </w:rPr>
        <w:t>from</w:t>
      </w:r>
      <w:r>
        <w:rPr>
          <w:spacing w:val="-11"/>
          <w:sz w:val="20"/>
        </w:rPr>
        <w:t> </w:t>
      </w:r>
      <w:hyperlink r:id="rId51">
        <w:r>
          <w:rPr>
            <w:sz w:val="20"/>
          </w:rPr>
          <w:t>http://www.emergingmarketsesg.net/esg/wp-content/uploads/2011/01/Three-</w:t>
        </w:r>
      </w:hyperlink>
      <w:r>
        <w:rPr>
          <w:sz w:val="20"/>
        </w:rPr>
        <w:t> Models-of-Corporate-Governance-January-2009.pdf. accessed 26-11-2013.</w:t>
      </w:r>
    </w:p>
    <w:p>
      <w:pPr>
        <w:spacing w:after="0" w:line="240" w:lineRule="auto"/>
        <w:jc w:val="left"/>
        <w:rPr>
          <w:sz w:val="20"/>
        </w:rPr>
        <w:sectPr>
          <w:pgSz w:w="11910" w:h="16840"/>
          <w:pgMar w:header="0" w:footer="1454" w:top="1320" w:bottom="1640" w:left="840" w:right="400"/>
        </w:sectPr>
      </w:pPr>
    </w:p>
    <w:p>
      <w:pPr>
        <w:pStyle w:val="BodyText"/>
        <w:spacing w:line="480" w:lineRule="auto" w:before="37"/>
        <w:ind w:left="1145" w:right="158"/>
        <w:jc w:val="both"/>
      </w:pPr>
      <w:r>
        <w:rPr/>
        <w:t>bank) and voting agents at Annual General Meetings. In Germany, corporations are also shareholders, sometimes holding long-term stakes in other corporations, even where there is no industrial or commercial affiliation between the two. This is somewhat similar, but not parallel to the Japanese Model, yet very different from the Anglo-US Model where neither banks nor corporations are key institutional investors.</w:t>
      </w:r>
    </w:p>
    <w:p>
      <w:pPr>
        <w:pStyle w:val="BodyText"/>
      </w:pPr>
    </w:p>
    <w:p>
      <w:pPr>
        <w:pStyle w:val="BodyText"/>
        <w:spacing w:before="174"/>
      </w:pPr>
    </w:p>
    <w:p>
      <w:pPr>
        <w:pStyle w:val="ListParagraph"/>
        <w:numPr>
          <w:ilvl w:val="3"/>
          <w:numId w:val="12"/>
        </w:numPr>
        <w:tabs>
          <w:tab w:pos="1804" w:val="left" w:leader="none"/>
        </w:tabs>
        <w:spacing w:line="240" w:lineRule="auto" w:before="0" w:after="0"/>
        <w:ind w:left="1804" w:right="0" w:hanging="659"/>
        <w:jc w:val="both"/>
        <w:rPr>
          <w:sz w:val="22"/>
        </w:rPr>
      </w:pPr>
      <w:r>
        <w:rPr>
          <w:sz w:val="22"/>
        </w:rPr>
        <w:t>Share</w:t>
      </w:r>
      <w:r>
        <w:rPr>
          <w:spacing w:val="-5"/>
          <w:sz w:val="22"/>
        </w:rPr>
        <w:t> </w:t>
      </w:r>
      <w:r>
        <w:rPr>
          <w:sz w:val="22"/>
        </w:rPr>
        <w:t>Ownership</w:t>
      </w:r>
      <w:r>
        <w:rPr>
          <w:spacing w:val="-5"/>
          <w:sz w:val="22"/>
        </w:rPr>
        <w:t> </w:t>
      </w:r>
      <w:r>
        <w:rPr>
          <w:sz w:val="22"/>
        </w:rPr>
        <w:t>Pattern</w:t>
      </w:r>
      <w:r>
        <w:rPr>
          <w:spacing w:val="-4"/>
          <w:sz w:val="22"/>
        </w:rPr>
        <w:t> </w:t>
      </w:r>
      <w:r>
        <w:rPr>
          <w:sz w:val="22"/>
        </w:rPr>
        <w:t>in</w:t>
      </w:r>
      <w:r>
        <w:rPr>
          <w:spacing w:val="-6"/>
          <w:sz w:val="22"/>
        </w:rPr>
        <w:t> </w:t>
      </w:r>
      <w:r>
        <w:rPr>
          <w:sz w:val="22"/>
        </w:rPr>
        <w:t>the</w:t>
      </w:r>
      <w:r>
        <w:rPr>
          <w:spacing w:val="-3"/>
          <w:sz w:val="22"/>
        </w:rPr>
        <w:t> </w:t>
      </w:r>
      <w:r>
        <w:rPr>
          <w:sz w:val="22"/>
        </w:rPr>
        <w:t>German</w:t>
      </w:r>
      <w:r>
        <w:rPr>
          <w:spacing w:val="-4"/>
          <w:sz w:val="22"/>
        </w:rPr>
        <w:t> Model</w:t>
      </w:r>
    </w:p>
    <w:p>
      <w:pPr>
        <w:pStyle w:val="BodyText"/>
        <w:spacing w:line="482" w:lineRule="auto" w:before="238"/>
        <w:ind w:left="1145" w:right="156"/>
        <w:jc w:val="both"/>
      </w:pPr>
      <w:r>
        <w:rPr/>
        <w:t>German banks and corporations are the dominant shareholders in Germany. The institutional agents, or even individual owners, are not significant in Germany.</w:t>
      </w:r>
    </w:p>
    <w:p>
      <w:pPr>
        <w:pStyle w:val="ListParagraph"/>
        <w:numPr>
          <w:ilvl w:val="3"/>
          <w:numId w:val="12"/>
        </w:numPr>
        <w:tabs>
          <w:tab w:pos="1826" w:val="left" w:leader="none"/>
          <w:tab w:pos="2585" w:val="left" w:leader="none"/>
        </w:tabs>
        <w:spacing w:line="278" w:lineRule="auto" w:before="195" w:after="0"/>
        <w:ind w:left="2585" w:right="154" w:hanging="1440"/>
        <w:jc w:val="both"/>
        <w:rPr>
          <w:sz w:val="22"/>
        </w:rPr>
      </w:pPr>
      <w:r>
        <w:rPr>
          <w:sz w:val="22"/>
        </w:rPr>
        <w:t>Composition of the Management Board (</w:t>
      </w:r>
      <w:r>
        <w:rPr>
          <w:i/>
          <w:sz w:val="22"/>
        </w:rPr>
        <w:t>Vorstand</w:t>
      </w:r>
      <w:r>
        <w:rPr>
          <w:sz w:val="22"/>
        </w:rPr>
        <w:t>) and the Supervisory Board (</w:t>
      </w:r>
      <w:r>
        <w:rPr>
          <w:i/>
          <w:sz w:val="22"/>
        </w:rPr>
        <w:t>Aufsichtsrat</w:t>
      </w:r>
      <w:r>
        <w:rPr>
          <w:sz w:val="22"/>
        </w:rPr>
        <w:t>) in the German Model.</w:t>
      </w:r>
    </w:p>
    <w:p>
      <w:pPr>
        <w:pStyle w:val="BodyText"/>
        <w:spacing w:line="480" w:lineRule="auto" w:before="195"/>
        <w:ind w:left="1145" w:right="156"/>
        <w:jc w:val="both"/>
      </w:pPr>
      <w:r>
        <w:rPr/>
        <w:t>The two-tiered board structure is a unique construction of the German</w:t>
      </w:r>
      <w:r>
        <w:rPr>
          <w:spacing w:val="-2"/>
        </w:rPr>
        <w:t> </w:t>
      </w:r>
      <w:r>
        <w:rPr/>
        <w:t>model.</w:t>
      </w:r>
      <w:r>
        <w:rPr>
          <w:spacing w:val="-2"/>
        </w:rPr>
        <w:t> </w:t>
      </w:r>
      <w:r>
        <w:rPr/>
        <w:t>German corporations are governed by a supervisory board and a management board. The supervisory board appoints and dismisses the management board, approves major management decisions and advises the management board. The management board is composed solely of insiders or executives. The supervisory board is composed of labour/employee representatives and shareholders representatives.</w:t>
      </w:r>
    </w:p>
    <w:p>
      <w:pPr>
        <w:pStyle w:val="BodyText"/>
        <w:spacing w:line="480" w:lineRule="auto" w:before="200"/>
        <w:ind w:left="1145" w:right="156"/>
        <w:jc w:val="both"/>
      </w:pPr>
      <w:r>
        <w:rPr/>
        <w:t>The Industrial Democracy Act and the Law on Employee Co-determination regulate the size and determine the composition of the supervisory board; they stipulate the number of members elected by labour/employees and the number elected by shareholders. The number</w:t>
      </w:r>
      <w:r>
        <w:rPr>
          <w:spacing w:val="-1"/>
        </w:rPr>
        <w:t> </w:t>
      </w:r>
      <w:r>
        <w:rPr/>
        <w:t>of members of the supervisory board is set by law and cannot be changed which is one of the key differences between the German Model and the two other Models. Secondly, the supervisory board includes labour/employee </w:t>
      </w:r>
      <w:r>
        <w:rPr>
          <w:spacing w:val="-2"/>
        </w:rPr>
        <w:t>representatives.</w:t>
      </w:r>
    </w:p>
    <w:p>
      <w:pPr>
        <w:pStyle w:val="ListParagraph"/>
        <w:numPr>
          <w:ilvl w:val="3"/>
          <w:numId w:val="12"/>
        </w:numPr>
        <w:tabs>
          <w:tab w:pos="1804" w:val="left" w:leader="none"/>
        </w:tabs>
        <w:spacing w:line="240" w:lineRule="auto" w:before="202" w:after="0"/>
        <w:ind w:left="1804" w:right="0" w:hanging="659"/>
        <w:jc w:val="both"/>
        <w:rPr>
          <w:sz w:val="22"/>
        </w:rPr>
      </w:pPr>
      <w:r>
        <w:rPr>
          <w:sz w:val="22"/>
        </w:rPr>
        <w:t>Regulatory</w:t>
      </w:r>
      <w:r>
        <w:rPr>
          <w:spacing w:val="-8"/>
          <w:sz w:val="22"/>
        </w:rPr>
        <w:t> </w:t>
      </w:r>
      <w:r>
        <w:rPr>
          <w:sz w:val="22"/>
        </w:rPr>
        <w:t>Framework</w:t>
      </w:r>
      <w:r>
        <w:rPr>
          <w:spacing w:val="-5"/>
          <w:sz w:val="22"/>
        </w:rPr>
        <w:t> </w:t>
      </w:r>
      <w:r>
        <w:rPr>
          <w:sz w:val="22"/>
        </w:rPr>
        <w:t>in</w:t>
      </w:r>
      <w:r>
        <w:rPr>
          <w:spacing w:val="-7"/>
          <w:sz w:val="22"/>
        </w:rPr>
        <w:t> </w:t>
      </w:r>
      <w:r>
        <w:rPr>
          <w:sz w:val="22"/>
        </w:rPr>
        <w:t>the</w:t>
      </w:r>
      <w:r>
        <w:rPr>
          <w:spacing w:val="-6"/>
          <w:sz w:val="22"/>
        </w:rPr>
        <w:t> </w:t>
      </w:r>
      <w:r>
        <w:rPr>
          <w:sz w:val="22"/>
        </w:rPr>
        <w:t>German</w:t>
      </w:r>
      <w:r>
        <w:rPr>
          <w:spacing w:val="-5"/>
          <w:sz w:val="22"/>
        </w:rPr>
        <w:t> </w:t>
      </w:r>
      <w:r>
        <w:rPr>
          <w:spacing w:val="-4"/>
          <w:sz w:val="22"/>
        </w:rPr>
        <w:t>Model</w:t>
      </w:r>
    </w:p>
    <w:p>
      <w:pPr>
        <w:spacing w:after="0" w:line="240" w:lineRule="auto"/>
        <w:jc w:val="both"/>
        <w:rPr>
          <w:sz w:val="22"/>
        </w:rPr>
        <w:sectPr>
          <w:pgSz w:w="11910" w:h="16840"/>
          <w:pgMar w:header="0" w:footer="1454" w:top="1360" w:bottom="1640" w:left="840" w:right="400"/>
        </w:sectPr>
      </w:pPr>
    </w:p>
    <w:p>
      <w:pPr>
        <w:pStyle w:val="BodyText"/>
        <w:spacing w:line="480" w:lineRule="auto" w:before="37"/>
        <w:ind w:left="1145" w:right="158"/>
        <w:jc w:val="both"/>
      </w:pPr>
      <w:r>
        <w:rPr/>
        <w:t>In Germany, both Federal and State (</w:t>
      </w:r>
      <w:r>
        <w:rPr>
          <w:i/>
        </w:rPr>
        <w:t>Laender</w:t>
      </w:r>
      <w:r>
        <w:rPr/>
        <w:t>) law influence corporate governance. The Federal Laws include: the Stock Corporation Law, Stock Exchange Law and Commercial Law as well as the laws governing the composition of the supervisory board which are federal laws. Regulation of Germany’s stock exchange is however, the mandate of the states.</w:t>
      </w:r>
    </w:p>
    <w:p>
      <w:pPr>
        <w:pStyle w:val="ListParagraph"/>
        <w:numPr>
          <w:ilvl w:val="3"/>
          <w:numId w:val="12"/>
        </w:numPr>
        <w:tabs>
          <w:tab w:pos="1802" w:val="left" w:leader="none"/>
        </w:tabs>
        <w:spacing w:line="240" w:lineRule="auto" w:before="201" w:after="0"/>
        <w:ind w:left="1802" w:right="0" w:hanging="657"/>
        <w:jc w:val="both"/>
        <w:rPr>
          <w:sz w:val="22"/>
        </w:rPr>
      </w:pPr>
      <w:r>
        <w:rPr>
          <w:sz w:val="22"/>
        </w:rPr>
        <w:t>Disclosure</w:t>
      </w:r>
      <w:r>
        <w:rPr>
          <w:spacing w:val="-5"/>
          <w:sz w:val="22"/>
        </w:rPr>
        <w:t> </w:t>
      </w:r>
      <w:r>
        <w:rPr>
          <w:sz w:val="22"/>
        </w:rPr>
        <w:t>Requirements</w:t>
      </w:r>
      <w:r>
        <w:rPr>
          <w:spacing w:val="-7"/>
          <w:sz w:val="22"/>
        </w:rPr>
        <w:t> </w:t>
      </w:r>
      <w:r>
        <w:rPr>
          <w:sz w:val="22"/>
        </w:rPr>
        <w:t>in</w:t>
      </w:r>
      <w:r>
        <w:rPr>
          <w:spacing w:val="-4"/>
          <w:sz w:val="22"/>
        </w:rPr>
        <w:t> </w:t>
      </w:r>
      <w:r>
        <w:rPr>
          <w:sz w:val="22"/>
        </w:rPr>
        <w:t>the</w:t>
      </w:r>
      <w:r>
        <w:rPr>
          <w:spacing w:val="-7"/>
          <w:sz w:val="22"/>
        </w:rPr>
        <w:t> </w:t>
      </w:r>
      <w:r>
        <w:rPr>
          <w:sz w:val="22"/>
        </w:rPr>
        <w:t>German</w:t>
      </w:r>
      <w:r>
        <w:rPr>
          <w:spacing w:val="-6"/>
          <w:sz w:val="22"/>
        </w:rPr>
        <w:t> </w:t>
      </w:r>
      <w:r>
        <w:rPr>
          <w:spacing w:val="-4"/>
          <w:sz w:val="22"/>
        </w:rPr>
        <w:t>Model</w:t>
      </w:r>
    </w:p>
    <w:p>
      <w:pPr>
        <w:pStyle w:val="BodyText"/>
        <w:spacing w:line="480" w:lineRule="auto" w:before="238"/>
        <w:ind w:left="1145" w:right="155"/>
        <w:jc w:val="both"/>
      </w:pPr>
      <w:r>
        <w:rPr/>
        <w:t>Disclosure requirements in</w:t>
      </w:r>
      <w:r>
        <w:rPr>
          <w:spacing w:val="-3"/>
        </w:rPr>
        <w:t> </w:t>
      </w:r>
      <w:r>
        <w:rPr/>
        <w:t>Germany are</w:t>
      </w:r>
      <w:r>
        <w:rPr>
          <w:spacing w:val="-2"/>
        </w:rPr>
        <w:t> </w:t>
      </w:r>
      <w:r>
        <w:rPr/>
        <w:t>relatively stringent, but not as stringent</w:t>
      </w:r>
      <w:r>
        <w:rPr>
          <w:spacing w:val="-2"/>
        </w:rPr>
        <w:t> </w:t>
      </w:r>
      <w:r>
        <w:rPr/>
        <w:t>as in</w:t>
      </w:r>
      <w:r>
        <w:rPr>
          <w:spacing w:val="-1"/>
        </w:rPr>
        <w:t> </w:t>
      </w:r>
      <w:r>
        <w:rPr/>
        <w:t>the United States. Corporations are required to disclose a wide range of information in the annual report and/or agenda</w:t>
      </w:r>
      <w:r>
        <w:rPr>
          <w:spacing w:val="40"/>
        </w:rPr>
        <w:t> </w:t>
      </w:r>
      <w:r>
        <w:rPr/>
        <w:t>for the Annual General Meeting, including: corporate financial data (required on a semi-annual basis); data on the capital structure, any substantial shareholder holding more than five (5) percent of the corporation’s total share capital, proposed amendments to the articles of association, names of individuals and/or companies proposed as conditions amongst others.</w:t>
      </w:r>
    </w:p>
    <w:p>
      <w:pPr>
        <w:pStyle w:val="BodyText"/>
        <w:spacing w:line="480" w:lineRule="auto" w:before="201"/>
        <w:ind w:left="1145" w:right="158"/>
        <w:jc w:val="both"/>
      </w:pPr>
      <w:r>
        <w:rPr/>
        <w:t>The disclosure regime in Germany differs from the United States regime in several notable ways, to include: semi-annual disclosure of financial data compared with quarterly disclosure in the United</w:t>
      </w:r>
      <w:r>
        <w:rPr>
          <w:spacing w:val="40"/>
        </w:rPr>
        <w:t> </w:t>
      </w:r>
      <w:r>
        <w:rPr/>
        <w:t>States; aggregate disclosure of</w:t>
      </w:r>
      <w:r>
        <w:rPr>
          <w:spacing w:val="-3"/>
        </w:rPr>
        <w:t> </w:t>
      </w:r>
      <w:r>
        <w:rPr/>
        <w:t>executive</w:t>
      </w:r>
      <w:r>
        <w:rPr>
          <w:spacing w:val="-3"/>
        </w:rPr>
        <w:t> </w:t>
      </w:r>
      <w:r>
        <w:rPr/>
        <w:t>compensation</w:t>
      </w:r>
      <w:r>
        <w:rPr>
          <w:spacing w:val="-1"/>
        </w:rPr>
        <w:t> </w:t>
      </w:r>
      <w:r>
        <w:rPr/>
        <w:t>and</w:t>
      </w:r>
      <w:r>
        <w:rPr>
          <w:spacing w:val="-1"/>
        </w:rPr>
        <w:t> </w:t>
      </w:r>
      <w:r>
        <w:rPr/>
        <w:t>supervisory</w:t>
      </w:r>
      <w:r>
        <w:rPr>
          <w:spacing w:val="-3"/>
        </w:rPr>
        <w:t> </w:t>
      </w:r>
      <w:r>
        <w:rPr/>
        <w:t>board</w:t>
      </w:r>
      <w:r>
        <w:rPr>
          <w:spacing w:val="-4"/>
        </w:rPr>
        <w:t> </w:t>
      </w:r>
      <w:r>
        <w:rPr/>
        <w:t>compensation,</w:t>
      </w:r>
      <w:r>
        <w:rPr>
          <w:spacing w:val="-1"/>
        </w:rPr>
        <w:t> </w:t>
      </w:r>
      <w:r>
        <w:rPr/>
        <w:t>compared with individual data on executive and board compensation in the United States and significant differences between German Accounting Standards and the US GAAP. In Germany, corporations are permitted to amass considerable reserves, which enable the corporations to undertake their value. This practice is not permitted under the US GAAP.</w:t>
      </w:r>
    </w:p>
    <w:p>
      <w:pPr>
        <w:pStyle w:val="ListParagraph"/>
        <w:numPr>
          <w:ilvl w:val="3"/>
          <w:numId w:val="12"/>
        </w:numPr>
        <w:tabs>
          <w:tab w:pos="1804" w:val="left" w:leader="none"/>
        </w:tabs>
        <w:spacing w:line="240" w:lineRule="auto" w:before="203" w:after="0"/>
        <w:ind w:left="1804" w:right="0" w:hanging="659"/>
        <w:jc w:val="both"/>
        <w:rPr>
          <w:sz w:val="22"/>
        </w:rPr>
      </w:pPr>
      <w:r>
        <w:rPr>
          <w:sz w:val="22"/>
        </w:rPr>
        <w:t>Corporate</w:t>
      </w:r>
      <w:r>
        <w:rPr>
          <w:spacing w:val="-7"/>
          <w:sz w:val="22"/>
        </w:rPr>
        <w:t> </w:t>
      </w:r>
      <w:r>
        <w:rPr>
          <w:sz w:val="22"/>
        </w:rPr>
        <w:t>Actions</w:t>
      </w:r>
      <w:r>
        <w:rPr>
          <w:spacing w:val="-7"/>
          <w:sz w:val="22"/>
        </w:rPr>
        <w:t> </w:t>
      </w:r>
      <w:r>
        <w:rPr>
          <w:sz w:val="22"/>
        </w:rPr>
        <w:t>requiring</w:t>
      </w:r>
      <w:r>
        <w:rPr>
          <w:spacing w:val="-6"/>
          <w:sz w:val="22"/>
        </w:rPr>
        <w:t> </w:t>
      </w:r>
      <w:r>
        <w:rPr>
          <w:sz w:val="22"/>
        </w:rPr>
        <w:t>Shareholder</w:t>
      </w:r>
      <w:r>
        <w:rPr>
          <w:spacing w:val="-5"/>
          <w:sz w:val="22"/>
        </w:rPr>
        <w:t> </w:t>
      </w:r>
      <w:r>
        <w:rPr>
          <w:sz w:val="22"/>
        </w:rPr>
        <w:t>Approval</w:t>
      </w:r>
      <w:r>
        <w:rPr>
          <w:spacing w:val="-7"/>
          <w:sz w:val="22"/>
        </w:rPr>
        <w:t> </w:t>
      </w:r>
      <w:r>
        <w:rPr>
          <w:sz w:val="22"/>
        </w:rPr>
        <w:t>in</w:t>
      </w:r>
      <w:r>
        <w:rPr>
          <w:spacing w:val="-5"/>
          <w:sz w:val="22"/>
        </w:rPr>
        <w:t> </w:t>
      </w:r>
      <w:r>
        <w:rPr>
          <w:sz w:val="22"/>
        </w:rPr>
        <w:t>the</w:t>
      </w:r>
      <w:r>
        <w:rPr>
          <w:spacing w:val="-6"/>
          <w:sz w:val="22"/>
        </w:rPr>
        <w:t> </w:t>
      </w:r>
      <w:r>
        <w:rPr>
          <w:sz w:val="22"/>
        </w:rPr>
        <w:t>German</w:t>
      </w:r>
      <w:r>
        <w:rPr>
          <w:spacing w:val="-7"/>
          <w:sz w:val="22"/>
        </w:rPr>
        <w:t> </w:t>
      </w:r>
      <w:r>
        <w:rPr>
          <w:spacing w:val="-2"/>
          <w:sz w:val="22"/>
        </w:rPr>
        <w:t>Model</w:t>
      </w:r>
    </w:p>
    <w:p>
      <w:pPr>
        <w:pStyle w:val="BodyText"/>
        <w:spacing w:line="480" w:lineRule="auto" w:before="238"/>
        <w:ind w:left="1145" w:right="159"/>
        <w:jc w:val="both"/>
      </w:pPr>
      <w:r>
        <w:rPr/>
        <w:t>The routine corporate actions requiring shareholder approval under the German Model are the allocation of net income (payment of dividends and allocation to reserves), ratification of the acts of the management board for the previous fiscal year, ratification of the acts of the supervisory board for the previous fiscal year, election of the supervisory board and appointment of auditors. In the German Model,</w:t>
      </w:r>
      <w:r>
        <w:rPr>
          <w:spacing w:val="18"/>
        </w:rPr>
        <w:t> </w:t>
      </w:r>
      <w:r>
        <w:rPr/>
        <w:t>if</w:t>
      </w:r>
      <w:r>
        <w:rPr>
          <w:spacing w:val="18"/>
        </w:rPr>
        <w:t> </w:t>
      </w:r>
      <w:r>
        <w:rPr/>
        <w:t>shareholders</w:t>
      </w:r>
      <w:r>
        <w:rPr>
          <w:spacing w:val="18"/>
        </w:rPr>
        <w:t> </w:t>
      </w:r>
      <w:r>
        <w:rPr/>
        <w:t>wish</w:t>
      </w:r>
      <w:r>
        <w:rPr>
          <w:spacing w:val="17"/>
        </w:rPr>
        <w:t> </w:t>
      </w:r>
      <w:r>
        <w:rPr/>
        <w:t>to</w:t>
      </w:r>
      <w:r>
        <w:rPr>
          <w:spacing w:val="20"/>
        </w:rPr>
        <w:t> </w:t>
      </w:r>
      <w:r>
        <w:rPr/>
        <w:t>take</w:t>
      </w:r>
      <w:r>
        <w:rPr>
          <w:spacing w:val="19"/>
        </w:rPr>
        <w:t> </w:t>
      </w:r>
      <w:r>
        <w:rPr/>
        <w:t>legal</w:t>
      </w:r>
      <w:r>
        <w:rPr>
          <w:spacing w:val="18"/>
        </w:rPr>
        <w:t> </w:t>
      </w:r>
      <w:r>
        <w:rPr/>
        <w:t>action</w:t>
      </w:r>
      <w:r>
        <w:rPr>
          <w:spacing w:val="17"/>
        </w:rPr>
        <w:t> </w:t>
      </w:r>
      <w:r>
        <w:rPr/>
        <w:t>against</w:t>
      </w:r>
      <w:r>
        <w:rPr>
          <w:spacing w:val="19"/>
        </w:rPr>
        <w:t> </w:t>
      </w:r>
      <w:r>
        <w:rPr/>
        <w:t>individual</w:t>
      </w:r>
      <w:r>
        <w:rPr>
          <w:spacing w:val="18"/>
        </w:rPr>
        <w:t> </w:t>
      </w:r>
      <w:r>
        <w:rPr/>
        <w:t>members</w:t>
      </w:r>
      <w:r>
        <w:rPr>
          <w:spacing w:val="16"/>
        </w:rPr>
        <w:t> </w:t>
      </w:r>
      <w:r>
        <w:rPr/>
        <w:t>of</w:t>
      </w:r>
      <w:r>
        <w:rPr>
          <w:spacing w:val="16"/>
        </w:rPr>
        <w:t> </w:t>
      </w:r>
      <w:r>
        <w:rPr/>
        <w:t>either</w:t>
      </w:r>
      <w:r>
        <w:rPr>
          <w:spacing w:val="18"/>
        </w:rPr>
        <w:t> </w:t>
      </w:r>
      <w:r>
        <w:rPr/>
        <w:t>board</w:t>
      </w:r>
      <w:r>
        <w:rPr>
          <w:spacing w:val="14"/>
        </w:rPr>
        <w:t> </w:t>
      </w:r>
      <w:r>
        <w:rPr/>
        <w:t>or</w:t>
      </w:r>
      <w:r>
        <w:rPr>
          <w:spacing w:val="18"/>
        </w:rPr>
        <w:t> </w:t>
      </w:r>
      <w:r>
        <w:rPr/>
        <w:t>against</w:t>
      </w:r>
    </w:p>
    <w:p>
      <w:pPr>
        <w:spacing w:after="0" w:line="480" w:lineRule="auto"/>
        <w:jc w:val="both"/>
        <w:sectPr>
          <w:pgSz w:w="11910" w:h="16840"/>
          <w:pgMar w:header="0" w:footer="1454" w:top="1360" w:bottom="1640" w:left="840" w:right="400"/>
        </w:sectPr>
      </w:pPr>
    </w:p>
    <w:p>
      <w:pPr>
        <w:pStyle w:val="BodyText"/>
        <w:spacing w:line="480" w:lineRule="auto" w:before="37"/>
        <w:ind w:left="1145" w:right="157"/>
        <w:jc w:val="both"/>
      </w:pPr>
      <w:r>
        <w:rPr/>
        <w:t>either board as a whole, they refrain from ratifying the acts of the board for the previous year. In contrast with the Anglo –US and the Japanese Models, shareholders do not possess the authority to</w:t>
      </w:r>
      <w:r>
        <w:rPr>
          <w:spacing w:val="40"/>
        </w:rPr>
        <w:t> </w:t>
      </w:r>
      <w:r>
        <w:rPr/>
        <w:t>alter the size</w:t>
      </w:r>
      <w:r>
        <w:rPr>
          <w:spacing w:val="-2"/>
        </w:rPr>
        <w:t> </w:t>
      </w:r>
      <w:r>
        <w:rPr/>
        <w:t>or composition of the supervisory board. These are determined by the law. Other</w:t>
      </w:r>
      <w:r>
        <w:rPr>
          <w:spacing w:val="-2"/>
        </w:rPr>
        <w:t> </w:t>
      </w:r>
      <w:r>
        <w:rPr/>
        <w:t>common corporate actions include capital authorization (while automatically recognise pre emptive rights, unless revoked by shareholder approval), increase of the aggregate compensation ceiling for the supervisory board. Non-routine corporate actions which also require shareholder approval include mergers, takeovers and restructurings.</w:t>
      </w:r>
    </w:p>
    <w:p>
      <w:pPr>
        <w:pStyle w:val="ListParagraph"/>
        <w:numPr>
          <w:ilvl w:val="3"/>
          <w:numId w:val="12"/>
        </w:numPr>
        <w:tabs>
          <w:tab w:pos="1804" w:val="left" w:leader="none"/>
        </w:tabs>
        <w:spacing w:line="240" w:lineRule="auto" w:before="203" w:after="0"/>
        <w:ind w:left="1804" w:right="0" w:hanging="659"/>
        <w:jc w:val="both"/>
        <w:rPr>
          <w:sz w:val="22"/>
        </w:rPr>
      </w:pPr>
      <w:r>
        <w:rPr>
          <w:sz w:val="22"/>
        </w:rPr>
        <w:t>Interaction</w:t>
      </w:r>
      <w:r>
        <w:rPr>
          <w:spacing w:val="-5"/>
          <w:sz w:val="22"/>
        </w:rPr>
        <w:t> </w:t>
      </w:r>
      <w:r>
        <w:rPr>
          <w:sz w:val="22"/>
        </w:rPr>
        <w:t>among</w:t>
      </w:r>
      <w:r>
        <w:rPr>
          <w:spacing w:val="-6"/>
          <w:sz w:val="22"/>
        </w:rPr>
        <w:t> </w:t>
      </w:r>
      <w:r>
        <w:rPr>
          <w:sz w:val="22"/>
        </w:rPr>
        <w:t>Players</w:t>
      </w:r>
      <w:r>
        <w:rPr>
          <w:spacing w:val="-4"/>
          <w:sz w:val="22"/>
        </w:rPr>
        <w:t> </w:t>
      </w:r>
      <w:r>
        <w:rPr>
          <w:sz w:val="22"/>
        </w:rPr>
        <w:t>in</w:t>
      </w:r>
      <w:r>
        <w:rPr>
          <w:spacing w:val="-5"/>
          <w:sz w:val="22"/>
        </w:rPr>
        <w:t> </w:t>
      </w:r>
      <w:r>
        <w:rPr>
          <w:sz w:val="22"/>
        </w:rPr>
        <w:t>the</w:t>
      </w:r>
      <w:r>
        <w:rPr>
          <w:spacing w:val="-3"/>
          <w:sz w:val="22"/>
        </w:rPr>
        <w:t> </w:t>
      </w:r>
      <w:r>
        <w:rPr>
          <w:sz w:val="22"/>
        </w:rPr>
        <w:t>German</w:t>
      </w:r>
      <w:r>
        <w:rPr>
          <w:spacing w:val="-6"/>
          <w:sz w:val="22"/>
        </w:rPr>
        <w:t> </w:t>
      </w:r>
      <w:r>
        <w:rPr>
          <w:spacing w:val="-4"/>
          <w:sz w:val="22"/>
        </w:rPr>
        <w:t>Model</w:t>
      </w:r>
    </w:p>
    <w:p>
      <w:pPr>
        <w:pStyle w:val="BodyText"/>
        <w:spacing w:line="480" w:lineRule="auto" w:before="238"/>
        <w:ind w:left="1145" w:right="159"/>
        <w:jc w:val="both"/>
      </w:pPr>
      <w:r>
        <w:rPr/>
        <w:t>The German legal and public-policy framework is designed to include the interest of labour, corporations, banks and shareholders in the corporate governance system. The system is geared</w:t>
      </w:r>
      <w:r>
        <w:rPr>
          <w:spacing w:val="40"/>
        </w:rPr>
        <w:t> </w:t>
      </w:r>
      <w:r>
        <w:rPr/>
        <w:t>towards the interest of the key players. There is nevertheless, some scope for participation by minority shareholders. The majority of German shares are issued in bearer (not registered) form. Corporations with bearer shares are required to announce their annual general meeting in an official government bulletin and forward the annual report and agenda for meeting to custody banks. The bank forwards these materials to the beneficial owners of the shares. Most shareholders purchase shares through a bank, and banks are permitted to vote the German shares they hold.</w:t>
      </w:r>
    </w:p>
    <w:p>
      <w:pPr>
        <w:pStyle w:val="BodyText"/>
        <w:spacing w:line="480" w:lineRule="auto" w:before="199"/>
        <w:ind w:left="1145" w:right="156"/>
        <w:jc w:val="both"/>
      </w:pPr>
      <w:r>
        <w:rPr/>
        <w:t>Amongst the few obstacles of shareholders includes banks’ powers as depositories and voting agents, legality of voting right restrictions and the fact that shareholders may not vote by mail. Despite these obstacles, minority German shareholders are not inactive. They often oppose management proposals and present a wide range of counter proposals and proposals at the Annual General Meeting and Extra- Ordinary General Meetings of many German corporations each year.</w:t>
      </w:r>
    </w:p>
    <w:p>
      <w:pPr>
        <w:pStyle w:val="BodyText"/>
        <w:spacing w:before="204"/>
        <w:ind w:left="1145"/>
        <w:jc w:val="both"/>
      </w:pPr>
      <w:r>
        <w:rPr/>
        <w:t>2.5.4.</w:t>
      </w:r>
      <w:r>
        <w:rPr>
          <w:spacing w:val="56"/>
        </w:rPr>
        <w:t>  </w:t>
      </w:r>
      <w:r>
        <w:rPr/>
        <w:t>The</w:t>
      </w:r>
      <w:r>
        <w:rPr>
          <w:spacing w:val="-1"/>
        </w:rPr>
        <w:t> </w:t>
      </w:r>
      <w:r>
        <w:rPr/>
        <w:t>India</w:t>
      </w:r>
      <w:r>
        <w:rPr>
          <w:spacing w:val="-1"/>
        </w:rPr>
        <w:t> </w:t>
      </w:r>
      <w:r>
        <w:rPr>
          <w:spacing w:val="-4"/>
        </w:rPr>
        <w:t>Model</w:t>
      </w:r>
    </w:p>
    <w:p>
      <w:pPr>
        <w:spacing w:after="0"/>
        <w:jc w:val="both"/>
        <w:sectPr>
          <w:pgSz w:w="11910" w:h="16840"/>
          <w:pgMar w:header="0" w:footer="1454" w:top="1360" w:bottom="1640" w:left="840" w:right="400"/>
        </w:sectPr>
      </w:pPr>
    </w:p>
    <w:p>
      <w:pPr>
        <w:pStyle w:val="BodyText"/>
        <w:spacing w:line="480" w:lineRule="auto" w:before="37"/>
        <w:ind w:left="1145" w:right="154"/>
        <w:jc w:val="both"/>
      </w:pPr>
      <w:r>
        <w:rPr/>
        <w:t>India’s SEBI Committee on corporate governance defines corporate governance as the “acceptance by management</w:t>
      </w:r>
      <w:r>
        <w:rPr>
          <w:spacing w:val="-1"/>
        </w:rPr>
        <w:t> </w:t>
      </w:r>
      <w:r>
        <w:rPr/>
        <w:t>of the inalienable rights of shareholders</w:t>
      </w:r>
      <w:r>
        <w:rPr>
          <w:spacing w:val="-1"/>
        </w:rPr>
        <w:t> </w:t>
      </w:r>
      <w:r>
        <w:rPr/>
        <w:t>as the true</w:t>
      </w:r>
      <w:r>
        <w:rPr>
          <w:spacing w:val="-1"/>
        </w:rPr>
        <w:t> </w:t>
      </w:r>
      <w:r>
        <w:rPr/>
        <w:t>owners of the corporation and of</w:t>
      </w:r>
      <w:r>
        <w:rPr>
          <w:spacing w:val="-1"/>
        </w:rPr>
        <w:t> </w:t>
      </w:r>
      <w:r>
        <w:rPr/>
        <w:t>their own roles as trustees on behalf of the shareholders.” It is about commitment to values, about ethical business conduct and about making a distinction between personal or corporate funds in the management</w:t>
      </w:r>
      <w:r>
        <w:rPr>
          <w:spacing w:val="-1"/>
        </w:rPr>
        <w:t> </w:t>
      </w:r>
      <w:r>
        <w:rPr/>
        <w:t>of a company. It has been suggested that the Indian approach is drawn from the</w:t>
      </w:r>
      <w:r>
        <w:rPr>
          <w:spacing w:val="-1"/>
        </w:rPr>
        <w:t> </w:t>
      </w:r>
      <w:r>
        <w:rPr/>
        <w:t>Gandhian principle of trusteeship and the Directive principle of Indian Constitution, but this conceptualization of corporate objectives is also prevalent in Anglo-American and most other jurisdiction.</w:t>
      </w:r>
    </w:p>
    <w:p>
      <w:pPr>
        <w:pStyle w:val="BodyText"/>
        <w:spacing w:before="203"/>
        <w:ind w:left="1145"/>
        <w:jc w:val="both"/>
      </w:pPr>
      <w:r>
        <w:rPr/>
        <w:t>2.5.5</w:t>
      </w:r>
      <w:r>
        <w:rPr>
          <w:spacing w:val="57"/>
          <w:w w:val="150"/>
        </w:rPr>
        <w:t>  </w:t>
      </w:r>
      <w:r>
        <w:rPr/>
        <w:t>The Nigerian</w:t>
      </w:r>
      <w:r>
        <w:rPr>
          <w:spacing w:val="-5"/>
        </w:rPr>
        <w:t> </w:t>
      </w:r>
      <w:r>
        <w:rPr>
          <w:spacing w:val="-4"/>
        </w:rPr>
        <w:t>Model</w:t>
      </w:r>
    </w:p>
    <w:p>
      <w:pPr>
        <w:pStyle w:val="BodyText"/>
        <w:spacing w:line="480" w:lineRule="auto" w:before="238"/>
        <w:ind w:left="1145" w:right="156"/>
        <w:jc w:val="both"/>
      </w:pPr>
      <w:r>
        <w:rPr/>
        <w:t>In Nigeria, it is a mix of both the Anglo-US and the German Models. This is because in Nigeria, there are three types of corporation; to wit: private companies, public companies and the public sector undertakings (which include statutory companies, government companies, banks and other kinds of financial institutions). Each of these corporations has a distinct pattern of shareholding; for example, in the case of companies, promoter and his family have almost complete control over the company. They depend less on outside equity capital. Hence in private companies, the German Model of the corporate governance is followed.</w:t>
      </w:r>
    </w:p>
    <w:p>
      <w:pPr>
        <w:pStyle w:val="BodyText"/>
        <w:spacing w:line="480" w:lineRule="auto" w:before="201"/>
        <w:ind w:left="1145" w:right="156"/>
        <w:jc w:val="both"/>
      </w:pPr>
      <w:r>
        <w:rPr/>
        <w:t>Under the Nigerian banking system, the Central Bank of Nigeria (CBN) in 2010 reviewed the Universal Banking (UB) model adopted in 2001. The Universal Basic Model (UBM) allowed banks to diversify into non-bank financial business, and became financial supermarkets. Following the 2004/2005 bank consolidation programme, banks became awash with capital, which was deployed to multiples of financial services. In effect the laudable objectives of the UBM were abused by banks that operated as financial supermarkets to the detriment of core banking practices. To effectively ring-fence banks from excessive</w:t>
      </w:r>
      <w:r>
        <w:rPr>
          <w:spacing w:val="-1"/>
        </w:rPr>
        <w:t> </w:t>
      </w:r>
      <w:r>
        <w:rPr/>
        <w:t>intra-group</w:t>
      </w:r>
      <w:r>
        <w:rPr>
          <w:spacing w:val="-2"/>
        </w:rPr>
        <w:t> </w:t>
      </w:r>
      <w:r>
        <w:rPr/>
        <w:t>transactions</w:t>
      </w:r>
      <w:r>
        <w:rPr>
          <w:spacing w:val="-1"/>
        </w:rPr>
        <w:t> </w:t>
      </w:r>
      <w:r>
        <w:rPr/>
        <w:t>and</w:t>
      </w:r>
      <w:r>
        <w:rPr>
          <w:spacing w:val="-3"/>
        </w:rPr>
        <w:t> </w:t>
      </w:r>
      <w:r>
        <w:rPr/>
        <w:t>refocus</w:t>
      </w:r>
      <w:r>
        <w:rPr>
          <w:spacing w:val="-1"/>
        </w:rPr>
        <w:t> </w:t>
      </w:r>
      <w:r>
        <w:rPr/>
        <w:t>their</w:t>
      </w:r>
      <w:r>
        <w:rPr>
          <w:spacing w:val="-1"/>
        </w:rPr>
        <w:t> </w:t>
      </w:r>
      <w:r>
        <w:rPr/>
        <w:t>activities to core</w:t>
      </w:r>
      <w:r>
        <w:rPr>
          <w:spacing w:val="-1"/>
        </w:rPr>
        <w:t> </w:t>
      </w:r>
      <w:r>
        <w:rPr/>
        <w:t>banking</w:t>
      </w:r>
      <w:r>
        <w:rPr>
          <w:spacing w:val="-2"/>
        </w:rPr>
        <w:t> </w:t>
      </w:r>
      <w:r>
        <w:rPr/>
        <w:t>functions,</w:t>
      </w:r>
      <w:r>
        <w:rPr>
          <w:spacing w:val="-1"/>
        </w:rPr>
        <w:t> </w:t>
      </w:r>
      <w:r>
        <w:rPr/>
        <w:t>the</w:t>
      </w:r>
      <w:r>
        <w:rPr>
          <w:spacing w:val="-1"/>
        </w:rPr>
        <w:t> </w:t>
      </w:r>
      <w:r>
        <w:rPr/>
        <w:t>CBN</w:t>
      </w:r>
      <w:r>
        <w:rPr>
          <w:spacing w:val="-3"/>
        </w:rPr>
        <w:t> </w:t>
      </w:r>
      <w:r>
        <w:rPr/>
        <w:t>in</w:t>
      </w:r>
      <w:r>
        <w:rPr>
          <w:spacing w:val="-1"/>
        </w:rPr>
        <w:t> </w:t>
      </w:r>
      <w:r>
        <w:rPr/>
        <w:t>2010 issued a new regulation on the scope of banking activities and ancillary matters (new banking model). Under the new banking regulation policy, banks</w:t>
      </w:r>
      <w:r>
        <w:rPr>
          <w:spacing w:val="-2"/>
        </w:rPr>
        <w:t> </w:t>
      </w:r>
      <w:r>
        <w:rPr/>
        <w:t>would</w:t>
      </w:r>
      <w:r>
        <w:rPr>
          <w:spacing w:val="-1"/>
        </w:rPr>
        <w:t> </w:t>
      </w:r>
      <w:r>
        <w:rPr/>
        <w:t>no longer</w:t>
      </w:r>
      <w:r>
        <w:rPr>
          <w:spacing w:val="-2"/>
        </w:rPr>
        <w:t> </w:t>
      </w:r>
      <w:r>
        <w:rPr/>
        <w:t>invest their</w:t>
      </w:r>
      <w:r>
        <w:rPr>
          <w:spacing w:val="-2"/>
        </w:rPr>
        <w:t> </w:t>
      </w:r>
      <w:r>
        <w:rPr/>
        <w:t>capital or depositor’s funds</w:t>
      </w:r>
    </w:p>
    <w:p>
      <w:pPr>
        <w:spacing w:after="0" w:line="480" w:lineRule="auto"/>
        <w:jc w:val="both"/>
        <w:sectPr>
          <w:pgSz w:w="11910" w:h="16840"/>
          <w:pgMar w:header="0" w:footer="1454" w:top="1360" w:bottom="1640" w:left="840" w:right="400"/>
        </w:sectPr>
      </w:pPr>
    </w:p>
    <w:p>
      <w:pPr>
        <w:pStyle w:val="BodyText"/>
        <w:spacing w:line="480" w:lineRule="auto" w:before="37"/>
        <w:ind w:left="1145" w:right="154"/>
        <w:jc w:val="both"/>
      </w:pPr>
      <w:r>
        <w:rPr/>
        <w:t>in</w:t>
      </w:r>
      <w:r>
        <w:rPr>
          <w:spacing w:val="-3"/>
        </w:rPr>
        <w:t> </w:t>
      </w:r>
      <w:r>
        <w:rPr/>
        <w:t>non-bank</w:t>
      </w:r>
      <w:r>
        <w:rPr>
          <w:spacing w:val="-1"/>
        </w:rPr>
        <w:t> </w:t>
      </w:r>
      <w:r>
        <w:rPr/>
        <w:t>subsidiaries,</w:t>
      </w:r>
      <w:r>
        <w:rPr>
          <w:spacing w:val="-1"/>
        </w:rPr>
        <w:t> </w:t>
      </w:r>
      <w:r>
        <w:rPr/>
        <w:t>and</w:t>
      </w:r>
      <w:r>
        <w:rPr>
          <w:spacing w:val="-2"/>
        </w:rPr>
        <w:t> </w:t>
      </w:r>
      <w:r>
        <w:rPr/>
        <w:t>were</w:t>
      </w:r>
      <w:r>
        <w:rPr>
          <w:spacing w:val="-3"/>
        </w:rPr>
        <w:t> </w:t>
      </w:r>
      <w:r>
        <w:rPr/>
        <w:t>expected</w:t>
      </w:r>
      <w:r>
        <w:rPr>
          <w:spacing w:val="-2"/>
        </w:rPr>
        <w:t> </w:t>
      </w:r>
      <w:r>
        <w:rPr/>
        <w:t>to divest</w:t>
      </w:r>
      <w:r>
        <w:rPr>
          <w:spacing w:val="-3"/>
        </w:rPr>
        <w:t> </w:t>
      </w:r>
      <w:r>
        <w:rPr/>
        <w:t>or</w:t>
      </w:r>
      <w:r>
        <w:rPr>
          <w:spacing w:val="-1"/>
        </w:rPr>
        <w:t> </w:t>
      </w:r>
      <w:r>
        <w:rPr/>
        <w:t>spin</w:t>
      </w:r>
      <w:r>
        <w:rPr>
          <w:spacing w:val="-4"/>
        </w:rPr>
        <w:t> </w:t>
      </w:r>
      <w:r>
        <w:rPr/>
        <w:t>off</w:t>
      </w:r>
      <w:r>
        <w:rPr>
          <w:spacing w:val="-1"/>
        </w:rPr>
        <w:t> </w:t>
      </w:r>
      <w:r>
        <w:rPr/>
        <w:t>to a</w:t>
      </w:r>
      <w:r>
        <w:rPr>
          <w:spacing w:val="-1"/>
        </w:rPr>
        <w:t> </w:t>
      </w:r>
      <w:r>
        <w:rPr/>
        <w:t>holding</w:t>
      </w:r>
      <w:r>
        <w:rPr>
          <w:spacing w:val="-2"/>
        </w:rPr>
        <w:t> </w:t>
      </w:r>
      <w:r>
        <w:rPr/>
        <w:t>company</w:t>
      </w:r>
      <w:r>
        <w:rPr>
          <w:spacing w:val="-1"/>
        </w:rPr>
        <w:t> </w:t>
      </w:r>
      <w:r>
        <w:rPr/>
        <w:t>(HoldCo),</w:t>
      </w:r>
      <w:r>
        <w:rPr>
          <w:spacing w:val="-1"/>
        </w:rPr>
        <w:t> </w:t>
      </w:r>
      <w:r>
        <w:rPr/>
        <w:t>all</w:t>
      </w:r>
      <w:r>
        <w:rPr>
          <w:spacing w:val="-2"/>
        </w:rPr>
        <w:t> </w:t>
      </w:r>
      <w:r>
        <w:rPr/>
        <w:t>non- bank-related businesses. This new banking model re-introduced the categorization of banks into commercial, Merchant and specialized banks (non-interest banks, microfinance banks, development banks</w:t>
      </w:r>
      <w:r>
        <w:rPr>
          <w:spacing w:val="18"/>
        </w:rPr>
        <w:t> </w:t>
      </w:r>
      <w:r>
        <w:rPr/>
        <w:t>and</w:t>
      </w:r>
      <w:r>
        <w:rPr>
          <w:spacing w:val="20"/>
        </w:rPr>
        <w:t> </w:t>
      </w:r>
      <w:r>
        <w:rPr/>
        <w:t>mortgage</w:t>
      </w:r>
      <w:r>
        <w:rPr>
          <w:spacing w:val="20"/>
        </w:rPr>
        <w:t> </w:t>
      </w:r>
      <w:r>
        <w:rPr/>
        <w:t>banks).</w:t>
      </w:r>
      <w:r>
        <w:rPr>
          <w:spacing w:val="21"/>
        </w:rPr>
        <w:t> </w:t>
      </w:r>
      <w:r>
        <w:rPr/>
        <w:t>The</w:t>
      </w:r>
      <w:r>
        <w:rPr>
          <w:spacing w:val="21"/>
        </w:rPr>
        <w:t> </w:t>
      </w:r>
      <w:r>
        <w:rPr/>
        <w:t>implementation</w:t>
      </w:r>
      <w:r>
        <w:rPr>
          <w:spacing w:val="19"/>
        </w:rPr>
        <w:t> </w:t>
      </w:r>
      <w:r>
        <w:rPr/>
        <w:t>had</w:t>
      </w:r>
      <w:r>
        <w:rPr>
          <w:spacing w:val="20"/>
        </w:rPr>
        <w:t> </w:t>
      </w:r>
      <w:r>
        <w:rPr/>
        <w:t>since</w:t>
      </w:r>
      <w:r>
        <w:rPr>
          <w:spacing w:val="21"/>
        </w:rPr>
        <w:t> </w:t>
      </w:r>
      <w:r>
        <w:rPr/>
        <w:t>began</w:t>
      </w:r>
      <w:r>
        <w:rPr>
          <w:spacing w:val="19"/>
        </w:rPr>
        <w:t> </w:t>
      </w:r>
      <w:r>
        <w:rPr/>
        <w:t>and</w:t>
      </w:r>
      <w:r>
        <w:rPr>
          <w:spacing w:val="20"/>
        </w:rPr>
        <w:t> </w:t>
      </w:r>
      <w:r>
        <w:rPr/>
        <w:t>as</w:t>
      </w:r>
      <w:r>
        <w:rPr>
          <w:spacing w:val="21"/>
        </w:rPr>
        <w:t> </w:t>
      </w:r>
      <w:r>
        <w:rPr/>
        <w:t>at</w:t>
      </w:r>
      <w:r>
        <w:rPr>
          <w:spacing w:val="20"/>
        </w:rPr>
        <w:t> </w:t>
      </w:r>
      <w:r>
        <w:rPr/>
        <w:t>end-December</w:t>
      </w:r>
      <w:r>
        <w:rPr>
          <w:spacing w:val="19"/>
        </w:rPr>
        <w:t> </w:t>
      </w:r>
      <w:r>
        <w:rPr/>
        <w:t>2013,</w:t>
      </w:r>
      <w:r>
        <w:rPr>
          <w:spacing w:val="21"/>
        </w:rPr>
        <w:t> </w:t>
      </w:r>
      <w:r>
        <w:rPr>
          <w:spacing w:val="-5"/>
        </w:rPr>
        <w:t>ten</w:t>
      </w:r>
    </w:p>
    <w:p>
      <w:pPr>
        <w:pStyle w:val="BodyText"/>
        <w:spacing w:line="482" w:lineRule="auto"/>
        <w:ind w:left="1145" w:right="164"/>
        <w:jc w:val="both"/>
      </w:pPr>
      <w:r>
        <w:rPr/>
        <w:t>(10) banks had applied for international banking license authorization, of which only four (4) had fully, with the extant regulatory requirement and were granted license. In addition, six (6) banks applied for commercial banking license while two (2) banks were granted regional commercial banking licenses.</w:t>
      </w:r>
      <w:r>
        <w:rPr>
          <w:vertAlign w:val="superscript"/>
        </w:rPr>
        <w:t>214</w:t>
      </w:r>
    </w:p>
    <w:p>
      <w:pPr>
        <w:pStyle w:val="ListParagraph"/>
        <w:numPr>
          <w:ilvl w:val="1"/>
          <w:numId w:val="12"/>
        </w:numPr>
        <w:tabs>
          <w:tab w:pos="1863" w:val="left" w:leader="none"/>
        </w:tabs>
        <w:spacing w:line="240" w:lineRule="auto" w:before="195" w:after="0"/>
        <w:ind w:left="1863" w:right="0" w:hanging="718"/>
        <w:jc w:val="both"/>
        <w:rPr>
          <w:b/>
          <w:sz w:val="22"/>
        </w:rPr>
      </w:pPr>
      <w:r>
        <w:rPr>
          <w:b/>
          <w:sz w:val="22"/>
        </w:rPr>
        <w:t>Good/Sound</w:t>
      </w:r>
      <w:r>
        <w:rPr>
          <w:b/>
          <w:spacing w:val="-10"/>
          <w:sz w:val="22"/>
        </w:rPr>
        <w:t> </w:t>
      </w:r>
      <w:r>
        <w:rPr>
          <w:b/>
          <w:sz w:val="22"/>
        </w:rPr>
        <w:t>Corporate</w:t>
      </w:r>
      <w:r>
        <w:rPr>
          <w:b/>
          <w:spacing w:val="-9"/>
          <w:sz w:val="22"/>
        </w:rPr>
        <w:t> </w:t>
      </w:r>
      <w:r>
        <w:rPr>
          <w:b/>
          <w:spacing w:val="-2"/>
          <w:sz w:val="22"/>
        </w:rPr>
        <w:t>Governance</w:t>
      </w:r>
    </w:p>
    <w:p>
      <w:pPr>
        <w:spacing w:line="480" w:lineRule="auto" w:before="241"/>
        <w:ind w:left="1145" w:right="158" w:firstLine="0"/>
        <w:jc w:val="both"/>
        <w:rPr>
          <w:sz w:val="24"/>
        </w:rPr>
      </w:pPr>
      <w:r>
        <w:rPr>
          <w:sz w:val="24"/>
        </w:rPr>
        <w:t>Most</w:t>
      </w:r>
      <w:r>
        <w:rPr>
          <w:spacing w:val="-3"/>
          <w:sz w:val="24"/>
        </w:rPr>
        <w:t> </w:t>
      </w:r>
      <w:r>
        <w:rPr>
          <w:sz w:val="24"/>
        </w:rPr>
        <w:t>often</w:t>
      </w:r>
      <w:r>
        <w:rPr>
          <w:spacing w:val="-3"/>
          <w:sz w:val="24"/>
        </w:rPr>
        <w:t> </w:t>
      </w:r>
      <w:r>
        <w:rPr>
          <w:sz w:val="24"/>
        </w:rPr>
        <w:t>than</w:t>
      </w:r>
      <w:r>
        <w:rPr>
          <w:spacing w:val="-1"/>
          <w:sz w:val="24"/>
        </w:rPr>
        <w:t> </w:t>
      </w:r>
      <w:r>
        <w:rPr>
          <w:sz w:val="24"/>
        </w:rPr>
        <w:t>not,</w:t>
      </w:r>
      <w:r>
        <w:rPr>
          <w:spacing w:val="-2"/>
          <w:sz w:val="24"/>
        </w:rPr>
        <w:t> </w:t>
      </w:r>
      <w:r>
        <w:rPr>
          <w:sz w:val="24"/>
        </w:rPr>
        <w:t>reference</w:t>
      </w:r>
      <w:r>
        <w:rPr>
          <w:spacing w:val="-1"/>
          <w:sz w:val="24"/>
        </w:rPr>
        <w:t> </w:t>
      </w:r>
      <w:r>
        <w:rPr>
          <w:sz w:val="24"/>
        </w:rPr>
        <w:t>is</w:t>
      </w:r>
      <w:r>
        <w:rPr>
          <w:spacing w:val="-4"/>
          <w:sz w:val="24"/>
        </w:rPr>
        <w:t> </w:t>
      </w:r>
      <w:r>
        <w:rPr>
          <w:sz w:val="24"/>
        </w:rPr>
        <w:t>frequently</w:t>
      </w:r>
      <w:r>
        <w:rPr>
          <w:spacing w:val="-2"/>
          <w:sz w:val="24"/>
        </w:rPr>
        <w:t> </w:t>
      </w:r>
      <w:r>
        <w:rPr>
          <w:sz w:val="24"/>
        </w:rPr>
        <w:t>made</w:t>
      </w:r>
      <w:r>
        <w:rPr>
          <w:spacing w:val="-1"/>
          <w:sz w:val="24"/>
        </w:rPr>
        <w:t> </w:t>
      </w:r>
      <w:r>
        <w:rPr>
          <w:sz w:val="24"/>
        </w:rPr>
        <w:t>to</w:t>
      </w:r>
      <w:r>
        <w:rPr>
          <w:spacing w:val="-4"/>
          <w:sz w:val="24"/>
        </w:rPr>
        <w:t> </w:t>
      </w:r>
      <w:r>
        <w:rPr>
          <w:sz w:val="24"/>
        </w:rPr>
        <w:t>the</w:t>
      </w:r>
      <w:r>
        <w:rPr>
          <w:spacing w:val="-4"/>
          <w:sz w:val="24"/>
        </w:rPr>
        <w:t> </w:t>
      </w:r>
      <w:r>
        <w:rPr>
          <w:sz w:val="24"/>
        </w:rPr>
        <w:t>virtues</w:t>
      </w:r>
      <w:r>
        <w:rPr>
          <w:spacing w:val="-2"/>
          <w:sz w:val="24"/>
        </w:rPr>
        <w:t> </w:t>
      </w:r>
      <w:r>
        <w:rPr>
          <w:sz w:val="24"/>
        </w:rPr>
        <w:t>of</w:t>
      </w:r>
      <w:r>
        <w:rPr>
          <w:spacing w:val="-3"/>
          <w:sz w:val="24"/>
        </w:rPr>
        <w:t> </w:t>
      </w:r>
      <w:r>
        <w:rPr>
          <w:sz w:val="24"/>
        </w:rPr>
        <w:t>good</w:t>
      </w:r>
      <w:r>
        <w:rPr>
          <w:spacing w:val="-3"/>
          <w:sz w:val="24"/>
        </w:rPr>
        <w:t> </w:t>
      </w:r>
      <w:r>
        <w:rPr>
          <w:sz w:val="24"/>
        </w:rPr>
        <w:t>corporate</w:t>
      </w:r>
      <w:r>
        <w:rPr>
          <w:spacing w:val="-1"/>
          <w:sz w:val="24"/>
        </w:rPr>
        <w:t> </w:t>
      </w:r>
      <w:r>
        <w:rPr>
          <w:sz w:val="24"/>
        </w:rPr>
        <w:t>governance, effective corporate governance and sound corporate governance, not only in the banking</w:t>
      </w:r>
      <w:r>
        <w:rPr>
          <w:spacing w:val="80"/>
          <w:sz w:val="24"/>
        </w:rPr>
        <w:t> </w:t>
      </w:r>
      <w:r>
        <w:rPr>
          <w:sz w:val="24"/>
        </w:rPr>
        <w:t>sector</w:t>
      </w:r>
      <w:r>
        <w:rPr>
          <w:spacing w:val="-4"/>
          <w:sz w:val="24"/>
        </w:rPr>
        <w:t> </w:t>
      </w:r>
      <w:r>
        <w:rPr>
          <w:sz w:val="24"/>
        </w:rPr>
        <w:t>but</w:t>
      </w:r>
      <w:r>
        <w:rPr>
          <w:spacing w:val="-3"/>
          <w:sz w:val="24"/>
        </w:rPr>
        <w:t> </w:t>
      </w:r>
      <w:r>
        <w:rPr>
          <w:sz w:val="24"/>
        </w:rPr>
        <w:t>in</w:t>
      </w:r>
      <w:r>
        <w:rPr>
          <w:spacing w:val="-3"/>
          <w:sz w:val="24"/>
        </w:rPr>
        <w:t> </w:t>
      </w:r>
      <w:r>
        <w:rPr>
          <w:sz w:val="24"/>
        </w:rPr>
        <w:t>organizations</w:t>
      </w:r>
      <w:r>
        <w:rPr>
          <w:spacing w:val="-2"/>
          <w:sz w:val="24"/>
        </w:rPr>
        <w:t> </w:t>
      </w:r>
      <w:r>
        <w:rPr>
          <w:sz w:val="24"/>
        </w:rPr>
        <w:t>without</w:t>
      </w:r>
      <w:r>
        <w:rPr>
          <w:spacing w:val="-3"/>
          <w:sz w:val="24"/>
        </w:rPr>
        <w:t> </w:t>
      </w:r>
      <w:r>
        <w:rPr>
          <w:sz w:val="24"/>
        </w:rPr>
        <w:t>defining</w:t>
      </w:r>
      <w:r>
        <w:rPr>
          <w:spacing w:val="-2"/>
          <w:sz w:val="24"/>
        </w:rPr>
        <w:t> </w:t>
      </w:r>
      <w:r>
        <w:rPr>
          <w:sz w:val="24"/>
        </w:rPr>
        <w:t>exactly</w:t>
      </w:r>
      <w:r>
        <w:rPr>
          <w:spacing w:val="-2"/>
          <w:sz w:val="24"/>
        </w:rPr>
        <w:t> </w:t>
      </w:r>
      <w:r>
        <w:rPr>
          <w:sz w:val="24"/>
        </w:rPr>
        <w:t>what</w:t>
      </w:r>
      <w:r>
        <w:rPr>
          <w:spacing w:val="-3"/>
          <w:sz w:val="24"/>
        </w:rPr>
        <w:t> </w:t>
      </w:r>
      <w:r>
        <w:rPr>
          <w:sz w:val="24"/>
        </w:rPr>
        <w:t>it</w:t>
      </w:r>
      <w:r>
        <w:rPr>
          <w:spacing w:val="-3"/>
          <w:sz w:val="24"/>
        </w:rPr>
        <w:t> </w:t>
      </w:r>
      <w:r>
        <w:rPr>
          <w:sz w:val="24"/>
        </w:rPr>
        <w:t>entails.</w:t>
      </w:r>
      <w:r>
        <w:rPr>
          <w:spacing w:val="-3"/>
          <w:sz w:val="24"/>
        </w:rPr>
        <w:t> </w:t>
      </w:r>
      <w:r>
        <w:rPr>
          <w:sz w:val="24"/>
        </w:rPr>
        <w:t>These</w:t>
      </w:r>
      <w:r>
        <w:rPr>
          <w:spacing w:val="-3"/>
          <w:sz w:val="24"/>
        </w:rPr>
        <w:t> </w:t>
      </w:r>
      <w:r>
        <w:rPr>
          <w:sz w:val="24"/>
        </w:rPr>
        <w:t>words:</w:t>
      </w:r>
      <w:r>
        <w:rPr>
          <w:spacing w:val="-1"/>
          <w:sz w:val="24"/>
        </w:rPr>
        <w:t> </w:t>
      </w:r>
      <w:r>
        <w:rPr>
          <w:sz w:val="24"/>
        </w:rPr>
        <w:t>good,</w:t>
      </w:r>
      <w:r>
        <w:rPr>
          <w:spacing w:val="-2"/>
          <w:sz w:val="24"/>
        </w:rPr>
        <w:t> </w:t>
      </w:r>
      <w:r>
        <w:rPr>
          <w:sz w:val="24"/>
        </w:rPr>
        <w:t>effective and sound mean the same thing and are often used interchangeably. The opposite is bad, ineffective and unsound corporate governance. Good, effective and sound corporate governance depending on the circumstances vary from individual organization, financial institution and so on, to another. It is imperative to note that good, effective and sound corporate governance is not all about compliance. In other words, you may comply and not </w:t>
      </w:r>
      <w:r>
        <w:rPr>
          <w:spacing w:val="-2"/>
          <w:sz w:val="24"/>
        </w:rPr>
        <w:t>succeed.</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3"/>
        <w:rPr>
          <w:sz w:val="20"/>
        </w:rPr>
      </w:pPr>
      <w:r>
        <w:rPr/>
        <mc:AlternateContent>
          <mc:Choice Requires="wps">
            <w:drawing>
              <wp:anchor distT="0" distB="0" distL="0" distR="0" allowOverlap="1" layoutInCell="1" locked="0" behindDoc="1" simplePos="0" relativeHeight="487635456">
                <wp:simplePos x="0" y="0"/>
                <wp:positionH relativeFrom="page">
                  <wp:posOffset>1260652</wp:posOffset>
                </wp:positionH>
                <wp:positionV relativeFrom="paragraph">
                  <wp:posOffset>255158</wp:posOffset>
                </wp:positionV>
                <wp:extent cx="1829435" cy="9525"/>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0.091183pt;width:144.020pt;height:.71997pt;mso-position-horizontal-relative:page;mso-position-vertical-relative:paragraph;z-index:-15681024;mso-wrap-distance-left:0;mso-wrap-distance-right:0" id="docshape98" filled="true" fillcolor="#000000" stroked="false">
                <v:fill type="solid"/>
                <w10:wrap type="topAndBottom"/>
              </v:rect>
            </w:pict>
          </mc:Fallback>
        </mc:AlternateContent>
      </w:r>
    </w:p>
    <w:p>
      <w:pPr>
        <w:spacing w:line="242" w:lineRule="auto" w:before="116"/>
        <w:ind w:left="1145" w:right="1321" w:firstLine="0"/>
        <w:jc w:val="left"/>
        <w:rPr>
          <w:sz w:val="20"/>
        </w:rPr>
      </w:pPr>
      <w:r>
        <w:rPr>
          <w:sz w:val="20"/>
          <w:vertAlign w:val="superscript"/>
        </w:rPr>
        <w:t>214</w:t>
      </w:r>
      <w:r>
        <w:rPr>
          <w:sz w:val="20"/>
          <w:vertAlign w:val="baseline"/>
        </w:rPr>
        <w:t>Central Bank of Nigeria Brief, 2013-2013 Edition, pp.29-30. Commercial banks are licensed under three categories, namely, regional, national and international. Minimum capital requirement for regional is N15.0 billion, national-N25.0 billion and International- N50.0 billion. Regional banks are entitled to carry on banking business within a minimum of six (6) and a maximum of 12 (twelve) contiguous state lying within not more than two (2) geo-political zones of the federation and the Federal Capital Territory (FCT); national banks are authorised to carry on banking in every state of</w:t>
      </w:r>
      <w:r>
        <w:rPr>
          <w:spacing w:val="40"/>
          <w:sz w:val="20"/>
          <w:vertAlign w:val="baseline"/>
        </w:rPr>
        <w:t> </w:t>
      </w:r>
      <w:r>
        <w:rPr>
          <w:sz w:val="20"/>
          <w:vertAlign w:val="baseline"/>
        </w:rPr>
        <w:t>the</w:t>
      </w:r>
      <w:r>
        <w:rPr>
          <w:spacing w:val="-3"/>
          <w:sz w:val="20"/>
          <w:vertAlign w:val="baseline"/>
        </w:rPr>
        <w:t> </w:t>
      </w:r>
      <w:r>
        <w:rPr>
          <w:sz w:val="20"/>
          <w:vertAlign w:val="baseline"/>
        </w:rPr>
        <w:t>federation</w:t>
      </w:r>
      <w:r>
        <w:rPr>
          <w:spacing w:val="40"/>
          <w:sz w:val="20"/>
          <w:vertAlign w:val="baseline"/>
        </w:rPr>
        <w:t> </w:t>
      </w:r>
      <w:r>
        <w:rPr>
          <w:sz w:val="20"/>
          <w:vertAlign w:val="baseline"/>
        </w:rPr>
        <w:t>and</w:t>
      </w:r>
      <w:r>
        <w:rPr>
          <w:spacing w:val="-2"/>
          <w:sz w:val="20"/>
          <w:vertAlign w:val="baseline"/>
        </w:rPr>
        <w:t> </w:t>
      </w:r>
      <w:r>
        <w:rPr>
          <w:sz w:val="20"/>
          <w:vertAlign w:val="baseline"/>
        </w:rPr>
        <w:t>international</w:t>
      </w:r>
      <w:r>
        <w:rPr>
          <w:spacing w:val="-2"/>
          <w:sz w:val="20"/>
          <w:vertAlign w:val="baseline"/>
        </w:rPr>
        <w:t> </w:t>
      </w:r>
      <w:r>
        <w:rPr>
          <w:sz w:val="20"/>
          <w:vertAlign w:val="baseline"/>
        </w:rPr>
        <w:t>banks</w:t>
      </w:r>
      <w:r>
        <w:rPr>
          <w:spacing w:val="-3"/>
          <w:sz w:val="20"/>
          <w:vertAlign w:val="baseline"/>
        </w:rPr>
        <w:t> </w:t>
      </w:r>
      <w:r>
        <w:rPr>
          <w:sz w:val="20"/>
          <w:vertAlign w:val="baseline"/>
        </w:rPr>
        <w:t>are</w:t>
      </w:r>
      <w:r>
        <w:rPr>
          <w:spacing w:val="-3"/>
          <w:sz w:val="20"/>
          <w:vertAlign w:val="baseline"/>
        </w:rPr>
        <w:t> </w:t>
      </w:r>
      <w:r>
        <w:rPr>
          <w:sz w:val="20"/>
          <w:vertAlign w:val="baseline"/>
        </w:rPr>
        <w:t>allowed</w:t>
      </w:r>
      <w:r>
        <w:rPr>
          <w:spacing w:val="-2"/>
          <w:sz w:val="20"/>
          <w:vertAlign w:val="baseline"/>
        </w:rPr>
        <w:t> </w:t>
      </w:r>
      <w:r>
        <w:rPr>
          <w:sz w:val="20"/>
          <w:vertAlign w:val="baseline"/>
        </w:rPr>
        <w:t>to</w:t>
      </w:r>
      <w:r>
        <w:rPr>
          <w:spacing w:val="-2"/>
          <w:sz w:val="20"/>
          <w:vertAlign w:val="baseline"/>
        </w:rPr>
        <w:t> </w:t>
      </w:r>
      <w:r>
        <w:rPr>
          <w:sz w:val="20"/>
          <w:vertAlign w:val="baseline"/>
        </w:rPr>
        <w:t>carry</w:t>
      </w:r>
      <w:r>
        <w:rPr>
          <w:spacing w:val="-2"/>
          <w:sz w:val="20"/>
          <w:vertAlign w:val="baseline"/>
        </w:rPr>
        <w:t> </w:t>
      </w:r>
      <w:r>
        <w:rPr>
          <w:sz w:val="20"/>
          <w:vertAlign w:val="baseline"/>
        </w:rPr>
        <w:t>on</w:t>
      </w:r>
      <w:r>
        <w:rPr>
          <w:spacing w:val="-2"/>
          <w:sz w:val="20"/>
          <w:vertAlign w:val="baseline"/>
        </w:rPr>
        <w:t> </w:t>
      </w:r>
      <w:r>
        <w:rPr>
          <w:sz w:val="20"/>
          <w:vertAlign w:val="baseline"/>
        </w:rPr>
        <w:t>banking</w:t>
      </w:r>
      <w:r>
        <w:rPr>
          <w:spacing w:val="-3"/>
          <w:sz w:val="20"/>
          <w:vertAlign w:val="baseline"/>
        </w:rPr>
        <w:t> </w:t>
      </w:r>
      <w:r>
        <w:rPr>
          <w:sz w:val="20"/>
          <w:vertAlign w:val="baseline"/>
        </w:rPr>
        <w:t>operations</w:t>
      </w:r>
      <w:r>
        <w:rPr>
          <w:spacing w:val="-4"/>
          <w:sz w:val="20"/>
          <w:vertAlign w:val="baseline"/>
        </w:rPr>
        <w:t> </w:t>
      </w:r>
      <w:r>
        <w:rPr>
          <w:sz w:val="20"/>
          <w:vertAlign w:val="baseline"/>
        </w:rPr>
        <w:t>in</w:t>
      </w:r>
      <w:r>
        <w:rPr>
          <w:spacing w:val="-2"/>
          <w:sz w:val="20"/>
          <w:vertAlign w:val="baseline"/>
        </w:rPr>
        <w:t> </w:t>
      </w:r>
      <w:r>
        <w:rPr>
          <w:sz w:val="20"/>
          <w:vertAlign w:val="baseline"/>
        </w:rPr>
        <w:t>all</w:t>
      </w:r>
      <w:r>
        <w:rPr>
          <w:spacing w:val="-3"/>
          <w:sz w:val="20"/>
          <w:vertAlign w:val="baseline"/>
        </w:rPr>
        <w:t> </w:t>
      </w:r>
      <w:r>
        <w:rPr>
          <w:sz w:val="20"/>
          <w:vertAlign w:val="baseline"/>
        </w:rPr>
        <w:t>states</w:t>
      </w:r>
      <w:r>
        <w:rPr>
          <w:spacing w:val="-4"/>
          <w:sz w:val="20"/>
          <w:vertAlign w:val="baseline"/>
        </w:rPr>
        <w:t> </w:t>
      </w:r>
      <w:r>
        <w:rPr>
          <w:sz w:val="20"/>
          <w:vertAlign w:val="baseline"/>
        </w:rPr>
        <w:t>of</w:t>
      </w:r>
      <w:r>
        <w:rPr>
          <w:spacing w:val="-4"/>
          <w:sz w:val="20"/>
          <w:vertAlign w:val="baseline"/>
        </w:rPr>
        <w:t> </w:t>
      </w:r>
      <w:r>
        <w:rPr>
          <w:sz w:val="20"/>
          <w:vertAlign w:val="baseline"/>
        </w:rPr>
        <w:t>the federation, in addition to establishing offshore subsidiaries.</w:t>
      </w:r>
    </w:p>
    <w:p>
      <w:pPr>
        <w:spacing w:after="0" w:line="242" w:lineRule="auto"/>
        <w:jc w:val="left"/>
        <w:rPr>
          <w:sz w:val="20"/>
        </w:rPr>
        <w:sectPr>
          <w:pgSz w:w="11910" w:h="16840"/>
          <w:pgMar w:header="0" w:footer="1454" w:top="1360" w:bottom="1640" w:left="840" w:right="400"/>
        </w:sectPr>
      </w:pPr>
    </w:p>
    <w:p>
      <w:pPr>
        <w:spacing w:line="480" w:lineRule="auto" w:before="40"/>
        <w:ind w:left="1145" w:right="156" w:firstLine="0"/>
        <w:jc w:val="both"/>
        <w:rPr>
          <w:sz w:val="24"/>
        </w:rPr>
      </w:pPr>
      <w:r>
        <w:rPr>
          <w:sz w:val="24"/>
        </w:rPr>
        <w:t>Good corporate governance depends on the broader legal and regulatory environment prevailing in the country of domicile of a given company.</w:t>
      </w:r>
      <w:r>
        <w:rPr>
          <w:sz w:val="24"/>
          <w:vertAlign w:val="superscript"/>
        </w:rPr>
        <w:t>215</w:t>
      </w:r>
      <w:r>
        <w:rPr>
          <w:sz w:val="24"/>
          <w:vertAlign w:val="baseline"/>
        </w:rPr>
        <w:t> Effective corporate governance practices are essential to achieving and maintaining public trust and confidence in the banking system, which are critical to the proper functioning of the banking sector and the economy as a whole. Poor corporate governance can contribute to bank failures, which can in turn pose significant public costs and consequences due to their potential impact on any applicable deposit insurance system and the possibility of broader macroeconomic implications, such as contagion risk and impact on payment systems. This has been illustrated in the financial crisis that began in mid-2007. In addition, poor corporate governance can lead markets to lose confidence in the ability of a bank to properly manage its assets and liabilities, including deposits, which could in turn trigger a bank run or liquidity crisis. Indeed, in addition to their responsibilities to shareholders, banks also have a responsibility to their depositors and other recognised stakeholders. The</w:t>
      </w:r>
      <w:r>
        <w:rPr>
          <w:spacing w:val="-1"/>
          <w:sz w:val="24"/>
          <w:vertAlign w:val="baseline"/>
        </w:rPr>
        <w:t> </w:t>
      </w:r>
      <w:r>
        <w:rPr>
          <w:sz w:val="24"/>
          <w:vertAlign w:val="baseline"/>
        </w:rPr>
        <w:t>legal</w:t>
      </w:r>
      <w:r>
        <w:rPr>
          <w:spacing w:val="-1"/>
          <w:sz w:val="24"/>
          <w:vertAlign w:val="baseline"/>
        </w:rPr>
        <w:t> </w:t>
      </w:r>
      <w:r>
        <w:rPr>
          <w:sz w:val="24"/>
          <w:vertAlign w:val="baseline"/>
        </w:rPr>
        <w:t>system</w:t>
      </w:r>
      <w:r>
        <w:rPr>
          <w:spacing w:val="-1"/>
          <w:sz w:val="24"/>
          <w:vertAlign w:val="baseline"/>
        </w:rPr>
        <w:t> </w:t>
      </w:r>
      <w:r>
        <w:rPr>
          <w:sz w:val="24"/>
          <w:vertAlign w:val="baseline"/>
        </w:rPr>
        <w:t>in</w:t>
      </w:r>
      <w:r>
        <w:rPr>
          <w:spacing w:val="-1"/>
          <w:sz w:val="24"/>
          <w:vertAlign w:val="baseline"/>
        </w:rPr>
        <w:t> </w:t>
      </w:r>
      <w:r>
        <w:rPr>
          <w:sz w:val="24"/>
          <w:vertAlign w:val="baseline"/>
        </w:rPr>
        <w:t>a country determines</w:t>
      </w:r>
      <w:r>
        <w:rPr>
          <w:spacing w:val="-2"/>
          <w:sz w:val="24"/>
          <w:vertAlign w:val="baseline"/>
        </w:rPr>
        <w:t> </w:t>
      </w:r>
      <w:r>
        <w:rPr>
          <w:sz w:val="24"/>
          <w:vertAlign w:val="baseline"/>
        </w:rPr>
        <w:t>which</w:t>
      </w:r>
      <w:r>
        <w:rPr>
          <w:spacing w:val="-1"/>
          <w:sz w:val="24"/>
          <w:vertAlign w:val="baseline"/>
        </w:rPr>
        <w:t> </w:t>
      </w:r>
      <w:r>
        <w:rPr>
          <w:sz w:val="24"/>
          <w:vertAlign w:val="baseline"/>
        </w:rPr>
        <w:t>responsibilities a</w:t>
      </w:r>
      <w:r>
        <w:rPr>
          <w:spacing w:val="-2"/>
          <w:sz w:val="24"/>
          <w:vertAlign w:val="baseline"/>
        </w:rPr>
        <w:t> </w:t>
      </w:r>
      <w:r>
        <w:rPr>
          <w:sz w:val="24"/>
          <w:vertAlign w:val="baseline"/>
        </w:rPr>
        <w:t>bank may have to its shareholders, depositors and other relevant stakeholders.</w:t>
      </w:r>
      <w:r>
        <w:rPr>
          <w:sz w:val="24"/>
          <w:vertAlign w:val="superscript"/>
        </w:rPr>
        <w:t>216</w:t>
      </w:r>
    </w:p>
    <w:p>
      <w:pPr>
        <w:spacing w:line="480" w:lineRule="auto" w:before="1"/>
        <w:ind w:left="1145" w:right="164" w:firstLine="0"/>
        <w:jc w:val="both"/>
        <w:rPr>
          <w:sz w:val="24"/>
        </w:rPr>
      </w:pPr>
      <w:r>
        <w:rPr/>
        <mc:AlternateContent>
          <mc:Choice Requires="wps">
            <w:drawing>
              <wp:anchor distT="0" distB="0" distL="0" distR="0" allowOverlap="1" layoutInCell="1" locked="0" behindDoc="1" simplePos="0" relativeHeight="487635968">
                <wp:simplePos x="0" y="0"/>
                <wp:positionH relativeFrom="page">
                  <wp:posOffset>1260652</wp:posOffset>
                </wp:positionH>
                <wp:positionV relativeFrom="paragraph">
                  <wp:posOffset>1526841</wp:posOffset>
                </wp:positionV>
                <wp:extent cx="1829435" cy="9525"/>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20.223778pt;width:144.020pt;height:.71997pt;mso-position-horizontal-relative:page;mso-position-vertical-relative:paragraph;z-index:-15680512;mso-wrap-distance-left:0;mso-wrap-distance-right:0" id="docshape99" filled="true" fillcolor="#000000" stroked="false">
                <v:fill type="solid"/>
                <w10:wrap type="topAndBottom"/>
              </v:rect>
            </w:pict>
          </mc:Fallback>
        </mc:AlternateContent>
      </w:r>
      <w:r>
        <w:rPr>
          <w:sz w:val="24"/>
        </w:rPr>
        <w:t>The OECD principles defined good corporate governance as follows: “…Good corporate governance should provide proper incentives for the board and management to pursue objectives that are in the interests of the company and its shareholders and should facilitate effective</w:t>
      </w:r>
      <w:r>
        <w:rPr>
          <w:spacing w:val="40"/>
          <w:sz w:val="24"/>
        </w:rPr>
        <w:t> </w:t>
      </w:r>
      <w:r>
        <w:rPr>
          <w:sz w:val="24"/>
        </w:rPr>
        <w:t>monitoring.</w:t>
      </w:r>
      <w:r>
        <w:rPr>
          <w:spacing w:val="40"/>
          <w:sz w:val="24"/>
        </w:rPr>
        <w:t> </w:t>
      </w:r>
      <w:r>
        <w:rPr>
          <w:sz w:val="24"/>
        </w:rPr>
        <w:t>The</w:t>
      </w:r>
      <w:r>
        <w:rPr>
          <w:spacing w:val="40"/>
          <w:sz w:val="24"/>
        </w:rPr>
        <w:t> </w:t>
      </w:r>
      <w:r>
        <w:rPr>
          <w:sz w:val="24"/>
        </w:rPr>
        <w:t>presence</w:t>
      </w:r>
      <w:r>
        <w:rPr>
          <w:spacing w:val="40"/>
          <w:sz w:val="24"/>
        </w:rPr>
        <w:t> </w:t>
      </w:r>
      <w:r>
        <w:rPr>
          <w:sz w:val="24"/>
        </w:rPr>
        <w:t>of</w:t>
      </w:r>
      <w:r>
        <w:rPr>
          <w:spacing w:val="40"/>
          <w:sz w:val="24"/>
        </w:rPr>
        <w:t> </w:t>
      </w:r>
      <w:r>
        <w:rPr>
          <w:sz w:val="24"/>
        </w:rPr>
        <w:t>an</w:t>
      </w:r>
      <w:r>
        <w:rPr>
          <w:spacing w:val="40"/>
          <w:sz w:val="24"/>
        </w:rPr>
        <w:t> </w:t>
      </w:r>
      <w:r>
        <w:rPr>
          <w:sz w:val="24"/>
        </w:rPr>
        <w:t>effective</w:t>
      </w:r>
      <w:r>
        <w:rPr>
          <w:spacing w:val="40"/>
          <w:sz w:val="24"/>
        </w:rPr>
        <w:t> </w:t>
      </w:r>
      <w:r>
        <w:rPr>
          <w:sz w:val="24"/>
        </w:rPr>
        <w:t>corporate</w:t>
      </w:r>
      <w:r>
        <w:rPr>
          <w:spacing w:val="40"/>
          <w:sz w:val="24"/>
        </w:rPr>
        <w:t> </w:t>
      </w:r>
      <w:r>
        <w:rPr>
          <w:sz w:val="24"/>
        </w:rPr>
        <w:t>governance</w:t>
      </w:r>
      <w:r>
        <w:rPr>
          <w:spacing w:val="40"/>
          <w:sz w:val="24"/>
        </w:rPr>
        <w:t> </w:t>
      </w:r>
      <w:r>
        <w:rPr>
          <w:sz w:val="24"/>
        </w:rPr>
        <w:t>system,</w:t>
      </w:r>
      <w:r>
        <w:rPr>
          <w:spacing w:val="40"/>
          <w:sz w:val="24"/>
        </w:rPr>
        <w:t> </w:t>
      </w:r>
      <w:r>
        <w:rPr>
          <w:sz w:val="24"/>
        </w:rPr>
        <w:t>within</w:t>
      </w:r>
      <w:r>
        <w:rPr>
          <w:spacing w:val="40"/>
          <w:sz w:val="24"/>
        </w:rPr>
        <w:t> </w:t>
      </w:r>
      <w:r>
        <w:rPr>
          <w:sz w:val="24"/>
        </w:rPr>
        <w:t>an</w:t>
      </w:r>
    </w:p>
    <w:p>
      <w:pPr>
        <w:spacing w:line="247" w:lineRule="auto" w:before="119"/>
        <w:ind w:left="1145" w:right="1584" w:firstLine="0"/>
        <w:jc w:val="left"/>
        <w:rPr>
          <w:sz w:val="20"/>
        </w:rPr>
      </w:pPr>
      <w:r>
        <w:rPr>
          <w:sz w:val="20"/>
          <w:vertAlign w:val="superscript"/>
        </w:rPr>
        <w:t>215</w:t>
      </w:r>
      <w:r>
        <w:rPr>
          <w:sz w:val="20"/>
          <w:vertAlign w:val="baseline"/>
        </w:rPr>
        <w:t>European Bank for Reconstruction and Development, 2012. Retrieved from </w:t>
      </w:r>
      <w:hyperlink r:id="rId42">
        <w:r>
          <w:rPr>
            <w:sz w:val="20"/>
            <w:vertAlign w:val="baseline"/>
          </w:rPr>
          <w:t>http://www.ebrd.com/pages/sector/legal/corporate/core.shtml</w:t>
        </w:r>
      </w:hyperlink>
      <w:r>
        <w:rPr>
          <w:sz w:val="20"/>
          <w:vertAlign w:val="baseline"/>
        </w:rPr>
        <w:t> accessed on the 03-06-2013 </w:t>
      </w:r>
      <w:r>
        <w:rPr>
          <w:sz w:val="20"/>
          <w:vertAlign w:val="superscript"/>
        </w:rPr>
        <w:t>216</w:t>
      </w:r>
      <w:r>
        <w:rPr>
          <w:sz w:val="20"/>
          <w:vertAlign w:val="baseline"/>
        </w:rPr>
        <w:t>The</w:t>
      </w:r>
      <w:r>
        <w:rPr>
          <w:spacing w:val="-4"/>
          <w:sz w:val="20"/>
          <w:vertAlign w:val="baseline"/>
        </w:rPr>
        <w:t> </w:t>
      </w:r>
      <w:r>
        <w:rPr>
          <w:sz w:val="20"/>
          <w:vertAlign w:val="baseline"/>
        </w:rPr>
        <w:t>Basel</w:t>
      </w:r>
      <w:r>
        <w:rPr>
          <w:spacing w:val="-4"/>
          <w:sz w:val="20"/>
          <w:vertAlign w:val="baseline"/>
        </w:rPr>
        <w:t> </w:t>
      </w:r>
      <w:r>
        <w:rPr>
          <w:sz w:val="20"/>
          <w:vertAlign w:val="baseline"/>
        </w:rPr>
        <w:t>Committee</w:t>
      </w:r>
      <w:r>
        <w:rPr>
          <w:spacing w:val="-4"/>
          <w:sz w:val="20"/>
          <w:vertAlign w:val="baseline"/>
        </w:rPr>
        <w:t> </w:t>
      </w:r>
      <w:r>
        <w:rPr>
          <w:sz w:val="20"/>
          <w:vertAlign w:val="baseline"/>
        </w:rPr>
        <w:t>on</w:t>
      </w:r>
      <w:r>
        <w:rPr>
          <w:spacing w:val="-3"/>
          <w:sz w:val="20"/>
          <w:vertAlign w:val="baseline"/>
        </w:rPr>
        <w:t> </w:t>
      </w:r>
      <w:r>
        <w:rPr>
          <w:sz w:val="20"/>
          <w:vertAlign w:val="baseline"/>
        </w:rPr>
        <w:t>Banking</w:t>
      </w:r>
      <w:r>
        <w:rPr>
          <w:spacing w:val="-4"/>
          <w:sz w:val="20"/>
          <w:vertAlign w:val="baseline"/>
        </w:rPr>
        <w:t> </w:t>
      </w:r>
      <w:r>
        <w:rPr>
          <w:sz w:val="20"/>
          <w:vertAlign w:val="baseline"/>
        </w:rPr>
        <w:t>Supervision,</w:t>
      </w:r>
      <w:r>
        <w:rPr>
          <w:spacing w:val="-3"/>
          <w:sz w:val="20"/>
          <w:vertAlign w:val="baseline"/>
        </w:rPr>
        <w:t> </w:t>
      </w:r>
      <w:r>
        <w:rPr>
          <w:sz w:val="20"/>
          <w:vertAlign w:val="baseline"/>
        </w:rPr>
        <w:t>Consultative</w:t>
      </w:r>
      <w:r>
        <w:rPr>
          <w:spacing w:val="-2"/>
          <w:sz w:val="20"/>
          <w:vertAlign w:val="baseline"/>
        </w:rPr>
        <w:t> </w:t>
      </w:r>
      <w:r>
        <w:rPr>
          <w:sz w:val="20"/>
          <w:vertAlign w:val="baseline"/>
        </w:rPr>
        <w:t>Document,</w:t>
      </w:r>
      <w:r>
        <w:rPr>
          <w:spacing w:val="-3"/>
          <w:sz w:val="20"/>
          <w:vertAlign w:val="baseline"/>
        </w:rPr>
        <w:t> </w:t>
      </w:r>
      <w:r>
        <w:rPr>
          <w:sz w:val="20"/>
          <w:vertAlign w:val="baseline"/>
        </w:rPr>
        <w:t>Principles</w:t>
      </w:r>
      <w:r>
        <w:rPr>
          <w:spacing w:val="-5"/>
          <w:sz w:val="20"/>
          <w:vertAlign w:val="baseline"/>
        </w:rPr>
        <w:t> </w:t>
      </w:r>
      <w:r>
        <w:rPr>
          <w:sz w:val="20"/>
          <w:vertAlign w:val="baseline"/>
        </w:rPr>
        <w:t>for</w:t>
      </w:r>
      <w:r>
        <w:rPr>
          <w:spacing w:val="-3"/>
          <w:sz w:val="20"/>
          <w:vertAlign w:val="baseline"/>
        </w:rPr>
        <w:t> </w:t>
      </w:r>
      <w:r>
        <w:rPr>
          <w:sz w:val="20"/>
          <w:vertAlign w:val="baseline"/>
        </w:rPr>
        <w:t>Enhancing Corporate Governance, Bank for International Settlement, March 2010, p.5. Retrieved from http:/</w:t>
      </w:r>
      <w:hyperlink r:id="rId40">
        <w:r>
          <w:rPr>
            <w:sz w:val="20"/>
            <w:vertAlign w:val="baseline"/>
          </w:rPr>
          <w:t>www.eocd.org</w:t>
        </w:r>
      </w:hyperlink>
      <w:r>
        <w:rPr>
          <w:sz w:val="20"/>
          <w:vertAlign w:val="baseline"/>
        </w:rPr>
        <w:t> accessed on the 26-01-2014</w:t>
      </w:r>
    </w:p>
    <w:p>
      <w:pPr>
        <w:spacing w:after="0" w:line="247" w:lineRule="auto"/>
        <w:jc w:val="left"/>
        <w:rPr>
          <w:sz w:val="20"/>
        </w:rPr>
        <w:sectPr>
          <w:pgSz w:w="11910" w:h="16840"/>
          <w:pgMar w:header="0" w:footer="1454" w:top="1360" w:bottom="1640" w:left="840" w:right="400"/>
        </w:sectPr>
      </w:pPr>
    </w:p>
    <w:p>
      <w:pPr>
        <w:spacing w:line="480" w:lineRule="auto" w:before="40"/>
        <w:ind w:left="1145" w:right="156" w:firstLine="0"/>
        <w:jc w:val="both"/>
        <w:rPr>
          <w:sz w:val="24"/>
        </w:rPr>
      </w:pPr>
      <w:r>
        <w:rPr>
          <w:sz w:val="24"/>
        </w:rPr>
        <w:t>individual company and group and across an economy as a whole, helps to provide a degree of confidence that is necessary for the proper functioning of a market economy.” From the above definition, it is significant to point out that good corporate governance is vital in the safe and proper functioning of a bank and thus, may adversely affect the bank if wrongly implemented. Good corporate governance also ensures the protection of depositors and permits regulatory/supervisory</w:t>
      </w:r>
      <w:r>
        <w:rPr>
          <w:spacing w:val="-2"/>
          <w:sz w:val="24"/>
        </w:rPr>
        <w:t> </w:t>
      </w:r>
      <w:r>
        <w:rPr>
          <w:sz w:val="24"/>
        </w:rPr>
        <w:t>experience</w:t>
      </w:r>
      <w:r>
        <w:rPr>
          <w:spacing w:val="-3"/>
          <w:sz w:val="24"/>
        </w:rPr>
        <w:t> </w:t>
      </w:r>
      <w:r>
        <w:rPr>
          <w:sz w:val="24"/>
        </w:rPr>
        <w:t>to</w:t>
      </w:r>
      <w:r>
        <w:rPr>
          <w:spacing w:val="-4"/>
          <w:sz w:val="24"/>
        </w:rPr>
        <w:t> </w:t>
      </w:r>
      <w:r>
        <w:rPr>
          <w:sz w:val="24"/>
        </w:rPr>
        <w:t>underscore</w:t>
      </w:r>
      <w:r>
        <w:rPr>
          <w:spacing w:val="-3"/>
          <w:sz w:val="24"/>
        </w:rPr>
        <w:t> </w:t>
      </w:r>
      <w:r>
        <w:rPr>
          <w:sz w:val="24"/>
        </w:rPr>
        <w:t>the</w:t>
      </w:r>
      <w:r>
        <w:rPr>
          <w:spacing w:val="-1"/>
          <w:sz w:val="24"/>
        </w:rPr>
        <w:t> </w:t>
      </w:r>
      <w:r>
        <w:rPr>
          <w:sz w:val="24"/>
        </w:rPr>
        <w:t>levels</w:t>
      </w:r>
      <w:r>
        <w:rPr>
          <w:spacing w:val="-2"/>
          <w:sz w:val="24"/>
        </w:rPr>
        <w:t> </w:t>
      </w:r>
      <w:r>
        <w:rPr>
          <w:sz w:val="24"/>
        </w:rPr>
        <w:t>of</w:t>
      </w:r>
      <w:r>
        <w:rPr>
          <w:spacing w:val="-1"/>
          <w:sz w:val="24"/>
        </w:rPr>
        <w:t> </w:t>
      </w:r>
      <w:r>
        <w:rPr>
          <w:sz w:val="24"/>
        </w:rPr>
        <w:t>accountability,</w:t>
      </w:r>
      <w:r>
        <w:rPr>
          <w:spacing w:val="-2"/>
          <w:sz w:val="24"/>
        </w:rPr>
        <w:t> </w:t>
      </w:r>
      <w:r>
        <w:rPr>
          <w:sz w:val="24"/>
        </w:rPr>
        <w:t>check</w:t>
      </w:r>
      <w:r>
        <w:rPr>
          <w:spacing w:val="-3"/>
          <w:sz w:val="24"/>
        </w:rPr>
        <w:t> </w:t>
      </w:r>
      <w:r>
        <w:rPr>
          <w:sz w:val="24"/>
        </w:rPr>
        <w:t>and</w:t>
      </w:r>
      <w:r>
        <w:rPr>
          <w:spacing w:val="-3"/>
          <w:sz w:val="24"/>
        </w:rPr>
        <w:t> </w:t>
      </w:r>
      <w:r>
        <w:rPr>
          <w:sz w:val="24"/>
        </w:rPr>
        <w:t>balance in banks. Good corporate governance requires appropriate and effective legal, regulatory, institutional and environmental foundations.</w:t>
      </w:r>
    </w:p>
    <w:p>
      <w:pPr>
        <w:pStyle w:val="BodyText"/>
        <w:spacing w:line="480" w:lineRule="auto"/>
        <w:ind w:left="1145" w:right="155"/>
        <w:jc w:val="both"/>
      </w:pPr>
      <w:r>
        <w:rPr/>
        <w:t>Sound corporate governance also contributes to the protection of depositors and may permit the supervisors to place more reliance on the bank’s internal processes. In this regard, supervisory experience underscores the importance of having the appropriate levels of accountability and checks and</w:t>
      </w:r>
      <w:r>
        <w:rPr>
          <w:spacing w:val="-3"/>
        </w:rPr>
        <w:t> </w:t>
      </w:r>
      <w:r>
        <w:rPr/>
        <w:t>balances</w:t>
      </w:r>
      <w:r>
        <w:rPr>
          <w:spacing w:val="-2"/>
        </w:rPr>
        <w:t> </w:t>
      </w:r>
      <w:r>
        <w:rPr/>
        <w:t>within</w:t>
      </w:r>
      <w:r>
        <w:rPr>
          <w:spacing w:val="-4"/>
        </w:rPr>
        <w:t> </w:t>
      </w:r>
      <w:r>
        <w:rPr/>
        <w:t>each</w:t>
      </w:r>
      <w:r>
        <w:rPr>
          <w:spacing w:val="-3"/>
        </w:rPr>
        <w:t> </w:t>
      </w:r>
      <w:r>
        <w:rPr/>
        <w:t>bank.</w:t>
      </w:r>
      <w:r>
        <w:rPr>
          <w:spacing w:val="-2"/>
        </w:rPr>
        <w:t> </w:t>
      </w:r>
      <w:r>
        <w:rPr/>
        <w:t>Moreover,</w:t>
      </w:r>
      <w:r>
        <w:rPr>
          <w:spacing w:val="-2"/>
        </w:rPr>
        <w:t> </w:t>
      </w:r>
      <w:r>
        <w:rPr/>
        <w:t>sound</w:t>
      </w:r>
      <w:r>
        <w:rPr>
          <w:spacing w:val="-3"/>
        </w:rPr>
        <w:t> </w:t>
      </w:r>
      <w:r>
        <w:rPr/>
        <w:t>corporate</w:t>
      </w:r>
      <w:r>
        <w:rPr>
          <w:spacing w:val="-4"/>
        </w:rPr>
        <w:t> </w:t>
      </w:r>
      <w:r>
        <w:rPr/>
        <w:t>governance</w:t>
      </w:r>
      <w:r>
        <w:rPr>
          <w:spacing w:val="-2"/>
        </w:rPr>
        <w:t> </w:t>
      </w:r>
      <w:r>
        <w:rPr/>
        <w:t>practices</w:t>
      </w:r>
      <w:r>
        <w:rPr>
          <w:spacing w:val="-4"/>
        </w:rPr>
        <w:t> </w:t>
      </w:r>
      <w:r>
        <w:rPr/>
        <w:t>can</w:t>
      </w:r>
      <w:r>
        <w:rPr>
          <w:spacing w:val="-3"/>
        </w:rPr>
        <w:t> </w:t>
      </w:r>
      <w:r>
        <w:rPr/>
        <w:t>be</w:t>
      </w:r>
      <w:r>
        <w:rPr>
          <w:spacing w:val="-2"/>
        </w:rPr>
        <w:t> </w:t>
      </w:r>
      <w:r>
        <w:rPr/>
        <w:t>helpful</w:t>
      </w:r>
      <w:r>
        <w:rPr>
          <w:spacing w:val="-2"/>
        </w:rPr>
        <w:t> </w:t>
      </w:r>
      <w:r>
        <w:rPr/>
        <w:t>where</w:t>
      </w:r>
      <w:r>
        <w:rPr>
          <w:spacing w:val="-2"/>
        </w:rPr>
        <w:t> </w:t>
      </w:r>
      <w:r>
        <w:rPr/>
        <w:t>a bank is experiencing problems, as the supervisor may require substantial involvement by the bank’s board or control functions in seeking solutions and overseeing the implementation of corrective actions.</w:t>
      </w:r>
      <w:r>
        <w:rPr>
          <w:vertAlign w:val="superscript"/>
        </w:rPr>
        <w:t>217</w:t>
      </w:r>
      <w:r>
        <w:rPr>
          <w:vertAlign w:val="baseline"/>
        </w:rPr>
        <w:t>Sound corporate governance may permit the supervisor to place more reliance on the bank’s internal processes. In this regard, supervisory experience underscores the importance of having the appropriate levels</w:t>
      </w:r>
      <w:r>
        <w:rPr>
          <w:spacing w:val="-2"/>
          <w:vertAlign w:val="baseline"/>
        </w:rPr>
        <w:t> </w:t>
      </w:r>
      <w:r>
        <w:rPr>
          <w:vertAlign w:val="baseline"/>
        </w:rPr>
        <w:t>of authority, responsibility, accountability, and checks and balances within</w:t>
      </w:r>
      <w:r>
        <w:rPr>
          <w:spacing w:val="-1"/>
          <w:vertAlign w:val="baseline"/>
        </w:rPr>
        <w:t> </w:t>
      </w:r>
      <w:r>
        <w:rPr>
          <w:vertAlign w:val="baseline"/>
        </w:rPr>
        <w:t>each bank, including those of senior management but also of the board of directors and the risk, compliance and internal audit functions.</w:t>
      </w:r>
      <w:r>
        <w:rPr>
          <w:vertAlign w:val="superscript"/>
        </w:rPr>
        <w:t>218</w:t>
      </w:r>
    </w:p>
    <w:p>
      <w:pPr>
        <w:spacing w:line="480" w:lineRule="auto" w:before="178"/>
        <w:ind w:left="1145" w:right="165" w:firstLine="0"/>
        <w:jc w:val="both"/>
        <w:rPr>
          <w:sz w:val="24"/>
        </w:rPr>
      </w:pPr>
      <w:r>
        <w:rPr/>
        <mc:AlternateContent>
          <mc:Choice Requires="wps">
            <w:drawing>
              <wp:anchor distT="0" distB="0" distL="0" distR="0" allowOverlap="1" layoutInCell="1" locked="0" behindDoc="0" simplePos="0" relativeHeight="15777280">
                <wp:simplePos x="0" y="0"/>
                <wp:positionH relativeFrom="page">
                  <wp:posOffset>1260652</wp:posOffset>
                </wp:positionH>
                <wp:positionV relativeFrom="paragraph">
                  <wp:posOffset>783270</wp:posOffset>
                </wp:positionV>
                <wp:extent cx="1829435" cy="9525"/>
                <wp:effectExtent l="0" t="0" r="0" b="0"/>
                <wp:wrapNone/>
                <wp:docPr id="106" name="Graphic 106"/>
                <wp:cNvGraphicFramePr>
                  <a:graphicFrameLocks/>
                </wp:cNvGraphicFramePr>
                <a:graphic>
                  <a:graphicData uri="http://schemas.microsoft.com/office/word/2010/wordprocessingShape">
                    <wps:wsp>
                      <wps:cNvPr id="106" name="Graphic 106"/>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61.674812pt;width:144.020pt;height:.72003pt;mso-position-horizontal-relative:page;mso-position-vertical-relative:paragraph;z-index:15777280" id="docshape100" filled="true" fillcolor="#000000" stroked="false">
                <v:fill type="solid"/>
                <w10:wrap type="none"/>
              </v:rect>
            </w:pict>
          </mc:Fallback>
        </mc:AlternateContent>
      </w:r>
      <w:r>
        <w:rPr>
          <w:sz w:val="24"/>
        </w:rPr>
        <w:t>Good corporate governance requites appropriate and effective legal, regulatory and institutional</w:t>
      </w:r>
      <w:r>
        <w:rPr>
          <w:spacing w:val="61"/>
          <w:sz w:val="24"/>
        </w:rPr>
        <w:t> </w:t>
      </w:r>
      <w:r>
        <w:rPr>
          <w:sz w:val="24"/>
        </w:rPr>
        <w:t>foundations.</w:t>
      </w:r>
      <w:r>
        <w:rPr>
          <w:spacing w:val="60"/>
          <w:sz w:val="24"/>
        </w:rPr>
        <w:t> </w:t>
      </w:r>
      <w:r>
        <w:rPr>
          <w:sz w:val="24"/>
        </w:rPr>
        <w:t>A</w:t>
      </w:r>
      <w:r>
        <w:rPr>
          <w:spacing w:val="61"/>
          <w:sz w:val="24"/>
        </w:rPr>
        <w:t> </w:t>
      </w:r>
      <w:r>
        <w:rPr>
          <w:sz w:val="24"/>
        </w:rPr>
        <w:t>variety</w:t>
      </w:r>
      <w:r>
        <w:rPr>
          <w:spacing w:val="60"/>
          <w:sz w:val="24"/>
        </w:rPr>
        <w:t> </w:t>
      </w:r>
      <w:r>
        <w:rPr>
          <w:sz w:val="24"/>
        </w:rPr>
        <w:t>of</w:t>
      </w:r>
      <w:r>
        <w:rPr>
          <w:spacing w:val="61"/>
          <w:sz w:val="24"/>
        </w:rPr>
        <w:t> </w:t>
      </w:r>
      <w:r>
        <w:rPr>
          <w:sz w:val="24"/>
        </w:rPr>
        <w:t>factors</w:t>
      </w:r>
      <w:r>
        <w:rPr>
          <w:spacing w:val="60"/>
          <w:sz w:val="24"/>
        </w:rPr>
        <w:t> </w:t>
      </w:r>
      <w:r>
        <w:rPr>
          <w:sz w:val="24"/>
        </w:rPr>
        <w:t>including</w:t>
      </w:r>
      <w:r>
        <w:rPr>
          <w:spacing w:val="60"/>
          <w:sz w:val="24"/>
        </w:rPr>
        <w:t> </w:t>
      </w:r>
      <w:r>
        <w:rPr>
          <w:sz w:val="24"/>
        </w:rPr>
        <w:t>the</w:t>
      </w:r>
      <w:r>
        <w:rPr>
          <w:spacing w:val="61"/>
          <w:sz w:val="24"/>
        </w:rPr>
        <w:t> </w:t>
      </w:r>
      <w:r>
        <w:rPr>
          <w:sz w:val="24"/>
        </w:rPr>
        <w:t>system</w:t>
      </w:r>
      <w:r>
        <w:rPr>
          <w:spacing w:val="61"/>
          <w:sz w:val="24"/>
        </w:rPr>
        <w:t> </w:t>
      </w:r>
      <w:r>
        <w:rPr>
          <w:sz w:val="24"/>
        </w:rPr>
        <w:t>of</w:t>
      </w:r>
      <w:r>
        <w:rPr>
          <w:spacing w:val="59"/>
          <w:sz w:val="24"/>
        </w:rPr>
        <w:t> </w:t>
      </w:r>
      <w:r>
        <w:rPr>
          <w:sz w:val="24"/>
        </w:rPr>
        <w:t>business</w:t>
      </w:r>
      <w:r>
        <w:rPr>
          <w:spacing w:val="60"/>
          <w:sz w:val="24"/>
        </w:rPr>
        <w:t> </w:t>
      </w:r>
      <w:r>
        <w:rPr>
          <w:sz w:val="24"/>
        </w:rPr>
        <w:t>law,</w:t>
      </w:r>
      <w:r>
        <w:rPr>
          <w:spacing w:val="60"/>
          <w:sz w:val="24"/>
        </w:rPr>
        <w:t> </w:t>
      </w:r>
      <w:r>
        <w:rPr>
          <w:sz w:val="24"/>
        </w:rPr>
        <w:t>stock</w:t>
      </w:r>
    </w:p>
    <w:p>
      <w:pPr>
        <w:spacing w:line="244" w:lineRule="auto" w:before="14"/>
        <w:ind w:left="1145" w:right="1307" w:firstLine="0"/>
        <w:jc w:val="both"/>
        <w:rPr>
          <w:sz w:val="20"/>
        </w:rPr>
      </w:pPr>
      <w:r>
        <w:rPr>
          <w:sz w:val="20"/>
          <w:vertAlign w:val="superscript"/>
        </w:rPr>
        <w:t>217</w:t>
      </w:r>
      <w:r>
        <w:rPr>
          <w:sz w:val="20"/>
          <w:vertAlign w:val="baseline"/>
        </w:rPr>
        <w:t>The Basel Committee on Banking Supervision, Consultative Document, Principles for Enhancing Corporate Governance, Bank for International Settlement, March 2010, p.5. Retrieved from http:/</w:t>
      </w:r>
      <w:hyperlink r:id="rId40">
        <w:r>
          <w:rPr>
            <w:sz w:val="20"/>
            <w:vertAlign w:val="baseline"/>
          </w:rPr>
          <w:t>www.eocd.org</w:t>
        </w:r>
      </w:hyperlink>
      <w:r>
        <w:rPr>
          <w:sz w:val="20"/>
          <w:vertAlign w:val="baseline"/>
        </w:rPr>
        <w:t> accessed on the 26-01-2014</w:t>
      </w:r>
    </w:p>
    <w:p>
      <w:pPr>
        <w:spacing w:line="247" w:lineRule="auto" w:before="12"/>
        <w:ind w:left="1145" w:right="1307" w:firstLine="0"/>
        <w:jc w:val="both"/>
        <w:rPr>
          <w:sz w:val="20"/>
        </w:rPr>
      </w:pPr>
      <w:r>
        <w:rPr>
          <w:sz w:val="20"/>
          <w:vertAlign w:val="superscript"/>
        </w:rPr>
        <w:t>218</w:t>
      </w:r>
      <w:r>
        <w:rPr>
          <w:sz w:val="20"/>
          <w:vertAlign w:val="baseline"/>
        </w:rPr>
        <w:t>Provisions 5, The Basel Committee on Banking Supervision, Corporate Governance for Banks, July 2016, pp. 3, Retrieved from </w:t>
      </w:r>
      <w:hyperlink r:id="rId41">
        <w:r>
          <w:rPr>
            <w:color w:val="0000FF"/>
            <w:sz w:val="20"/>
            <w:u w:val="single" w:color="0000FF"/>
            <w:vertAlign w:val="baseline"/>
          </w:rPr>
          <w:t>http://www.bis.org/bcbs/pub/d328.htm</w:t>
        </w:r>
      </w:hyperlink>
      <w:r>
        <w:rPr>
          <w:color w:val="0000FF"/>
          <w:sz w:val="20"/>
          <w:vertAlign w:val="baseline"/>
        </w:rPr>
        <w:t> </w:t>
      </w:r>
      <w:r>
        <w:rPr>
          <w:sz w:val="20"/>
          <w:vertAlign w:val="baseline"/>
        </w:rPr>
        <w:t>accessed 28th December 2016.</w:t>
      </w:r>
    </w:p>
    <w:p>
      <w:pPr>
        <w:spacing w:after="0" w:line="247" w:lineRule="auto"/>
        <w:jc w:val="both"/>
        <w:rPr>
          <w:sz w:val="20"/>
        </w:rPr>
        <w:sectPr>
          <w:pgSz w:w="11910" w:h="16840"/>
          <w:pgMar w:header="0" w:footer="1454" w:top="1360" w:bottom="1640" w:left="840" w:right="400"/>
        </w:sectPr>
      </w:pPr>
    </w:p>
    <w:p>
      <w:pPr>
        <w:spacing w:line="480" w:lineRule="auto" w:before="40"/>
        <w:ind w:left="1145" w:right="157" w:firstLine="0"/>
        <w:jc w:val="both"/>
        <w:rPr>
          <w:sz w:val="24"/>
        </w:rPr>
      </w:pPr>
      <w:r>
        <w:rPr>
          <w:sz w:val="24"/>
        </w:rPr>
        <w:t>exchange rules and accounting standards, can affect market integrity and systematic stability. Such factors however, are often outside the scope of banking supervision. Supervisors are nevertheless encouraged to be aware of legal and institutional impediments to sound</w:t>
      </w:r>
      <w:r>
        <w:rPr>
          <w:spacing w:val="80"/>
          <w:sz w:val="24"/>
        </w:rPr>
        <w:t> </w:t>
      </w:r>
      <w:r>
        <w:rPr>
          <w:sz w:val="24"/>
        </w:rPr>
        <w:t>corporate governance, and to take steps to foster effective foundations for corporate governance where it is within their legal authority to do so. Where it is not, supervisors may wish to consider 4 legislative or other wish to consider supporting legislative and other reforms that would allow than to have a more direct role in promoting or requiring good corporate </w:t>
      </w:r>
      <w:r>
        <w:rPr>
          <w:spacing w:val="-2"/>
          <w:sz w:val="24"/>
        </w:rPr>
        <w:t>governance.</w:t>
      </w:r>
      <w:r>
        <w:rPr>
          <w:spacing w:val="-2"/>
          <w:sz w:val="24"/>
          <w:vertAlign w:val="superscript"/>
        </w:rPr>
        <w:t>219</w:t>
      </w:r>
    </w:p>
    <w:p>
      <w:pPr>
        <w:spacing w:line="480" w:lineRule="auto" w:before="0"/>
        <w:ind w:left="1145" w:right="156" w:firstLine="0"/>
        <w:jc w:val="both"/>
        <w:rPr>
          <w:sz w:val="24"/>
        </w:rPr>
      </w:pPr>
      <w:r>
        <w:rPr>
          <w:sz w:val="24"/>
        </w:rPr>
        <w:t>The general principles of</w:t>
      </w:r>
      <w:r>
        <w:rPr>
          <w:spacing w:val="-1"/>
          <w:sz w:val="24"/>
        </w:rPr>
        <w:t> </w:t>
      </w:r>
      <w:r>
        <w:rPr>
          <w:sz w:val="24"/>
        </w:rPr>
        <w:t>sound corporate governance should also be applied to state-owned or state-supported banks, including when such support is temporary (for example, during some financial crises that began in mid 2007, national government and/or central banks in some</w:t>
      </w:r>
      <w:r>
        <w:rPr>
          <w:spacing w:val="40"/>
          <w:sz w:val="24"/>
        </w:rPr>
        <w:t> </w:t>
      </w:r>
      <w:r>
        <w:rPr>
          <w:sz w:val="24"/>
        </w:rPr>
        <w:t>cases provided capital support to banks). In these cases, government financing and ownership of a bank has the potential to alter the strategies and objectives of the bank, such a bank may face many of the same risks associated with weak corporate governance as are faced by banks that are not state-owned or supported.</w:t>
      </w:r>
      <w:r>
        <w:rPr>
          <w:sz w:val="24"/>
          <w:vertAlign w:val="superscript"/>
        </w:rPr>
        <w:t>220</w:t>
      </w:r>
    </w:p>
    <w:p>
      <w:pPr>
        <w:spacing w:line="480" w:lineRule="auto" w:before="0"/>
        <w:ind w:left="1145" w:right="158" w:firstLine="0"/>
        <w:jc w:val="both"/>
        <w:rPr>
          <w:sz w:val="24"/>
        </w:rPr>
      </w:pPr>
      <w:r>
        <w:rPr>
          <w:sz w:val="24"/>
        </w:rPr>
        <w:t>Exit policies from government ownership or support may present additional challenges that require attention in order to ensure good governance. Likewise, these principles apply to banks with other types of ownership structures, for example, those that are firmly-owned or part of a</w:t>
      </w:r>
    </w:p>
    <w:p>
      <w:pPr>
        <w:pStyle w:val="BodyText"/>
        <w:spacing w:before="13"/>
        <w:rPr>
          <w:sz w:val="20"/>
        </w:rPr>
      </w:pPr>
      <w:r>
        <w:rPr/>
        <mc:AlternateContent>
          <mc:Choice Requires="wps">
            <w:drawing>
              <wp:anchor distT="0" distB="0" distL="0" distR="0" allowOverlap="1" layoutInCell="1" locked="0" behindDoc="1" simplePos="0" relativeHeight="487636992">
                <wp:simplePos x="0" y="0"/>
                <wp:positionH relativeFrom="page">
                  <wp:posOffset>1260652</wp:posOffset>
                </wp:positionH>
                <wp:positionV relativeFrom="paragraph">
                  <wp:posOffset>178767</wp:posOffset>
                </wp:positionV>
                <wp:extent cx="1829435" cy="9525"/>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4.07622pt;width:144.020pt;height:.72003pt;mso-position-horizontal-relative:page;mso-position-vertical-relative:paragraph;z-index:-15679488;mso-wrap-distance-left:0;mso-wrap-distance-right:0" id="docshape101" filled="true" fillcolor="#000000" stroked="false">
                <v:fill type="solid"/>
                <w10:wrap type="topAndBottom"/>
              </v:rect>
            </w:pict>
          </mc:Fallback>
        </mc:AlternateContent>
      </w:r>
    </w:p>
    <w:p>
      <w:pPr>
        <w:spacing w:line="244" w:lineRule="auto" w:before="116"/>
        <w:ind w:left="1145" w:right="1302" w:firstLine="0"/>
        <w:jc w:val="both"/>
        <w:rPr>
          <w:sz w:val="20"/>
        </w:rPr>
      </w:pPr>
      <w:r>
        <w:rPr>
          <w:sz w:val="20"/>
          <w:vertAlign w:val="superscript"/>
        </w:rPr>
        <w:t>219</w:t>
      </w:r>
      <w:r>
        <w:rPr>
          <w:sz w:val="20"/>
          <w:vertAlign w:val="baseline"/>
        </w:rPr>
        <w:t>The Basel Committee on Banking Supervision, Consultative Document, Principles for Enhancing Corporate Governance, Bank for International Settlement, March 2010, p.6. Retrieved from http:/</w:t>
      </w:r>
      <w:hyperlink r:id="rId40">
        <w:r>
          <w:rPr>
            <w:sz w:val="20"/>
            <w:vertAlign w:val="baseline"/>
          </w:rPr>
          <w:t>www.eocd.org</w:t>
        </w:r>
      </w:hyperlink>
      <w:r>
        <w:rPr>
          <w:sz w:val="20"/>
          <w:vertAlign w:val="baseline"/>
        </w:rPr>
        <w:t> accessed on the 26-01-2014</w:t>
      </w:r>
    </w:p>
    <w:p>
      <w:pPr>
        <w:spacing w:line="242" w:lineRule="auto" w:before="12"/>
        <w:ind w:left="1145" w:right="1304" w:firstLine="0"/>
        <w:jc w:val="left"/>
        <w:rPr>
          <w:sz w:val="20"/>
        </w:rPr>
      </w:pPr>
      <w:r>
        <w:rPr>
          <w:sz w:val="20"/>
          <w:vertAlign w:val="superscript"/>
        </w:rPr>
        <w:t>220</w:t>
      </w:r>
      <w:r>
        <w:rPr>
          <w:sz w:val="20"/>
          <w:vertAlign w:val="baseline"/>
        </w:rPr>
        <w:t>The Basel Committee on Banking Supervision, Consultative Document, Principles for Enhancing Corporate Governance, Bank for International Settlement, March 2010, p.6. Retrieved from http:/</w:t>
      </w:r>
      <w:hyperlink r:id="rId40">
        <w:r>
          <w:rPr>
            <w:sz w:val="20"/>
            <w:vertAlign w:val="baseline"/>
          </w:rPr>
          <w:t>www.eocd.org</w:t>
        </w:r>
      </w:hyperlink>
      <w:r>
        <w:rPr>
          <w:sz w:val="20"/>
          <w:vertAlign w:val="baseline"/>
        </w:rPr>
        <w:t> accessed on the 26-01-2014. For further guidance</w:t>
      </w:r>
      <w:r>
        <w:rPr>
          <w:spacing w:val="-1"/>
          <w:sz w:val="20"/>
          <w:vertAlign w:val="baseline"/>
        </w:rPr>
        <w:t> </w:t>
      </w:r>
      <w:r>
        <w:rPr>
          <w:sz w:val="20"/>
          <w:vertAlign w:val="baseline"/>
        </w:rPr>
        <w:t>for the state in exercising its ownership</w:t>
      </w:r>
      <w:r>
        <w:rPr>
          <w:spacing w:val="-3"/>
          <w:sz w:val="20"/>
          <w:vertAlign w:val="baseline"/>
        </w:rPr>
        <w:t> </w:t>
      </w:r>
      <w:r>
        <w:rPr>
          <w:sz w:val="20"/>
          <w:vertAlign w:val="baseline"/>
        </w:rPr>
        <w:t>function</w:t>
      </w:r>
      <w:r>
        <w:rPr>
          <w:spacing w:val="-3"/>
          <w:sz w:val="20"/>
          <w:vertAlign w:val="baseline"/>
        </w:rPr>
        <w:t> </w:t>
      </w:r>
      <w:r>
        <w:rPr>
          <w:sz w:val="20"/>
          <w:vertAlign w:val="baseline"/>
        </w:rPr>
        <w:t>may</w:t>
      </w:r>
      <w:r>
        <w:rPr>
          <w:spacing w:val="-2"/>
          <w:sz w:val="20"/>
          <w:vertAlign w:val="baseline"/>
        </w:rPr>
        <w:t> </w:t>
      </w:r>
      <w:r>
        <w:rPr>
          <w:sz w:val="20"/>
          <w:vertAlign w:val="baseline"/>
        </w:rPr>
        <w:t>be</w:t>
      </w:r>
      <w:r>
        <w:rPr>
          <w:spacing w:val="-4"/>
          <w:sz w:val="20"/>
          <w:vertAlign w:val="baseline"/>
        </w:rPr>
        <w:t> </w:t>
      </w:r>
      <w:r>
        <w:rPr>
          <w:sz w:val="20"/>
          <w:vertAlign w:val="baseline"/>
        </w:rPr>
        <w:t>found</w:t>
      </w:r>
      <w:r>
        <w:rPr>
          <w:spacing w:val="-3"/>
          <w:sz w:val="20"/>
          <w:vertAlign w:val="baseline"/>
        </w:rPr>
        <w:t> </w:t>
      </w:r>
      <w:r>
        <w:rPr>
          <w:sz w:val="20"/>
          <w:vertAlign w:val="baseline"/>
        </w:rPr>
        <w:t>in</w:t>
      </w:r>
      <w:r>
        <w:rPr>
          <w:spacing w:val="-3"/>
          <w:sz w:val="20"/>
          <w:vertAlign w:val="baseline"/>
        </w:rPr>
        <w:t> </w:t>
      </w:r>
      <w:r>
        <w:rPr>
          <w:sz w:val="20"/>
          <w:vertAlign w:val="baseline"/>
        </w:rPr>
        <w:t>the</w:t>
      </w:r>
      <w:r>
        <w:rPr>
          <w:spacing w:val="-4"/>
          <w:sz w:val="20"/>
          <w:vertAlign w:val="baseline"/>
        </w:rPr>
        <w:t> </w:t>
      </w:r>
      <w:r>
        <w:rPr>
          <w:sz w:val="20"/>
          <w:vertAlign w:val="baseline"/>
        </w:rPr>
        <w:t>OECD</w:t>
      </w:r>
      <w:r>
        <w:rPr>
          <w:spacing w:val="-4"/>
          <w:sz w:val="20"/>
          <w:vertAlign w:val="baseline"/>
        </w:rPr>
        <w:t> </w:t>
      </w:r>
      <w:r>
        <w:rPr>
          <w:sz w:val="20"/>
          <w:vertAlign w:val="baseline"/>
        </w:rPr>
        <w:t>Guidelines</w:t>
      </w:r>
      <w:r>
        <w:rPr>
          <w:spacing w:val="-5"/>
          <w:sz w:val="20"/>
          <w:vertAlign w:val="baseline"/>
        </w:rPr>
        <w:t> </w:t>
      </w:r>
      <w:r>
        <w:rPr>
          <w:sz w:val="20"/>
          <w:vertAlign w:val="baseline"/>
        </w:rPr>
        <w:t>on Corporate</w:t>
      </w:r>
      <w:r>
        <w:rPr>
          <w:spacing w:val="-4"/>
          <w:sz w:val="20"/>
          <w:vertAlign w:val="baseline"/>
        </w:rPr>
        <w:t> </w:t>
      </w:r>
      <w:r>
        <w:rPr>
          <w:sz w:val="20"/>
          <w:vertAlign w:val="baseline"/>
        </w:rPr>
        <w:t>Governance</w:t>
      </w:r>
      <w:r>
        <w:rPr>
          <w:spacing w:val="-5"/>
          <w:sz w:val="20"/>
          <w:vertAlign w:val="baseline"/>
        </w:rPr>
        <w:t> </w:t>
      </w:r>
      <w:r>
        <w:rPr>
          <w:sz w:val="20"/>
          <w:vertAlign w:val="baseline"/>
        </w:rPr>
        <w:t>of</w:t>
      </w:r>
      <w:r>
        <w:rPr>
          <w:spacing w:val="-5"/>
          <w:sz w:val="20"/>
          <w:vertAlign w:val="baseline"/>
        </w:rPr>
        <w:t> </w:t>
      </w:r>
      <w:r>
        <w:rPr>
          <w:sz w:val="20"/>
          <w:vertAlign w:val="baseline"/>
        </w:rPr>
        <w:t>State-Owned Enterprises, October, 2006;</w:t>
      </w:r>
    </w:p>
    <w:p>
      <w:pPr>
        <w:spacing w:line="263" w:lineRule="exact" w:before="0"/>
        <w:ind w:left="1145" w:right="0" w:firstLine="0"/>
        <w:jc w:val="left"/>
        <w:rPr>
          <w:sz w:val="22"/>
        </w:rPr>
      </w:pPr>
      <w:hyperlink r:id="rId52">
        <w:r>
          <w:rPr>
            <w:color w:val="0000FF"/>
            <w:spacing w:val="-2"/>
            <w:sz w:val="20"/>
            <w:u w:val="single" w:color="0000FF"/>
          </w:rPr>
          <w:t>www.oecd.org/dataoecd/46/51/34803211.pdf</w:t>
        </w:r>
        <w:r>
          <w:rPr>
            <w:spacing w:val="-2"/>
            <w:sz w:val="22"/>
          </w:rPr>
          <w:t>.</w:t>
        </w:r>
      </w:hyperlink>
    </w:p>
    <w:p>
      <w:pPr>
        <w:spacing w:after="0" w:line="263" w:lineRule="exact"/>
        <w:jc w:val="left"/>
        <w:rPr>
          <w:sz w:val="22"/>
        </w:rPr>
        <w:sectPr>
          <w:pgSz w:w="11910" w:h="16840"/>
          <w:pgMar w:header="0" w:footer="1454" w:top="1360" w:bottom="1640" w:left="840" w:right="400"/>
        </w:sectPr>
      </w:pPr>
    </w:p>
    <w:p>
      <w:pPr>
        <w:spacing w:line="480" w:lineRule="auto" w:before="40"/>
        <w:ind w:left="1145" w:right="156" w:firstLine="0"/>
        <w:jc w:val="both"/>
        <w:rPr>
          <w:sz w:val="24"/>
        </w:rPr>
      </w:pPr>
      <w:r>
        <w:rPr>
          <w:sz w:val="24"/>
        </w:rPr>
        <w:t>wider non-financial group, and to those that are non-listed (including, for example, cooperative banking organizations).</w:t>
      </w:r>
      <w:r>
        <w:rPr>
          <w:sz w:val="24"/>
          <w:vertAlign w:val="superscript"/>
        </w:rPr>
        <w:t>221</w:t>
      </w:r>
      <w:r>
        <w:rPr>
          <w:sz w:val="24"/>
          <w:vertAlign w:val="baseline"/>
        </w:rPr>
        <w:t>Good corporate governance is all about ensuring that the needs and interests of all of an organization’s shareholders are taken into account in a balanced and transparent manner. However, good corporate governance is not just a matter of having the right policies and procedures in place. It has to be embedded into the culture of the organization from the very top-down.</w:t>
      </w:r>
      <w:r>
        <w:rPr>
          <w:sz w:val="24"/>
          <w:vertAlign w:val="superscript"/>
        </w:rPr>
        <w:t>222</w:t>
      </w:r>
    </w:p>
    <w:p>
      <w:pPr>
        <w:spacing w:line="480" w:lineRule="auto" w:before="1"/>
        <w:ind w:left="1145" w:right="155" w:firstLine="0"/>
        <w:jc w:val="both"/>
        <w:rPr>
          <w:sz w:val="24"/>
        </w:rPr>
      </w:pPr>
      <w:r>
        <w:rPr>
          <w:sz w:val="24"/>
        </w:rPr>
        <w:t>As Owen</w:t>
      </w:r>
      <w:r>
        <w:rPr>
          <w:sz w:val="24"/>
          <w:vertAlign w:val="superscript"/>
        </w:rPr>
        <w:t>223</w:t>
      </w:r>
      <w:r>
        <w:rPr>
          <w:sz w:val="24"/>
          <w:vertAlign w:val="baseline"/>
        </w:rPr>
        <w:t> warned: systems and structures can provide an environment conducive to good corporate governance practices, but at the end of the day, it is the acts or omissions of the people charged with relevant responsibilities that will determine whether governance objectives are in fact achieved. Good corporate governance is also</w:t>
      </w:r>
      <w:r>
        <w:rPr>
          <w:spacing w:val="-1"/>
          <w:sz w:val="24"/>
          <w:vertAlign w:val="baseline"/>
        </w:rPr>
        <w:t> </w:t>
      </w:r>
      <w:r>
        <w:rPr>
          <w:sz w:val="24"/>
          <w:vertAlign w:val="baseline"/>
        </w:rPr>
        <w:t>no guarantee of success. It is necessary but not sufficient foundation for success as strategic factors play a more important role in determining the eventual success or failure of an organization. In the majority of large business</w:t>
      </w:r>
      <w:r>
        <w:rPr>
          <w:spacing w:val="-1"/>
          <w:sz w:val="24"/>
          <w:vertAlign w:val="baseline"/>
        </w:rPr>
        <w:t> </w:t>
      </w:r>
      <w:r>
        <w:rPr>
          <w:sz w:val="24"/>
          <w:vertAlign w:val="baseline"/>
        </w:rPr>
        <w:t>failures, it is</w:t>
      </w:r>
      <w:r>
        <w:rPr>
          <w:spacing w:val="-1"/>
          <w:sz w:val="24"/>
          <w:vertAlign w:val="baseline"/>
        </w:rPr>
        <w:t> </w:t>
      </w:r>
      <w:r>
        <w:rPr>
          <w:sz w:val="24"/>
          <w:vertAlign w:val="baseline"/>
        </w:rPr>
        <w:t>essentially</w:t>
      </w:r>
      <w:r>
        <w:rPr>
          <w:spacing w:val="-3"/>
          <w:sz w:val="24"/>
          <w:vertAlign w:val="baseline"/>
        </w:rPr>
        <w:t> </w:t>
      </w:r>
      <w:r>
        <w:rPr>
          <w:sz w:val="24"/>
          <w:vertAlign w:val="baseline"/>
        </w:rPr>
        <w:t>the</w:t>
      </w:r>
      <w:r>
        <w:rPr>
          <w:spacing w:val="-2"/>
          <w:sz w:val="24"/>
          <w:vertAlign w:val="baseline"/>
        </w:rPr>
        <w:t> </w:t>
      </w:r>
      <w:r>
        <w:rPr>
          <w:sz w:val="24"/>
          <w:vertAlign w:val="baseline"/>
        </w:rPr>
        <w:t>failure of</w:t>
      </w:r>
      <w:r>
        <w:rPr>
          <w:spacing w:val="-2"/>
          <w:sz w:val="24"/>
          <w:vertAlign w:val="baseline"/>
        </w:rPr>
        <w:t> </w:t>
      </w:r>
      <w:r>
        <w:rPr>
          <w:sz w:val="24"/>
          <w:vertAlign w:val="baseline"/>
        </w:rPr>
        <w:t>the</w:t>
      </w:r>
      <w:r>
        <w:rPr>
          <w:spacing w:val="-3"/>
          <w:sz w:val="24"/>
          <w:vertAlign w:val="baseline"/>
        </w:rPr>
        <w:t> </w:t>
      </w:r>
      <w:r>
        <w:rPr>
          <w:sz w:val="24"/>
          <w:vertAlign w:val="baseline"/>
        </w:rPr>
        <w:t>underlying business</w:t>
      </w:r>
      <w:r>
        <w:rPr>
          <w:spacing w:val="-1"/>
          <w:sz w:val="24"/>
          <w:vertAlign w:val="baseline"/>
        </w:rPr>
        <w:t> </w:t>
      </w:r>
      <w:r>
        <w:rPr>
          <w:sz w:val="24"/>
          <w:vertAlign w:val="baseline"/>
        </w:rPr>
        <w:t>strategy</w:t>
      </w:r>
      <w:r>
        <w:rPr>
          <w:spacing w:val="-1"/>
          <w:sz w:val="24"/>
          <w:vertAlign w:val="baseline"/>
        </w:rPr>
        <w:t> </w:t>
      </w:r>
      <w:r>
        <w:rPr>
          <w:sz w:val="24"/>
          <w:vertAlign w:val="baseline"/>
        </w:rPr>
        <w:t>that causes</w:t>
      </w:r>
      <w:r>
        <w:rPr>
          <w:spacing w:val="-1"/>
          <w:sz w:val="24"/>
          <w:vertAlign w:val="baseline"/>
        </w:rPr>
        <w:t> </w:t>
      </w:r>
      <w:r>
        <w:rPr>
          <w:sz w:val="24"/>
          <w:vertAlign w:val="baseline"/>
        </w:rPr>
        <w:t>each business to fall. Corporate governance issues allow the flawed businesses to continue and amplify the magnitude of their eventual collapse.</w:t>
      </w:r>
      <w:r>
        <w:rPr>
          <w:sz w:val="24"/>
          <w:vertAlign w:val="superscript"/>
        </w:rPr>
        <w:t>224</w:t>
      </w:r>
    </w:p>
    <w:p>
      <w:pPr>
        <w:spacing w:line="480" w:lineRule="auto" w:before="0"/>
        <w:ind w:left="1145" w:right="157" w:firstLine="0"/>
        <w:jc w:val="both"/>
        <w:rPr>
          <w:sz w:val="24"/>
        </w:rPr>
      </w:pPr>
      <w:r>
        <w:rPr/>
        <mc:AlternateContent>
          <mc:Choice Requires="wps">
            <w:drawing>
              <wp:anchor distT="0" distB="0" distL="0" distR="0" allowOverlap="1" layoutInCell="1" locked="0" behindDoc="0" simplePos="0" relativeHeight="15778304">
                <wp:simplePos x="0" y="0"/>
                <wp:positionH relativeFrom="page">
                  <wp:posOffset>1260652</wp:posOffset>
                </wp:positionH>
                <wp:positionV relativeFrom="paragraph">
                  <wp:posOffset>1433027</wp:posOffset>
                </wp:positionV>
                <wp:extent cx="1829435" cy="9525"/>
                <wp:effectExtent l="0" t="0" r="0" b="0"/>
                <wp:wrapNone/>
                <wp:docPr id="108" name="Graphic 108"/>
                <wp:cNvGraphicFramePr>
                  <a:graphicFrameLocks/>
                </wp:cNvGraphicFramePr>
                <a:graphic>
                  <a:graphicData uri="http://schemas.microsoft.com/office/word/2010/wordprocessingShape">
                    <wps:wsp>
                      <wps:cNvPr id="108" name="Graphic 108"/>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12.836845pt;width:144.020pt;height:.72003pt;mso-position-horizontal-relative:page;mso-position-vertical-relative:paragraph;z-index:15778304" id="docshape102" filled="true" fillcolor="#000000" stroked="false">
                <v:fill type="solid"/>
                <w10:wrap type="none"/>
              </v:rect>
            </w:pict>
          </mc:Fallback>
        </mc:AlternateContent>
      </w:r>
      <w:r>
        <w:rPr>
          <w:sz w:val="24"/>
        </w:rPr>
        <w:t>Owen expressed the view that: “Good governance processes are likely in my view to create an environment that is conducive to success. It does not follow that those who have good governance processes will perform well or be immune from failure. Risks exist to some extent</w:t>
      </w:r>
      <w:r>
        <w:rPr>
          <w:spacing w:val="40"/>
          <w:sz w:val="24"/>
        </w:rPr>
        <w:t> </w:t>
      </w:r>
      <w:r>
        <w:rPr>
          <w:sz w:val="24"/>
        </w:rPr>
        <w:t>at the heart of any business. Risks are taken in the search and rewards. No system of corporate</w:t>
      </w:r>
    </w:p>
    <w:p>
      <w:pPr>
        <w:spacing w:before="46"/>
        <w:ind w:left="1145" w:right="0" w:firstLine="0"/>
        <w:jc w:val="left"/>
        <w:rPr>
          <w:sz w:val="20"/>
        </w:rPr>
      </w:pPr>
      <w:r>
        <w:rPr>
          <w:sz w:val="20"/>
          <w:vertAlign w:val="superscript"/>
        </w:rPr>
        <w:t>221</w:t>
      </w:r>
      <w:r>
        <w:rPr>
          <w:sz w:val="20"/>
          <w:vertAlign w:val="baseline"/>
        </w:rPr>
        <w:t>Pp. 6-</w:t>
      </w:r>
      <w:r>
        <w:rPr>
          <w:spacing w:val="-1"/>
          <w:sz w:val="20"/>
          <w:vertAlign w:val="baseline"/>
        </w:rPr>
        <w:t> </w:t>
      </w:r>
      <w:r>
        <w:rPr>
          <w:sz w:val="20"/>
          <w:vertAlign w:val="baseline"/>
        </w:rPr>
        <w:t>7,</w:t>
      </w:r>
      <w:r>
        <w:rPr>
          <w:spacing w:val="1"/>
          <w:sz w:val="20"/>
          <w:vertAlign w:val="baseline"/>
        </w:rPr>
        <w:t> </w:t>
      </w:r>
      <w:r>
        <w:rPr>
          <w:spacing w:val="-2"/>
          <w:sz w:val="20"/>
          <w:vertAlign w:val="baseline"/>
        </w:rPr>
        <w:t>ibid.</w:t>
      </w:r>
    </w:p>
    <w:p>
      <w:pPr>
        <w:spacing w:line="247" w:lineRule="auto" w:before="25"/>
        <w:ind w:left="1145" w:right="1512" w:firstLine="0"/>
        <w:jc w:val="left"/>
        <w:rPr>
          <w:sz w:val="20"/>
        </w:rPr>
      </w:pPr>
      <w:r>
        <w:rPr>
          <w:sz w:val="20"/>
          <w:vertAlign w:val="superscript"/>
        </w:rPr>
        <w:t>222</w:t>
      </w:r>
      <w:r>
        <w:rPr>
          <w:sz w:val="20"/>
          <w:vertAlign w:val="baseline"/>
        </w:rPr>
        <w:t>What</w:t>
      </w:r>
      <w:r>
        <w:rPr>
          <w:spacing w:val="-3"/>
          <w:sz w:val="20"/>
          <w:vertAlign w:val="baseline"/>
        </w:rPr>
        <w:t> </w:t>
      </w:r>
      <w:r>
        <w:rPr>
          <w:sz w:val="20"/>
          <w:vertAlign w:val="baseline"/>
        </w:rPr>
        <w:t>is</w:t>
      </w:r>
      <w:r>
        <w:rPr>
          <w:spacing w:val="-5"/>
          <w:sz w:val="20"/>
          <w:vertAlign w:val="baseline"/>
        </w:rPr>
        <w:t> </w:t>
      </w:r>
      <w:r>
        <w:rPr>
          <w:sz w:val="20"/>
          <w:vertAlign w:val="baseline"/>
        </w:rPr>
        <w:t>Good</w:t>
      </w:r>
      <w:r>
        <w:rPr>
          <w:spacing w:val="-3"/>
          <w:sz w:val="20"/>
          <w:vertAlign w:val="baseline"/>
        </w:rPr>
        <w:t> </w:t>
      </w:r>
      <w:r>
        <w:rPr>
          <w:sz w:val="20"/>
          <w:vertAlign w:val="baseline"/>
        </w:rPr>
        <w:t>Corporate</w:t>
      </w:r>
      <w:r>
        <w:rPr>
          <w:spacing w:val="-4"/>
          <w:sz w:val="20"/>
          <w:vertAlign w:val="baseline"/>
        </w:rPr>
        <w:t> </w:t>
      </w:r>
      <w:r>
        <w:rPr>
          <w:sz w:val="20"/>
          <w:vertAlign w:val="baseline"/>
        </w:rPr>
        <w:t>Governance?</w:t>
      </w:r>
      <w:r>
        <w:rPr>
          <w:spacing w:val="-5"/>
          <w:sz w:val="20"/>
          <w:vertAlign w:val="baseline"/>
        </w:rPr>
        <w:t> </w:t>
      </w:r>
      <w:r>
        <w:rPr>
          <w:sz w:val="20"/>
          <w:vertAlign w:val="baseline"/>
        </w:rPr>
        <w:t>Retrieved</w:t>
      </w:r>
      <w:r>
        <w:rPr>
          <w:spacing w:val="-3"/>
          <w:sz w:val="20"/>
          <w:vertAlign w:val="baseline"/>
        </w:rPr>
        <w:t> </w:t>
      </w:r>
      <w:r>
        <w:rPr>
          <w:sz w:val="20"/>
          <w:vertAlign w:val="baseline"/>
        </w:rPr>
        <w:t>from</w:t>
      </w:r>
      <w:r>
        <w:rPr>
          <w:spacing w:val="-4"/>
          <w:sz w:val="20"/>
          <w:vertAlign w:val="baseline"/>
        </w:rPr>
        <w:t> </w:t>
      </w:r>
      <w:hyperlink r:id="rId53">
        <w:r>
          <w:rPr>
            <w:sz w:val="20"/>
            <w:vertAlign w:val="baseline"/>
          </w:rPr>
          <w:t>http://www.succurro.com.au/articles/49-</w:t>
        </w:r>
      </w:hyperlink>
      <w:r>
        <w:rPr>
          <w:sz w:val="20"/>
          <w:vertAlign w:val="baseline"/>
        </w:rPr>
        <w:t> governance/85-what -is-good-corporate-governance, accessed on 05-02-2014.</w:t>
      </w:r>
    </w:p>
    <w:p>
      <w:pPr>
        <w:spacing w:line="244" w:lineRule="auto" w:before="8"/>
        <w:ind w:left="1145" w:right="1615" w:firstLine="0"/>
        <w:jc w:val="left"/>
        <w:rPr>
          <w:sz w:val="20"/>
        </w:rPr>
      </w:pPr>
      <w:r>
        <w:rPr>
          <w:sz w:val="20"/>
          <w:vertAlign w:val="superscript"/>
        </w:rPr>
        <w:t>223</w:t>
      </w:r>
      <w:r>
        <w:rPr>
          <w:sz w:val="20"/>
          <w:vertAlign w:val="baseline"/>
        </w:rPr>
        <w:t>Owen,</w:t>
      </w:r>
      <w:r>
        <w:rPr>
          <w:spacing w:val="-2"/>
          <w:sz w:val="20"/>
          <w:vertAlign w:val="baseline"/>
        </w:rPr>
        <w:t> </w:t>
      </w:r>
      <w:r>
        <w:rPr>
          <w:sz w:val="20"/>
          <w:vertAlign w:val="baseline"/>
        </w:rPr>
        <w:t>J.,</w:t>
      </w:r>
      <w:r>
        <w:rPr>
          <w:spacing w:val="-2"/>
          <w:sz w:val="20"/>
          <w:vertAlign w:val="baseline"/>
        </w:rPr>
        <w:t> </w:t>
      </w:r>
      <w:r>
        <w:rPr>
          <w:sz w:val="20"/>
          <w:vertAlign w:val="baseline"/>
        </w:rPr>
        <w:t>(2003).</w:t>
      </w:r>
      <w:r>
        <w:rPr>
          <w:spacing w:val="-1"/>
          <w:sz w:val="20"/>
          <w:vertAlign w:val="baseline"/>
        </w:rPr>
        <w:t> </w:t>
      </w:r>
      <w:r>
        <w:rPr>
          <w:sz w:val="20"/>
          <w:vertAlign w:val="baseline"/>
        </w:rPr>
        <w:t>The</w:t>
      </w:r>
      <w:r>
        <w:rPr>
          <w:spacing w:val="-3"/>
          <w:sz w:val="20"/>
          <w:vertAlign w:val="baseline"/>
        </w:rPr>
        <w:t> </w:t>
      </w:r>
      <w:r>
        <w:rPr>
          <w:sz w:val="20"/>
          <w:vertAlign w:val="baseline"/>
        </w:rPr>
        <w:t>Failure</w:t>
      </w:r>
      <w:r>
        <w:rPr>
          <w:spacing w:val="-1"/>
          <w:sz w:val="20"/>
          <w:vertAlign w:val="baseline"/>
        </w:rPr>
        <w:t> </w:t>
      </w:r>
      <w:r>
        <w:rPr>
          <w:sz w:val="20"/>
          <w:vertAlign w:val="baseline"/>
        </w:rPr>
        <w:t>of</w:t>
      </w:r>
      <w:r>
        <w:rPr>
          <w:spacing w:val="-4"/>
          <w:sz w:val="20"/>
          <w:vertAlign w:val="baseline"/>
        </w:rPr>
        <w:t> </w:t>
      </w:r>
      <w:r>
        <w:rPr>
          <w:sz w:val="20"/>
          <w:vertAlign w:val="baseline"/>
        </w:rPr>
        <w:t>HIH</w:t>
      </w:r>
      <w:r>
        <w:rPr>
          <w:spacing w:val="-2"/>
          <w:sz w:val="20"/>
          <w:vertAlign w:val="baseline"/>
        </w:rPr>
        <w:t> </w:t>
      </w:r>
      <w:r>
        <w:rPr>
          <w:sz w:val="20"/>
          <w:vertAlign w:val="baseline"/>
        </w:rPr>
        <w:t>Insurance,</w:t>
      </w:r>
      <w:r>
        <w:rPr>
          <w:spacing w:val="-2"/>
          <w:sz w:val="20"/>
          <w:vertAlign w:val="baseline"/>
        </w:rPr>
        <w:t> </w:t>
      </w:r>
      <w:r>
        <w:rPr>
          <w:sz w:val="20"/>
          <w:vertAlign w:val="baseline"/>
        </w:rPr>
        <w:t>HIH</w:t>
      </w:r>
      <w:r>
        <w:rPr>
          <w:spacing w:val="-2"/>
          <w:sz w:val="20"/>
          <w:vertAlign w:val="baseline"/>
        </w:rPr>
        <w:t> </w:t>
      </w:r>
      <w:r>
        <w:rPr>
          <w:sz w:val="20"/>
          <w:vertAlign w:val="baseline"/>
        </w:rPr>
        <w:t>Royal</w:t>
      </w:r>
      <w:r>
        <w:rPr>
          <w:spacing w:val="-2"/>
          <w:sz w:val="20"/>
          <w:vertAlign w:val="baseline"/>
        </w:rPr>
        <w:t> </w:t>
      </w:r>
      <w:r>
        <w:rPr>
          <w:sz w:val="20"/>
          <w:vertAlign w:val="baseline"/>
        </w:rPr>
        <w:t>Commission.</w:t>
      </w:r>
      <w:r>
        <w:rPr>
          <w:spacing w:val="-2"/>
          <w:sz w:val="20"/>
          <w:vertAlign w:val="baseline"/>
        </w:rPr>
        <w:t> </w:t>
      </w:r>
      <w:r>
        <w:rPr>
          <w:sz w:val="20"/>
          <w:vertAlign w:val="baseline"/>
        </w:rPr>
        <w:t>What</w:t>
      </w:r>
      <w:r>
        <w:rPr>
          <w:spacing w:val="-2"/>
          <w:sz w:val="20"/>
          <w:vertAlign w:val="baseline"/>
        </w:rPr>
        <w:t> </w:t>
      </w:r>
      <w:r>
        <w:rPr>
          <w:sz w:val="20"/>
          <w:vertAlign w:val="baseline"/>
        </w:rPr>
        <w:t>is Good</w:t>
      </w:r>
      <w:r>
        <w:rPr>
          <w:spacing w:val="-2"/>
          <w:sz w:val="20"/>
          <w:vertAlign w:val="baseline"/>
        </w:rPr>
        <w:t> </w:t>
      </w:r>
      <w:r>
        <w:rPr>
          <w:sz w:val="20"/>
          <w:vertAlign w:val="baseline"/>
        </w:rPr>
        <w:t>Corporate Governance?</w:t>
      </w:r>
      <w:r>
        <w:rPr>
          <w:spacing w:val="40"/>
          <w:sz w:val="20"/>
          <w:vertAlign w:val="baseline"/>
        </w:rPr>
        <w:t> </w:t>
      </w:r>
      <w:r>
        <w:rPr>
          <w:sz w:val="20"/>
          <w:vertAlign w:val="baseline"/>
        </w:rPr>
        <w:t>Retrieved from </w:t>
      </w:r>
      <w:hyperlink r:id="rId54">
        <w:r>
          <w:rPr>
            <w:sz w:val="20"/>
            <w:vertAlign w:val="baseline"/>
          </w:rPr>
          <w:t>http://www.succurro.com.au/articles/49-governance/85-what</w:t>
        </w:r>
      </w:hyperlink>
      <w:r>
        <w:rPr>
          <w:sz w:val="20"/>
          <w:vertAlign w:val="baseline"/>
        </w:rPr>
        <w:t> -is- good-corporate-governance, accessed on 05-02-2014.</w:t>
      </w:r>
    </w:p>
    <w:p>
      <w:pPr>
        <w:spacing w:line="247" w:lineRule="auto" w:before="12"/>
        <w:ind w:left="1145" w:right="1301" w:firstLine="0"/>
        <w:jc w:val="left"/>
        <w:rPr>
          <w:sz w:val="20"/>
        </w:rPr>
      </w:pPr>
      <w:r>
        <w:rPr>
          <w:sz w:val="20"/>
          <w:vertAlign w:val="superscript"/>
        </w:rPr>
        <w:t>224</w:t>
      </w:r>
      <w:r>
        <w:rPr>
          <w:sz w:val="20"/>
          <w:vertAlign w:val="baseline"/>
        </w:rPr>
        <w:t>What is Good Corporate Governance?</w:t>
      </w:r>
      <w:r>
        <w:rPr>
          <w:spacing w:val="40"/>
          <w:sz w:val="20"/>
          <w:vertAlign w:val="baseline"/>
        </w:rPr>
        <w:t> </w:t>
      </w:r>
      <w:r>
        <w:rPr>
          <w:sz w:val="20"/>
          <w:vertAlign w:val="baseline"/>
        </w:rPr>
        <w:t>Retrieved from </w:t>
      </w:r>
      <w:hyperlink r:id="rId53">
        <w:r>
          <w:rPr>
            <w:sz w:val="20"/>
            <w:vertAlign w:val="baseline"/>
          </w:rPr>
          <w:t>http://www.succurro.com.au/articles/49-</w:t>
        </w:r>
      </w:hyperlink>
      <w:r>
        <w:rPr>
          <w:sz w:val="20"/>
          <w:vertAlign w:val="baseline"/>
        </w:rPr>
        <w:t> governance/85-what -is-good-corporate-governance, accessed on 05-02-2014.</w:t>
      </w:r>
    </w:p>
    <w:p>
      <w:pPr>
        <w:spacing w:after="0" w:line="247" w:lineRule="auto"/>
        <w:jc w:val="left"/>
        <w:rPr>
          <w:sz w:val="20"/>
        </w:rPr>
        <w:sectPr>
          <w:pgSz w:w="11910" w:h="16840"/>
          <w:pgMar w:header="0" w:footer="1454" w:top="1360" w:bottom="1640" w:left="840" w:right="400"/>
        </w:sectPr>
      </w:pPr>
    </w:p>
    <w:p>
      <w:pPr>
        <w:spacing w:line="480" w:lineRule="auto" w:before="40"/>
        <w:ind w:left="1145" w:right="168" w:firstLine="0"/>
        <w:jc w:val="both"/>
        <w:rPr>
          <w:sz w:val="24"/>
        </w:rPr>
      </w:pPr>
      <w:r>
        <w:rPr>
          <w:sz w:val="24"/>
        </w:rPr>
        <w:t>governance can prevent mistakes or shield companies and their stakeholders from the consequences of error. Corporate failures will occur.”</w:t>
      </w:r>
      <w:r>
        <w:rPr>
          <w:sz w:val="24"/>
          <w:vertAlign w:val="superscript"/>
        </w:rPr>
        <w:t>225</w:t>
      </w:r>
    </w:p>
    <w:p>
      <w:pPr>
        <w:spacing w:line="480" w:lineRule="auto" w:before="0"/>
        <w:ind w:left="1145" w:right="162" w:firstLine="0"/>
        <w:jc w:val="both"/>
        <w:rPr>
          <w:sz w:val="24"/>
        </w:rPr>
      </w:pPr>
      <w:r>
        <w:rPr>
          <w:sz w:val="24"/>
        </w:rPr>
        <w:t>Good corporate governance practices are important and essential to achieving and maintaining not only the public trust and confidence in the banking sector or other corporations/organizations, but it is crucial to the proper functioning of the banking sector and the economy as a whole. Poor/bad corporate governance will contribute to failures which will trigger the public’s loss of confidence, trust, credibility and reliability. This has been illustrated</w:t>
      </w:r>
      <w:r>
        <w:rPr>
          <w:spacing w:val="40"/>
          <w:sz w:val="24"/>
        </w:rPr>
        <w:t> </w:t>
      </w:r>
      <w:r>
        <w:rPr>
          <w:sz w:val="24"/>
        </w:rPr>
        <w:t>in the financial crisis that began in the mid 2007. Nigeria is not left out, as the CBN identified poor corporate governance as one of the major factors that led to the crisis in the financial </w:t>
      </w:r>
      <w:r>
        <w:rPr>
          <w:spacing w:val="-2"/>
          <w:sz w:val="24"/>
        </w:rPr>
        <w:t>sector.</w:t>
      </w:r>
    </w:p>
    <w:p>
      <w:pPr>
        <w:spacing w:line="480" w:lineRule="auto" w:before="0"/>
        <w:ind w:left="1145" w:right="164" w:firstLine="0"/>
        <w:jc w:val="both"/>
        <w:rPr>
          <w:sz w:val="24"/>
        </w:rPr>
      </w:pPr>
      <w:r>
        <w:rPr>
          <w:sz w:val="24"/>
        </w:rPr>
        <w:t>The CBN observed that the shareholders funds in those banks were eroded from the provisioning for loan losses leading to erosion in their investments in the banks; that the industry was suffering from lax governance, relatively poor disclosure standards and weak risk management system. Good corporate governance is evident by responsibility, accountability, fairness and transparency. It can financially benefit an organization, leading to higher profit margins, greater dividend yields and larger stock repurchases. The following are some simple tips for developing good corporate governance:</w:t>
      </w:r>
      <w:r>
        <w:rPr>
          <w:sz w:val="24"/>
          <w:vertAlign w:val="superscript"/>
        </w:rPr>
        <w:t>226</w:t>
      </w:r>
    </w:p>
    <w:p>
      <w:pPr>
        <w:pStyle w:val="ListParagraph"/>
        <w:numPr>
          <w:ilvl w:val="0"/>
          <w:numId w:val="20"/>
        </w:numPr>
        <w:tabs>
          <w:tab w:pos="1865" w:val="left" w:leader="none"/>
        </w:tabs>
        <w:spacing w:line="480" w:lineRule="auto" w:before="0" w:after="0"/>
        <w:ind w:left="1865" w:right="161" w:hanging="360"/>
        <w:jc w:val="both"/>
        <w:rPr>
          <w:sz w:val="24"/>
        </w:rPr>
      </w:pPr>
      <w:r>
        <w:rPr>
          <w:sz w:val="24"/>
        </w:rPr>
        <w:t>Document governance principles: when documenting a set of corporate governance principles,</w:t>
      </w:r>
      <w:r>
        <w:rPr>
          <w:spacing w:val="-1"/>
          <w:sz w:val="24"/>
        </w:rPr>
        <w:t> </w:t>
      </w:r>
      <w:r>
        <w:rPr>
          <w:sz w:val="24"/>
        </w:rPr>
        <w:t>the</w:t>
      </w:r>
      <w:r>
        <w:rPr>
          <w:spacing w:val="-3"/>
          <w:sz w:val="24"/>
        </w:rPr>
        <w:t> </w:t>
      </w:r>
      <w:r>
        <w:rPr>
          <w:sz w:val="24"/>
        </w:rPr>
        <w:t>roles</w:t>
      </w:r>
      <w:r>
        <w:rPr>
          <w:spacing w:val="-3"/>
          <w:sz w:val="24"/>
        </w:rPr>
        <w:t> </w:t>
      </w:r>
      <w:r>
        <w:rPr>
          <w:sz w:val="24"/>
        </w:rPr>
        <w:t>and</w:t>
      </w:r>
      <w:r>
        <w:rPr>
          <w:spacing w:val="-4"/>
          <w:sz w:val="24"/>
        </w:rPr>
        <w:t> </w:t>
      </w:r>
      <w:r>
        <w:rPr>
          <w:sz w:val="24"/>
        </w:rPr>
        <w:t>functions</w:t>
      </w:r>
      <w:r>
        <w:rPr>
          <w:spacing w:val="-3"/>
          <w:sz w:val="24"/>
        </w:rPr>
        <w:t> </w:t>
      </w:r>
      <w:r>
        <w:rPr>
          <w:sz w:val="24"/>
        </w:rPr>
        <w:t>of</w:t>
      </w:r>
      <w:r>
        <w:rPr>
          <w:spacing w:val="-2"/>
          <w:sz w:val="24"/>
        </w:rPr>
        <w:t> </w:t>
      </w:r>
      <w:r>
        <w:rPr>
          <w:sz w:val="24"/>
        </w:rPr>
        <w:t>the</w:t>
      </w:r>
      <w:r>
        <w:rPr>
          <w:spacing w:val="-2"/>
          <w:sz w:val="24"/>
        </w:rPr>
        <w:t> </w:t>
      </w:r>
      <w:r>
        <w:rPr>
          <w:sz w:val="24"/>
        </w:rPr>
        <w:t>board</w:t>
      </w:r>
      <w:r>
        <w:rPr>
          <w:spacing w:val="-1"/>
          <w:sz w:val="24"/>
        </w:rPr>
        <w:t> </w:t>
      </w:r>
      <w:r>
        <w:rPr>
          <w:sz w:val="24"/>
        </w:rPr>
        <w:t>and</w:t>
      </w:r>
      <w:r>
        <w:rPr>
          <w:spacing w:val="-1"/>
          <w:sz w:val="24"/>
        </w:rPr>
        <w:t> </w:t>
      </w:r>
      <w:r>
        <w:rPr>
          <w:sz w:val="24"/>
        </w:rPr>
        <w:t>its</w:t>
      </w:r>
      <w:r>
        <w:rPr>
          <w:spacing w:val="-1"/>
          <w:sz w:val="24"/>
        </w:rPr>
        <w:t> </w:t>
      </w:r>
      <w:r>
        <w:rPr>
          <w:sz w:val="24"/>
        </w:rPr>
        <w:t>committee</w:t>
      </w:r>
      <w:r>
        <w:rPr>
          <w:spacing w:val="-1"/>
          <w:sz w:val="24"/>
        </w:rPr>
        <w:t> </w:t>
      </w:r>
      <w:r>
        <w:rPr>
          <w:sz w:val="24"/>
        </w:rPr>
        <w:t>should</w:t>
      </w:r>
      <w:r>
        <w:rPr>
          <w:spacing w:val="-2"/>
          <w:sz w:val="24"/>
        </w:rPr>
        <w:t> </w:t>
      </w:r>
      <w:r>
        <w:rPr>
          <w:sz w:val="24"/>
        </w:rPr>
        <w:t>be</w:t>
      </w:r>
      <w:r>
        <w:rPr>
          <w:spacing w:val="-1"/>
          <w:sz w:val="24"/>
        </w:rPr>
        <w:t> </w:t>
      </w:r>
      <w:r>
        <w:rPr>
          <w:sz w:val="24"/>
        </w:rPr>
        <w:t>established.</w:t>
      </w:r>
    </w:p>
    <w:p>
      <w:pPr>
        <w:pStyle w:val="BodyText"/>
        <w:spacing w:before="183"/>
        <w:rPr>
          <w:sz w:val="20"/>
        </w:rPr>
      </w:pPr>
      <w:r>
        <w:rPr/>
        <mc:AlternateContent>
          <mc:Choice Requires="wps">
            <w:drawing>
              <wp:anchor distT="0" distB="0" distL="0" distR="0" allowOverlap="1" layoutInCell="1" locked="0" behindDoc="1" simplePos="0" relativeHeight="487638016">
                <wp:simplePos x="0" y="0"/>
                <wp:positionH relativeFrom="page">
                  <wp:posOffset>1260652</wp:posOffset>
                </wp:positionH>
                <wp:positionV relativeFrom="paragraph">
                  <wp:posOffset>286757</wp:posOffset>
                </wp:positionV>
                <wp:extent cx="1829435" cy="9525"/>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2.579346pt;width:144.020pt;height:.72003pt;mso-position-horizontal-relative:page;mso-position-vertical-relative:paragraph;z-index:-15678464;mso-wrap-distance-left:0;mso-wrap-distance-right:0" id="docshape103" filled="true" fillcolor="#000000" stroked="false">
                <v:fill type="solid"/>
                <w10:wrap type="topAndBottom"/>
              </v:rect>
            </w:pict>
          </mc:Fallback>
        </mc:AlternateContent>
      </w:r>
    </w:p>
    <w:p>
      <w:pPr>
        <w:spacing w:line="242" w:lineRule="auto" w:before="119"/>
        <w:ind w:left="1145" w:right="1296" w:firstLine="0"/>
        <w:jc w:val="both"/>
        <w:rPr>
          <w:sz w:val="20"/>
        </w:rPr>
      </w:pPr>
      <w:r>
        <w:rPr>
          <w:sz w:val="20"/>
          <w:vertAlign w:val="superscript"/>
        </w:rPr>
        <w:t>225</w:t>
      </w:r>
      <w:r>
        <w:rPr>
          <w:sz w:val="20"/>
          <w:vertAlign w:val="baseline"/>
        </w:rPr>
        <w:t>Owen, J., (2003). The Failure of HIH Insurance, HIH Royal Commission.What is Good Corporate Governance? Retrieved from </w:t>
      </w:r>
      <w:hyperlink r:id="rId54">
        <w:r>
          <w:rPr>
            <w:sz w:val="20"/>
            <w:vertAlign w:val="baseline"/>
          </w:rPr>
          <w:t>http://www.succurro.com.au/articles/49-governance/85-what</w:t>
        </w:r>
      </w:hyperlink>
      <w:r>
        <w:rPr>
          <w:sz w:val="20"/>
          <w:vertAlign w:val="baseline"/>
        </w:rPr>
        <w:t> -is- good-corporate-governance, accessed on 05-02-2014.</w:t>
      </w:r>
    </w:p>
    <w:p>
      <w:pPr>
        <w:spacing w:line="244" w:lineRule="auto" w:before="16"/>
        <w:ind w:left="1145" w:right="1299" w:firstLine="0"/>
        <w:jc w:val="both"/>
        <w:rPr>
          <w:sz w:val="20"/>
        </w:rPr>
      </w:pPr>
      <w:r>
        <w:rPr>
          <w:sz w:val="20"/>
          <w:vertAlign w:val="superscript"/>
        </w:rPr>
        <w:t>226</w:t>
      </w:r>
      <w:r>
        <w:rPr>
          <w:sz w:val="20"/>
          <w:vertAlign w:val="baseline"/>
        </w:rPr>
        <w:t>DeCicco, M., (2011).</w:t>
      </w:r>
      <w:r>
        <w:rPr>
          <w:spacing w:val="-1"/>
          <w:sz w:val="20"/>
          <w:vertAlign w:val="baseline"/>
        </w:rPr>
        <w:t> </w:t>
      </w:r>
      <w:r>
        <w:rPr>
          <w:sz w:val="20"/>
          <w:vertAlign w:val="baseline"/>
        </w:rPr>
        <w:t>Tips</w:t>
      </w:r>
      <w:r>
        <w:rPr>
          <w:spacing w:val="-2"/>
          <w:sz w:val="20"/>
          <w:vertAlign w:val="baseline"/>
        </w:rPr>
        <w:t> </w:t>
      </w:r>
      <w:r>
        <w:rPr>
          <w:sz w:val="20"/>
          <w:vertAlign w:val="baseline"/>
        </w:rPr>
        <w:t>for Good Corporate</w:t>
      </w:r>
      <w:r>
        <w:rPr>
          <w:spacing w:val="-1"/>
          <w:sz w:val="20"/>
          <w:vertAlign w:val="baseline"/>
        </w:rPr>
        <w:t> </w:t>
      </w:r>
      <w:r>
        <w:rPr>
          <w:sz w:val="20"/>
          <w:vertAlign w:val="baseline"/>
        </w:rPr>
        <w:t>Governance, Withum</w:t>
      </w:r>
      <w:r>
        <w:rPr>
          <w:spacing w:val="-2"/>
          <w:sz w:val="20"/>
          <w:vertAlign w:val="baseline"/>
        </w:rPr>
        <w:t> </w:t>
      </w:r>
      <w:r>
        <w:rPr>
          <w:sz w:val="20"/>
          <w:vertAlign w:val="baseline"/>
        </w:rPr>
        <w:t>Smith +</w:t>
      </w:r>
      <w:r>
        <w:rPr>
          <w:spacing w:val="-2"/>
          <w:sz w:val="20"/>
          <w:vertAlign w:val="baseline"/>
        </w:rPr>
        <w:t> </w:t>
      </w:r>
      <w:r>
        <w:rPr>
          <w:sz w:val="20"/>
          <w:vertAlign w:val="baseline"/>
        </w:rPr>
        <w:t>Brown, p.1, Sponsored by Bank of America, Merrill lynch. Retrieved from</w:t>
      </w:r>
      <w:r>
        <w:rPr>
          <w:spacing w:val="40"/>
          <w:sz w:val="20"/>
          <w:vertAlign w:val="baseline"/>
        </w:rPr>
        <w:t> </w:t>
      </w:r>
      <w:hyperlink r:id="rId55">
        <w:r>
          <w:rPr>
            <w:color w:val="0000FF"/>
            <w:sz w:val="20"/>
            <w:u w:val="single" w:color="0000FF"/>
            <w:vertAlign w:val="baseline"/>
          </w:rPr>
          <w:t>http://www.riskmanagementmonitor.com/guest-</w:t>
        </w:r>
      </w:hyperlink>
      <w:r>
        <w:rPr>
          <w:color w:val="0000FF"/>
          <w:sz w:val="20"/>
          <w:vertAlign w:val="baseline"/>
        </w:rPr>
        <w:t> </w:t>
      </w:r>
      <w:hyperlink r:id="rId55">
        <w:r>
          <w:rPr>
            <w:color w:val="0000FF"/>
            <w:sz w:val="20"/>
            <w:u w:val="single" w:color="0000FF"/>
            <w:vertAlign w:val="baseline"/>
          </w:rPr>
          <w:t>post0tips-fro-good-corporate-governance</w:t>
        </w:r>
      </w:hyperlink>
      <w:r>
        <w:rPr>
          <w:color w:val="0000FF"/>
          <w:sz w:val="20"/>
          <w:vertAlign w:val="baseline"/>
        </w:rPr>
        <w:t> </w:t>
      </w:r>
      <w:r>
        <w:rPr>
          <w:sz w:val="20"/>
          <w:vertAlign w:val="baseline"/>
        </w:rPr>
        <w:t>accessed 19-11-2013 .</w:t>
      </w:r>
    </w:p>
    <w:p>
      <w:pPr>
        <w:spacing w:after="0" w:line="244" w:lineRule="auto"/>
        <w:jc w:val="both"/>
        <w:rPr>
          <w:sz w:val="20"/>
        </w:rPr>
        <w:sectPr>
          <w:pgSz w:w="11910" w:h="16840"/>
          <w:pgMar w:header="0" w:footer="1454" w:top="1360" w:bottom="1640" w:left="840" w:right="400"/>
        </w:sectPr>
      </w:pPr>
    </w:p>
    <w:p>
      <w:pPr>
        <w:pStyle w:val="ListParagraph"/>
        <w:numPr>
          <w:ilvl w:val="0"/>
          <w:numId w:val="20"/>
        </w:numPr>
        <w:tabs>
          <w:tab w:pos="1865" w:val="left" w:leader="none"/>
        </w:tabs>
        <w:spacing w:line="480" w:lineRule="auto" w:before="40" w:after="0"/>
        <w:ind w:left="1865" w:right="161" w:hanging="360"/>
        <w:jc w:val="both"/>
        <w:rPr>
          <w:sz w:val="24"/>
        </w:rPr>
      </w:pPr>
      <w:r>
        <w:rPr>
          <w:sz w:val="24"/>
        </w:rPr>
        <w:t>Document committee charters; all committee charters should outline a committee’s authority as to decision making and their roles and responsibilities. This creates </w:t>
      </w:r>
      <w:r>
        <w:rPr>
          <w:spacing w:val="-2"/>
          <w:sz w:val="24"/>
        </w:rPr>
        <w:t>accountability;</w:t>
      </w:r>
    </w:p>
    <w:p>
      <w:pPr>
        <w:pStyle w:val="ListParagraph"/>
        <w:numPr>
          <w:ilvl w:val="0"/>
          <w:numId w:val="20"/>
        </w:numPr>
        <w:tabs>
          <w:tab w:pos="1865" w:val="left" w:leader="none"/>
        </w:tabs>
        <w:spacing w:line="480" w:lineRule="auto" w:before="0" w:after="0"/>
        <w:ind w:left="1865" w:right="169" w:hanging="360"/>
        <w:jc w:val="both"/>
        <w:rPr>
          <w:sz w:val="24"/>
        </w:rPr>
      </w:pPr>
      <w:r>
        <w:rPr>
          <w:sz w:val="24"/>
        </w:rPr>
        <w:t>Within</w:t>
      </w:r>
      <w:r>
        <w:rPr>
          <w:spacing w:val="-2"/>
          <w:sz w:val="24"/>
        </w:rPr>
        <w:t> </w:t>
      </w:r>
      <w:r>
        <w:rPr>
          <w:sz w:val="24"/>
        </w:rPr>
        <w:t>charters,</w:t>
      </w:r>
      <w:r>
        <w:rPr>
          <w:spacing w:val="-2"/>
          <w:sz w:val="24"/>
        </w:rPr>
        <w:t> </w:t>
      </w:r>
      <w:r>
        <w:rPr>
          <w:sz w:val="24"/>
        </w:rPr>
        <w:t>a</w:t>
      </w:r>
      <w:r>
        <w:rPr>
          <w:spacing w:val="-3"/>
          <w:sz w:val="24"/>
        </w:rPr>
        <w:t> </w:t>
      </w:r>
      <w:r>
        <w:rPr>
          <w:sz w:val="24"/>
        </w:rPr>
        <w:t>well</w:t>
      </w:r>
      <w:r>
        <w:rPr>
          <w:spacing w:val="-2"/>
          <w:sz w:val="24"/>
        </w:rPr>
        <w:t> </w:t>
      </w:r>
      <w:r>
        <w:rPr>
          <w:sz w:val="24"/>
        </w:rPr>
        <w:t>defined</w:t>
      </w:r>
      <w:r>
        <w:rPr>
          <w:spacing w:val="-2"/>
          <w:sz w:val="24"/>
        </w:rPr>
        <w:t> </w:t>
      </w:r>
      <w:r>
        <w:rPr>
          <w:sz w:val="24"/>
        </w:rPr>
        <w:t>plan</w:t>
      </w:r>
      <w:r>
        <w:rPr>
          <w:spacing w:val="-2"/>
          <w:sz w:val="24"/>
        </w:rPr>
        <w:t> </w:t>
      </w:r>
      <w:r>
        <w:rPr>
          <w:sz w:val="24"/>
        </w:rPr>
        <w:t>for</w:t>
      </w:r>
      <w:r>
        <w:rPr>
          <w:spacing w:val="-2"/>
          <w:sz w:val="24"/>
        </w:rPr>
        <w:t> </w:t>
      </w:r>
      <w:r>
        <w:rPr>
          <w:sz w:val="24"/>
        </w:rPr>
        <w:t>dealing</w:t>
      </w:r>
      <w:r>
        <w:rPr>
          <w:spacing w:val="-3"/>
          <w:sz w:val="24"/>
        </w:rPr>
        <w:t> </w:t>
      </w:r>
      <w:r>
        <w:rPr>
          <w:sz w:val="24"/>
        </w:rPr>
        <w:t>with</w:t>
      </w:r>
      <w:r>
        <w:rPr>
          <w:spacing w:val="-2"/>
          <w:sz w:val="24"/>
        </w:rPr>
        <w:t> </w:t>
      </w:r>
      <w:r>
        <w:rPr>
          <w:sz w:val="24"/>
        </w:rPr>
        <w:t>governance</w:t>
      </w:r>
      <w:r>
        <w:rPr>
          <w:spacing w:val="-2"/>
          <w:sz w:val="24"/>
        </w:rPr>
        <w:t> </w:t>
      </w:r>
      <w:r>
        <w:rPr>
          <w:sz w:val="24"/>
        </w:rPr>
        <w:t>issues</w:t>
      </w:r>
      <w:r>
        <w:rPr>
          <w:spacing w:val="-3"/>
          <w:sz w:val="24"/>
        </w:rPr>
        <w:t> </w:t>
      </w:r>
      <w:r>
        <w:rPr>
          <w:sz w:val="24"/>
        </w:rPr>
        <w:t>and</w:t>
      </w:r>
      <w:r>
        <w:rPr>
          <w:spacing w:val="-2"/>
          <w:sz w:val="24"/>
        </w:rPr>
        <w:t> </w:t>
      </w:r>
      <w:r>
        <w:rPr>
          <w:sz w:val="24"/>
        </w:rPr>
        <w:t>resolution</w:t>
      </w:r>
      <w:r>
        <w:rPr>
          <w:spacing w:val="-1"/>
          <w:sz w:val="24"/>
        </w:rPr>
        <w:t> </w:t>
      </w:r>
      <w:r>
        <w:rPr>
          <w:sz w:val="24"/>
        </w:rPr>
        <w:t>of issues should be communicated.</w:t>
      </w:r>
    </w:p>
    <w:p>
      <w:pPr>
        <w:pStyle w:val="ListParagraph"/>
        <w:numPr>
          <w:ilvl w:val="0"/>
          <w:numId w:val="20"/>
        </w:numPr>
        <w:tabs>
          <w:tab w:pos="1865" w:val="left" w:leader="none"/>
        </w:tabs>
        <w:spacing w:line="480" w:lineRule="auto" w:before="0" w:after="0"/>
        <w:ind w:left="1865" w:right="166" w:hanging="360"/>
        <w:jc w:val="both"/>
        <w:rPr>
          <w:sz w:val="24"/>
        </w:rPr>
      </w:pPr>
      <w:r>
        <w:rPr>
          <w:sz w:val="24"/>
        </w:rPr>
        <w:t>An audit committee should monitor public accounting firm audit work, their independence, fees and</w:t>
      </w:r>
      <w:r>
        <w:rPr>
          <w:spacing w:val="-1"/>
          <w:sz w:val="24"/>
        </w:rPr>
        <w:t> </w:t>
      </w:r>
      <w:r>
        <w:rPr>
          <w:sz w:val="24"/>
        </w:rPr>
        <w:t>level of</w:t>
      </w:r>
      <w:r>
        <w:rPr>
          <w:spacing w:val="-1"/>
          <w:sz w:val="24"/>
        </w:rPr>
        <w:t> </w:t>
      </w:r>
      <w:r>
        <w:rPr>
          <w:sz w:val="24"/>
        </w:rPr>
        <w:t>services and</w:t>
      </w:r>
      <w:r>
        <w:rPr>
          <w:spacing w:val="-1"/>
          <w:sz w:val="24"/>
        </w:rPr>
        <w:t> </w:t>
      </w:r>
      <w:r>
        <w:rPr>
          <w:sz w:val="24"/>
        </w:rPr>
        <w:t>scope of</w:t>
      </w:r>
      <w:r>
        <w:rPr>
          <w:spacing w:val="-1"/>
          <w:sz w:val="24"/>
        </w:rPr>
        <w:t> </w:t>
      </w:r>
      <w:r>
        <w:rPr>
          <w:sz w:val="24"/>
        </w:rPr>
        <w:t>both</w:t>
      </w:r>
      <w:r>
        <w:rPr>
          <w:spacing w:val="-1"/>
          <w:sz w:val="24"/>
        </w:rPr>
        <w:t> </w:t>
      </w:r>
      <w:r>
        <w:rPr>
          <w:sz w:val="24"/>
        </w:rPr>
        <w:t>audit</w:t>
      </w:r>
      <w:r>
        <w:rPr>
          <w:spacing w:val="-1"/>
          <w:sz w:val="24"/>
        </w:rPr>
        <w:t> </w:t>
      </w:r>
      <w:r>
        <w:rPr>
          <w:sz w:val="24"/>
        </w:rPr>
        <w:t>and</w:t>
      </w:r>
      <w:r>
        <w:rPr>
          <w:spacing w:val="-1"/>
          <w:sz w:val="24"/>
        </w:rPr>
        <w:t> </w:t>
      </w:r>
      <w:r>
        <w:rPr>
          <w:sz w:val="24"/>
        </w:rPr>
        <w:t>non</w:t>
      </w:r>
      <w:r>
        <w:rPr>
          <w:spacing w:val="-3"/>
          <w:sz w:val="24"/>
        </w:rPr>
        <w:t> </w:t>
      </w:r>
      <w:r>
        <w:rPr>
          <w:sz w:val="24"/>
        </w:rPr>
        <w:t>audit services.</w:t>
      </w:r>
    </w:p>
    <w:p>
      <w:pPr>
        <w:pStyle w:val="ListParagraph"/>
        <w:numPr>
          <w:ilvl w:val="0"/>
          <w:numId w:val="20"/>
        </w:numPr>
        <w:tabs>
          <w:tab w:pos="1865" w:val="left" w:leader="none"/>
        </w:tabs>
        <w:spacing w:line="480" w:lineRule="auto" w:before="0" w:after="0"/>
        <w:ind w:left="1865" w:right="166" w:hanging="360"/>
        <w:jc w:val="both"/>
        <w:rPr>
          <w:sz w:val="24"/>
        </w:rPr>
      </w:pPr>
      <w:r>
        <w:rPr>
          <w:sz w:val="24"/>
        </w:rPr>
        <w:t>A compensation committee should address remuneration levels for executive officers, fringe benefit and incentive plan.</w:t>
      </w:r>
    </w:p>
    <w:p>
      <w:pPr>
        <w:pStyle w:val="ListParagraph"/>
        <w:numPr>
          <w:ilvl w:val="0"/>
          <w:numId w:val="20"/>
        </w:numPr>
        <w:tabs>
          <w:tab w:pos="1865" w:val="left" w:leader="none"/>
        </w:tabs>
        <w:spacing w:line="480" w:lineRule="auto" w:before="0" w:after="0"/>
        <w:ind w:left="1865" w:right="159" w:hanging="360"/>
        <w:jc w:val="both"/>
        <w:rPr>
          <w:sz w:val="24"/>
        </w:rPr>
      </w:pPr>
      <w:r>
        <w:rPr>
          <w:sz w:val="24"/>
        </w:rPr>
        <w:t>The corporate governance committee should make recommendations to the board for new members, and monitor the board performance.</w:t>
      </w:r>
    </w:p>
    <w:p>
      <w:pPr>
        <w:pStyle w:val="ListParagraph"/>
        <w:numPr>
          <w:ilvl w:val="0"/>
          <w:numId w:val="20"/>
        </w:numPr>
        <w:tabs>
          <w:tab w:pos="1865" w:val="left" w:leader="none"/>
        </w:tabs>
        <w:spacing w:line="482" w:lineRule="auto" w:before="0" w:after="0"/>
        <w:ind w:left="1865" w:right="166" w:hanging="360"/>
        <w:jc w:val="both"/>
        <w:rPr>
          <w:sz w:val="24"/>
        </w:rPr>
      </w:pPr>
      <w:r>
        <w:rPr>
          <w:sz w:val="24"/>
        </w:rPr>
        <w:t>The corporate governance committee should monitor committee and executive management performance.</w:t>
      </w:r>
    </w:p>
    <w:p>
      <w:pPr>
        <w:pStyle w:val="ListParagraph"/>
        <w:numPr>
          <w:ilvl w:val="0"/>
          <w:numId w:val="20"/>
        </w:numPr>
        <w:tabs>
          <w:tab w:pos="1864" w:val="left" w:leader="none"/>
        </w:tabs>
        <w:spacing w:line="289" w:lineRule="exact" w:before="0" w:after="0"/>
        <w:ind w:left="1864" w:right="0" w:hanging="359"/>
        <w:jc w:val="left"/>
        <w:rPr>
          <w:sz w:val="24"/>
        </w:rPr>
      </w:pPr>
      <w:r>
        <w:rPr>
          <w:sz w:val="24"/>
        </w:rPr>
        <w:t>Have</w:t>
      </w:r>
      <w:r>
        <w:rPr>
          <w:spacing w:val="-5"/>
          <w:sz w:val="24"/>
        </w:rPr>
        <w:t> </w:t>
      </w:r>
      <w:r>
        <w:rPr>
          <w:sz w:val="24"/>
        </w:rPr>
        <w:t>independent</w:t>
      </w:r>
      <w:r>
        <w:rPr>
          <w:spacing w:val="-5"/>
          <w:sz w:val="24"/>
        </w:rPr>
        <w:t> </w:t>
      </w:r>
      <w:r>
        <w:rPr>
          <w:sz w:val="24"/>
        </w:rPr>
        <w:t>members</w:t>
      </w:r>
      <w:r>
        <w:rPr>
          <w:spacing w:val="-2"/>
          <w:sz w:val="24"/>
        </w:rPr>
        <w:t> </w:t>
      </w:r>
      <w:r>
        <w:rPr>
          <w:sz w:val="24"/>
        </w:rPr>
        <w:t>on</w:t>
      </w:r>
      <w:r>
        <w:rPr>
          <w:spacing w:val="-5"/>
          <w:sz w:val="24"/>
        </w:rPr>
        <w:t> </w:t>
      </w:r>
      <w:r>
        <w:rPr>
          <w:sz w:val="24"/>
        </w:rPr>
        <w:t>the</w:t>
      </w:r>
      <w:r>
        <w:rPr>
          <w:spacing w:val="-5"/>
          <w:sz w:val="24"/>
        </w:rPr>
        <w:t> </w:t>
      </w:r>
      <w:r>
        <w:rPr>
          <w:sz w:val="24"/>
        </w:rPr>
        <w:t>audit</w:t>
      </w:r>
      <w:r>
        <w:rPr>
          <w:spacing w:val="-5"/>
          <w:sz w:val="24"/>
        </w:rPr>
        <w:t> </w:t>
      </w:r>
      <w:r>
        <w:rPr>
          <w:sz w:val="24"/>
        </w:rPr>
        <w:t>committee,</w:t>
      </w:r>
      <w:r>
        <w:rPr>
          <w:spacing w:val="-3"/>
          <w:sz w:val="24"/>
        </w:rPr>
        <w:t> </w:t>
      </w:r>
      <w:r>
        <w:rPr>
          <w:sz w:val="24"/>
        </w:rPr>
        <w:t>including</w:t>
      </w:r>
      <w:r>
        <w:rPr>
          <w:spacing w:val="-4"/>
          <w:sz w:val="24"/>
        </w:rPr>
        <w:t> </w:t>
      </w:r>
      <w:r>
        <w:rPr>
          <w:sz w:val="24"/>
        </w:rPr>
        <w:t>a</w:t>
      </w:r>
      <w:r>
        <w:rPr>
          <w:spacing w:val="-5"/>
          <w:sz w:val="24"/>
        </w:rPr>
        <w:t> </w:t>
      </w:r>
      <w:r>
        <w:rPr>
          <w:sz w:val="24"/>
        </w:rPr>
        <w:t>financial</w:t>
      </w:r>
      <w:r>
        <w:rPr>
          <w:spacing w:val="-5"/>
          <w:sz w:val="24"/>
        </w:rPr>
        <w:t> </w:t>
      </w:r>
      <w:r>
        <w:rPr>
          <w:spacing w:val="-2"/>
          <w:sz w:val="24"/>
        </w:rPr>
        <w:t>expert.</w:t>
      </w:r>
    </w:p>
    <w:p>
      <w:pPr>
        <w:pStyle w:val="ListParagraph"/>
        <w:numPr>
          <w:ilvl w:val="0"/>
          <w:numId w:val="20"/>
        </w:numPr>
        <w:tabs>
          <w:tab w:pos="1865" w:val="left" w:leader="none"/>
        </w:tabs>
        <w:spacing w:line="480" w:lineRule="auto" w:before="292" w:after="0"/>
        <w:ind w:left="1865" w:right="167" w:hanging="360"/>
        <w:jc w:val="left"/>
        <w:rPr>
          <w:sz w:val="24"/>
        </w:rPr>
      </w:pPr>
      <w:r>
        <w:rPr>
          <w:sz w:val="24"/>
        </w:rPr>
        <w:t>Minutes should be taken at all meetings and committees should report formally to the board on a regular basis.</w:t>
      </w:r>
    </w:p>
    <w:p>
      <w:pPr>
        <w:pStyle w:val="ListParagraph"/>
        <w:numPr>
          <w:ilvl w:val="0"/>
          <w:numId w:val="20"/>
        </w:numPr>
        <w:tabs>
          <w:tab w:pos="1863" w:val="left" w:leader="none"/>
        </w:tabs>
        <w:spacing w:line="240" w:lineRule="auto" w:before="0" w:after="0"/>
        <w:ind w:left="1863" w:right="0" w:hanging="358"/>
        <w:jc w:val="left"/>
        <w:rPr>
          <w:sz w:val="24"/>
        </w:rPr>
      </w:pPr>
      <w:r>
        <w:rPr>
          <w:sz w:val="24"/>
        </w:rPr>
        <w:t>Employee</w:t>
      </w:r>
      <w:r>
        <w:rPr>
          <w:spacing w:val="-6"/>
          <w:sz w:val="24"/>
        </w:rPr>
        <w:t> </w:t>
      </w:r>
      <w:r>
        <w:rPr>
          <w:sz w:val="24"/>
        </w:rPr>
        <w:t>code</w:t>
      </w:r>
      <w:r>
        <w:rPr>
          <w:spacing w:val="-5"/>
          <w:sz w:val="24"/>
        </w:rPr>
        <w:t> </w:t>
      </w:r>
      <w:r>
        <w:rPr>
          <w:sz w:val="24"/>
        </w:rPr>
        <w:t>of</w:t>
      </w:r>
      <w:r>
        <w:rPr>
          <w:spacing w:val="-4"/>
          <w:sz w:val="24"/>
        </w:rPr>
        <w:t> </w:t>
      </w:r>
      <w:r>
        <w:rPr>
          <w:sz w:val="24"/>
        </w:rPr>
        <w:t>conduct</w:t>
      </w:r>
      <w:r>
        <w:rPr>
          <w:spacing w:val="-2"/>
          <w:sz w:val="24"/>
        </w:rPr>
        <w:t> </w:t>
      </w:r>
      <w:r>
        <w:rPr>
          <w:sz w:val="24"/>
        </w:rPr>
        <w:t>policy</w:t>
      </w:r>
      <w:r>
        <w:rPr>
          <w:spacing w:val="-3"/>
          <w:sz w:val="24"/>
        </w:rPr>
        <w:t> </w:t>
      </w:r>
      <w:r>
        <w:rPr>
          <w:sz w:val="24"/>
        </w:rPr>
        <w:t>should</w:t>
      </w:r>
      <w:r>
        <w:rPr>
          <w:spacing w:val="-3"/>
          <w:sz w:val="24"/>
        </w:rPr>
        <w:t> </w:t>
      </w:r>
      <w:r>
        <w:rPr>
          <w:sz w:val="24"/>
        </w:rPr>
        <w:t>be</w:t>
      </w:r>
      <w:r>
        <w:rPr>
          <w:spacing w:val="-4"/>
          <w:sz w:val="24"/>
        </w:rPr>
        <w:t> </w:t>
      </w:r>
      <w:r>
        <w:rPr>
          <w:sz w:val="24"/>
        </w:rPr>
        <w:t>documented</w:t>
      </w:r>
      <w:r>
        <w:rPr>
          <w:spacing w:val="-1"/>
          <w:sz w:val="24"/>
        </w:rPr>
        <w:t> </w:t>
      </w:r>
      <w:r>
        <w:rPr>
          <w:sz w:val="24"/>
        </w:rPr>
        <w:t>and</w:t>
      </w:r>
      <w:r>
        <w:rPr>
          <w:spacing w:val="-4"/>
          <w:sz w:val="24"/>
        </w:rPr>
        <w:t> </w:t>
      </w:r>
      <w:r>
        <w:rPr>
          <w:sz w:val="24"/>
        </w:rPr>
        <w:t>provided</w:t>
      </w:r>
      <w:r>
        <w:rPr>
          <w:spacing w:val="-4"/>
          <w:sz w:val="24"/>
        </w:rPr>
        <w:t> </w:t>
      </w:r>
      <w:r>
        <w:rPr>
          <w:sz w:val="24"/>
        </w:rPr>
        <w:t>to</w:t>
      </w:r>
      <w:r>
        <w:rPr>
          <w:spacing w:val="-4"/>
          <w:sz w:val="24"/>
        </w:rPr>
        <w:t> </w:t>
      </w:r>
      <w:r>
        <w:rPr>
          <w:spacing w:val="-2"/>
          <w:sz w:val="24"/>
        </w:rPr>
        <w:t>employees.</w:t>
      </w:r>
    </w:p>
    <w:p>
      <w:pPr>
        <w:pStyle w:val="ListParagraph"/>
        <w:numPr>
          <w:ilvl w:val="0"/>
          <w:numId w:val="20"/>
        </w:numPr>
        <w:tabs>
          <w:tab w:pos="1863" w:val="left" w:leader="none"/>
          <w:tab w:pos="1865" w:val="left" w:leader="none"/>
        </w:tabs>
        <w:spacing w:line="480" w:lineRule="auto" w:before="292" w:after="0"/>
        <w:ind w:left="1865" w:right="160" w:hanging="360"/>
        <w:jc w:val="left"/>
        <w:rPr>
          <w:sz w:val="24"/>
        </w:rPr>
      </w:pPr>
      <w:r>
        <w:rPr>
          <w:sz w:val="24"/>
        </w:rPr>
        <w:t>Board</w:t>
      </w:r>
      <w:r>
        <w:rPr>
          <w:spacing w:val="30"/>
          <w:sz w:val="24"/>
        </w:rPr>
        <w:t> </w:t>
      </w:r>
      <w:r>
        <w:rPr>
          <w:sz w:val="24"/>
        </w:rPr>
        <w:t>code</w:t>
      </w:r>
      <w:r>
        <w:rPr>
          <w:spacing w:val="29"/>
          <w:sz w:val="24"/>
        </w:rPr>
        <w:t> </w:t>
      </w:r>
      <w:r>
        <w:rPr>
          <w:sz w:val="24"/>
        </w:rPr>
        <w:t>of</w:t>
      </w:r>
      <w:r>
        <w:rPr>
          <w:spacing w:val="29"/>
          <w:sz w:val="24"/>
        </w:rPr>
        <w:t> </w:t>
      </w:r>
      <w:r>
        <w:rPr>
          <w:sz w:val="24"/>
        </w:rPr>
        <w:t>conduct</w:t>
      </w:r>
      <w:r>
        <w:rPr>
          <w:spacing w:val="27"/>
          <w:sz w:val="24"/>
        </w:rPr>
        <w:t> </w:t>
      </w:r>
      <w:r>
        <w:rPr>
          <w:sz w:val="24"/>
        </w:rPr>
        <w:t>policy</w:t>
      </w:r>
      <w:r>
        <w:rPr>
          <w:spacing w:val="28"/>
          <w:sz w:val="24"/>
        </w:rPr>
        <w:t> </w:t>
      </w:r>
      <w:r>
        <w:rPr>
          <w:sz w:val="24"/>
        </w:rPr>
        <w:t>for non-employee directors</w:t>
      </w:r>
      <w:r>
        <w:rPr>
          <w:spacing w:val="28"/>
          <w:sz w:val="24"/>
        </w:rPr>
        <w:t> </w:t>
      </w:r>
      <w:r>
        <w:rPr>
          <w:sz w:val="24"/>
        </w:rPr>
        <w:t>should</w:t>
      </w:r>
      <w:r>
        <w:rPr>
          <w:spacing w:val="29"/>
          <w:sz w:val="24"/>
        </w:rPr>
        <w:t> </w:t>
      </w:r>
      <w:r>
        <w:rPr>
          <w:sz w:val="24"/>
        </w:rPr>
        <w:t>be</w:t>
      </w:r>
      <w:r>
        <w:rPr>
          <w:spacing w:val="31"/>
          <w:sz w:val="24"/>
        </w:rPr>
        <w:t> </w:t>
      </w:r>
      <w:r>
        <w:rPr>
          <w:sz w:val="24"/>
        </w:rPr>
        <w:t>documented</w:t>
      </w:r>
      <w:r>
        <w:rPr>
          <w:spacing w:val="27"/>
          <w:sz w:val="24"/>
        </w:rPr>
        <w:t> </w:t>
      </w:r>
      <w:r>
        <w:rPr>
          <w:sz w:val="24"/>
        </w:rPr>
        <w:t>and provided to board members.</w:t>
      </w:r>
    </w:p>
    <w:p>
      <w:pPr>
        <w:pStyle w:val="ListParagraph"/>
        <w:numPr>
          <w:ilvl w:val="0"/>
          <w:numId w:val="20"/>
        </w:numPr>
        <w:tabs>
          <w:tab w:pos="1863" w:val="left" w:leader="none"/>
        </w:tabs>
        <w:spacing w:line="240" w:lineRule="auto" w:before="2" w:after="0"/>
        <w:ind w:left="1863" w:right="0" w:hanging="358"/>
        <w:jc w:val="left"/>
        <w:rPr>
          <w:sz w:val="24"/>
        </w:rPr>
      </w:pPr>
      <w:r>
        <w:rPr>
          <w:sz w:val="24"/>
        </w:rPr>
        <w:t>Formalize</w:t>
      </w:r>
      <w:r>
        <w:rPr>
          <w:spacing w:val="-5"/>
          <w:sz w:val="24"/>
        </w:rPr>
        <w:t> </w:t>
      </w:r>
      <w:r>
        <w:rPr>
          <w:sz w:val="24"/>
        </w:rPr>
        <w:t>employee</w:t>
      </w:r>
      <w:r>
        <w:rPr>
          <w:spacing w:val="-4"/>
          <w:sz w:val="24"/>
        </w:rPr>
        <w:t> </w:t>
      </w:r>
      <w:r>
        <w:rPr>
          <w:sz w:val="24"/>
        </w:rPr>
        <w:t>performance</w:t>
      </w:r>
      <w:r>
        <w:rPr>
          <w:spacing w:val="-3"/>
          <w:sz w:val="24"/>
        </w:rPr>
        <w:t> </w:t>
      </w:r>
      <w:r>
        <w:rPr>
          <w:spacing w:val="-2"/>
          <w:sz w:val="24"/>
        </w:rPr>
        <w:t>evaluations.</w:t>
      </w:r>
    </w:p>
    <w:p>
      <w:pPr>
        <w:pStyle w:val="BodyText"/>
        <w:rPr>
          <w:sz w:val="24"/>
        </w:rPr>
      </w:pPr>
    </w:p>
    <w:p>
      <w:pPr>
        <w:pStyle w:val="ListParagraph"/>
        <w:numPr>
          <w:ilvl w:val="0"/>
          <w:numId w:val="20"/>
        </w:numPr>
        <w:tabs>
          <w:tab w:pos="1863" w:val="left" w:leader="none"/>
          <w:tab w:pos="1865" w:val="left" w:leader="none"/>
        </w:tabs>
        <w:spacing w:line="480" w:lineRule="auto" w:before="0" w:after="0"/>
        <w:ind w:left="1865" w:right="165" w:hanging="360"/>
        <w:jc w:val="left"/>
        <w:rPr>
          <w:sz w:val="24"/>
        </w:rPr>
      </w:pPr>
      <w:r>
        <w:rPr>
          <w:sz w:val="24"/>
        </w:rPr>
        <w:t>Employee compliant procedures should be made available to all employees. Employees should be made aware of non-retaliation policy and that they can be anonymous.</w:t>
      </w:r>
    </w:p>
    <w:p>
      <w:pPr>
        <w:spacing w:after="0" w:line="480" w:lineRule="auto"/>
        <w:jc w:val="left"/>
        <w:rPr>
          <w:sz w:val="24"/>
        </w:rPr>
        <w:sectPr>
          <w:pgSz w:w="11910" w:h="16840"/>
          <w:pgMar w:header="0" w:footer="1454" w:top="1360" w:bottom="1640" w:left="840" w:right="400"/>
        </w:sectPr>
      </w:pPr>
    </w:p>
    <w:p>
      <w:pPr>
        <w:spacing w:line="480" w:lineRule="auto" w:before="40"/>
        <w:ind w:left="1145" w:right="155" w:firstLine="0"/>
        <w:jc w:val="both"/>
        <w:rPr>
          <w:sz w:val="24"/>
        </w:rPr>
      </w:pPr>
      <w:r>
        <w:rPr>
          <w:sz w:val="24"/>
        </w:rPr>
        <w:t>Good corporate governance will help to expose and correct any issues before becoming major problems.</w:t>
      </w:r>
      <w:r>
        <w:rPr>
          <w:sz w:val="24"/>
          <w:vertAlign w:val="superscript"/>
        </w:rPr>
        <w:t>227</w:t>
      </w:r>
      <w:r>
        <w:rPr>
          <w:sz w:val="24"/>
          <w:vertAlign w:val="baseline"/>
        </w:rPr>
        <w:t> Corporate governance commentary posits that good corporate governance is an admirable but elusive legal goal. Everyone is in favour of it, but there is far from universal agreement about what it is and how to get there. Corporate governance offers a 12-step program to what we believe would be truly good corporate governance</w:t>
      </w:r>
      <w:r>
        <w:rPr>
          <w:sz w:val="24"/>
          <w:vertAlign w:val="superscript"/>
        </w:rPr>
        <w:t>228</w:t>
      </w:r>
      <w:r>
        <w:rPr>
          <w:sz w:val="24"/>
          <w:vertAlign w:val="baseline"/>
        </w:rPr>
        <w:t>, namely:</w:t>
      </w:r>
    </w:p>
    <w:p>
      <w:pPr>
        <w:pStyle w:val="ListParagraph"/>
        <w:numPr>
          <w:ilvl w:val="0"/>
          <w:numId w:val="21"/>
        </w:numPr>
        <w:tabs>
          <w:tab w:pos="1865" w:val="left" w:leader="none"/>
        </w:tabs>
        <w:spacing w:line="480" w:lineRule="auto" w:before="0" w:after="0"/>
        <w:ind w:left="1865" w:right="158" w:hanging="360"/>
        <w:jc w:val="left"/>
        <w:rPr>
          <w:sz w:val="24"/>
        </w:rPr>
      </w:pPr>
      <w:r>
        <w:rPr>
          <w:sz w:val="24"/>
        </w:rPr>
        <w:t>Start</w:t>
      </w:r>
      <w:r>
        <w:rPr>
          <w:spacing w:val="40"/>
          <w:sz w:val="24"/>
        </w:rPr>
        <w:t> </w:t>
      </w:r>
      <w:r>
        <w:rPr>
          <w:sz w:val="24"/>
        </w:rPr>
        <w:t>at</w:t>
      </w:r>
      <w:r>
        <w:rPr>
          <w:spacing w:val="40"/>
          <w:sz w:val="24"/>
        </w:rPr>
        <w:t> </w:t>
      </w:r>
      <w:r>
        <w:rPr>
          <w:sz w:val="24"/>
        </w:rPr>
        <w:t>the</w:t>
      </w:r>
      <w:r>
        <w:rPr>
          <w:spacing w:val="40"/>
          <w:sz w:val="24"/>
        </w:rPr>
        <w:t> </w:t>
      </w:r>
      <w:r>
        <w:rPr>
          <w:sz w:val="24"/>
        </w:rPr>
        <w:t>beginning-</w:t>
      </w:r>
      <w:r>
        <w:rPr>
          <w:spacing w:val="40"/>
          <w:sz w:val="24"/>
        </w:rPr>
        <w:t> </w:t>
      </w:r>
      <w:r>
        <w:rPr>
          <w:sz w:val="24"/>
        </w:rPr>
        <w:t>the</w:t>
      </w:r>
      <w:r>
        <w:rPr>
          <w:spacing w:val="40"/>
          <w:sz w:val="24"/>
        </w:rPr>
        <w:t> </w:t>
      </w:r>
      <w:r>
        <w:rPr>
          <w:sz w:val="24"/>
        </w:rPr>
        <w:t>principal,</w:t>
      </w:r>
      <w:r>
        <w:rPr>
          <w:spacing w:val="40"/>
          <w:sz w:val="24"/>
        </w:rPr>
        <w:t> </w:t>
      </w:r>
      <w:r>
        <w:rPr>
          <w:sz w:val="24"/>
        </w:rPr>
        <w:t>if</w:t>
      </w:r>
      <w:r>
        <w:rPr>
          <w:spacing w:val="40"/>
          <w:sz w:val="24"/>
        </w:rPr>
        <w:t> </w:t>
      </w:r>
      <w:r>
        <w:rPr>
          <w:sz w:val="24"/>
        </w:rPr>
        <w:t>not</w:t>
      </w:r>
      <w:r>
        <w:rPr>
          <w:spacing w:val="40"/>
          <w:sz w:val="24"/>
        </w:rPr>
        <w:t> </w:t>
      </w:r>
      <w:r>
        <w:rPr>
          <w:sz w:val="24"/>
        </w:rPr>
        <w:t>exclusive,</w:t>
      </w:r>
      <w:r>
        <w:rPr>
          <w:spacing w:val="40"/>
          <w:sz w:val="24"/>
        </w:rPr>
        <w:t> </w:t>
      </w:r>
      <w:r>
        <w:rPr>
          <w:sz w:val="24"/>
        </w:rPr>
        <w:t>goal</w:t>
      </w:r>
      <w:r>
        <w:rPr>
          <w:spacing w:val="40"/>
          <w:sz w:val="24"/>
        </w:rPr>
        <w:t> </w:t>
      </w:r>
      <w:r>
        <w:rPr>
          <w:sz w:val="24"/>
        </w:rPr>
        <w:t>of</w:t>
      </w:r>
      <w:r>
        <w:rPr>
          <w:spacing w:val="40"/>
          <w:sz w:val="24"/>
        </w:rPr>
        <w:t> </w:t>
      </w:r>
      <w:r>
        <w:rPr>
          <w:sz w:val="24"/>
        </w:rPr>
        <w:t>corporate</w:t>
      </w:r>
      <w:r>
        <w:rPr>
          <w:spacing w:val="40"/>
          <w:sz w:val="24"/>
        </w:rPr>
        <w:t> </w:t>
      </w:r>
      <w:r>
        <w:rPr>
          <w:sz w:val="24"/>
        </w:rPr>
        <w:t>governance should be to enhance value creation for shareholders.</w:t>
      </w:r>
    </w:p>
    <w:p>
      <w:pPr>
        <w:pStyle w:val="ListParagraph"/>
        <w:numPr>
          <w:ilvl w:val="0"/>
          <w:numId w:val="21"/>
        </w:numPr>
        <w:tabs>
          <w:tab w:pos="1865" w:val="left" w:leader="none"/>
        </w:tabs>
        <w:spacing w:line="480" w:lineRule="auto" w:before="0" w:after="0"/>
        <w:ind w:left="1865" w:right="165" w:hanging="360"/>
        <w:jc w:val="left"/>
        <w:rPr>
          <w:sz w:val="24"/>
        </w:rPr>
      </w:pPr>
      <w:r>
        <w:rPr>
          <w:sz w:val="24"/>
        </w:rPr>
        <w:t>Recognize</w:t>
      </w:r>
      <w:r>
        <w:rPr>
          <w:spacing w:val="40"/>
          <w:sz w:val="24"/>
        </w:rPr>
        <w:t> </w:t>
      </w:r>
      <w:r>
        <w:rPr>
          <w:sz w:val="24"/>
        </w:rPr>
        <w:t>that</w:t>
      </w:r>
      <w:r>
        <w:rPr>
          <w:spacing w:val="40"/>
          <w:sz w:val="24"/>
        </w:rPr>
        <w:t> </w:t>
      </w:r>
      <w:r>
        <w:rPr>
          <w:sz w:val="24"/>
        </w:rPr>
        <w:t>most</w:t>
      </w:r>
      <w:r>
        <w:rPr>
          <w:spacing w:val="40"/>
          <w:sz w:val="24"/>
        </w:rPr>
        <w:t> </w:t>
      </w:r>
      <w:r>
        <w:rPr>
          <w:sz w:val="24"/>
        </w:rPr>
        <w:t>corporate</w:t>
      </w:r>
      <w:r>
        <w:rPr>
          <w:spacing w:val="40"/>
          <w:sz w:val="24"/>
        </w:rPr>
        <w:t> </w:t>
      </w:r>
      <w:r>
        <w:rPr>
          <w:sz w:val="24"/>
        </w:rPr>
        <w:t>governance</w:t>
      </w:r>
      <w:r>
        <w:rPr>
          <w:spacing w:val="40"/>
          <w:sz w:val="24"/>
        </w:rPr>
        <w:t> </w:t>
      </w:r>
      <w:r>
        <w:rPr>
          <w:sz w:val="24"/>
        </w:rPr>
        <w:t>analogies</w:t>
      </w:r>
      <w:r>
        <w:rPr>
          <w:spacing w:val="40"/>
          <w:sz w:val="24"/>
        </w:rPr>
        <w:t> </w:t>
      </w:r>
      <w:r>
        <w:rPr>
          <w:sz w:val="24"/>
        </w:rPr>
        <w:t>to</w:t>
      </w:r>
      <w:r>
        <w:rPr>
          <w:spacing w:val="40"/>
          <w:sz w:val="24"/>
        </w:rPr>
        <w:t> </w:t>
      </w:r>
      <w:r>
        <w:rPr>
          <w:sz w:val="24"/>
        </w:rPr>
        <w:t>political,</w:t>
      </w:r>
      <w:r>
        <w:rPr>
          <w:spacing w:val="40"/>
          <w:sz w:val="24"/>
        </w:rPr>
        <w:t> </w:t>
      </w:r>
      <w:r>
        <w:rPr>
          <w:sz w:val="24"/>
        </w:rPr>
        <w:t>economic</w:t>
      </w:r>
      <w:r>
        <w:rPr>
          <w:spacing w:val="40"/>
          <w:sz w:val="24"/>
        </w:rPr>
        <w:t> </w:t>
      </w:r>
      <w:r>
        <w:rPr>
          <w:sz w:val="24"/>
        </w:rPr>
        <w:t>or</w:t>
      </w:r>
      <w:r>
        <w:rPr>
          <w:spacing w:val="40"/>
          <w:sz w:val="24"/>
        </w:rPr>
        <w:t> </w:t>
      </w:r>
      <w:r>
        <w:rPr>
          <w:sz w:val="24"/>
        </w:rPr>
        <w:t>legal theory are rhetorical devices, not answers.</w:t>
      </w:r>
    </w:p>
    <w:p>
      <w:pPr>
        <w:pStyle w:val="ListParagraph"/>
        <w:numPr>
          <w:ilvl w:val="0"/>
          <w:numId w:val="21"/>
        </w:numPr>
        <w:tabs>
          <w:tab w:pos="1865" w:val="left" w:leader="none"/>
        </w:tabs>
        <w:spacing w:line="480" w:lineRule="auto" w:before="0" w:after="0"/>
        <w:ind w:left="1865" w:right="156" w:hanging="360"/>
        <w:jc w:val="left"/>
        <w:rPr>
          <w:sz w:val="24"/>
        </w:rPr>
      </w:pPr>
      <w:r>
        <w:rPr>
          <w:sz w:val="24"/>
        </w:rPr>
        <w:t>Don’t base corporate governance policies solely on Adolf Berle’s and Gardiner Means’s concerns about the separation of shareholders and corporate managers.</w:t>
      </w:r>
    </w:p>
    <w:p>
      <w:pPr>
        <w:pStyle w:val="ListParagraph"/>
        <w:numPr>
          <w:ilvl w:val="0"/>
          <w:numId w:val="21"/>
        </w:numPr>
        <w:tabs>
          <w:tab w:pos="1865" w:val="left" w:leader="none"/>
        </w:tabs>
        <w:spacing w:line="482" w:lineRule="auto" w:before="0" w:after="0"/>
        <w:ind w:left="1865" w:right="168" w:hanging="360"/>
        <w:jc w:val="left"/>
        <w:rPr>
          <w:sz w:val="24"/>
        </w:rPr>
      </w:pPr>
      <w:r>
        <w:rPr>
          <w:sz w:val="24"/>
        </w:rPr>
        <w:t>Don’t</w:t>
      </w:r>
      <w:r>
        <w:rPr>
          <w:spacing w:val="40"/>
          <w:sz w:val="24"/>
        </w:rPr>
        <w:t> </w:t>
      </w:r>
      <w:r>
        <w:rPr>
          <w:sz w:val="24"/>
        </w:rPr>
        <w:t>get</w:t>
      </w:r>
      <w:r>
        <w:rPr>
          <w:spacing w:val="40"/>
          <w:sz w:val="24"/>
        </w:rPr>
        <w:t> </w:t>
      </w:r>
      <w:r>
        <w:rPr>
          <w:sz w:val="24"/>
        </w:rPr>
        <w:t>caught</w:t>
      </w:r>
      <w:r>
        <w:rPr>
          <w:spacing w:val="40"/>
          <w:sz w:val="24"/>
        </w:rPr>
        <w:t> </w:t>
      </w:r>
      <w:r>
        <w:rPr>
          <w:sz w:val="24"/>
        </w:rPr>
        <w:t>up</w:t>
      </w:r>
      <w:r>
        <w:rPr>
          <w:spacing w:val="40"/>
          <w:sz w:val="24"/>
        </w:rPr>
        <w:t> </w:t>
      </w:r>
      <w:r>
        <w:rPr>
          <w:sz w:val="24"/>
        </w:rPr>
        <w:t>in</w:t>
      </w:r>
      <w:r>
        <w:rPr>
          <w:spacing w:val="40"/>
          <w:sz w:val="24"/>
        </w:rPr>
        <w:t> </w:t>
      </w:r>
      <w:r>
        <w:rPr>
          <w:sz w:val="24"/>
        </w:rPr>
        <w:t>a</w:t>
      </w:r>
      <w:r>
        <w:rPr>
          <w:spacing w:val="40"/>
          <w:sz w:val="24"/>
        </w:rPr>
        <w:t> </w:t>
      </w:r>
      <w:r>
        <w:rPr>
          <w:sz w:val="24"/>
        </w:rPr>
        <w:t>debate</w:t>
      </w:r>
      <w:r>
        <w:rPr>
          <w:spacing w:val="40"/>
          <w:sz w:val="24"/>
        </w:rPr>
        <w:t> </w:t>
      </w:r>
      <w:r>
        <w:rPr>
          <w:sz w:val="24"/>
        </w:rPr>
        <w:t>between</w:t>
      </w:r>
      <w:r>
        <w:rPr>
          <w:spacing w:val="40"/>
          <w:sz w:val="24"/>
        </w:rPr>
        <w:t> </w:t>
      </w:r>
      <w:r>
        <w:rPr>
          <w:sz w:val="24"/>
        </w:rPr>
        <w:t>short</w:t>
      </w:r>
      <w:r>
        <w:rPr>
          <w:spacing w:val="40"/>
          <w:sz w:val="24"/>
        </w:rPr>
        <w:t> </w:t>
      </w:r>
      <w:r>
        <w:rPr>
          <w:sz w:val="24"/>
        </w:rPr>
        <w:t>term</w:t>
      </w:r>
      <w:r>
        <w:rPr>
          <w:spacing w:val="40"/>
          <w:sz w:val="24"/>
        </w:rPr>
        <w:t> </w:t>
      </w:r>
      <w:r>
        <w:rPr>
          <w:sz w:val="24"/>
        </w:rPr>
        <w:t>and</w:t>
      </w:r>
      <w:r>
        <w:rPr>
          <w:spacing w:val="40"/>
          <w:sz w:val="24"/>
        </w:rPr>
        <w:t> </w:t>
      </w:r>
      <w:r>
        <w:rPr>
          <w:sz w:val="24"/>
        </w:rPr>
        <w:t>long</w:t>
      </w:r>
      <w:r>
        <w:rPr>
          <w:spacing w:val="40"/>
          <w:sz w:val="24"/>
        </w:rPr>
        <w:t> </w:t>
      </w:r>
      <w:r>
        <w:rPr>
          <w:sz w:val="24"/>
        </w:rPr>
        <w:t>term</w:t>
      </w:r>
      <w:r>
        <w:rPr>
          <w:spacing w:val="40"/>
          <w:sz w:val="24"/>
        </w:rPr>
        <w:t> </w:t>
      </w:r>
      <w:r>
        <w:rPr>
          <w:sz w:val="24"/>
        </w:rPr>
        <w:t>strategy</w:t>
      </w:r>
      <w:r>
        <w:rPr>
          <w:spacing w:val="40"/>
          <w:sz w:val="24"/>
        </w:rPr>
        <w:t> </w:t>
      </w:r>
      <w:r>
        <w:rPr>
          <w:sz w:val="24"/>
        </w:rPr>
        <w:t>and</w:t>
      </w:r>
      <w:r>
        <w:rPr>
          <w:spacing w:val="80"/>
          <w:sz w:val="24"/>
        </w:rPr>
        <w:t> </w:t>
      </w:r>
      <w:r>
        <w:rPr>
          <w:spacing w:val="-2"/>
          <w:sz w:val="24"/>
        </w:rPr>
        <w:t>execution.</w:t>
      </w:r>
    </w:p>
    <w:p>
      <w:pPr>
        <w:pStyle w:val="ListParagraph"/>
        <w:numPr>
          <w:ilvl w:val="0"/>
          <w:numId w:val="21"/>
        </w:numPr>
        <w:tabs>
          <w:tab w:pos="1865" w:val="left" w:leader="none"/>
        </w:tabs>
        <w:spacing w:line="480" w:lineRule="auto" w:before="0" w:after="0"/>
        <w:ind w:left="1865" w:right="158" w:hanging="360"/>
        <w:jc w:val="left"/>
        <w:rPr>
          <w:sz w:val="24"/>
        </w:rPr>
      </w:pPr>
      <w:r>
        <w:rPr>
          <w:sz w:val="24"/>
        </w:rPr>
        <w:t>Affirm the board’s primary role as strategic advisor to and supervisor of</w:t>
      </w:r>
      <w:r>
        <w:rPr>
          <w:spacing w:val="26"/>
          <w:sz w:val="24"/>
        </w:rPr>
        <w:t> </w:t>
      </w:r>
      <w:r>
        <w:rPr>
          <w:sz w:val="24"/>
        </w:rPr>
        <w:t>management, not as enforcer of regulatory and legal requirements and preventer of agency costs.</w:t>
      </w:r>
    </w:p>
    <w:p>
      <w:pPr>
        <w:pStyle w:val="ListParagraph"/>
        <w:numPr>
          <w:ilvl w:val="0"/>
          <w:numId w:val="21"/>
        </w:numPr>
        <w:tabs>
          <w:tab w:pos="1864" w:val="left" w:leader="none"/>
        </w:tabs>
        <w:spacing w:line="292" w:lineRule="exact" w:before="0" w:after="0"/>
        <w:ind w:left="1864" w:right="0" w:hanging="359"/>
        <w:jc w:val="left"/>
        <w:rPr>
          <w:sz w:val="24"/>
        </w:rPr>
      </w:pPr>
      <w:r>
        <w:rPr>
          <w:sz w:val="24"/>
        </w:rPr>
        <w:t>Limit</w:t>
      </w:r>
      <w:r>
        <w:rPr>
          <w:spacing w:val="-1"/>
          <w:sz w:val="24"/>
        </w:rPr>
        <w:t> </w:t>
      </w:r>
      <w:r>
        <w:rPr>
          <w:sz w:val="24"/>
        </w:rPr>
        <w:t>a</w:t>
      </w:r>
      <w:r>
        <w:rPr>
          <w:spacing w:val="-4"/>
          <w:sz w:val="24"/>
        </w:rPr>
        <w:t> </w:t>
      </w:r>
      <w:r>
        <w:rPr>
          <w:sz w:val="24"/>
        </w:rPr>
        <w:t>board’s</w:t>
      </w:r>
      <w:r>
        <w:rPr>
          <w:spacing w:val="-2"/>
          <w:sz w:val="24"/>
        </w:rPr>
        <w:t> </w:t>
      </w:r>
      <w:r>
        <w:rPr>
          <w:sz w:val="24"/>
        </w:rPr>
        <w:t>size</w:t>
      </w:r>
      <w:r>
        <w:rPr>
          <w:spacing w:val="-3"/>
          <w:sz w:val="24"/>
        </w:rPr>
        <w:t> </w:t>
      </w:r>
      <w:r>
        <w:rPr>
          <w:sz w:val="24"/>
        </w:rPr>
        <w:t>to</w:t>
      </w:r>
      <w:r>
        <w:rPr>
          <w:spacing w:val="-3"/>
          <w:sz w:val="24"/>
        </w:rPr>
        <w:t> </w:t>
      </w:r>
      <w:r>
        <w:rPr>
          <w:sz w:val="24"/>
        </w:rPr>
        <w:t>enhance</w:t>
      </w:r>
      <w:r>
        <w:rPr>
          <w:spacing w:val="-1"/>
          <w:sz w:val="24"/>
        </w:rPr>
        <w:t> </w:t>
      </w:r>
      <w:r>
        <w:rPr>
          <w:sz w:val="24"/>
        </w:rPr>
        <w:t>its</w:t>
      </w:r>
      <w:r>
        <w:rPr>
          <w:spacing w:val="-1"/>
          <w:sz w:val="24"/>
        </w:rPr>
        <w:t> </w:t>
      </w:r>
      <w:r>
        <w:rPr>
          <w:spacing w:val="-2"/>
          <w:sz w:val="24"/>
        </w:rPr>
        <w:t>effectiveness.</w:t>
      </w:r>
    </w:p>
    <w:p>
      <w:pPr>
        <w:pStyle w:val="ListParagraph"/>
        <w:numPr>
          <w:ilvl w:val="0"/>
          <w:numId w:val="21"/>
        </w:numPr>
        <w:tabs>
          <w:tab w:pos="1865" w:val="left" w:leader="none"/>
        </w:tabs>
        <w:spacing w:line="480" w:lineRule="auto" w:before="288" w:after="0"/>
        <w:ind w:left="1865" w:right="165" w:hanging="360"/>
        <w:jc w:val="left"/>
        <w:rPr>
          <w:sz w:val="24"/>
        </w:rPr>
      </w:pPr>
      <w:r>
        <w:rPr>
          <w:sz w:val="24"/>
        </w:rPr>
        <w:t>Select</w:t>
      </w:r>
      <w:r>
        <w:rPr>
          <w:spacing w:val="40"/>
          <w:sz w:val="24"/>
        </w:rPr>
        <w:t> </w:t>
      </w:r>
      <w:r>
        <w:rPr>
          <w:sz w:val="24"/>
        </w:rPr>
        <w:t>nominees</w:t>
      </w:r>
      <w:r>
        <w:rPr>
          <w:spacing w:val="40"/>
          <w:sz w:val="24"/>
        </w:rPr>
        <w:t> </w:t>
      </w:r>
      <w:r>
        <w:rPr>
          <w:sz w:val="24"/>
        </w:rPr>
        <w:t>for</w:t>
      </w:r>
      <w:r>
        <w:rPr>
          <w:spacing w:val="40"/>
          <w:sz w:val="24"/>
        </w:rPr>
        <w:t> </w:t>
      </w:r>
      <w:r>
        <w:rPr>
          <w:sz w:val="24"/>
        </w:rPr>
        <w:t>directors</w:t>
      </w:r>
      <w:r>
        <w:rPr>
          <w:spacing w:val="40"/>
          <w:sz w:val="24"/>
        </w:rPr>
        <w:t> </w:t>
      </w:r>
      <w:r>
        <w:rPr>
          <w:sz w:val="24"/>
        </w:rPr>
        <w:t>for</w:t>
      </w:r>
      <w:r>
        <w:rPr>
          <w:spacing w:val="40"/>
          <w:sz w:val="24"/>
        </w:rPr>
        <w:t> </w:t>
      </w:r>
      <w:r>
        <w:rPr>
          <w:sz w:val="24"/>
        </w:rPr>
        <w:t>their</w:t>
      </w:r>
      <w:r>
        <w:rPr>
          <w:spacing w:val="40"/>
          <w:sz w:val="24"/>
        </w:rPr>
        <w:t> </w:t>
      </w:r>
      <w:r>
        <w:rPr>
          <w:sz w:val="24"/>
        </w:rPr>
        <w:t>key</w:t>
      </w:r>
      <w:r>
        <w:rPr>
          <w:spacing w:val="40"/>
          <w:sz w:val="24"/>
        </w:rPr>
        <w:t> </w:t>
      </w:r>
      <w:r>
        <w:rPr>
          <w:sz w:val="24"/>
        </w:rPr>
        <w:t>competencies,</w:t>
      </w:r>
      <w:r>
        <w:rPr>
          <w:spacing w:val="40"/>
          <w:sz w:val="24"/>
        </w:rPr>
        <w:t> </w:t>
      </w:r>
      <w:r>
        <w:rPr>
          <w:sz w:val="24"/>
        </w:rPr>
        <w:t>even</w:t>
      </w:r>
      <w:r>
        <w:rPr>
          <w:spacing w:val="40"/>
          <w:sz w:val="24"/>
        </w:rPr>
        <w:t> </w:t>
      </w:r>
      <w:r>
        <w:rPr>
          <w:sz w:val="24"/>
        </w:rPr>
        <w:t>at</w:t>
      </w:r>
      <w:r>
        <w:rPr>
          <w:spacing w:val="40"/>
          <w:sz w:val="24"/>
        </w:rPr>
        <w:t> </w:t>
      </w:r>
      <w:r>
        <w:rPr>
          <w:sz w:val="24"/>
        </w:rPr>
        <w:t>the</w:t>
      </w:r>
      <w:r>
        <w:rPr>
          <w:spacing w:val="40"/>
          <w:sz w:val="24"/>
        </w:rPr>
        <w:t> </w:t>
      </w:r>
      <w:r>
        <w:rPr>
          <w:sz w:val="24"/>
        </w:rPr>
        <w:t>cost</w:t>
      </w:r>
      <w:r>
        <w:rPr>
          <w:spacing w:val="40"/>
          <w:sz w:val="24"/>
        </w:rPr>
        <w:t> </w:t>
      </w:r>
      <w:r>
        <w:rPr>
          <w:sz w:val="24"/>
        </w:rPr>
        <w:t>of</w:t>
      </w:r>
      <w:r>
        <w:rPr>
          <w:spacing w:val="40"/>
          <w:sz w:val="24"/>
        </w:rPr>
        <w:t> </w:t>
      </w:r>
      <w:r>
        <w:rPr>
          <w:sz w:val="24"/>
        </w:rPr>
        <w:t>some degree of independence.</w:t>
      </w:r>
    </w:p>
    <w:p>
      <w:pPr>
        <w:pStyle w:val="ListParagraph"/>
        <w:numPr>
          <w:ilvl w:val="0"/>
          <w:numId w:val="21"/>
        </w:numPr>
        <w:tabs>
          <w:tab w:pos="1864" w:val="left" w:leader="none"/>
        </w:tabs>
        <w:spacing w:line="292" w:lineRule="exact" w:before="0" w:after="0"/>
        <w:ind w:left="1864" w:right="0" w:hanging="359"/>
        <w:jc w:val="left"/>
        <w:rPr>
          <w:sz w:val="24"/>
        </w:rPr>
      </w:pPr>
      <w:r>
        <w:rPr>
          <w:sz w:val="24"/>
        </w:rPr>
        <w:t>Select</w:t>
      </w:r>
      <w:r>
        <w:rPr>
          <w:spacing w:val="13"/>
          <w:sz w:val="24"/>
        </w:rPr>
        <w:t> </w:t>
      </w:r>
      <w:r>
        <w:rPr>
          <w:sz w:val="24"/>
        </w:rPr>
        <w:t>a</w:t>
      </w:r>
      <w:r>
        <w:rPr>
          <w:spacing w:val="14"/>
          <w:sz w:val="24"/>
        </w:rPr>
        <w:t> </w:t>
      </w:r>
      <w:r>
        <w:rPr>
          <w:sz w:val="24"/>
        </w:rPr>
        <w:t>board</w:t>
      </w:r>
      <w:r>
        <w:rPr>
          <w:spacing w:val="16"/>
          <w:sz w:val="24"/>
        </w:rPr>
        <w:t> </w:t>
      </w:r>
      <w:r>
        <w:rPr>
          <w:sz w:val="24"/>
        </w:rPr>
        <w:t>leadership</w:t>
      </w:r>
      <w:r>
        <w:rPr>
          <w:spacing w:val="15"/>
          <w:sz w:val="24"/>
        </w:rPr>
        <w:t> </w:t>
      </w:r>
      <w:r>
        <w:rPr>
          <w:sz w:val="24"/>
        </w:rPr>
        <w:t>structure</w:t>
      </w:r>
      <w:r>
        <w:rPr>
          <w:spacing w:val="13"/>
          <w:sz w:val="24"/>
        </w:rPr>
        <w:t> </w:t>
      </w:r>
      <w:r>
        <w:rPr>
          <w:sz w:val="24"/>
        </w:rPr>
        <w:t>that</w:t>
      </w:r>
      <w:r>
        <w:rPr>
          <w:spacing w:val="15"/>
          <w:sz w:val="24"/>
        </w:rPr>
        <w:t> </w:t>
      </w:r>
      <w:r>
        <w:rPr>
          <w:sz w:val="24"/>
        </w:rPr>
        <w:t>works</w:t>
      </w:r>
      <w:r>
        <w:rPr>
          <w:spacing w:val="15"/>
          <w:sz w:val="24"/>
        </w:rPr>
        <w:t> </w:t>
      </w:r>
      <w:r>
        <w:rPr>
          <w:sz w:val="24"/>
        </w:rPr>
        <w:t>in</w:t>
      </w:r>
      <w:r>
        <w:rPr>
          <w:spacing w:val="15"/>
          <w:sz w:val="24"/>
        </w:rPr>
        <w:t> </w:t>
      </w:r>
      <w:r>
        <w:rPr>
          <w:sz w:val="24"/>
        </w:rPr>
        <w:t>the</w:t>
      </w:r>
      <w:r>
        <w:rPr>
          <w:spacing w:val="15"/>
          <w:sz w:val="24"/>
        </w:rPr>
        <w:t> </w:t>
      </w:r>
      <w:r>
        <w:rPr>
          <w:sz w:val="24"/>
        </w:rPr>
        <w:t>context</w:t>
      </w:r>
      <w:r>
        <w:rPr>
          <w:spacing w:val="16"/>
          <w:sz w:val="24"/>
        </w:rPr>
        <w:t> </w:t>
      </w:r>
      <w:r>
        <w:rPr>
          <w:sz w:val="24"/>
        </w:rPr>
        <w:t>of</w:t>
      </w:r>
      <w:r>
        <w:rPr>
          <w:spacing w:val="15"/>
          <w:sz w:val="24"/>
        </w:rPr>
        <w:t> </w:t>
      </w:r>
      <w:r>
        <w:rPr>
          <w:sz w:val="24"/>
        </w:rPr>
        <w:t>a</w:t>
      </w:r>
      <w:r>
        <w:rPr>
          <w:spacing w:val="15"/>
          <w:sz w:val="24"/>
        </w:rPr>
        <w:t> </w:t>
      </w:r>
      <w:r>
        <w:rPr>
          <w:sz w:val="24"/>
        </w:rPr>
        <w:t>particular</w:t>
      </w:r>
      <w:r>
        <w:rPr>
          <w:spacing w:val="15"/>
          <w:sz w:val="24"/>
        </w:rPr>
        <w:t> </w:t>
      </w:r>
      <w:r>
        <w:rPr>
          <w:sz w:val="24"/>
        </w:rPr>
        <w:t>board</w:t>
      </w:r>
      <w:r>
        <w:rPr>
          <w:spacing w:val="16"/>
          <w:sz w:val="24"/>
        </w:rPr>
        <w:t> </w:t>
      </w:r>
      <w:r>
        <w:rPr>
          <w:spacing w:val="-5"/>
          <w:sz w:val="24"/>
        </w:rPr>
        <w:t>and</w:t>
      </w:r>
    </w:p>
    <w:p>
      <w:pPr>
        <w:pStyle w:val="BodyText"/>
        <w:spacing w:before="2"/>
        <w:rPr>
          <w:sz w:val="24"/>
        </w:rPr>
      </w:pPr>
    </w:p>
    <w:p>
      <w:pPr>
        <w:spacing w:before="0"/>
        <w:ind w:left="1865" w:right="0" w:firstLine="0"/>
        <w:jc w:val="left"/>
        <w:rPr>
          <w:sz w:val="24"/>
        </w:rPr>
      </w:pPr>
      <w:r>
        <w:rPr>
          <w:sz w:val="24"/>
        </w:rPr>
        <w:t>management</w:t>
      </w:r>
      <w:r>
        <w:rPr>
          <w:spacing w:val="-4"/>
          <w:sz w:val="24"/>
        </w:rPr>
        <w:t> </w:t>
      </w:r>
      <w:r>
        <w:rPr>
          <w:spacing w:val="-2"/>
          <w:sz w:val="24"/>
        </w:rPr>
        <w:t>team.</w:t>
      </w:r>
    </w:p>
    <w:p>
      <w:pPr>
        <w:pStyle w:val="BodyText"/>
        <w:spacing w:before="11"/>
        <w:rPr>
          <w:sz w:val="10"/>
        </w:rPr>
      </w:pPr>
      <w:r>
        <w:rPr/>
        <mc:AlternateContent>
          <mc:Choice Requires="wps">
            <w:drawing>
              <wp:anchor distT="0" distB="0" distL="0" distR="0" allowOverlap="1" layoutInCell="1" locked="0" behindDoc="1" simplePos="0" relativeHeight="487638528">
                <wp:simplePos x="0" y="0"/>
                <wp:positionH relativeFrom="page">
                  <wp:posOffset>1260652</wp:posOffset>
                </wp:positionH>
                <wp:positionV relativeFrom="paragraph">
                  <wp:posOffset>99744</wp:posOffset>
                </wp:positionV>
                <wp:extent cx="1829435" cy="9525"/>
                <wp:effectExtent l="0" t="0" r="0" b="0"/>
                <wp:wrapTopAndBottom/>
                <wp:docPr id="110" name="Graphic 110"/>
                <wp:cNvGraphicFramePr>
                  <a:graphicFrameLocks/>
                </wp:cNvGraphicFramePr>
                <a:graphic>
                  <a:graphicData uri="http://schemas.microsoft.com/office/word/2010/wordprocessingShape">
                    <wps:wsp>
                      <wps:cNvPr id="110" name="Graphic 110"/>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7.853881pt;width:144.020pt;height:.72003pt;mso-position-horizontal-relative:page;mso-position-vertical-relative:paragraph;z-index:-15677952;mso-wrap-distance-left:0;mso-wrap-distance-right:0" id="docshape104" filled="true" fillcolor="#000000" stroked="false">
                <v:fill type="solid"/>
                <w10:wrap type="topAndBottom"/>
              </v:rect>
            </w:pict>
          </mc:Fallback>
        </mc:AlternateContent>
      </w:r>
    </w:p>
    <w:p>
      <w:pPr>
        <w:spacing w:line="242" w:lineRule="auto" w:before="119"/>
        <w:ind w:left="1145" w:right="1299" w:firstLine="0"/>
        <w:jc w:val="both"/>
        <w:rPr>
          <w:sz w:val="20"/>
        </w:rPr>
      </w:pPr>
      <w:r>
        <w:rPr>
          <w:sz w:val="20"/>
          <w:vertAlign w:val="superscript"/>
        </w:rPr>
        <w:t>227</w:t>
      </w:r>
      <w:r>
        <w:rPr>
          <w:sz w:val="20"/>
          <w:vertAlign w:val="baseline"/>
        </w:rPr>
        <w:t>DeCicco, M., (2011).</w:t>
      </w:r>
      <w:r>
        <w:rPr>
          <w:spacing w:val="-1"/>
          <w:sz w:val="20"/>
          <w:vertAlign w:val="baseline"/>
        </w:rPr>
        <w:t> </w:t>
      </w:r>
      <w:r>
        <w:rPr>
          <w:sz w:val="20"/>
          <w:vertAlign w:val="baseline"/>
        </w:rPr>
        <w:t>Tips</w:t>
      </w:r>
      <w:r>
        <w:rPr>
          <w:spacing w:val="-2"/>
          <w:sz w:val="20"/>
          <w:vertAlign w:val="baseline"/>
        </w:rPr>
        <w:t> </w:t>
      </w:r>
      <w:r>
        <w:rPr>
          <w:sz w:val="20"/>
          <w:vertAlign w:val="baseline"/>
        </w:rPr>
        <w:t>for Good Corporate</w:t>
      </w:r>
      <w:r>
        <w:rPr>
          <w:spacing w:val="-1"/>
          <w:sz w:val="20"/>
          <w:vertAlign w:val="baseline"/>
        </w:rPr>
        <w:t> </w:t>
      </w:r>
      <w:r>
        <w:rPr>
          <w:sz w:val="20"/>
          <w:vertAlign w:val="baseline"/>
        </w:rPr>
        <w:t>Governance, Withum</w:t>
      </w:r>
      <w:r>
        <w:rPr>
          <w:spacing w:val="-2"/>
          <w:sz w:val="20"/>
          <w:vertAlign w:val="baseline"/>
        </w:rPr>
        <w:t> </w:t>
      </w:r>
      <w:r>
        <w:rPr>
          <w:sz w:val="20"/>
          <w:vertAlign w:val="baseline"/>
        </w:rPr>
        <w:t>Smith +</w:t>
      </w:r>
      <w:r>
        <w:rPr>
          <w:spacing w:val="-2"/>
          <w:sz w:val="20"/>
          <w:vertAlign w:val="baseline"/>
        </w:rPr>
        <w:t> </w:t>
      </w:r>
      <w:r>
        <w:rPr>
          <w:sz w:val="20"/>
          <w:vertAlign w:val="baseline"/>
        </w:rPr>
        <w:t>Brown, p.1, Sponsored by Bank of America, Merrill lynch. Retrieved from</w:t>
      </w:r>
      <w:r>
        <w:rPr>
          <w:spacing w:val="40"/>
          <w:sz w:val="20"/>
          <w:vertAlign w:val="baseline"/>
        </w:rPr>
        <w:t> </w:t>
      </w:r>
      <w:hyperlink r:id="rId55">
        <w:r>
          <w:rPr>
            <w:color w:val="0000FF"/>
            <w:sz w:val="20"/>
            <w:u w:val="single" w:color="0000FF"/>
            <w:vertAlign w:val="baseline"/>
          </w:rPr>
          <w:t>http://www.riskmanagementmonitor.com/guest-</w:t>
        </w:r>
      </w:hyperlink>
      <w:r>
        <w:rPr>
          <w:color w:val="0000FF"/>
          <w:sz w:val="20"/>
          <w:vertAlign w:val="baseline"/>
        </w:rPr>
        <w:t> </w:t>
      </w:r>
      <w:hyperlink r:id="rId55">
        <w:r>
          <w:rPr>
            <w:color w:val="0000FF"/>
            <w:sz w:val="20"/>
            <w:u w:val="single" w:color="0000FF"/>
            <w:vertAlign w:val="baseline"/>
          </w:rPr>
          <w:t>post0tips-fro-good-corporate-governance</w:t>
        </w:r>
      </w:hyperlink>
      <w:r>
        <w:rPr>
          <w:color w:val="0000FF"/>
          <w:sz w:val="20"/>
          <w:vertAlign w:val="baseline"/>
        </w:rPr>
        <w:t> </w:t>
      </w:r>
      <w:r>
        <w:rPr>
          <w:sz w:val="20"/>
          <w:vertAlign w:val="baseline"/>
        </w:rPr>
        <w:t>accessed 19-11-2013</w:t>
      </w:r>
    </w:p>
    <w:p>
      <w:pPr>
        <w:tabs>
          <w:tab w:pos="2608" w:val="left" w:leader="none"/>
          <w:tab w:pos="3601" w:val="left" w:leader="none"/>
          <w:tab w:pos="5119" w:val="left" w:leader="none"/>
          <w:tab w:pos="7016" w:val="left" w:leader="none"/>
          <w:tab w:pos="8968" w:val="left" w:leader="none"/>
        </w:tabs>
        <w:spacing w:line="244" w:lineRule="auto" w:before="16"/>
        <w:ind w:left="1145" w:right="1299" w:firstLine="0"/>
        <w:jc w:val="both"/>
        <w:rPr>
          <w:sz w:val="20"/>
        </w:rPr>
      </w:pPr>
      <w:r>
        <w:rPr>
          <w:sz w:val="20"/>
          <w:vertAlign w:val="superscript"/>
        </w:rPr>
        <w:t>228</w:t>
      </w:r>
      <w:r>
        <w:rPr>
          <w:sz w:val="20"/>
          <w:vertAlign w:val="baseline"/>
        </w:rPr>
        <w:t>Governance Commentary, (2011). A 12-Step Program to Truly Good Corporate Governance, </w:t>
      </w:r>
      <w:r>
        <w:rPr>
          <w:spacing w:val="-2"/>
          <w:sz w:val="20"/>
          <w:vertAlign w:val="baseline"/>
        </w:rPr>
        <w:t>Latham</w:t>
      </w:r>
      <w:r>
        <w:rPr>
          <w:sz w:val="20"/>
          <w:vertAlign w:val="baseline"/>
        </w:rPr>
        <w:tab/>
      </w:r>
      <w:r>
        <w:rPr>
          <w:spacing w:val="-10"/>
          <w:sz w:val="20"/>
          <w:vertAlign w:val="baseline"/>
        </w:rPr>
        <w:t>&amp;</w:t>
      </w:r>
      <w:r>
        <w:rPr>
          <w:sz w:val="20"/>
          <w:vertAlign w:val="baseline"/>
        </w:rPr>
        <w:tab/>
      </w:r>
      <w:r>
        <w:rPr>
          <w:spacing w:val="-2"/>
          <w:sz w:val="20"/>
          <w:vertAlign w:val="baseline"/>
        </w:rPr>
        <w:t>Watkins</w:t>
      </w:r>
      <w:r>
        <w:rPr>
          <w:sz w:val="20"/>
          <w:vertAlign w:val="baseline"/>
        </w:rPr>
        <w:tab/>
      </w:r>
      <w:r>
        <w:rPr>
          <w:spacing w:val="-2"/>
          <w:sz w:val="20"/>
          <w:vertAlign w:val="baseline"/>
        </w:rPr>
        <w:t>Publications,</w:t>
      </w:r>
      <w:r>
        <w:rPr>
          <w:sz w:val="20"/>
          <w:vertAlign w:val="baseline"/>
        </w:rPr>
        <w:tab/>
      </w:r>
      <w:r>
        <w:rPr>
          <w:spacing w:val="-2"/>
          <w:sz w:val="20"/>
          <w:vertAlign w:val="baseline"/>
        </w:rPr>
        <w:t>p.1;Retrieved</w:t>
      </w:r>
      <w:r>
        <w:rPr>
          <w:sz w:val="20"/>
          <w:vertAlign w:val="baseline"/>
        </w:rPr>
        <w:tab/>
      </w:r>
      <w:r>
        <w:rPr>
          <w:spacing w:val="-4"/>
          <w:sz w:val="20"/>
          <w:vertAlign w:val="baseline"/>
        </w:rPr>
        <w:t>from </w:t>
      </w:r>
      <w:hyperlink r:id="rId56">
        <w:r>
          <w:rPr>
            <w:color w:val="0000FF"/>
            <w:sz w:val="20"/>
            <w:u w:val="single" w:color="0000FF"/>
            <w:vertAlign w:val="baseline"/>
          </w:rPr>
          <w:t>http://www/w.com/upload/pubcontent/pdf/pub4147-/pdf</w:t>
        </w:r>
      </w:hyperlink>
      <w:r>
        <w:rPr>
          <w:color w:val="0000FF"/>
          <w:sz w:val="20"/>
          <w:vertAlign w:val="baseline"/>
        </w:rPr>
        <w:t> </w:t>
      </w:r>
      <w:r>
        <w:rPr>
          <w:sz w:val="20"/>
          <w:vertAlign w:val="baseline"/>
        </w:rPr>
        <w:t>accessed 19-11-2013 .</w:t>
      </w:r>
    </w:p>
    <w:p>
      <w:pPr>
        <w:spacing w:after="0" w:line="244" w:lineRule="auto"/>
        <w:jc w:val="both"/>
        <w:rPr>
          <w:sz w:val="20"/>
        </w:rPr>
        <w:sectPr>
          <w:pgSz w:w="11910" w:h="16840"/>
          <w:pgMar w:header="0" w:footer="1454" w:top="1360" w:bottom="1640" w:left="840" w:right="400"/>
        </w:sectPr>
      </w:pPr>
    </w:p>
    <w:p>
      <w:pPr>
        <w:pStyle w:val="ListParagraph"/>
        <w:numPr>
          <w:ilvl w:val="0"/>
          <w:numId w:val="21"/>
        </w:numPr>
        <w:tabs>
          <w:tab w:pos="1864" w:val="left" w:leader="none"/>
        </w:tabs>
        <w:spacing w:line="240" w:lineRule="auto" w:before="40" w:after="0"/>
        <w:ind w:left="1864" w:right="0" w:hanging="359"/>
        <w:jc w:val="both"/>
        <w:rPr>
          <w:sz w:val="24"/>
        </w:rPr>
      </w:pPr>
      <w:r>
        <w:rPr>
          <w:sz w:val="24"/>
        </w:rPr>
        <w:t>Do</w:t>
      </w:r>
      <w:r>
        <w:rPr>
          <w:spacing w:val="-7"/>
          <w:sz w:val="24"/>
        </w:rPr>
        <w:t> </w:t>
      </w:r>
      <w:r>
        <w:rPr>
          <w:sz w:val="24"/>
        </w:rPr>
        <w:t>not</w:t>
      </w:r>
      <w:r>
        <w:rPr>
          <w:spacing w:val="-3"/>
          <w:sz w:val="24"/>
        </w:rPr>
        <w:t> </w:t>
      </w:r>
      <w:r>
        <w:rPr>
          <w:sz w:val="24"/>
        </w:rPr>
        <w:t>fall</w:t>
      </w:r>
      <w:r>
        <w:rPr>
          <w:spacing w:val="-4"/>
          <w:sz w:val="24"/>
        </w:rPr>
        <w:t> </w:t>
      </w:r>
      <w:r>
        <w:rPr>
          <w:sz w:val="24"/>
        </w:rPr>
        <w:t>prey</w:t>
      </w:r>
      <w:r>
        <w:rPr>
          <w:spacing w:val="-3"/>
          <w:sz w:val="24"/>
        </w:rPr>
        <w:t> </w:t>
      </w:r>
      <w:r>
        <w:rPr>
          <w:sz w:val="24"/>
        </w:rPr>
        <w:t>to</w:t>
      </w:r>
      <w:r>
        <w:rPr>
          <w:spacing w:val="-1"/>
          <w:sz w:val="24"/>
        </w:rPr>
        <w:t> </w:t>
      </w:r>
      <w:r>
        <w:rPr>
          <w:sz w:val="24"/>
        </w:rPr>
        <w:t>calls</w:t>
      </w:r>
      <w:r>
        <w:rPr>
          <w:spacing w:val="-4"/>
          <w:sz w:val="24"/>
        </w:rPr>
        <w:t> </w:t>
      </w:r>
      <w:r>
        <w:rPr>
          <w:sz w:val="24"/>
        </w:rPr>
        <w:t>for</w:t>
      </w:r>
      <w:r>
        <w:rPr>
          <w:spacing w:val="-1"/>
          <w:sz w:val="24"/>
        </w:rPr>
        <w:t> </w:t>
      </w:r>
      <w:r>
        <w:rPr>
          <w:sz w:val="24"/>
        </w:rPr>
        <w:t>frequent</w:t>
      </w:r>
      <w:r>
        <w:rPr>
          <w:spacing w:val="-2"/>
          <w:sz w:val="24"/>
        </w:rPr>
        <w:t> </w:t>
      </w:r>
      <w:r>
        <w:rPr>
          <w:sz w:val="24"/>
        </w:rPr>
        <w:t>shareholders</w:t>
      </w:r>
      <w:r>
        <w:rPr>
          <w:spacing w:val="-2"/>
          <w:sz w:val="24"/>
        </w:rPr>
        <w:t> </w:t>
      </w:r>
      <w:r>
        <w:rPr>
          <w:sz w:val="24"/>
        </w:rPr>
        <w:t>votes</w:t>
      </w:r>
      <w:r>
        <w:rPr>
          <w:spacing w:val="-4"/>
          <w:sz w:val="24"/>
        </w:rPr>
        <w:t> </w:t>
      </w:r>
      <w:r>
        <w:rPr>
          <w:sz w:val="24"/>
        </w:rPr>
        <w:t>in</w:t>
      </w:r>
      <w:r>
        <w:rPr>
          <w:spacing w:val="-4"/>
          <w:sz w:val="24"/>
        </w:rPr>
        <w:t> </w:t>
      </w:r>
      <w:r>
        <w:rPr>
          <w:sz w:val="24"/>
        </w:rPr>
        <w:t>the</w:t>
      </w:r>
      <w:r>
        <w:rPr>
          <w:spacing w:val="-1"/>
          <w:sz w:val="24"/>
        </w:rPr>
        <w:t> </w:t>
      </w:r>
      <w:r>
        <w:rPr>
          <w:sz w:val="24"/>
        </w:rPr>
        <w:t>name</w:t>
      </w:r>
      <w:r>
        <w:rPr>
          <w:spacing w:val="-3"/>
          <w:sz w:val="24"/>
        </w:rPr>
        <w:t> </w:t>
      </w:r>
      <w:r>
        <w:rPr>
          <w:sz w:val="24"/>
        </w:rPr>
        <w:t>of</w:t>
      </w:r>
      <w:r>
        <w:rPr>
          <w:spacing w:val="-3"/>
          <w:sz w:val="24"/>
        </w:rPr>
        <w:t> </w:t>
      </w:r>
      <w:r>
        <w:rPr>
          <w:spacing w:val="-2"/>
          <w:sz w:val="24"/>
        </w:rPr>
        <w:t>accountability.</w:t>
      </w:r>
    </w:p>
    <w:p>
      <w:pPr>
        <w:pStyle w:val="ListParagraph"/>
        <w:numPr>
          <w:ilvl w:val="0"/>
          <w:numId w:val="21"/>
        </w:numPr>
        <w:tabs>
          <w:tab w:pos="1863" w:val="left" w:leader="none"/>
        </w:tabs>
        <w:spacing w:line="240" w:lineRule="auto" w:before="292" w:after="0"/>
        <w:ind w:left="1863" w:right="0" w:hanging="358"/>
        <w:jc w:val="both"/>
        <w:rPr>
          <w:sz w:val="24"/>
        </w:rPr>
      </w:pPr>
      <w:r>
        <w:rPr>
          <w:sz w:val="24"/>
        </w:rPr>
        <w:t>Remove</w:t>
      </w:r>
      <w:r>
        <w:rPr>
          <w:spacing w:val="-6"/>
          <w:sz w:val="24"/>
        </w:rPr>
        <w:t> </w:t>
      </w:r>
      <w:r>
        <w:rPr>
          <w:sz w:val="24"/>
        </w:rPr>
        <w:t>the</w:t>
      </w:r>
      <w:r>
        <w:rPr>
          <w:spacing w:val="-2"/>
          <w:sz w:val="24"/>
        </w:rPr>
        <w:t> </w:t>
      </w:r>
      <w:r>
        <w:rPr>
          <w:sz w:val="24"/>
        </w:rPr>
        <w:t>clutter</w:t>
      </w:r>
      <w:r>
        <w:rPr>
          <w:spacing w:val="-5"/>
          <w:sz w:val="24"/>
        </w:rPr>
        <w:t> </w:t>
      </w:r>
      <w:r>
        <w:rPr>
          <w:sz w:val="24"/>
        </w:rPr>
        <w:t>of</w:t>
      </w:r>
      <w:r>
        <w:rPr>
          <w:spacing w:val="-2"/>
          <w:sz w:val="24"/>
        </w:rPr>
        <w:t> </w:t>
      </w:r>
      <w:r>
        <w:rPr>
          <w:sz w:val="24"/>
        </w:rPr>
        <w:t>shareholders</w:t>
      </w:r>
      <w:r>
        <w:rPr>
          <w:spacing w:val="-4"/>
          <w:sz w:val="24"/>
        </w:rPr>
        <w:t> </w:t>
      </w:r>
      <w:r>
        <w:rPr>
          <w:sz w:val="24"/>
        </w:rPr>
        <w:t>proposals</w:t>
      </w:r>
      <w:r>
        <w:rPr>
          <w:spacing w:val="-6"/>
          <w:sz w:val="24"/>
        </w:rPr>
        <w:t> </w:t>
      </w:r>
      <w:r>
        <w:rPr>
          <w:sz w:val="24"/>
        </w:rPr>
        <w:t>from</w:t>
      </w:r>
      <w:r>
        <w:rPr>
          <w:spacing w:val="-3"/>
          <w:sz w:val="24"/>
        </w:rPr>
        <w:t> </w:t>
      </w:r>
      <w:r>
        <w:rPr>
          <w:sz w:val="24"/>
        </w:rPr>
        <w:t>the</w:t>
      </w:r>
      <w:r>
        <w:rPr>
          <w:spacing w:val="-3"/>
          <w:sz w:val="24"/>
        </w:rPr>
        <w:t> </w:t>
      </w:r>
      <w:r>
        <w:rPr>
          <w:sz w:val="24"/>
        </w:rPr>
        <w:t>annual</w:t>
      </w:r>
      <w:r>
        <w:rPr>
          <w:spacing w:val="-2"/>
          <w:sz w:val="24"/>
        </w:rPr>
        <w:t> </w:t>
      </w:r>
      <w:r>
        <w:rPr>
          <w:sz w:val="24"/>
        </w:rPr>
        <w:t>meeting</w:t>
      </w:r>
      <w:r>
        <w:rPr>
          <w:spacing w:val="-3"/>
          <w:sz w:val="24"/>
        </w:rPr>
        <w:t> </w:t>
      </w:r>
      <w:r>
        <w:rPr>
          <w:spacing w:val="-2"/>
          <w:sz w:val="24"/>
        </w:rPr>
        <w:t>agenda.</w:t>
      </w:r>
    </w:p>
    <w:p>
      <w:pPr>
        <w:pStyle w:val="BodyText"/>
        <w:rPr>
          <w:sz w:val="24"/>
        </w:rPr>
      </w:pPr>
    </w:p>
    <w:p>
      <w:pPr>
        <w:pStyle w:val="ListParagraph"/>
        <w:numPr>
          <w:ilvl w:val="0"/>
          <w:numId w:val="21"/>
        </w:numPr>
        <w:tabs>
          <w:tab w:pos="1863" w:val="left" w:leader="none"/>
          <w:tab w:pos="1865" w:val="left" w:leader="none"/>
        </w:tabs>
        <w:spacing w:line="480" w:lineRule="auto" w:before="0" w:after="0"/>
        <w:ind w:left="1865" w:right="167" w:hanging="360"/>
        <w:jc w:val="both"/>
        <w:rPr>
          <w:sz w:val="24"/>
        </w:rPr>
      </w:pPr>
      <w:r>
        <w:rPr>
          <w:sz w:val="24"/>
        </w:rPr>
        <w:t>Reformulate the fiduciary duty of investment advisers with respect to voting portfolio </w:t>
      </w:r>
      <w:r>
        <w:rPr>
          <w:spacing w:val="-2"/>
          <w:sz w:val="24"/>
        </w:rPr>
        <w:t>shares.</w:t>
      </w:r>
    </w:p>
    <w:p>
      <w:pPr>
        <w:pStyle w:val="ListParagraph"/>
        <w:numPr>
          <w:ilvl w:val="0"/>
          <w:numId w:val="21"/>
        </w:numPr>
        <w:tabs>
          <w:tab w:pos="1863" w:val="left" w:leader="none"/>
          <w:tab w:pos="1865" w:val="left" w:leader="none"/>
        </w:tabs>
        <w:spacing w:line="480" w:lineRule="auto" w:before="0" w:after="0"/>
        <w:ind w:left="1865" w:right="156" w:hanging="360"/>
        <w:jc w:val="both"/>
        <w:rPr>
          <w:sz w:val="24"/>
        </w:rPr>
      </w:pPr>
      <w:r>
        <w:rPr>
          <w:sz w:val="24"/>
        </w:rPr>
        <w:t>Recognize that investors voting with their feet are a far more efficient discipline for corporate managers than corporate governance theories, which are unproven as generators of economic value.</w:t>
      </w:r>
    </w:p>
    <w:p>
      <w:pPr>
        <w:spacing w:line="480" w:lineRule="auto" w:before="1"/>
        <w:ind w:left="1145" w:right="157" w:firstLine="0"/>
        <w:jc w:val="both"/>
        <w:rPr>
          <w:sz w:val="24"/>
        </w:rPr>
      </w:pPr>
      <w:r>
        <w:rPr>
          <w:sz w:val="24"/>
        </w:rPr>
        <w:t>Good corporate governance more closely resembles art than science. What it does not</w:t>
      </w:r>
      <w:r>
        <w:rPr>
          <w:spacing w:val="40"/>
          <w:sz w:val="24"/>
        </w:rPr>
        <w:t> </w:t>
      </w:r>
      <w:r>
        <w:rPr>
          <w:sz w:val="24"/>
        </w:rPr>
        <w:t>resemble is a set of rigid rules derived from inept analogies to political models or to different types of legal relationships such as the laws of tangible and intangible property or agency.</w:t>
      </w:r>
      <w:r>
        <w:rPr>
          <w:sz w:val="24"/>
          <w:vertAlign w:val="superscript"/>
        </w:rPr>
        <w:t>229</w:t>
      </w:r>
      <w:r>
        <w:rPr>
          <w:sz w:val="24"/>
          <w:vertAlign w:val="baseline"/>
        </w:rPr>
        <w:t> Good corporate governance from</w:t>
      </w:r>
      <w:r>
        <w:rPr>
          <w:spacing w:val="-2"/>
          <w:sz w:val="24"/>
          <w:vertAlign w:val="baseline"/>
        </w:rPr>
        <w:t> </w:t>
      </w:r>
      <w:r>
        <w:rPr>
          <w:sz w:val="24"/>
          <w:vertAlign w:val="baseline"/>
        </w:rPr>
        <w:t>the banking perspective demands that</w:t>
      </w:r>
      <w:r>
        <w:rPr>
          <w:spacing w:val="-1"/>
          <w:sz w:val="24"/>
          <w:vertAlign w:val="baseline"/>
        </w:rPr>
        <w:t> </w:t>
      </w:r>
      <w:r>
        <w:rPr>
          <w:sz w:val="24"/>
          <w:vertAlign w:val="baseline"/>
        </w:rPr>
        <w:t>banks will operate in</w:t>
      </w:r>
      <w:r>
        <w:rPr>
          <w:spacing w:val="-1"/>
          <w:sz w:val="24"/>
          <w:vertAlign w:val="baseline"/>
        </w:rPr>
        <w:t> </w:t>
      </w:r>
      <w:r>
        <w:rPr>
          <w:sz w:val="24"/>
          <w:vertAlign w:val="baseline"/>
        </w:rPr>
        <w:t>a safe and sound manner, and will comply with applicable laws and regulations while protecting the interests of depositors.</w:t>
      </w:r>
      <w:r>
        <w:rPr>
          <w:sz w:val="24"/>
          <w:vertAlign w:val="superscript"/>
        </w:rPr>
        <w:t>230</w:t>
      </w:r>
    </w:p>
    <w:p>
      <w:pPr>
        <w:pStyle w:val="Heading3"/>
        <w:numPr>
          <w:ilvl w:val="1"/>
          <w:numId w:val="12"/>
        </w:numPr>
        <w:tabs>
          <w:tab w:pos="1865" w:val="left" w:leader="none"/>
        </w:tabs>
        <w:spacing w:line="240" w:lineRule="auto" w:before="1" w:after="0"/>
        <w:ind w:left="1865" w:right="0" w:hanging="720"/>
        <w:jc w:val="left"/>
        <w:rPr>
          <w:rFonts w:ascii="Calibri"/>
        </w:rPr>
      </w:pPr>
      <w:bookmarkStart w:name="_TOC_250022" w:id="3"/>
      <w:r>
        <w:rPr>
          <w:rFonts w:ascii="Calibri"/>
        </w:rPr>
        <w:t>THE</w:t>
      </w:r>
      <w:r>
        <w:rPr>
          <w:rFonts w:ascii="Calibri"/>
          <w:spacing w:val="-4"/>
        </w:rPr>
        <w:t> </w:t>
      </w:r>
      <w:r>
        <w:rPr>
          <w:rFonts w:ascii="Calibri"/>
        </w:rPr>
        <w:t>NIGERIAN</w:t>
      </w:r>
      <w:r>
        <w:rPr>
          <w:rFonts w:ascii="Calibri"/>
          <w:spacing w:val="-2"/>
        </w:rPr>
        <w:t> </w:t>
      </w:r>
      <w:r>
        <w:rPr>
          <w:rFonts w:ascii="Calibri"/>
        </w:rPr>
        <w:t>BANKING</w:t>
      </w:r>
      <w:r>
        <w:rPr>
          <w:rFonts w:ascii="Calibri"/>
          <w:spacing w:val="-3"/>
        </w:rPr>
        <w:t> </w:t>
      </w:r>
      <w:bookmarkEnd w:id="3"/>
      <w:r>
        <w:rPr>
          <w:rFonts w:ascii="Calibri"/>
          <w:spacing w:val="-2"/>
        </w:rPr>
        <w:t>SECTOR</w:t>
      </w:r>
    </w:p>
    <w:p>
      <w:pPr>
        <w:spacing w:line="480" w:lineRule="auto" w:before="293"/>
        <w:ind w:left="1145" w:right="163" w:firstLine="0"/>
        <w:jc w:val="both"/>
        <w:rPr>
          <w:sz w:val="24"/>
        </w:rPr>
      </w:pPr>
      <w:r>
        <w:rPr>
          <w:sz w:val="24"/>
        </w:rPr>
        <w:t>A bank in Nigeria is a body holding a certificate or a licence to carry on banking business issued by</w:t>
      </w:r>
      <w:r>
        <w:rPr>
          <w:spacing w:val="-1"/>
          <w:sz w:val="24"/>
        </w:rPr>
        <w:t> </w:t>
      </w:r>
      <w:r>
        <w:rPr>
          <w:sz w:val="24"/>
        </w:rPr>
        <w:t>the Central Bank</w:t>
      </w:r>
      <w:r>
        <w:rPr>
          <w:spacing w:val="-2"/>
          <w:sz w:val="24"/>
        </w:rPr>
        <w:t> </w:t>
      </w:r>
      <w:r>
        <w:rPr>
          <w:sz w:val="24"/>
        </w:rPr>
        <w:t>of Nigeria.</w:t>
      </w:r>
      <w:r>
        <w:rPr>
          <w:sz w:val="24"/>
          <w:vertAlign w:val="superscript"/>
        </w:rPr>
        <w:t>231</w:t>
      </w:r>
      <w:r>
        <w:rPr>
          <w:sz w:val="24"/>
          <w:vertAlign w:val="baseline"/>
        </w:rPr>
        <w:t> Thus,</w:t>
      </w:r>
      <w:r>
        <w:rPr>
          <w:spacing w:val="-1"/>
          <w:sz w:val="24"/>
          <w:vertAlign w:val="baseline"/>
        </w:rPr>
        <w:t> </w:t>
      </w:r>
      <w:r>
        <w:rPr>
          <w:sz w:val="24"/>
          <w:vertAlign w:val="baseline"/>
        </w:rPr>
        <w:t>a bank</w:t>
      </w:r>
      <w:r>
        <w:rPr>
          <w:spacing w:val="-2"/>
          <w:sz w:val="24"/>
          <w:vertAlign w:val="baseline"/>
        </w:rPr>
        <w:t> </w:t>
      </w:r>
      <w:r>
        <w:rPr>
          <w:sz w:val="24"/>
          <w:vertAlign w:val="baseline"/>
        </w:rPr>
        <w:t>owes</w:t>
      </w:r>
      <w:r>
        <w:rPr>
          <w:spacing w:val="-1"/>
          <w:sz w:val="24"/>
          <w:vertAlign w:val="baseline"/>
        </w:rPr>
        <w:t> </w:t>
      </w:r>
      <w:r>
        <w:rPr>
          <w:sz w:val="24"/>
          <w:vertAlign w:val="baseline"/>
        </w:rPr>
        <w:t>its</w:t>
      </w:r>
      <w:r>
        <w:rPr>
          <w:spacing w:val="-1"/>
          <w:sz w:val="24"/>
          <w:vertAlign w:val="baseline"/>
        </w:rPr>
        <w:t> </w:t>
      </w:r>
      <w:r>
        <w:rPr>
          <w:sz w:val="24"/>
          <w:vertAlign w:val="baseline"/>
        </w:rPr>
        <w:t>customers</w:t>
      </w:r>
      <w:r>
        <w:rPr>
          <w:spacing w:val="-1"/>
          <w:sz w:val="24"/>
          <w:vertAlign w:val="baseline"/>
        </w:rPr>
        <w:t> </w:t>
      </w:r>
      <w:r>
        <w:rPr>
          <w:sz w:val="24"/>
          <w:vertAlign w:val="baseline"/>
        </w:rPr>
        <w:t>a</w:t>
      </w:r>
      <w:r>
        <w:rPr>
          <w:spacing w:val="-1"/>
          <w:sz w:val="24"/>
          <w:vertAlign w:val="baseline"/>
        </w:rPr>
        <w:t> </w:t>
      </w:r>
      <w:r>
        <w:rPr>
          <w:sz w:val="24"/>
          <w:vertAlign w:val="baseline"/>
        </w:rPr>
        <w:t>duty</w:t>
      </w:r>
      <w:r>
        <w:rPr>
          <w:spacing w:val="-1"/>
          <w:sz w:val="24"/>
          <w:vertAlign w:val="baseline"/>
        </w:rPr>
        <w:t> </w:t>
      </w:r>
      <w:r>
        <w:rPr>
          <w:sz w:val="24"/>
          <w:vertAlign w:val="baseline"/>
        </w:rPr>
        <w:t>to exercise reasonable care and skill in carrying out banking business in relation to the customer. This duty includes properly</w:t>
      </w:r>
      <w:r>
        <w:rPr>
          <w:spacing w:val="80"/>
          <w:sz w:val="24"/>
          <w:vertAlign w:val="baseline"/>
        </w:rPr>
        <w:t> </w:t>
      </w:r>
      <w:r>
        <w:rPr>
          <w:sz w:val="24"/>
          <w:vertAlign w:val="baseline"/>
        </w:rPr>
        <w:t>interpreting,</w:t>
      </w:r>
      <w:r>
        <w:rPr>
          <w:spacing w:val="80"/>
          <w:sz w:val="24"/>
          <w:vertAlign w:val="baseline"/>
        </w:rPr>
        <w:t> </w:t>
      </w:r>
      <w:r>
        <w:rPr>
          <w:sz w:val="24"/>
          <w:vertAlign w:val="baseline"/>
        </w:rPr>
        <w:t>ascertaining</w:t>
      </w:r>
      <w:r>
        <w:rPr>
          <w:spacing w:val="80"/>
          <w:sz w:val="24"/>
          <w:vertAlign w:val="baseline"/>
        </w:rPr>
        <w:t> </w:t>
      </w:r>
      <w:r>
        <w:rPr>
          <w:sz w:val="24"/>
          <w:vertAlign w:val="baseline"/>
        </w:rPr>
        <w:t>and</w:t>
      </w:r>
      <w:r>
        <w:rPr>
          <w:spacing w:val="80"/>
          <w:sz w:val="24"/>
          <w:vertAlign w:val="baseline"/>
        </w:rPr>
        <w:t> </w:t>
      </w:r>
      <w:r>
        <w:rPr>
          <w:sz w:val="24"/>
          <w:vertAlign w:val="baseline"/>
        </w:rPr>
        <w:t>acting</w:t>
      </w:r>
      <w:r>
        <w:rPr>
          <w:spacing w:val="78"/>
          <w:sz w:val="24"/>
          <w:vertAlign w:val="baseline"/>
        </w:rPr>
        <w:t> </w:t>
      </w:r>
      <w:r>
        <w:rPr>
          <w:sz w:val="24"/>
          <w:vertAlign w:val="baseline"/>
        </w:rPr>
        <w:t>in</w:t>
      </w:r>
      <w:r>
        <w:rPr>
          <w:spacing w:val="80"/>
          <w:sz w:val="24"/>
          <w:vertAlign w:val="baseline"/>
        </w:rPr>
        <w:t> </w:t>
      </w:r>
      <w:r>
        <w:rPr>
          <w:sz w:val="24"/>
          <w:vertAlign w:val="baseline"/>
        </w:rPr>
        <w:t>accordance</w:t>
      </w:r>
      <w:r>
        <w:rPr>
          <w:spacing w:val="80"/>
          <w:sz w:val="24"/>
          <w:vertAlign w:val="baseline"/>
        </w:rPr>
        <w:t> </w:t>
      </w:r>
      <w:r>
        <w:rPr>
          <w:sz w:val="24"/>
          <w:vertAlign w:val="baseline"/>
        </w:rPr>
        <w:t>with</w:t>
      </w:r>
      <w:r>
        <w:rPr>
          <w:spacing w:val="79"/>
          <w:sz w:val="24"/>
          <w:vertAlign w:val="baseline"/>
        </w:rPr>
        <w:t> </w:t>
      </w:r>
      <w:r>
        <w:rPr>
          <w:sz w:val="24"/>
          <w:vertAlign w:val="baseline"/>
        </w:rPr>
        <w:t>the</w:t>
      </w:r>
      <w:r>
        <w:rPr>
          <w:spacing w:val="80"/>
          <w:sz w:val="24"/>
          <w:vertAlign w:val="baseline"/>
        </w:rPr>
        <w:t> </w:t>
      </w:r>
      <w:r>
        <w:rPr>
          <w:sz w:val="24"/>
          <w:vertAlign w:val="baseline"/>
        </w:rPr>
        <w:t>instruction</w:t>
      </w:r>
      <w:r>
        <w:rPr>
          <w:spacing w:val="79"/>
          <w:sz w:val="24"/>
          <w:vertAlign w:val="baseline"/>
        </w:rPr>
        <w:t> </w:t>
      </w:r>
      <w:r>
        <w:rPr>
          <w:sz w:val="24"/>
          <w:vertAlign w:val="baseline"/>
        </w:rPr>
        <w:t>of</w:t>
      </w:r>
      <w:r>
        <w:rPr>
          <w:spacing w:val="79"/>
          <w:sz w:val="24"/>
          <w:vertAlign w:val="baseline"/>
        </w:rPr>
        <w:t> </w:t>
      </w:r>
      <w:r>
        <w:rPr>
          <w:sz w:val="24"/>
          <w:vertAlign w:val="baseline"/>
        </w:rPr>
        <w:t>the</w:t>
      </w:r>
    </w:p>
    <w:p>
      <w:pPr>
        <w:pStyle w:val="BodyText"/>
        <w:rPr>
          <w:sz w:val="20"/>
        </w:rPr>
      </w:pPr>
    </w:p>
    <w:p>
      <w:pPr>
        <w:pStyle w:val="BodyText"/>
        <w:spacing w:before="10"/>
        <w:rPr>
          <w:sz w:val="20"/>
        </w:rPr>
      </w:pPr>
      <w:r>
        <w:rPr/>
        <mc:AlternateContent>
          <mc:Choice Requires="wps">
            <w:drawing>
              <wp:anchor distT="0" distB="0" distL="0" distR="0" allowOverlap="1" layoutInCell="1" locked="0" behindDoc="1" simplePos="0" relativeHeight="487639040">
                <wp:simplePos x="0" y="0"/>
                <wp:positionH relativeFrom="page">
                  <wp:posOffset>1260652</wp:posOffset>
                </wp:positionH>
                <wp:positionV relativeFrom="paragraph">
                  <wp:posOffset>176988</wp:posOffset>
                </wp:positionV>
                <wp:extent cx="1829435" cy="9525"/>
                <wp:effectExtent l="0" t="0" r="0" b="0"/>
                <wp:wrapTopAndBottom/>
                <wp:docPr id="111" name="Graphic 111"/>
                <wp:cNvGraphicFramePr>
                  <a:graphicFrameLocks/>
                </wp:cNvGraphicFramePr>
                <a:graphic>
                  <a:graphicData uri="http://schemas.microsoft.com/office/word/2010/wordprocessingShape">
                    <wps:wsp>
                      <wps:cNvPr id="111" name="Graphic 111"/>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3.936064pt;width:144.020pt;height:.72003pt;mso-position-horizontal-relative:page;mso-position-vertical-relative:paragraph;z-index:-15677440;mso-wrap-distance-left:0;mso-wrap-distance-right:0" id="docshape105" filled="true" fillcolor="#000000" stroked="false">
                <v:fill type="solid"/>
                <w10:wrap type="topAndBottom"/>
              </v:rect>
            </w:pict>
          </mc:Fallback>
        </mc:AlternateContent>
      </w:r>
    </w:p>
    <w:p>
      <w:pPr>
        <w:spacing w:line="244" w:lineRule="auto" w:before="119"/>
        <w:ind w:left="1145" w:right="1299" w:firstLine="0"/>
        <w:jc w:val="both"/>
        <w:rPr>
          <w:sz w:val="20"/>
        </w:rPr>
      </w:pPr>
      <w:r>
        <w:rPr>
          <w:sz w:val="20"/>
          <w:vertAlign w:val="superscript"/>
        </w:rPr>
        <w:t>229</w:t>
      </w:r>
      <w:r>
        <w:rPr>
          <w:sz w:val="20"/>
          <w:vertAlign w:val="baseline"/>
        </w:rPr>
        <w:t>Governance Commentary, A 12-Step Program to Truly Good Corporate Governance, Latham &amp; Watkins Publications, May 2011, p.1; </w:t>
      </w:r>
      <w:hyperlink r:id="rId56">
        <w:r>
          <w:rPr>
            <w:color w:val="0000FF"/>
            <w:sz w:val="20"/>
            <w:u w:val="single" w:color="0000FF"/>
            <w:vertAlign w:val="baseline"/>
          </w:rPr>
          <w:t>http://www/w.com/upload/pubcontent/pdf/pub4147-/pdf</w:t>
        </w:r>
      </w:hyperlink>
      <w:r>
        <w:rPr>
          <w:color w:val="0000FF"/>
          <w:sz w:val="20"/>
          <w:vertAlign w:val="baseline"/>
        </w:rPr>
        <w:t> </w:t>
      </w:r>
      <w:r>
        <w:rPr>
          <w:sz w:val="20"/>
          <w:vertAlign w:val="baseline"/>
        </w:rPr>
        <w:t>accessed 19-03-2013.</w:t>
      </w:r>
    </w:p>
    <w:p>
      <w:pPr>
        <w:spacing w:line="242" w:lineRule="auto" w:before="9"/>
        <w:ind w:left="1145" w:right="1336" w:firstLine="0"/>
        <w:jc w:val="left"/>
        <w:rPr>
          <w:sz w:val="20"/>
        </w:rPr>
      </w:pPr>
      <w:r>
        <w:rPr>
          <w:sz w:val="20"/>
          <w:vertAlign w:val="superscript"/>
        </w:rPr>
        <w:t>230</w:t>
      </w:r>
      <w:r>
        <w:rPr>
          <w:sz w:val="20"/>
          <w:vertAlign w:val="baseline"/>
        </w:rPr>
        <w:t>Wilson,</w:t>
      </w:r>
      <w:r>
        <w:rPr>
          <w:spacing w:val="-3"/>
          <w:sz w:val="20"/>
          <w:vertAlign w:val="baseline"/>
        </w:rPr>
        <w:t> </w:t>
      </w:r>
      <w:r>
        <w:rPr>
          <w:sz w:val="20"/>
          <w:vertAlign w:val="baseline"/>
        </w:rPr>
        <w:t>I.,</w:t>
      </w:r>
      <w:r>
        <w:rPr>
          <w:spacing w:val="-3"/>
          <w:sz w:val="20"/>
          <w:vertAlign w:val="baseline"/>
        </w:rPr>
        <w:t> </w:t>
      </w:r>
      <w:r>
        <w:rPr>
          <w:sz w:val="20"/>
          <w:vertAlign w:val="baseline"/>
        </w:rPr>
        <w:t>(2006).</w:t>
      </w:r>
      <w:r>
        <w:rPr>
          <w:spacing w:val="-4"/>
          <w:sz w:val="20"/>
          <w:vertAlign w:val="baseline"/>
        </w:rPr>
        <w:t> </w:t>
      </w:r>
      <w:r>
        <w:rPr>
          <w:sz w:val="20"/>
          <w:vertAlign w:val="baseline"/>
        </w:rPr>
        <w:t>Regulatory and</w:t>
      </w:r>
      <w:r>
        <w:rPr>
          <w:spacing w:val="-3"/>
          <w:sz w:val="20"/>
          <w:vertAlign w:val="baseline"/>
        </w:rPr>
        <w:t> </w:t>
      </w:r>
      <w:r>
        <w:rPr>
          <w:sz w:val="20"/>
          <w:vertAlign w:val="baseline"/>
        </w:rPr>
        <w:t>Institutional</w:t>
      </w:r>
      <w:r>
        <w:rPr>
          <w:spacing w:val="-3"/>
          <w:sz w:val="20"/>
          <w:vertAlign w:val="baseline"/>
        </w:rPr>
        <w:t> </w:t>
      </w:r>
      <w:r>
        <w:rPr>
          <w:sz w:val="20"/>
          <w:vertAlign w:val="baseline"/>
        </w:rPr>
        <w:t>Challenges</w:t>
      </w:r>
      <w:r>
        <w:rPr>
          <w:spacing w:val="-5"/>
          <w:sz w:val="20"/>
          <w:vertAlign w:val="baseline"/>
        </w:rPr>
        <w:t> </w:t>
      </w:r>
      <w:r>
        <w:rPr>
          <w:sz w:val="20"/>
          <w:vertAlign w:val="baseline"/>
        </w:rPr>
        <w:t>of</w:t>
      </w:r>
      <w:r>
        <w:rPr>
          <w:spacing w:val="-5"/>
          <w:sz w:val="20"/>
          <w:vertAlign w:val="baseline"/>
        </w:rPr>
        <w:t> </w:t>
      </w:r>
      <w:r>
        <w:rPr>
          <w:sz w:val="20"/>
          <w:vertAlign w:val="baseline"/>
        </w:rPr>
        <w:t>Corporate</w:t>
      </w:r>
      <w:r>
        <w:rPr>
          <w:spacing w:val="-4"/>
          <w:sz w:val="20"/>
          <w:vertAlign w:val="baseline"/>
        </w:rPr>
        <w:t> </w:t>
      </w:r>
      <w:r>
        <w:rPr>
          <w:sz w:val="20"/>
          <w:vertAlign w:val="baseline"/>
        </w:rPr>
        <w:t>Governance</w:t>
      </w:r>
      <w:r>
        <w:rPr>
          <w:spacing w:val="-4"/>
          <w:sz w:val="20"/>
          <w:vertAlign w:val="baseline"/>
        </w:rPr>
        <w:t> </w:t>
      </w:r>
      <w:r>
        <w:rPr>
          <w:sz w:val="20"/>
          <w:vertAlign w:val="baseline"/>
        </w:rPr>
        <w:t>in</w:t>
      </w:r>
      <w:r>
        <w:rPr>
          <w:spacing w:val="-3"/>
          <w:sz w:val="20"/>
          <w:vertAlign w:val="baseline"/>
        </w:rPr>
        <w:t> </w:t>
      </w:r>
      <w:r>
        <w:rPr>
          <w:sz w:val="20"/>
          <w:vertAlign w:val="baseline"/>
        </w:rPr>
        <w:t>Nigeria</w:t>
      </w:r>
      <w:r>
        <w:rPr>
          <w:spacing w:val="-3"/>
          <w:sz w:val="20"/>
          <w:vertAlign w:val="baseline"/>
        </w:rPr>
        <w:t> </w:t>
      </w:r>
      <w:r>
        <w:rPr>
          <w:sz w:val="20"/>
          <w:vertAlign w:val="baseline"/>
        </w:rPr>
        <w:t>Post Banking Consolidation, </w:t>
      </w:r>
      <w:r>
        <w:rPr>
          <w:i/>
          <w:sz w:val="20"/>
          <w:vertAlign w:val="baseline"/>
        </w:rPr>
        <w:t>Nigeria Economic Summit Group</w:t>
      </w:r>
      <w:r>
        <w:rPr>
          <w:sz w:val="20"/>
          <w:vertAlign w:val="baseline"/>
        </w:rPr>
        <w:t>, 12:2, p. 2. Retrieved from </w:t>
      </w:r>
      <w:hyperlink r:id="rId12">
        <w:r>
          <w:rPr>
            <w:spacing w:val="-2"/>
            <w:sz w:val="20"/>
            <w:vertAlign w:val="baseline"/>
          </w:rPr>
          <w:t>http://www.templars-law.com/media/regulatory%20and%20institutional%20challenges.pdf,</w:t>
        </w:r>
      </w:hyperlink>
      <w:r>
        <w:rPr>
          <w:spacing w:val="80"/>
          <w:sz w:val="20"/>
          <w:vertAlign w:val="baseline"/>
        </w:rPr>
        <w:t> </w:t>
      </w:r>
      <w:r>
        <w:rPr>
          <w:sz w:val="20"/>
          <w:vertAlign w:val="baseline"/>
        </w:rPr>
        <w:t>accessed</w:t>
      </w:r>
      <w:r>
        <w:rPr>
          <w:spacing w:val="40"/>
          <w:sz w:val="20"/>
          <w:vertAlign w:val="baseline"/>
        </w:rPr>
        <w:t> </w:t>
      </w:r>
      <w:r>
        <w:rPr>
          <w:sz w:val="20"/>
          <w:vertAlign w:val="baseline"/>
        </w:rPr>
        <w:t>21/4/2014.</w:t>
      </w:r>
    </w:p>
    <w:p>
      <w:pPr>
        <w:spacing w:before="17"/>
        <w:ind w:left="1145" w:right="0" w:firstLine="0"/>
        <w:jc w:val="left"/>
        <w:rPr>
          <w:sz w:val="20"/>
        </w:rPr>
      </w:pPr>
      <w:r>
        <w:rPr>
          <w:sz w:val="20"/>
          <w:vertAlign w:val="superscript"/>
        </w:rPr>
        <w:t>231</w:t>
      </w:r>
      <w:r>
        <w:rPr>
          <w:sz w:val="20"/>
          <w:vertAlign w:val="baseline"/>
        </w:rPr>
        <w:t>Atoyebi</w:t>
      </w:r>
      <w:r>
        <w:rPr>
          <w:spacing w:val="-5"/>
          <w:sz w:val="20"/>
          <w:vertAlign w:val="baseline"/>
        </w:rPr>
        <w:t> </w:t>
      </w:r>
      <w:r>
        <w:rPr>
          <w:sz w:val="20"/>
          <w:vertAlign w:val="baseline"/>
        </w:rPr>
        <w:t>vs</w:t>
      </w:r>
      <w:r>
        <w:rPr>
          <w:spacing w:val="-5"/>
          <w:sz w:val="20"/>
          <w:vertAlign w:val="baseline"/>
        </w:rPr>
        <w:t> </w:t>
      </w:r>
      <w:r>
        <w:rPr>
          <w:sz w:val="20"/>
          <w:vertAlign w:val="baseline"/>
        </w:rPr>
        <w:t>Barclays</w:t>
      </w:r>
      <w:r>
        <w:rPr>
          <w:spacing w:val="-6"/>
          <w:sz w:val="20"/>
          <w:vertAlign w:val="baseline"/>
        </w:rPr>
        <w:t> </w:t>
      </w:r>
      <w:r>
        <w:rPr>
          <w:sz w:val="20"/>
          <w:vertAlign w:val="baseline"/>
        </w:rPr>
        <w:t>Bank</w:t>
      </w:r>
      <w:r>
        <w:rPr>
          <w:spacing w:val="-3"/>
          <w:sz w:val="20"/>
          <w:vertAlign w:val="baseline"/>
        </w:rPr>
        <w:t> </w:t>
      </w:r>
      <w:r>
        <w:rPr>
          <w:sz w:val="20"/>
          <w:vertAlign w:val="baseline"/>
        </w:rPr>
        <w:t>Plc</w:t>
      </w:r>
      <w:r>
        <w:rPr>
          <w:spacing w:val="-4"/>
          <w:sz w:val="20"/>
          <w:vertAlign w:val="baseline"/>
        </w:rPr>
        <w:t> </w:t>
      </w:r>
      <w:r>
        <w:rPr>
          <w:sz w:val="20"/>
          <w:vertAlign w:val="baseline"/>
        </w:rPr>
        <w:t>(2016)</w:t>
      </w:r>
      <w:r>
        <w:rPr>
          <w:spacing w:val="-5"/>
          <w:sz w:val="20"/>
          <w:vertAlign w:val="baseline"/>
        </w:rPr>
        <w:t> </w:t>
      </w:r>
      <w:r>
        <w:rPr>
          <w:sz w:val="20"/>
          <w:vertAlign w:val="baseline"/>
        </w:rPr>
        <w:t>15</w:t>
      </w:r>
      <w:r>
        <w:rPr>
          <w:spacing w:val="-4"/>
          <w:sz w:val="20"/>
          <w:vertAlign w:val="baseline"/>
        </w:rPr>
        <w:t> </w:t>
      </w:r>
      <w:r>
        <w:rPr>
          <w:sz w:val="20"/>
          <w:vertAlign w:val="baseline"/>
        </w:rPr>
        <w:t>NWLR</w:t>
      </w:r>
      <w:r>
        <w:rPr>
          <w:spacing w:val="-5"/>
          <w:sz w:val="20"/>
          <w:vertAlign w:val="baseline"/>
        </w:rPr>
        <w:t> </w:t>
      </w:r>
      <w:r>
        <w:rPr>
          <w:sz w:val="20"/>
          <w:vertAlign w:val="baseline"/>
        </w:rPr>
        <w:t>(pt.1534)</w:t>
      </w:r>
      <w:r>
        <w:rPr>
          <w:spacing w:val="-4"/>
          <w:sz w:val="20"/>
          <w:vertAlign w:val="baseline"/>
        </w:rPr>
        <w:t> </w:t>
      </w:r>
      <w:r>
        <w:rPr>
          <w:sz w:val="20"/>
          <w:vertAlign w:val="baseline"/>
        </w:rPr>
        <w:t>34</w:t>
      </w:r>
      <w:r>
        <w:rPr>
          <w:spacing w:val="-2"/>
          <w:sz w:val="20"/>
          <w:vertAlign w:val="baseline"/>
        </w:rPr>
        <w:t> </w:t>
      </w:r>
      <w:r>
        <w:rPr>
          <w:sz w:val="20"/>
          <w:vertAlign w:val="baseline"/>
        </w:rPr>
        <w:t>@</w:t>
      </w:r>
      <w:r>
        <w:rPr>
          <w:spacing w:val="-4"/>
          <w:sz w:val="20"/>
          <w:vertAlign w:val="baseline"/>
        </w:rPr>
        <w:t> </w:t>
      </w:r>
      <w:r>
        <w:rPr>
          <w:sz w:val="20"/>
          <w:vertAlign w:val="baseline"/>
        </w:rPr>
        <w:t>43</w:t>
      </w:r>
      <w:r>
        <w:rPr>
          <w:spacing w:val="-5"/>
          <w:sz w:val="20"/>
          <w:vertAlign w:val="baseline"/>
        </w:rPr>
        <w:t> </w:t>
      </w:r>
      <w:r>
        <w:rPr>
          <w:sz w:val="20"/>
          <w:vertAlign w:val="baseline"/>
        </w:rPr>
        <w:t>ratio</w:t>
      </w:r>
      <w:r>
        <w:rPr>
          <w:spacing w:val="-3"/>
          <w:sz w:val="20"/>
          <w:vertAlign w:val="baseline"/>
        </w:rPr>
        <w:t> </w:t>
      </w:r>
      <w:r>
        <w:rPr>
          <w:spacing w:val="-5"/>
          <w:sz w:val="20"/>
          <w:vertAlign w:val="baseline"/>
        </w:rPr>
        <w:t>5.</w:t>
      </w:r>
    </w:p>
    <w:p>
      <w:pPr>
        <w:spacing w:after="0"/>
        <w:jc w:val="left"/>
        <w:rPr>
          <w:sz w:val="20"/>
        </w:rPr>
        <w:sectPr>
          <w:pgSz w:w="11910" w:h="16840"/>
          <w:pgMar w:header="0" w:footer="1454" w:top="1360" w:bottom="1640" w:left="840" w:right="400"/>
        </w:sectPr>
      </w:pPr>
    </w:p>
    <w:p>
      <w:pPr>
        <w:spacing w:line="480" w:lineRule="auto" w:before="80"/>
        <w:ind w:left="1145" w:right="157" w:firstLine="0"/>
        <w:jc w:val="both"/>
        <w:rPr>
          <w:sz w:val="24"/>
        </w:rPr>
      </w:pPr>
      <w:r>
        <w:rPr>
          <w:sz w:val="24"/>
        </w:rPr>
        <w:t>customer.</w:t>
      </w:r>
      <w:r>
        <w:rPr>
          <w:sz w:val="24"/>
          <w:vertAlign w:val="superscript"/>
        </w:rPr>
        <w:t>232</w:t>
      </w:r>
      <w:r>
        <w:rPr>
          <w:sz w:val="24"/>
          <w:vertAlign w:val="baseline"/>
        </w:rPr>
        <w:t> In Gate Way</w:t>
      </w:r>
      <w:r>
        <w:rPr>
          <w:spacing w:val="-1"/>
          <w:sz w:val="24"/>
          <w:vertAlign w:val="baseline"/>
        </w:rPr>
        <w:t> </w:t>
      </w:r>
      <w:r>
        <w:rPr>
          <w:sz w:val="24"/>
          <w:vertAlign w:val="baseline"/>
        </w:rPr>
        <w:t>Holdings</w:t>
      </w:r>
      <w:r>
        <w:rPr>
          <w:spacing w:val="-2"/>
          <w:sz w:val="24"/>
          <w:vertAlign w:val="baseline"/>
        </w:rPr>
        <w:t> </w:t>
      </w:r>
      <w:r>
        <w:rPr>
          <w:sz w:val="24"/>
          <w:vertAlign w:val="baseline"/>
        </w:rPr>
        <w:t>Ltd vs</w:t>
      </w:r>
      <w:r>
        <w:rPr>
          <w:spacing w:val="-1"/>
          <w:sz w:val="24"/>
          <w:vertAlign w:val="baseline"/>
        </w:rPr>
        <w:t> </w:t>
      </w:r>
      <w:r>
        <w:rPr>
          <w:sz w:val="24"/>
          <w:vertAlign w:val="baseline"/>
        </w:rPr>
        <w:t>S.A.M &amp;</w:t>
      </w:r>
      <w:r>
        <w:rPr>
          <w:spacing w:val="-2"/>
          <w:sz w:val="24"/>
          <w:vertAlign w:val="baseline"/>
        </w:rPr>
        <w:t> </w:t>
      </w:r>
      <w:r>
        <w:rPr>
          <w:sz w:val="24"/>
          <w:vertAlign w:val="baseline"/>
        </w:rPr>
        <w:t>T.</w:t>
      </w:r>
      <w:r>
        <w:rPr>
          <w:spacing w:val="-4"/>
          <w:sz w:val="24"/>
          <w:vertAlign w:val="baseline"/>
        </w:rPr>
        <w:t> </w:t>
      </w:r>
      <w:r>
        <w:rPr>
          <w:sz w:val="24"/>
          <w:vertAlign w:val="baseline"/>
        </w:rPr>
        <w:t>Ltd</w:t>
      </w:r>
      <w:r>
        <w:rPr>
          <w:sz w:val="24"/>
          <w:vertAlign w:val="superscript"/>
        </w:rPr>
        <w:t>233</w:t>
      </w:r>
      <w:r>
        <w:rPr>
          <w:sz w:val="24"/>
          <w:vertAlign w:val="baseline"/>
        </w:rPr>
        <w:t> banking</w:t>
      </w:r>
      <w:r>
        <w:rPr>
          <w:spacing w:val="-1"/>
          <w:sz w:val="24"/>
          <w:vertAlign w:val="baseline"/>
        </w:rPr>
        <w:t> </w:t>
      </w:r>
      <w:r>
        <w:rPr>
          <w:sz w:val="24"/>
          <w:vertAlign w:val="baseline"/>
        </w:rPr>
        <w:t>business</w:t>
      </w:r>
      <w:r>
        <w:rPr>
          <w:spacing w:val="-3"/>
          <w:sz w:val="24"/>
          <w:vertAlign w:val="baseline"/>
        </w:rPr>
        <w:t> </w:t>
      </w:r>
      <w:r>
        <w:rPr>
          <w:sz w:val="24"/>
          <w:vertAlign w:val="baseline"/>
        </w:rPr>
        <w:t>by</w:t>
      </w:r>
      <w:r>
        <w:rPr>
          <w:spacing w:val="-1"/>
          <w:sz w:val="24"/>
          <w:vertAlign w:val="baseline"/>
        </w:rPr>
        <w:t> </w:t>
      </w:r>
      <w:r>
        <w:rPr>
          <w:sz w:val="24"/>
          <w:vertAlign w:val="baseline"/>
        </w:rPr>
        <w:t>virtue of S.</w:t>
      </w:r>
      <w:r>
        <w:rPr>
          <w:spacing w:val="-1"/>
          <w:sz w:val="24"/>
          <w:vertAlign w:val="baseline"/>
        </w:rPr>
        <w:t> </w:t>
      </w:r>
      <w:r>
        <w:rPr>
          <w:sz w:val="24"/>
          <w:vertAlign w:val="baseline"/>
        </w:rPr>
        <w:t>66</w:t>
      </w:r>
      <w:r>
        <w:rPr>
          <w:spacing w:val="-2"/>
          <w:sz w:val="24"/>
          <w:vertAlign w:val="baseline"/>
        </w:rPr>
        <w:t> </w:t>
      </w:r>
      <w:r>
        <w:rPr>
          <w:sz w:val="24"/>
          <w:vertAlign w:val="baseline"/>
        </w:rPr>
        <w:t>of BOFIA is defined to mean the business of receiving deposits in current account, savings account or other similar account, paying or collecting cheques, drawn by or paid in by customers; provision of</w:t>
      </w:r>
      <w:r>
        <w:rPr>
          <w:spacing w:val="-1"/>
          <w:sz w:val="24"/>
          <w:vertAlign w:val="baseline"/>
        </w:rPr>
        <w:t> </w:t>
      </w:r>
      <w:r>
        <w:rPr>
          <w:sz w:val="24"/>
          <w:vertAlign w:val="baseline"/>
        </w:rPr>
        <w:t>finance</w:t>
      </w:r>
      <w:r>
        <w:rPr>
          <w:spacing w:val="-1"/>
          <w:sz w:val="24"/>
          <w:vertAlign w:val="baseline"/>
        </w:rPr>
        <w:t> </w:t>
      </w:r>
      <w:r>
        <w:rPr>
          <w:sz w:val="24"/>
          <w:vertAlign w:val="baseline"/>
        </w:rPr>
        <w:t>or such other business</w:t>
      </w:r>
      <w:r>
        <w:rPr>
          <w:spacing w:val="-2"/>
          <w:sz w:val="24"/>
          <w:vertAlign w:val="baseline"/>
        </w:rPr>
        <w:t> </w:t>
      </w:r>
      <w:r>
        <w:rPr>
          <w:sz w:val="24"/>
          <w:vertAlign w:val="baseline"/>
        </w:rPr>
        <w:t>as the Governor of</w:t>
      </w:r>
      <w:r>
        <w:rPr>
          <w:spacing w:val="-1"/>
          <w:sz w:val="24"/>
          <w:vertAlign w:val="baseline"/>
        </w:rPr>
        <w:t> </w:t>
      </w:r>
      <w:r>
        <w:rPr>
          <w:sz w:val="24"/>
          <w:vertAlign w:val="baseline"/>
        </w:rPr>
        <w:t>the</w:t>
      </w:r>
      <w:r>
        <w:rPr>
          <w:spacing w:val="-1"/>
          <w:sz w:val="24"/>
          <w:vertAlign w:val="baseline"/>
        </w:rPr>
        <w:t> </w:t>
      </w:r>
      <w:r>
        <w:rPr>
          <w:sz w:val="24"/>
          <w:vertAlign w:val="baseline"/>
        </w:rPr>
        <w:t>Central Bank of</w:t>
      </w:r>
      <w:r>
        <w:rPr>
          <w:spacing w:val="-1"/>
          <w:sz w:val="24"/>
          <w:vertAlign w:val="baseline"/>
        </w:rPr>
        <w:t> </w:t>
      </w:r>
      <w:r>
        <w:rPr>
          <w:sz w:val="24"/>
          <w:vertAlign w:val="baseline"/>
        </w:rPr>
        <w:t>Nigeria,</w:t>
      </w:r>
      <w:r>
        <w:rPr>
          <w:spacing w:val="-2"/>
          <w:sz w:val="24"/>
          <w:vertAlign w:val="baseline"/>
        </w:rPr>
        <w:t> </w:t>
      </w:r>
      <w:r>
        <w:rPr>
          <w:sz w:val="24"/>
          <w:vertAlign w:val="baseline"/>
        </w:rPr>
        <w:t>may, by order published in the Federal Gazette, designated as banking business. Furthermore, by virtue of S.2</w:t>
      </w:r>
      <w:r>
        <w:rPr>
          <w:sz w:val="24"/>
          <w:vertAlign w:val="superscript"/>
        </w:rPr>
        <w:t>234</w:t>
      </w:r>
      <w:r>
        <w:rPr>
          <w:sz w:val="24"/>
          <w:vertAlign w:val="baseline"/>
        </w:rPr>
        <w:t> no person shall carry on banking business in Nigeria except:</w:t>
      </w:r>
    </w:p>
    <w:p>
      <w:pPr>
        <w:pStyle w:val="ListParagraph"/>
        <w:numPr>
          <w:ilvl w:val="0"/>
          <w:numId w:val="22"/>
        </w:numPr>
        <w:tabs>
          <w:tab w:pos="2944" w:val="left" w:leader="none"/>
        </w:tabs>
        <w:spacing w:line="240" w:lineRule="auto" w:before="1" w:after="0"/>
        <w:ind w:left="2944" w:right="0" w:hanging="359"/>
        <w:jc w:val="both"/>
        <w:rPr>
          <w:sz w:val="24"/>
        </w:rPr>
      </w:pPr>
      <w:r>
        <w:rPr>
          <w:sz w:val="24"/>
        </w:rPr>
        <w:t>It</w:t>
      </w:r>
      <w:r>
        <w:rPr>
          <w:spacing w:val="-2"/>
          <w:sz w:val="24"/>
        </w:rPr>
        <w:t> </w:t>
      </w:r>
      <w:r>
        <w:rPr>
          <w:sz w:val="24"/>
        </w:rPr>
        <w:t>is</w:t>
      </w:r>
      <w:r>
        <w:rPr>
          <w:spacing w:val="-2"/>
          <w:sz w:val="24"/>
        </w:rPr>
        <w:t> </w:t>
      </w:r>
      <w:r>
        <w:rPr>
          <w:sz w:val="24"/>
        </w:rPr>
        <w:t>a</w:t>
      </w:r>
      <w:r>
        <w:rPr>
          <w:spacing w:val="-4"/>
          <w:sz w:val="24"/>
        </w:rPr>
        <w:t> </w:t>
      </w:r>
      <w:r>
        <w:rPr>
          <w:sz w:val="24"/>
        </w:rPr>
        <w:t>company</w:t>
      </w:r>
      <w:r>
        <w:rPr>
          <w:spacing w:val="-2"/>
          <w:sz w:val="24"/>
        </w:rPr>
        <w:t> </w:t>
      </w:r>
      <w:r>
        <w:rPr>
          <w:sz w:val="24"/>
        </w:rPr>
        <w:t>duly</w:t>
      </w:r>
      <w:r>
        <w:rPr>
          <w:spacing w:val="-2"/>
          <w:sz w:val="24"/>
        </w:rPr>
        <w:t> </w:t>
      </w:r>
      <w:r>
        <w:rPr>
          <w:sz w:val="24"/>
        </w:rPr>
        <w:t>incorporated</w:t>
      </w:r>
      <w:r>
        <w:rPr>
          <w:spacing w:val="-3"/>
          <w:sz w:val="24"/>
        </w:rPr>
        <w:t> </w:t>
      </w:r>
      <w:r>
        <w:rPr>
          <w:sz w:val="24"/>
        </w:rPr>
        <w:t>in</w:t>
      </w:r>
      <w:r>
        <w:rPr>
          <w:spacing w:val="-3"/>
          <w:sz w:val="24"/>
        </w:rPr>
        <w:t> </w:t>
      </w:r>
      <w:r>
        <w:rPr>
          <w:sz w:val="24"/>
        </w:rPr>
        <w:t>Nigeria;</w:t>
      </w:r>
      <w:r>
        <w:rPr>
          <w:spacing w:val="-1"/>
          <w:sz w:val="24"/>
        </w:rPr>
        <w:t> </w:t>
      </w:r>
      <w:r>
        <w:rPr>
          <w:spacing w:val="-5"/>
          <w:sz w:val="24"/>
        </w:rPr>
        <w:t>and</w:t>
      </w:r>
    </w:p>
    <w:p>
      <w:pPr>
        <w:pStyle w:val="ListParagraph"/>
        <w:numPr>
          <w:ilvl w:val="0"/>
          <w:numId w:val="22"/>
        </w:numPr>
        <w:tabs>
          <w:tab w:pos="2944" w:val="left" w:leader="none"/>
        </w:tabs>
        <w:spacing w:line="240" w:lineRule="auto" w:before="292" w:after="0"/>
        <w:ind w:left="2944" w:right="0" w:hanging="359"/>
        <w:jc w:val="both"/>
        <w:rPr>
          <w:sz w:val="24"/>
        </w:rPr>
      </w:pPr>
      <w:r>
        <w:rPr>
          <w:sz w:val="24"/>
        </w:rPr>
        <w:t>It</w:t>
      </w:r>
      <w:r>
        <w:rPr>
          <w:spacing w:val="-2"/>
          <w:sz w:val="24"/>
        </w:rPr>
        <w:t> </w:t>
      </w:r>
      <w:r>
        <w:rPr>
          <w:sz w:val="24"/>
        </w:rPr>
        <w:t>holds</w:t>
      </w:r>
      <w:r>
        <w:rPr>
          <w:spacing w:val="-3"/>
          <w:sz w:val="24"/>
        </w:rPr>
        <w:t> </w:t>
      </w:r>
      <w:r>
        <w:rPr>
          <w:sz w:val="24"/>
        </w:rPr>
        <w:t>a</w:t>
      </w:r>
      <w:r>
        <w:rPr>
          <w:spacing w:val="-5"/>
          <w:sz w:val="24"/>
        </w:rPr>
        <w:t> </w:t>
      </w:r>
      <w:r>
        <w:rPr>
          <w:sz w:val="24"/>
        </w:rPr>
        <w:t>valid</w:t>
      </w:r>
      <w:r>
        <w:rPr>
          <w:spacing w:val="-4"/>
          <w:sz w:val="24"/>
        </w:rPr>
        <w:t> </w:t>
      </w:r>
      <w:r>
        <w:rPr>
          <w:sz w:val="24"/>
        </w:rPr>
        <w:t>banking</w:t>
      </w:r>
      <w:r>
        <w:rPr>
          <w:spacing w:val="-2"/>
          <w:sz w:val="24"/>
        </w:rPr>
        <w:t> </w:t>
      </w:r>
      <w:r>
        <w:rPr>
          <w:sz w:val="24"/>
        </w:rPr>
        <w:t>licence</w:t>
      </w:r>
      <w:r>
        <w:rPr>
          <w:spacing w:val="-2"/>
          <w:sz w:val="24"/>
        </w:rPr>
        <w:t> </w:t>
      </w:r>
      <w:r>
        <w:rPr>
          <w:sz w:val="24"/>
        </w:rPr>
        <w:t>issued</w:t>
      </w:r>
      <w:r>
        <w:rPr>
          <w:spacing w:val="-4"/>
          <w:sz w:val="24"/>
        </w:rPr>
        <w:t> </w:t>
      </w:r>
      <w:r>
        <w:rPr>
          <w:sz w:val="24"/>
        </w:rPr>
        <w:t>under</w:t>
      </w:r>
      <w:r>
        <w:rPr>
          <w:spacing w:val="-4"/>
          <w:sz w:val="24"/>
        </w:rPr>
        <w:t> </w:t>
      </w:r>
      <w:r>
        <w:rPr>
          <w:sz w:val="24"/>
        </w:rPr>
        <w:t>the</w:t>
      </w:r>
      <w:r>
        <w:rPr>
          <w:spacing w:val="-4"/>
          <w:sz w:val="24"/>
        </w:rPr>
        <w:t> </w:t>
      </w:r>
      <w:r>
        <w:rPr>
          <w:spacing w:val="-2"/>
          <w:sz w:val="24"/>
        </w:rPr>
        <w:t>Act</w:t>
      </w:r>
      <w:r>
        <w:rPr>
          <w:spacing w:val="-2"/>
          <w:sz w:val="24"/>
          <w:vertAlign w:val="superscript"/>
        </w:rPr>
        <w:t>235</w:t>
      </w:r>
    </w:p>
    <w:p>
      <w:pPr>
        <w:pStyle w:val="BodyText"/>
        <w:rPr>
          <w:sz w:val="24"/>
        </w:rPr>
      </w:pPr>
    </w:p>
    <w:p>
      <w:pPr>
        <w:spacing w:line="480" w:lineRule="auto" w:before="0"/>
        <w:ind w:left="1145" w:right="163" w:firstLine="0"/>
        <w:jc w:val="both"/>
        <w:rPr>
          <w:sz w:val="24"/>
        </w:rPr>
      </w:pPr>
      <w:r>
        <w:rPr>
          <w:sz w:val="24"/>
        </w:rPr>
        <w:t>S. 81 of BOFIA authorizes the operation of a representative office of a foreign bank by the consent of the Central Bank of Nigeria.</w:t>
      </w:r>
      <w:r>
        <w:rPr>
          <w:sz w:val="24"/>
          <w:vertAlign w:val="superscript"/>
        </w:rPr>
        <w:t>236</w:t>
      </w:r>
      <w:r>
        <w:rPr>
          <w:sz w:val="24"/>
          <w:vertAlign w:val="baseline"/>
        </w:rPr>
        <w:t> Any person who transact banking business without a valid licence under the Act is guilty of an offence and liable on conviction to imprisonment of a term not exceeding ten (10) years or a fine of N2,000,000 or to both such imprisonment and </w:t>
      </w:r>
      <w:r>
        <w:rPr>
          <w:spacing w:val="-2"/>
          <w:sz w:val="24"/>
          <w:vertAlign w:val="baseline"/>
        </w:rPr>
        <w:t>fine.</w:t>
      </w:r>
      <w:r>
        <w:rPr>
          <w:spacing w:val="-2"/>
          <w:sz w:val="24"/>
          <w:vertAlign w:val="superscript"/>
        </w:rPr>
        <w:t>237</w:t>
      </w:r>
    </w:p>
    <w:p>
      <w:pPr>
        <w:spacing w:line="480" w:lineRule="auto" w:before="1"/>
        <w:ind w:left="1145" w:right="159" w:firstLine="0"/>
        <w:jc w:val="both"/>
        <w:rPr>
          <w:sz w:val="24"/>
        </w:rPr>
      </w:pPr>
      <w:r>
        <w:rPr>
          <w:sz w:val="24"/>
        </w:rPr>
        <w:t>The history of banking operation in Nigeria is traceable to 1892 when the first Nigerian Bank, African Banking Corporation was established. In 1894, First Bank of Nigeria (which was known</w:t>
      </w:r>
      <w:r>
        <w:rPr>
          <w:spacing w:val="40"/>
          <w:sz w:val="24"/>
        </w:rPr>
        <w:t> </w:t>
      </w:r>
      <w:r>
        <w:rPr>
          <w:sz w:val="24"/>
        </w:rPr>
        <w:t>as the Bank of British West Africa then) was incorporated at Liverpool and acquired by African Banking Corporation.</w:t>
      </w:r>
      <w:r>
        <w:rPr>
          <w:sz w:val="24"/>
          <w:vertAlign w:val="superscript"/>
        </w:rPr>
        <w:t>238</w:t>
      </w:r>
      <w:r>
        <w:rPr>
          <w:sz w:val="24"/>
          <w:vertAlign w:val="baseline"/>
        </w:rPr>
        <w:t> Although, the banking business was originally started by the British colony to serve the interest of the British shipping and the trade agencies in Nigeria, the sector</w:t>
      </w:r>
    </w:p>
    <w:p>
      <w:pPr>
        <w:pStyle w:val="BodyText"/>
        <w:spacing w:before="11"/>
        <w:rPr>
          <w:sz w:val="14"/>
        </w:rPr>
      </w:pPr>
      <w:r>
        <w:rPr/>
        <mc:AlternateContent>
          <mc:Choice Requires="wps">
            <w:drawing>
              <wp:anchor distT="0" distB="0" distL="0" distR="0" allowOverlap="1" layoutInCell="1" locked="0" behindDoc="1" simplePos="0" relativeHeight="487639552">
                <wp:simplePos x="0" y="0"/>
                <wp:positionH relativeFrom="page">
                  <wp:posOffset>1260652</wp:posOffset>
                </wp:positionH>
                <wp:positionV relativeFrom="paragraph">
                  <wp:posOffset>130869</wp:posOffset>
                </wp:positionV>
                <wp:extent cx="1829435" cy="9525"/>
                <wp:effectExtent l="0" t="0" r="0" b="0"/>
                <wp:wrapTopAndBottom/>
                <wp:docPr id="112" name="Graphic 112"/>
                <wp:cNvGraphicFramePr>
                  <a:graphicFrameLocks/>
                </wp:cNvGraphicFramePr>
                <a:graphic>
                  <a:graphicData uri="http://schemas.microsoft.com/office/word/2010/wordprocessingShape">
                    <wps:wsp>
                      <wps:cNvPr id="112" name="Graphic 112"/>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0.304717pt;width:144.020pt;height:.71997pt;mso-position-horizontal-relative:page;mso-position-vertical-relative:paragraph;z-index:-15676928;mso-wrap-distance-left:0;mso-wrap-distance-right:0" id="docshape106" filled="true" fillcolor="#000000" stroked="false">
                <v:fill type="solid"/>
                <w10:wrap type="topAndBottom"/>
              </v:rect>
            </w:pict>
          </mc:Fallback>
        </mc:AlternateContent>
      </w:r>
    </w:p>
    <w:p>
      <w:pPr>
        <w:spacing w:line="247" w:lineRule="auto" w:before="119"/>
        <w:ind w:left="1145" w:right="1368" w:firstLine="0"/>
        <w:jc w:val="left"/>
        <w:rPr>
          <w:sz w:val="20"/>
        </w:rPr>
      </w:pPr>
      <w:r>
        <w:rPr>
          <w:sz w:val="20"/>
          <w:vertAlign w:val="superscript"/>
        </w:rPr>
        <w:t>232</w:t>
      </w:r>
      <w:r>
        <w:rPr>
          <w:sz w:val="20"/>
          <w:vertAlign w:val="baseline"/>
        </w:rPr>
        <w:t>Conoil</w:t>
      </w:r>
      <w:r>
        <w:rPr>
          <w:spacing w:val="-2"/>
          <w:sz w:val="20"/>
          <w:vertAlign w:val="baseline"/>
        </w:rPr>
        <w:t> </w:t>
      </w:r>
      <w:r>
        <w:rPr>
          <w:sz w:val="20"/>
          <w:vertAlign w:val="baseline"/>
        </w:rPr>
        <w:t>Plc</w:t>
      </w:r>
      <w:r>
        <w:rPr>
          <w:spacing w:val="-2"/>
          <w:sz w:val="20"/>
          <w:vertAlign w:val="baseline"/>
        </w:rPr>
        <w:t> </w:t>
      </w:r>
      <w:r>
        <w:rPr>
          <w:sz w:val="20"/>
          <w:vertAlign w:val="baseline"/>
        </w:rPr>
        <w:t>vs</w:t>
      </w:r>
      <w:r>
        <w:rPr>
          <w:spacing w:val="-3"/>
          <w:sz w:val="20"/>
          <w:vertAlign w:val="baseline"/>
        </w:rPr>
        <w:t> </w:t>
      </w:r>
      <w:r>
        <w:rPr>
          <w:sz w:val="20"/>
          <w:vertAlign w:val="baseline"/>
        </w:rPr>
        <w:t>Solomon</w:t>
      </w:r>
      <w:r>
        <w:rPr>
          <w:spacing w:val="-1"/>
          <w:sz w:val="20"/>
          <w:vertAlign w:val="baseline"/>
        </w:rPr>
        <w:t> </w:t>
      </w:r>
      <w:r>
        <w:rPr>
          <w:sz w:val="20"/>
          <w:vertAlign w:val="baseline"/>
        </w:rPr>
        <w:t>(2017)</w:t>
      </w:r>
      <w:r>
        <w:rPr>
          <w:spacing w:val="-2"/>
          <w:sz w:val="20"/>
          <w:vertAlign w:val="baseline"/>
        </w:rPr>
        <w:t> </w:t>
      </w:r>
      <w:r>
        <w:rPr>
          <w:sz w:val="20"/>
          <w:vertAlign w:val="baseline"/>
        </w:rPr>
        <w:t>3</w:t>
      </w:r>
      <w:r>
        <w:rPr>
          <w:spacing w:val="-1"/>
          <w:sz w:val="20"/>
          <w:vertAlign w:val="baseline"/>
        </w:rPr>
        <w:t> </w:t>
      </w:r>
      <w:r>
        <w:rPr>
          <w:sz w:val="20"/>
          <w:vertAlign w:val="baseline"/>
        </w:rPr>
        <w:t>NWLR</w:t>
      </w:r>
      <w:r>
        <w:rPr>
          <w:spacing w:val="-2"/>
          <w:sz w:val="20"/>
          <w:vertAlign w:val="baseline"/>
        </w:rPr>
        <w:t> </w:t>
      </w:r>
      <w:r>
        <w:rPr>
          <w:sz w:val="20"/>
          <w:vertAlign w:val="baseline"/>
        </w:rPr>
        <w:t>(pt.</w:t>
      </w:r>
      <w:r>
        <w:rPr>
          <w:spacing w:val="-1"/>
          <w:sz w:val="20"/>
          <w:vertAlign w:val="baseline"/>
        </w:rPr>
        <w:t> </w:t>
      </w:r>
      <w:r>
        <w:rPr>
          <w:sz w:val="20"/>
          <w:vertAlign w:val="baseline"/>
        </w:rPr>
        <w:t>1551)</w:t>
      </w:r>
      <w:r>
        <w:rPr>
          <w:spacing w:val="-2"/>
          <w:sz w:val="20"/>
          <w:vertAlign w:val="baseline"/>
        </w:rPr>
        <w:t> </w:t>
      </w:r>
      <w:r>
        <w:rPr>
          <w:sz w:val="20"/>
          <w:vertAlign w:val="baseline"/>
        </w:rPr>
        <w:t>50</w:t>
      </w:r>
      <w:r>
        <w:rPr>
          <w:spacing w:val="-2"/>
          <w:sz w:val="20"/>
          <w:vertAlign w:val="baseline"/>
        </w:rPr>
        <w:t> </w:t>
      </w:r>
      <w:r>
        <w:rPr>
          <w:sz w:val="20"/>
          <w:vertAlign w:val="baseline"/>
        </w:rPr>
        <w:t>@</w:t>
      </w:r>
      <w:r>
        <w:rPr>
          <w:spacing w:val="-2"/>
          <w:sz w:val="20"/>
          <w:vertAlign w:val="baseline"/>
        </w:rPr>
        <w:t> </w:t>
      </w:r>
      <w:r>
        <w:rPr>
          <w:sz w:val="20"/>
          <w:vertAlign w:val="baseline"/>
        </w:rPr>
        <w:t>56</w:t>
      </w:r>
      <w:r>
        <w:rPr>
          <w:spacing w:val="-1"/>
          <w:sz w:val="20"/>
          <w:vertAlign w:val="baseline"/>
        </w:rPr>
        <w:t> </w:t>
      </w:r>
      <w:r>
        <w:rPr>
          <w:sz w:val="20"/>
          <w:vertAlign w:val="baseline"/>
        </w:rPr>
        <w:t>ratio</w:t>
      </w:r>
      <w:r>
        <w:rPr>
          <w:spacing w:val="-1"/>
          <w:sz w:val="20"/>
          <w:vertAlign w:val="baseline"/>
        </w:rPr>
        <w:t> </w:t>
      </w:r>
      <w:r>
        <w:rPr>
          <w:sz w:val="20"/>
          <w:vertAlign w:val="baseline"/>
        </w:rPr>
        <w:t>4.</w:t>
      </w:r>
      <w:r>
        <w:rPr>
          <w:spacing w:val="-1"/>
          <w:sz w:val="20"/>
          <w:vertAlign w:val="baseline"/>
        </w:rPr>
        <w:t> </w:t>
      </w:r>
      <w:r>
        <w:rPr>
          <w:sz w:val="20"/>
          <w:vertAlign w:val="baseline"/>
        </w:rPr>
        <w:t>Ratio</w:t>
      </w:r>
      <w:r>
        <w:rPr>
          <w:spacing w:val="-1"/>
          <w:sz w:val="20"/>
          <w:vertAlign w:val="baseline"/>
        </w:rPr>
        <w:t> </w:t>
      </w:r>
      <w:r>
        <w:rPr>
          <w:sz w:val="20"/>
          <w:vertAlign w:val="baseline"/>
        </w:rPr>
        <w:t>5</w:t>
      </w:r>
      <w:r>
        <w:rPr>
          <w:spacing w:val="-2"/>
          <w:sz w:val="20"/>
          <w:vertAlign w:val="baseline"/>
        </w:rPr>
        <w:t> </w:t>
      </w:r>
      <w:r>
        <w:rPr>
          <w:sz w:val="20"/>
          <w:vertAlign w:val="baseline"/>
        </w:rPr>
        <w:t>defined</w:t>
      </w:r>
      <w:r>
        <w:rPr>
          <w:spacing w:val="-1"/>
          <w:sz w:val="20"/>
          <w:vertAlign w:val="baseline"/>
        </w:rPr>
        <w:t> </w:t>
      </w:r>
      <w:r>
        <w:rPr>
          <w:sz w:val="20"/>
          <w:vertAlign w:val="baseline"/>
        </w:rPr>
        <w:t>a</w:t>
      </w:r>
      <w:r>
        <w:rPr>
          <w:spacing w:val="-1"/>
          <w:sz w:val="20"/>
          <w:vertAlign w:val="baseline"/>
        </w:rPr>
        <w:t> </w:t>
      </w:r>
      <w:r>
        <w:rPr>
          <w:sz w:val="20"/>
          <w:vertAlign w:val="baseline"/>
        </w:rPr>
        <w:t>bank</w:t>
      </w:r>
      <w:r>
        <w:rPr>
          <w:spacing w:val="-1"/>
          <w:sz w:val="20"/>
          <w:vertAlign w:val="baseline"/>
        </w:rPr>
        <w:t> </w:t>
      </w:r>
      <w:r>
        <w:rPr>
          <w:sz w:val="20"/>
          <w:vertAlign w:val="baseline"/>
        </w:rPr>
        <w:t>customer to include any person for whom the bank has agreed to collect items.</w:t>
      </w:r>
    </w:p>
    <w:p>
      <w:pPr>
        <w:spacing w:before="11"/>
        <w:ind w:left="1145" w:right="0" w:firstLine="0"/>
        <w:jc w:val="left"/>
        <w:rPr>
          <w:sz w:val="20"/>
        </w:rPr>
      </w:pPr>
      <w:r>
        <w:rPr>
          <w:sz w:val="20"/>
          <w:vertAlign w:val="superscript"/>
        </w:rPr>
        <w:t>233</w:t>
      </w:r>
      <w:r>
        <w:rPr>
          <w:spacing w:val="-4"/>
          <w:sz w:val="20"/>
          <w:vertAlign w:val="baseline"/>
        </w:rPr>
        <w:t> </w:t>
      </w:r>
      <w:r>
        <w:rPr>
          <w:sz w:val="20"/>
          <w:vertAlign w:val="baseline"/>
        </w:rPr>
        <w:t>(2016)</w:t>
      </w:r>
      <w:r>
        <w:rPr>
          <w:spacing w:val="-5"/>
          <w:sz w:val="20"/>
          <w:vertAlign w:val="baseline"/>
        </w:rPr>
        <w:t> </w:t>
      </w:r>
      <w:r>
        <w:rPr>
          <w:sz w:val="20"/>
          <w:vertAlign w:val="baseline"/>
        </w:rPr>
        <w:t>9</w:t>
      </w:r>
      <w:r>
        <w:rPr>
          <w:spacing w:val="-3"/>
          <w:sz w:val="20"/>
          <w:vertAlign w:val="baseline"/>
        </w:rPr>
        <w:t> </w:t>
      </w:r>
      <w:r>
        <w:rPr>
          <w:sz w:val="20"/>
          <w:vertAlign w:val="baseline"/>
        </w:rPr>
        <w:t>NWLR</w:t>
      </w:r>
      <w:r>
        <w:rPr>
          <w:spacing w:val="-1"/>
          <w:sz w:val="20"/>
          <w:vertAlign w:val="baseline"/>
        </w:rPr>
        <w:t> </w:t>
      </w:r>
      <w:r>
        <w:rPr>
          <w:sz w:val="20"/>
          <w:vertAlign w:val="baseline"/>
        </w:rPr>
        <w:t>(pt.</w:t>
      </w:r>
      <w:r>
        <w:rPr>
          <w:spacing w:val="-3"/>
          <w:sz w:val="20"/>
          <w:vertAlign w:val="baseline"/>
        </w:rPr>
        <w:t> </w:t>
      </w:r>
      <w:r>
        <w:rPr>
          <w:sz w:val="20"/>
          <w:vertAlign w:val="baseline"/>
        </w:rPr>
        <w:t>1518)</w:t>
      </w:r>
      <w:r>
        <w:rPr>
          <w:spacing w:val="-4"/>
          <w:sz w:val="20"/>
          <w:vertAlign w:val="baseline"/>
        </w:rPr>
        <w:t> </w:t>
      </w:r>
      <w:r>
        <w:rPr>
          <w:sz w:val="20"/>
          <w:vertAlign w:val="baseline"/>
        </w:rPr>
        <w:t>490</w:t>
      </w:r>
      <w:r>
        <w:rPr>
          <w:spacing w:val="-2"/>
          <w:sz w:val="20"/>
          <w:vertAlign w:val="baseline"/>
        </w:rPr>
        <w:t> </w:t>
      </w:r>
      <w:r>
        <w:rPr>
          <w:sz w:val="20"/>
          <w:vertAlign w:val="baseline"/>
        </w:rPr>
        <w:t>@</w:t>
      </w:r>
      <w:r>
        <w:rPr>
          <w:spacing w:val="-3"/>
          <w:sz w:val="20"/>
          <w:vertAlign w:val="baseline"/>
        </w:rPr>
        <w:t> </w:t>
      </w:r>
      <w:r>
        <w:rPr>
          <w:sz w:val="20"/>
          <w:vertAlign w:val="baseline"/>
        </w:rPr>
        <w:t>494-5</w:t>
      </w:r>
      <w:r>
        <w:rPr>
          <w:spacing w:val="-4"/>
          <w:sz w:val="20"/>
          <w:vertAlign w:val="baseline"/>
        </w:rPr>
        <w:t> </w:t>
      </w:r>
      <w:r>
        <w:rPr>
          <w:sz w:val="20"/>
          <w:vertAlign w:val="baseline"/>
        </w:rPr>
        <w:t>ratio</w:t>
      </w:r>
      <w:r>
        <w:rPr>
          <w:spacing w:val="-3"/>
          <w:sz w:val="20"/>
          <w:vertAlign w:val="baseline"/>
        </w:rPr>
        <w:t> </w:t>
      </w:r>
      <w:r>
        <w:rPr>
          <w:spacing w:val="-5"/>
          <w:sz w:val="20"/>
          <w:vertAlign w:val="baseline"/>
        </w:rPr>
        <w:t>2.</w:t>
      </w:r>
    </w:p>
    <w:p>
      <w:pPr>
        <w:spacing w:before="22"/>
        <w:ind w:left="1145" w:right="0" w:firstLine="0"/>
        <w:jc w:val="left"/>
        <w:rPr>
          <w:sz w:val="20"/>
        </w:rPr>
      </w:pPr>
      <w:r>
        <w:rPr>
          <w:sz w:val="20"/>
          <w:vertAlign w:val="superscript"/>
        </w:rPr>
        <w:t>234</w:t>
      </w:r>
      <w:r>
        <w:rPr>
          <w:sz w:val="20"/>
          <w:vertAlign w:val="baseline"/>
        </w:rPr>
        <w:t>Banks</w:t>
      </w:r>
      <w:r>
        <w:rPr>
          <w:spacing w:val="-6"/>
          <w:sz w:val="20"/>
          <w:vertAlign w:val="baseline"/>
        </w:rPr>
        <w:t> </w:t>
      </w:r>
      <w:r>
        <w:rPr>
          <w:sz w:val="20"/>
          <w:vertAlign w:val="baseline"/>
        </w:rPr>
        <w:t>and</w:t>
      </w:r>
      <w:r>
        <w:rPr>
          <w:spacing w:val="-4"/>
          <w:sz w:val="20"/>
          <w:vertAlign w:val="baseline"/>
        </w:rPr>
        <w:t> </w:t>
      </w:r>
      <w:r>
        <w:rPr>
          <w:sz w:val="20"/>
          <w:vertAlign w:val="baseline"/>
        </w:rPr>
        <w:t>Other</w:t>
      </w:r>
      <w:r>
        <w:rPr>
          <w:spacing w:val="-4"/>
          <w:sz w:val="20"/>
          <w:vertAlign w:val="baseline"/>
        </w:rPr>
        <w:t> </w:t>
      </w:r>
      <w:r>
        <w:rPr>
          <w:sz w:val="20"/>
          <w:vertAlign w:val="baseline"/>
        </w:rPr>
        <w:t>Financial</w:t>
      </w:r>
      <w:r>
        <w:rPr>
          <w:spacing w:val="-6"/>
          <w:sz w:val="20"/>
          <w:vertAlign w:val="baseline"/>
        </w:rPr>
        <w:t> </w:t>
      </w:r>
      <w:r>
        <w:rPr>
          <w:sz w:val="20"/>
          <w:vertAlign w:val="baseline"/>
        </w:rPr>
        <w:t>Institutions</w:t>
      </w:r>
      <w:r>
        <w:rPr>
          <w:spacing w:val="-6"/>
          <w:sz w:val="20"/>
          <w:vertAlign w:val="baseline"/>
        </w:rPr>
        <w:t> </w:t>
      </w:r>
      <w:r>
        <w:rPr>
          <w:sz w:val="20"/>
          <w:vertAlign w:val="baseline"/>
        </w:rPr>
        <w:t>Act</w:t>
      </w:r>
      <w:r>
        <w:rPr>
          <w:spacing w:val="-4"/>
          <w:sz w:val="20"/>
          <w:vertAlign w:val="baseline"/>
        </w:rPr>
        <w:t> </w:t>
      </w:r>
      <w:r>
        <w:rPr>
          <w:sz w:val="20"/>
          <w:vertAlign w:val="baseline"/>
        </w:rPr>
        <w:t>Cap</w:t>
      </w:r>
      <w:r>
        <w:rPr>
          <w:spacing w:val="-4"/>
          <w:sz w:val="20"/>
          <w:vertAlign w:val="baseline"/>
        </w:rPr>
        <w:t> </w:t>
      </w:r>
      <w:r>
        <w:rPr>
          <w:sz w:val="20"/>
          <w:vertAlign w:val="baseline"/>
        </w:rPr>
        <w:t>B3</w:t>
      </w:r>
      <w:r>
        <w:rPr>
          <w:spacing w:val="-4"/>
          <w:sz w:val="20"/>
          <w:vertAlign w:val="baseline"/>
        </w:rPr>
        <w:t> </w:t>
      </w:r>
      <w:r>
        <w:rPr>
          <w:sz w:val="20"/>
          <w:vertAlign w:val="baseline"/>
        </w:rPr>
        <w:t>Laws</w:t>
      </w:r>
      <w:r>
        <w:rPr>
          <w:spacing w:val="-6"/>
          <w:sz w:val="20"/>
          <w:vertAlign w:val="baseline"/>
        </w:rPr>
        <w:t> </w:t>
      </w:r>
      <w:r>
        <w:rPr>
          <w:sz w:val="20"/>
          <w:vertAlign w:val="baseline"/>
        </w:rPr>
        <w:t>of</w:t>
      </w:r>
      <w:r>
        <w:rPr>
          <w:spacing w:val="-6"/>
          <w:sz w:val="20"/>
          <w:vertAlign w:val="baseline"/>
        </w:rPr>
        <w:t> </w:t>
      </w:r>
      <w:r>
        <w:rPr>
          <w:sz w:val="20"/>
          <w:vertAlign w:val="baseline"/>
        </w:rPr>
        <w:t>the</w:t>
      </w:r>
      <w:r>
        <w:rPr>
          <w:spacing w:val="-5"/>
          <w:sz w:val="20"/>
          <w:vertAlign w:val="baseline"/>
        </w:rPr>
        <w:t> </w:t>
      </w:r>
      <w:r>
        <w:rPr>
          <w:sz w:val="20"/>
          <w:vertAlign w:val="baseline"/>
        </w:rPr>
        <w:t>Federation</w:t>
      </w:r>
      <w:r>
        <w:rPr>
          <w:spacing w:val="-5"/>
          <w:sz w:val="20"/>
          <w:vertAlign w:val="baseline"/>
        </w:rPr>
        <w:t> </w:t>
      </w:r>
      <w:r>
        <w:rPr>
          <w:sz w:val="20"/>
          <w:vertAlign w:val="baseline"/>
        </w:rPr>
        <w:t>of</w:t>
      </w:r>
      <w:r>
        <w:rPr>
          <w:spacing w:val="-6"/>
          <w:sz w:val="20"/>
          <w:vertAlign w:val="baseline"/>
        </w:rPr>
        <w:t> </w:t>
      </w:r>
      <w:r>
        <w:rPr>
          <w:sz w:val="20"/>
          <w:vertAlign w:val="baseline"/>
        </w:rPr>
        <w:t>Nigeria</w:t>
      </w:r>
      <w:r>
        <w:rPr>
          <w:spacing w:val="-4"/>
          <w:sz w:val="20"/>
          <w:vertAlign w:val="baseline"/>
        </w:rPr>
        <w:t> </w:t>
      </w:r>
      <w:r>
        <w:rPr>
          <w:spacing w:val="-2"/>
          <w:sz w:val="20"/>
          <w:vertAlign w:val="baseline"/>
        </w:rPr>
        <w:t>2004.</w:t>
      </w:r>
    </w:p>
    <w:p>
      <w:pPr>
        <w:spacing w:before="24"/>
        <w:ind w:left="1145" w:right="0" w:firstLine="0"/>
        <w:jc w:val="left"/>
        <w:rPr>
          <w:sz w:val="20"/>
        </w:rPr>
      </w:pPr>
      <w:r>
        <w:rPr>
          <w:sz w:val="20"/>
          <w:vertAlign w:val="superscript"/>
        </w:rPr>
        <w:t>235</w:t>
      </w:r>
      <w:r>
        <w:rPr>
          <w:sz w:val="20"/>
          <w:vertAlign w:val="baseline"/>
        </w:rPr>
        <w:t>Atoyebi</w:t>
      </w:r>
      <w:r>
        <w:rPr>
          <w:spacing w:val="-5"/>
          <w:sz w:val="20"/>
          <w:vertAlign w:val="baseline"/>
        </w:rPr>
        <w:t> </w:t>
      </w:r>
      <w:r>
        <w:rPr>
          <w:sz w:val="20"/>
          <w:vertAlign w:val="baseline"/>
        </w:rPr>
        <w:t>vs</w:t>
      </w:r>
      <w:r>
        <w:rPr>
          <w:spacing w:val="-5"/>
          <w:sz w:val="20"/>
          <w:vertAlign w:val="baseline"/>
        </w:rPr>
        <w:t> </w:t>
      </w:r>
      <w:r>
        <w:rPr>
          <w:sz w:val="20"/>
          <w:vertAlign w:val="baseline"/>
        </w:rPr>
        <w:t>Barclays</w:t>
      </w:r>
      <w:r>
        <w:rPr>
          <w:spacing w:val="-6"/>
          <w:sz w:val="20"/>
          <w:vertAlign w:val="baseline"/>
        </w:rPr>
        <w:t> </w:t>
      </w:r>
      <w:r>
        <w:rPr>
          <w:sz w:val="20"/>
          <w:vertAlign w:val="baseline"/>
        </w:rPr>
        <w:t>Bank</w:t>
      </w:r>
      <w:r>
        <w:rPr>
          <w:spacing w:val="-3"/>
          <w:sz w:val="20"/>
          <w:vertAlign w:val="baseline"/>
        </w:rPr>
        <w:t> </w:t>
      </w:r>
      <w:r>
        <w:rPr>
          <w:sz w:val="20"/>
          <w:vertAlign w:val="baseline"/>
        </w:rPr>
        <w:t>Plc</w:t>
      </w:r>
      <w:r>
        <w:rPr>
          <w:spacing w:val="-4"/>
          <w:sz w:val="20"/>
          <w:vertAlign w:val="baseline"/>
        </w:rPr>
        <w:t> </w:t>
      </w:r>
      <w:r>
        <w:rPr>
          <w:sz w:val="20"/>
          <w:vertAlign w:val="baseline"/>
        </w:rPr>
        <w:t>(2016)</w:t>
      </w:r>
      <w:r>
        <w:rPr>
          <w:spacing w:val="-5"/>
          <w:sz w:val="20"/>
          <w:vertAlign w:val="baseline"/>
        </w:rPr>
        <w:t> </w:t>
      </w:r>
      <w:r>
        <w:rPr>
          <w:sz w:val="20"/>
          <w:vertAlign w:val="baseline"/>
        </w:rPr>
        <w:t>15</w:t>
      </w:r>
      <w:r>
        <w:rPr>
          <w:spacing w:val="-4"/>
          <w:sz w:val="20"/>
          <w:vertAlign w:val="baseline"/>
        </w:rPr>
        <w:t> </w:t>
      </w:r>
      <w:r>
        <w:rPr>
          <w:sz w:val="20"/>
          <w:vertAlign w:val="baseline"/>
        </w:rPr>
        <w:t>NWLR</w:t>
      </w:r>
      <w:r>
        <w:rPr>
          <w:spacing w:val="-5"/>
          <w:sz w:val="20"/>
          <w:vertAlign w:val="baseline"/>
        </w:rPr>
        <w:t> </w:t>
      </w:r>
      <w:r>
        <w:rPr>
          <w:sz w:val="20"/>
          <w:vertAlign w:val="baseline"/>
        </w:rPr>
        <w:t>(pt.1534)</w:t>
      </w:r>
      <w:r>
        <w:rPr>
          <w:spacing w:val="-4"/>
          <w:sz w:val="20"/>
          <w:vertAlign w:val="baseline"/>
        </w:rPr>
        <w:t> </w:t>
      </w:r>
      <w:r>
        <w:rPr>
          <w:sz w:val="20"/>
          <w:vertAlign w:val="baseline"/>
        </w:rPr>
        <w:t>34</w:t>
      </w:r>
      <w:r>
        <w:rPr>
          <w:spacing w:val="-2"/>
          <w:sz w:val="20"/>
          <w:vertAlign w:val="baseline"/>
        </w:rPr>
        <w:t> </w:t>
      </w:r>
      <w:r>
        <w:rPr>
          <w:sz w:val="20"/>
          <w:vertAlign w:val="baseline"/>
        </w:rPr>
        <w:t>@</w:t>
      </w:r>
      <w:r>
        <w:rPr>
          <w:spacing w:val="-4"/>
          <w:sz w:val="20"/>
          <w:vertAlign w:val="baseline"/>
        </w:rPr>
        <w:t> </w:t>
      </w:r>
      <w:r>
        <w:rPr>
          <w:sz w:val="20"/>
          <w:vertAlign w:val="baseline"/>
        </w:rPr>
        <w:t>43</w:t>
      </w:r>
      <w:r>
        <w:rPr>
          <w:spacing w:val="-5"/>
          <w:sz w:val="20"/>
          <w:vertAlign w:val="baseline"/>
        </w:rPr>
        <w:t> </w:t>
      </w:r>
      <w:r>
        <w:rPr>
          <w:sz w:val="20"/>
          <w:vertAlign w:val="baseline"/>
        </w:rPr>
        <w:t>ratio</w:t>
      </w:r>
      <w:r>
        <w:rPr>
          <w:spacing w:val="-3"/>
          <w:sz w:val="20"/>
          <w:vertAlign w:val="baseline"/>
        </w:rPr>
        <w:t> </w:t>
      </w:r>
      <w:r>
        <w:rPr>
          <w:spacing w:val="-5"/>
          <w:sz w:val="20"/>
          <w:vertAlign w:val="baseline"/>
        </w:rPr>
        <w:t>5.</w:t>
      </w:r>
    </w:p>
    <w:p>
      <w:pPr>
        <w:spacing w:before="25"/>
        <w:ind w:left="1145" w:right="0" w:firstLine="0"/>
        <w:jc w:val="left"/>
        <w:rPr>
          <w:sz w:val="20"/>
        </w:rPr>
      </w:pPr>
      <w:r>
        <w:rPr>
          <w:sz w:val="20"/>
          <w:vertAlign w:val="superscript"/>
        </w:rPr>
        <w:t>236</w:t>
      </w:r>
      <w:r>
        <w:rPr>
          <w:sz w:val="20"/>
          <w:vertAlign w:val="baseline"/>
        </w:rPr>
        <w:t>Ibid,</w:t>
      </w:r>
      <w:r>
        <w:rPr>
          <w:spacing w:val="-2"/>
          <w:sz w:val="20"/>
          <w:vertAlign w:val="baseline"/>
        </w:rPr>
        <w:t> </w:t>
      </w:r>
      <w:r>
        <w:rPr>
          <w:sz w:val="20"/>
          <w:vertAlign w:val="baseline"/>
        </w:rPr>
        <w:t>ratio</w:t>
      </w:r>
      <w:r>
        <w:rPr>
          <w:spacing w:val="-1"/>
          <w:sz w:val="20"/>
          <w:vertAlign w:val="baseline"/>
        </w:rPr>
        <w:t> </w:t>
      </w:r>
      <w:r>
        <w:rPr>
          <w:spacing w:val="-5"/>
          <w:sz w:val="20"/>
          <w:vertAlign w:val="baseline"/>
        </w:rPr>
        <w:t>5.</w:t>
      </w:r>
    </w:p>
    <w:p>
      <w:pPr>
        <w:spacing w:before="25"/>
        <w:ind w:left="1145" w:right="0" w:firstLine="0"/>
        <w:jc w:val="left"/>
        <w:rPr>
          <w:sz w:val="20"/>
        </w:rPr>
      </w:pPr>
      <w:r>
        <w:rPr>
          <w:sz w:val="20"/>
          <w:vertAlign w:val="superscript"/>
        </w:rPr>
        <w:t>237</w:t>
      </w:r>
      <w:r>
        <w:rPr>
          <w:sz w:val="20"/>
          <w:vertAlign w:val="baseline"/>
        </w:rPr>
        <w:t>Gate</w:t>
      </w:r>
      <w:r>
        <w:rPr>
          <w:spacing w:val="-5"/>
          <w:sz w:val="20"/>
          <w:vertAlign w:val="baseline"/>
        </w:rPr>
        <w:t> </w:t>
      </w:r>
      <w:r>
        <w:rPr>
          <w:sz w:val="20"/>
          <w:vertAlign w:val="baseline"/>
        </w:rPr>
        <w:t>Way</w:t>
      </w:r>
      <w:r>
        <w:rPr>
          <w:spacing w:val="-2"/>
          <w:sz w:val="20"/>
          <w:vertAlign w:val="baseline"/>
        </w:rPr>
        <w:t> </w:t>
      </w:r>
      <w:r>
        <w:rPr>
          <w:sz w:val="20"/>
          <w:vertAlign w:val="baseline"/>
        </w:rPr>
        <w:t>Holdings</w:t>
      </w:r>
      <w:r>
        <w:rPr>
          <w:spacing w:val="-5"/>
          <w:sz w:val="20"/>
          <w:vertAlign w:val="baseline"/>
        </w:rPr>
        <w:t> </w:t>
      </w:r>
      <w:r>
        <w:rPr>
          <w:sz w:val="20"/>
          <w:vertAlign w:val="baseline"/>
        </w:rPr>
        <w:t>Ltd</w:t>
      </w:r>
      <w:r>
        <w:rPr>
          <w:spacing w:val="-3"/>
          <w:sz w:val="20"/>
          <w:vertAlign w:val="baseline"/>
        </w:rPr>
        <w:t> </w:t>
      </w:r>
      <w:r>
        <w:rPr>
          <w:sz w:val="20"/>
          <w:vertAlign w:val="baseline"/>
        </w:rPr>
        <w:t>vs</w:t>
      </w:r>
      <w:r>
        <w:rPr>
          <w:spacing w:val="-5"/>
          <w:sz w:val="20"/>
          <w:vertAlign w:val="baseline"/>
        </w:rPr>
        <w:t> </w:t>
      </w:r>
      <w:r>
        <w:rPr>
          <w:sz w:val="20"/>
          <w:vertAlign w:val="baseline"/>
        </w:rPr>
        <w:t>S.A.M</w:t>
      </w:r>
      <w:r>
        <w:rPr>
          <w:spacing w:val="-4"/>
          <w:sz w:val="20"/>
          <w:vertAlign w:val="baseline"/>
        </w:rPr>
        <w:t> </w:t>
      </w:r>
      <w:r>
        <w:rPr>
          <w:sz w:val="20"/>
          <w:vertAlign w:val="baseline"/>
        </w:rPr>
        <w:t>&amp;</w:t>
      </w:r>
      <w:r>
        <w:rPr>
          <w:spacing w:val="-3"/>
          <w:sz w:val="20"/>
          <w:vertAlign w:val="baseline"/>
        </w:rPr>
        <w:t> </w:t>
      </w:r>
      <w:r>
        <w:rPr>
          <w:sz w:val="20"/>
          <w:vertAlign w:val="baseline"/>
        </w:rPr>
        <w:t>t.</w:t>
      </w:r>
      <w:r>
        <w:rPr>
          <w:spacing w:val="-3"/>
          <w:sz w:val="20"/>
          <w:vertAlign w:val="baseline"/>
        </w:rPr>
        <w:t> </w:t>
      </w:r>
      <w:r>
        <w:rPr>
          <w:sz w:val="20"/>
          <w:vertAlign w:val="baseline"/>
        </w:rPr>
        <w:t>Ltd</w:t>
      </w:r>
      <w:r>
        <w:rPr>
          <w:spacing w:val="-4"/>
          <w:sz w:val="20"/>
          <w:vertAlign w:val="baseline"/>
        </w:rPr>
        <w:t> </w:t>
      </w:r>
      <w:r>
        <w:rPr>
          <w:sz w:val="20"/>
          <w:vertAlign w:val="baseline"/>
        </w:rPr>
        <w:t>(2016)</w:t>
      </w:r>
      <w:r>
        <w:rPr>
          <w:spacing w:val="-5"/>
          <w:sz w:val="20"/>
          <w:vertAlign w:val="baseline"/>
        </w:rPr>
        <w:t> </w:t>
      </w:r>
      <w:r>
        <w:rPr>
          <w:sz w:val="20"/>
          <w:vertAlign w:val="baseline"/>
        </w:rPr>
        <w:t>9</w:t>
      </w:r>
      <w:r>
        <w:rPr>
          <w:spacing w:val="-3"/>
          <w:sz w:val="20"/>
          <w:vertAlign w:val="baseline"/>
        </w:rPr>
        <w:t> </w:t>
      </w:r>
      <w:r>
        <w:rPr>
          <w:sz w:val="20"/>
          <w:vertAlign w:val="baseline"/>
        </w:rPr>
        <w:t>NWLR</w:t>
      </w:r>
      <w:r>
        <w:rPr>
          <w:spacing w:val="-4"/>
          <w:sz w:val="20"/>
          <w:vertAlign w:val="baseline"/>
        </w:rPr>
        <w:t> </w:t>
      </w:r>
      <w:r>
        <w:rPr>
          <w:sz w:val="20"/>
          <w:vertAlign w:val="baseline"/>
        </w:rPr>
        <w:t>(pt.</w:t>
      </w:r>
      <w:r>
        <w:rPr>
          <w:spacing w:val="-1"/>
          <w:sz w:val="20"/>
          <w:vertAlign w:val="baseline"/>
        </w:rPr>
        <w:t> </w:t>
      </w:r>
      <w:r>
        <w:rPr>
          <w:sz w:val="20"/>
          <w:vertAlign w:val="baseline"/>
        </w:rPr>
        <w:t>1518)</w:t>
      </w:r>
      <w:r>
        <w:rPr>
          <w:spacing w:val="-5"/>
          <w:sz w:val="20"/>
          <w:vertAlign w:val="baseline"/>
        </w:rPr>
        <w:t> </w:t>
      </w:r>
      <w:r>
        <w:rPr>
          <w:sz w:val="20"/>
          <w:vertAlign w:val="baseline"/>
        </w:rPr>
        <w:t>490</w:t>
      </w:r>
      <w:r>
        <w:rPr>
          <w:spacing w:val="-4"/>
          <w:sz w:val="20"/>
          <w:vertAlign w:val="baseline"/>
        </w:rPr>
        <w:t> </w:t>
      </w:r>
      <w:r>
        <w:rPr>
          <w:sz w:val="20"/>
          <w:vertAlign w:val="baseline"/>
        </w:rPr>
        <w:t>@</w:t>
      </w:r>
      <w:r>
        <w:rPr>
          <w:spacing w:val="-4"/>
          <w:sz w:val="20"/>
          <w:vertAlign w:val="baseline"/>
        </w:rPr>
        <w:t> </w:t>
      </w:r>
      <w:r>
        <w:rPr>
          <w:sz w:val="20"/>
          <w:vertAlign w:val="baseline"/>
        </w:rPr>
        <w:t>494-5</w:t>
      </w:r>
      <w:r>
        <w:rPr>
          <w:spacing w:val="-4"/>
          <w:sz w:val="20"/>
          <w:vertAlign w:val="baseline"/>
        </w:rPr>
        <w:t> </w:t>
      </w:r>
      <w:r>
        <w:rPr>
          <w:sz w:val="20"/>
          <w:vertAlign w:val="baseline"/>
        </w:rPr>
        <w:t>ratio</w:t>
      </w:r>
      <w:r>
        <w:rPr>
          <w:spacing w:val="-3"/>
          <w:sz w:val="20"/>
          <w:vertAlign w:val="baseline"/>
        </w:rPr>
        <w:t> </w:t>
      </w:r>
      <w:r>
        <w:rPr>
          <w:spacing w:val="-5"/>
          <w:sz w:val="20"/>
          <w:vertAlign w:val="baseline"/>
        </w:rPr>
        <w:t>1.</w:t>
      </w:r>
    </w:p>
    <w:p>
      <w:pPr>
        <w:spacing w:before="8"/>
        <w:ind w:left="1145" w:right="176" w:firstLine="0"/>
        <w:jc w:val="left"/>
        <w:rPr>
          <w:sz w:val="20"/>
        </w:rPr>
      </w:pPr>
      <w:r>
        <w:rPr>
          <w:sz w:val="20"/>
          <w:vertAlign w:val="superscript"/>
        </w:rPr>
        <w:t>238</w:t>
      </w:r>
      <w:r>
        <w:rPr>
          <w:sz w:val="20"/>
          <w:vertAlign w:val="baseline"/>
        </w:rPr>
        <w:t>First</w:t>
      </w:r>
      <w:r>
        <w:rPr>
          <w:spacing w:val="28"/>
          <w:sz w:val="20"/>
          <w:vertAlign w:val="baseline"/>
        </w:rPr>
        <w:t> </w:t>
      </w:r>
      <w:r>
        <w:rPr>
          <w:sz w:val="20"/>
          <w:vertAlign w:val="baseline"/>
        </w:rPr>
        <w:t>Bank,</w:t>
      </w:r>
      <w:r>
        <w:rPr>
          <w:spacing w:val="26"/>
          <w:sz w:val="20"/>
          <w:vertAlign w:val="baseline"/>
        </w:rPr>
        <w:t> </w:t>
      </w:r>
      <w:r>
        <w:rPr>
          <w:sz w:val="20"/>
          <w:vertAlign w:val="baseline"/>
        </w:rPr>
        <w:t>Our</w:t>
      </w:r>
      <w:r>
        <w:rPr>
          <w:spacing w:val="25"/>
          <w:sz w:val="20"/>
          <w:vertAlign w:val="baseline"/>
        </w:rPr>
        <w:t> </w:t>
      </w:r>
      <w:r>
        <w:rPr>
          <w:sz w:val="20"/>
          <w:vertAlign w:val="baseline"/>
        </w:rPr>
        <w:t>History,</w:t>
      </w:r>
      <w:r>
        <w:rPr>
          <w:spacing w:val="25"/>
          <w:sz w:val="20"/>
          <w:vertAlign w:val="baseline"/>
        </w:rPr>
        <w:t> </w:t>
      </w:r>
      <w:r>
        <w:rPr>
          <w:sz w:val="20"/>
          <w:vertAlign w:val="baseline"/>
        </w:rPr>
        <w:t>2010.</w:t>
      </w:r>
      <w:r>
        <w:rPr>
          <w:spacing w:val="28"/>
          <w:sz w:val="20"/>
          <w:vertAlign w:val="baseline"/>
        </w:rPr>
        <w:t> </w:t>
      </w:r>
      <w:r>
        <w:rPr>
          <w:sz w:val="20"/>
          <w:vertAlign w:val="baseline"/>
        </w:rPr>
        <w:t>Retrieved</w:t>
      </w:r>
      <w:r>
        <w:rPr>
          <w:spacing w:val="28"/>
          <w:sz w:val="20"/>
          <w:vertAlign w:val="baseline"/>
        </w:rPr>
        <w:t> </w:t>
      </w:r>
      <w:r>
        <w:rPr>
          <w:sz w:val="20"/>
          <w:vertAlign w:val="baseline"/>
        </w:rPr>
        <w:t>from</w:t>
      </w:r>
      <w:r>
        <w:rPr>
          <w:spacing w:val="28"/>
          <w:sz w:val="20"/>
          <w:vertAlign w:val="baseline"/>
        </w:rPr>
        <w:t> </w:t>
      </w:r>
      <w:hyperlink r:id="rId57">
        <w:r>
          <w:rPr>
            <w:color w:val="0000FF"/>
            <w:sz w:val="20"/>
            <w:u w:val="single" w:color="0000FF"/>
            <w:vertAlign w:val="baseline"/>
          </w:rPr>
          <w:t>http://www.firstbanknigeria.com/InsideFirstBank/</w:t>
        </w:r>
      </w:hyperlink>
      <w:r>
        <w:rPr>
          <w:color w:val="0000FF"/>
          <w:sz w:val="20"/>
          <w:vertAlign w:val="baseline"/>
        </w:rPr>
        <w:t> </w:t>
      </w:r>
      <w:hyperlink r:id="rId57">
        <w:r>
          <w:rPr>
            <w:color w:val="0000FF"/>
            <w:sz w:val="20"/>
            <w:u w:val="single" w:color="0000FF"/>
            <w:vertAlign w:val="baseline"/>
          </w:rPr>
          <w:t>OurHistorytabid/265/Default.aspx</w:t>
        </w:r>
        <w:r>
          <w:rPr>
            <w:sz w:val="20"/>
            <w:vertAlign w:val="baseline"/>
          </w:rPr>
          <w:t>,</w:t>
        </w:r>
      </w:hyperlink>
      <w:r>
        <w:rPr>
          <w:sz w:val="20"/>
          <w:vertAlign w:val="baseline"/>
        </w:rPr>
        <w:t> accessed 29-06-2013.</w:t>
      </w:r>
    </w:p>
    <w:p>
      <w:pPr>
        <w:spacing w:after="0"/>
        <w:jc w:val="left"/>
        <w:rPr>
          <w:sz w:val="20"/>
        </w:rPr>
        <w:sectPr>
          <w:pgSz w:w="11910" w:h="16840"/>
          <w:pgMar w:header="0" w:footer="1454" w:top="1320" w:bottom="1640" w:left="840" w:right="400"/>
        </w:sectPr>
      </w:pPr>
    </w:p>
    <w:p>
      <w:pPr>
        <w:spacing w:line="480" w:lineRule="auto" w:before="40"/>
        <w:ind w:left="1145" w:right="162" w:firstLine="0"/>
        <w:jc w:val="both"/>
        <w:rPr>
          <w:sz w:val="24"/>
        </w:rPr>
      </w:pPr>
      <w:r>
        <w:rPr>
          <w:sz w:val="24"/>
        </w:rPr>
        <w:t>has since then thrived from government regulated agency with the aim of budding and</w:t>
      </w:r>
      <w:r>
        <w:rPr>
          <w:spacing w:val="40"/>
          <w:sz w:val="24"/>
        </w:rPr>
        <w:t> </w:t>
      </w:r>
      <w:r>
        <w:rPr>
          <w:sz w:val="24"/>
        </w:rPr>
        <w:t>directing the local economy.</w:t>
      </w:r>
      <w:r>
        <w:rPr>
          <w:sz w:val="24"/>
          <w:vertAlign w:val="superscript"/>
        </w:rPr>
        <w:t>239</w:t>
      </w:r>
    </w:p>
    <w:p>
      <w:pPr>
        <w:spacing w:line="480" w:lineRule="auto" w:before="0"/>
        <w:ind w:left="1145" w:right="154" w:firstLine="0"/>
        <w:jc w:val="both"/>
        <w:rPr>
          <w:sz w:val="24"/>
        </w:rPr>
      </w:pPr>
      <w:r>
        <w:rPr>
          <w:sz w:val="24"/>
        </w:rPr>
        <w:t>Prior to 1952 when five banks began to operate legally in the country, there was no legislation governing banking in Nigeria.</w:t>
      </w:r>
      <w:r>
        <w:rPr>
          <w:sz w:val="24"/>
          <w:vertAlign w:val="superscript"/>
        </w:rPr>
        <w:t>240</w:t>
      </w:r>
      <w:r>
        <w:rPr>
          <w:sz w:val="24"/>
          <w:vertAlign w:val="baseline"/>
        </w:rPr>
        <w:t>The banks were: the Bank of British West Africa, Barclays Bank and French Bank, while the Indigenous Banks were National Bank of Nigeria and the African Continental Bank. In 1892, the British Bank of West Africa (BBWA) began its operations in Nigeria.</w:t>
      </w:r>
      <w:r>
        <w:rPr>
          <w:sz w:val="24"/>
          <w:vertAlign w:val="superscript"/>
        </w:rPr>
        <w:t>241</w:t>
      </w:r>
      <w:r>
        <w:rPr>
          <w:sz w:val="24"/>
          <w:vertAlign w:val="baseline"/>
        </w:rPr>
        <w:t> In 1917, Barclays Bank became the second expatriate bank to operate in Nigeria</w:t>
      </w:r>
      <w:r>
        <w:rPr>
          <w:spacing w:val="80"/>
          <w:sz w:val="24"/>
          <w:vertAlign w:val="baseline"/>
        </w:rPr>
        <w:t> </w:t>
      </w:r>
      <w:r>
        <w:rPr>
          <w:sz w:val="24"/>
          <w:vertAlign w:val="baseline"/>
        </w:rPr>
        <w:t>after BBWA.</w:t>
      </w:r>
      <w:r>
        <w:rPr>
          <w:sz w:val="24"/>
          <w:vertAlign w:val="superscript"/>
        </w:rPr>
        <w:t>242</w:t>
      </w:r>
      <w:r>
        <w:rPr>
          <w:sz w:val="24"/>
          <w:vertAlign w:val="baseline"/>
        </w:rPr>
        <w:t> In 1933, the National Bank of Nigeria, was the first indigenous bank, was founded and operated successfully.</w:t>
      </w:r>
      <w:r>
        <w:rPr>
          <w:sz w:val="24"/>
          <w:vertAlign w:val="superscript"/>
        </w:rPr>
        <w:t>243</w:t>
      </w:r>
      <w:r>
        <w:rPr>
          <w:sz w:val="24"/>
          <w:vertAlign w:val="baseline"/>
        </w:rPr>
        <w:t> After World War II, British rule over Nigeria weakened with the passage of the 1946 Constitution that gave a majority of the seats in the National Assembly to native Nigerians.</w:t>
      </w:r>
      <w:r>
        <w:rPr>
          <w:sz w:val="24"/>
          <w:vertAlign w:val="superscript"/>
        </w:rPr>
        <w:t>244</w:t>
      </w:r>
      <w:r>
        <w:rPr>
          <w:sz w:val="24"/>
          <w:vertAlign w:val="baseline"/>
        </w:rPr>
        <w:t> The Nigerian government began to regulate banking with passage of the Bank Ordinance of 1952.</w:t>
      </w:r>
      <w:r>
        <w:rPr>
          <w:sz w:val="24"/>
          <w:vertAlign w:val="superscript"/>
        </w:rPr>
        <w:t>245</w:t>
      </w:r>
      <w:r>
        <w:rPr>
          <w:sz w:val="24"/>
          <w:vertAlign w:val="baseline"/>
        </w:rPr>
        <w:t> A motivation for the passage of the 1952 ordinance was the failure of 21 of 25 Nigerian banks in the period from 1947 to 1952.</w:t>
      </w:r>
      <w:r>
        <w:rPr>
          <w:sz w:val="24"/>
          <w:vertAlign w:val="superscript"/>
        </w:rPr>
        <w:t>246</w:t>
      </w:r>
      <w:r>
        <w:rPr>
          <w:sz w:val="24"/>
          <w:vertAlign w:val="baseline"/>
        </w:rPr>
        <w:t> The period of 1994-2003</w:t>
      </w:r>
      <w:r>
        <w:rPr>
          <w:spacing w:val="19"/>
          <w:sz w:val="24"/>
          <w:vertAlign w:val="baseline"/>
        </w:rPr>
        <w:t> </w:t>
      </w:r>
      <w:r>
        <w:rPr>
          <w:sz w:val="24"/>
          <w:vertAlign w:val="baseline"/>
        </w:rPr>
        <w:t>saw</w:t>
      </w:r>
      <w:r>
        <w:rPr>
          <w:spacing w:val="16"/>
          <w:sz w:val="24"/>
          <w:vertAlign w:val="baseline"/>
        </w:rPr>
        <w:t> </w:t>
      </w:r>
      <w:r>
        <w:rPr>
          <w:sz w:val="24"/>
          <w:vertAlign w:val="baseline"/>
        </w:rPr>
        <w:t>another</w:t>
      </w:r>
      <w:r>
        <w:rPr>
          <w:spacing w:val="16"/>
          <w:sz w:val="24"/>
          <w:vertAlign w:val="baseline"/>
        </w:rPr>
        <w:t> </w:t>
      </w:r>
      <w:r>
        <w:rPr>
          <w:sz w:val="24"/>
          <w:vertAlign w:val="baseline"/>
        </w:rPr>
        <w:t>round</w:t>
      </w:r>
      <w:r>
        <w:rPr>
          <w:spacing w:val="18"/>
          <w:sz w:val="24"/>
          <w:vertAlign w:val="baseline"/>
        </w:rPr>
        <w:t> </w:t>
      </w:r>
      <w:r>
        <w:rPr>
          <w:sz w:val="24"/>
          <w:vertAlign w:val="baseline"/>
        </w:rPr>
        <w:t>of</w:t>
      </w:r>
      <w:r>
        <w:rPr>
          <w:spacing w:val="18"/>
          <w:sz w:val="24"/>
          <w:vertAlign w:val="baseline"/>
        </w:rPr>
        <w:t> </w:t>
      </w:r>
      <w:r>
        <w:rPr>
          <w:sz w:val="24"/>
          <w:vertAlign w:val="baseline"/>
        </w:rPr>
        <w:t>failure</w:t>
      </w:r>
      <w:r>
        <w:rPr>
          <w:spacing w:val="18"/>
          <w:sz w:val="24"/>
          <w:vertAlign w:val="baseline"/>
        </w:rPr>
        <w:t> </w:t>
      </w:r>
      <w:r>
        <w:rPr>
          <w:sz w:val="24"/>
          <w:vertAlign w:val="baseline"/>
        </w:rPr>
        <w:t>in</w:t>
      </w:r>
      <w:r>
        <w:rPr>
          <w:spacing w:val="18"/>
          <w:sz w:val="24"/>
          <w:vertAlign w:val="baseline"/>
        </w:rPr>
        <w:t> </w:t>
      </w:r>
      <w:r>
        <w:rPr>
          <w:sz w:val="24"/>
          <w:vertAlign w:val="baseline"/>
        </w:rPr>
        <w:t>banks</w:t>
      </w:r>
      <w:r>
        <w:rPr>
          <w:spacing w:val="17"/>
          <w:sz w:val="24"/>
          <w:vertAlign w:val="baseline"/>
        </w:rPr>
        <w:t> </w:t>
      </w:r>
      <w:r>
        <w:rPr>
          <w:sz w:val="24"/>
          <w:vertAlign w:val="baseline"/>
        </w:rPr>
        <w:t>culminating</w:t>
      </w:r>
      <w:r>
        <w:rPr>
          <w:spacing w:val="17"/>
          <w:sz w:val="24"/>
          <w:vertAlign w:val="baseline"/>
        </w:rPr>
        <w:t> </w:t>
      </w:r>
      <w:r>
        <w:rPr>
          <w:sz w:val="24"/>
          <w:vertAlign w:val="baseline"/>
        </w:rPr>
        <w:t>in</w:t>
      </w:r>
      <w:r>
        <w:rPr>
          <w:spacing w:val="16"/>
          <w:sz w:val="24"/>
          <w:vertAlign w:val="baseline"/>
        </w:rPr>
        <w:t> </w:t>
      </w:r>
      <w:r>
        <w:rPr>
          <w:sz w:val="24"/>
          <w:vertAlign w:val="baseline"/>
        </w:rPr>
        <w:t>the</w:t>
      </w:r>
      <w:r>
        <w:rPr>
          <w:spacing w:val="18"/>
          <w:sz w:val="24"/>
          <w:vertAlign w:val="baseline"/>
        </w:rPr>
        <w:t> </w:t>
      </w:r>
      <w:r>
        <w:rPr>
          <w:sz w:val="24"/>
          <w:vertAlign w:val="baseline"/>
        </w:rPr>
        <w:t>withdrawal</w:t>
      </w:r>
      <w:r>
        <w:rPr>
          <w:spacing w:val="17"/>
          <w:sz w:val="24"/>
          <w:vertAlign w:val="baseline"/>
        </w:rPr>
        <w:t> </w:t>
      </w:r>
      <w:r>
        <w:rPr>
          <w:sz w:val="24"/>
          <w:vertAlign w:val="baseline"/>
        </w:rPr>
        <w:t>of</w:t>
      </w:r>
      <w:r>
        <w:rPr>
          <w:spacing w:val="18"/>
          <w:sz w:val="24"/>
          <w:vertAlign w:val="baseline"/>
        </w:rPr>
        <w:t> </w:t>
      </w:r>
      <w:r>
        <w:rPr>
          <w:sz w:val="24"/>
          <w:vertAlign w:val="baseline"/>
        </w:rPr>
        <w:t>licenses</w:t>
      </w:r>
      <w:r>
        <w:rPr>
          <w:spacing w:val="15"/>
          <w:sz w:val="24"/>
          <w:vertAlign w:val="baseline"/>
        </w:rPr>
        <w:t> </w:t>
      </w:r>
      <w:r>
        <w:rPr>
          <w:sz w:val="24"/>
          <w:vertAlign w:val="baseline"/>
        </w:rPr>
        <w:t>by</w:t>
      </w:r>
    </w:p>
    <w:p>
      <w:pPr>
        <w:pStyle w:val="BodyText"/>
        <w:spacing w:before="12"/>
        <w:rPr>
          <w:sz w:val="18"/>
        </w:rPr>
      </w:pPr>
      <w:r>
        <w:rPr/>
        <mc:AlternateContent>
          <mc:Choice Requires="wps">
            <w:drawing>
              <wp:anchor distT="0" distB="0" distL="0" distR="0" allowOverlap="1" layoutInCell="1" locked="0" behindDoc="1" simplePos="0" relativeHeight="487640064">
                <wp:simplePos x="0" y="0"/>
                <wp:positionH relativeFrom="page">
                  <wp:posOffset>1260652</wp:posOffset>
                </wp:positionH>
                <wp:positionV relativeFrom="paragraph">
                  <wp:posOffset>162480</wp:posOffset>
                </wp:positionV>
                <wp:extent cx="1829435" cy="9525"/>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2.79375pt;width:144.020pt;height:.72pt;mso-position-horizontal-relative:page;mso-position-vertical-relative:paragraph;z-index:-15676416;mso-wrap-distance-left:0;mso-wrap-distance-right:0" id="docshape107" filled="true" fillcolor="#000000" stroked="false">
                <v:fill type="solid"/>
                <w10:wrap type="topAndBottom"/>
              </v:rect>
            </w:pict>
          </mc:Fallback>
        </mc:AlternateContent>
      </w:r>
    </w:p>
    <w:p>
      <w:pPr>
        <w:spacing w:before="102"/>
        <w:ind w:left="1145" w:right="1310" w:firstLine="0"/>
        <w:jc w:val="both"/>
        <w:rPr>
          <w:sz w:val="20"/>
        </w:rPr>
      </w:pPr>
      <w:r>
        <w:rPr>
          <w:sz w:val="20"/>
          <w:vertAlign w:val="superscript"/>
        </w:rPr>
        <w:t>239</w:t>
      </w:r>
      <w:r>
        <w:rPr>
          <w:sz w:val="20"/>
          <w:vertAlign w:val="baseline"/>
        </w:rPr>
        <w:t>Cowry Asset Management, Nigerian Banking Report: Following the Progress of Nigerian Banks in the last 10 years; A Concise look at the Milestones, Challenges, Successes and Outlook of the</w:t>
      </w:r>
      <w:r>
        <w:rPr>
          <w:spacing w:val="40"/>
          <w:sz w:val="20"/>
          <w:vertAlign w:val="baseline"/>
        </w:rPr>
        <w:t> </w:t>
      </w:r>
      <w:r>
        <w:rPr>
          <w:sz w:val="20"/>
          <w:vertAlign w:val="baseline"/>
        </w:rPr>
        <w:t>Nigerian Banking System, Cowry Research Desk, 2009, p.2.</w:t>
      </w:r>
    </w:p>
    <w:p>
      <w:pPr>
        <w:spacing w:before="0"/>
        <w:ind w:left="1145" w:right="1304" w:firstLine="0"/>
        <w:jc w:val="both"/>
        <w:rPr>
          <w:sz w:val="20"/>
        </w:rPr>
      </w:pPr>
      <w:r>
        <w:rPr>
          <w:sz w:val="20"/>
          <w:vertAlign w:val="superscript"/>
        </w:rPr>
        <w:t>240</w:t>
      </w:r>
      <w:r>
        <w:rPr>
          <w:sz w:val="20"/>
          <w:vertAlign w:val="baseline"/>
        </w:rPr>
        <w:t>Onyeakagbu posits that prior to 1952, banking in Nigeria was largely rudimentary while legislative regulation was non-existent. See Onyeakagbu, P.A., (1997). Modern Nigerian Business Law for Business Studies, Theory and Practice. In: Adegbite, G., (Ed) Corporate Governance of Banks and the Banking Sector Reforms in Nigeria: The Issues, p.6.</w:t>
      </w:r>
    </w:p>
    <w:p>
      <w:pPr>
        <w:spacing w:before="0"/>
        <w:ind w:left="1145" w:right="1309" w:firstLine="0"/>
        <w:jc w:val="both"/>
        <w:rPr>
          <w:sz w:val="20"/>
        </w:rPr>
      </w:pPr>
      <w:r>
        <w:rPr>
          <w:sz w:val="20"/>
          <w:vertAlign w:val="superscript"/>
        </w:rPr>
        <w:t>241</w:t>
      </w:r>
      <w:r>
        <w:rPr>
          <w:sz w:val="20"/>
          <w:vertAlign w:val="baseline"/>
        </w:rPr>
        <w:t>Fry, R., (1976). Bankers in West Africa: The Story of the Bank of British West Africa Limited. In: Duncan, A., (Ed) Nigeerian Banking Reform: Recent and Future Prospects,p.2. Retrieved from </w:t>
      </w:r>
      <w:hyperlink r:id="rId58">
        <w:r>
          <w:rPr>
            <w:color w:val="0000FF"/>
            <w:sz w:val="20"/>
            <w:u w:val="single" w:color="0000FF"/>
            <w:vertAlign w:val="baseline"/>
          </w:rPr>
          <w:t>http://ssm.com/abstract=1592599</w:t>
        </w:r>
      </w:hyperlink>
      <w:r>
        <w:rPr>
          <w:color w:val="0000FF"/>
          <w:sz w:val="20"/>
          <w:vertAlign w:val="baseline"/>
        </w:rPr>
        <w:t> </w:t>
      </w:r>
      <w:r>
        <w:rPr>
          <w:sz w:val="20"/>
          <w:vertAlign w:val="baseline"/>
        </w:rPr>
        <w:t>accessed 21/4/2014.</w:t>
      </w:r>
    </w:p>
    <w:p>
      <w:pPr>
        <w:spacing w:before="0"/>
        <w:ind w:left="1145" w:right="1302" w:firstLine="0"/>
        <w:jc w:val="both"/>
        <w:rPr>
          <w:sz w:val="20"/>
        </w:rPr>
      </w:pPr>
      <w:r>
        <w:rPr>
          <w:sz w:val="20"/>
          <w:vertAlign w:val="superscript"/>
        </w:rPr>
        <w:t>242</w:t>
      </w:r>
      <w:r>
        <w:rPr>
          <w:sz w:val="20"/>
          <w:vertAlign w:val="baseline"/>
        </w:rPr>
        <w:t>Nwankwo, G.O., (1991). The Role of</w:t>
      </w:r>
      <w:r>
        <w:rPr>
          <w:spacing w:val="40"/>
          <w:sz w:val="20"/>
          <w:vertAlign w:val="baseline"/>
        </w:rPr>
        <w:t> </w:t>
      </w:r>
      <w:r>
        <w:rPr>
          <w:sz w:val="20"/>
          <w:vertAlign w:val="baseline"/>
        </w:rPr>
        <w:t>Capital Market in</w:t>
      </w:r>
      <w:r>
        <w:rPr>
          <w:spacing w:val="40"/>
          <w:sz w:val="20"/>
          <w:vertAlign w:val="baseline"/>
        </w:rPr>
        <w:t> </w:t>
      </w:r>
      <w:r>
        <w:rPr>
          <w:sz w:val="20"/>
          <w:vertAlign w:val="baseline"/>
        </w:rPr>
        <w:t>Economic Development. In: Ogwu Joy, U.,</w:t>
      </w:r>
      <w:r>
        <w:rPr>
          <w:spacing w:val="40"/>
          <w:sz w:val="20"/>
          <w:vertAlign w:val="baseline"/>
        </w:rPr>
        <w:t> </w:t>
      </w:r>
      <w:r>
        <w:rPr>
          <w:sz w:val="20"/>
          <w:vertAlign w:val="baseline"/>
        </w:rPr>
        <w:t>&amp; Olaniyan, O., (Ed) Nigeria’s International Economic Relations: Dimensions of Dependence and Change, 1989.Barclays is the predecessor to the current Union Bank of Nigeria, p.30.</w:t>
      </w:r>
    </w:p>
    <w:p>
      <w:pPr>
        <w:spacing w:before="0"/>
        <w:ind w:left="1145" w:right="1304" w:firstLine="0"/>
        <w:jc w:val="both"/>
        <w:rPr>
          <w:sz w:val="20"/>
        </w:rPr>
      </w:pPr>
      <w:r>
        <w:rPr>
          <w:sz w:val="20"/>
          <w:vertAlign w:val="superscript"/>
        </w:rPr>
        <w:t>243</w:t>
      </w:r>
      <w:r>
        <w:rPr>
          <w:sz w:val="20"/>
          <w:vertAlign w:val="baseline"/>
        </w:rPr>
        <w:t>Fry, R., (1976). Bankers in West Africa: The Story of the Bank of British West Africa Limited. In: Duncan, A., (Ed) Nigeerian Banking Reform: Recent and Future Prospects, p.2. Retrieved from </w:t>
      </w:r>
      <w:hyperlink r:id="rId58">
        <w:r>
          <w:rPr>
            <w:color w:val="0000FF"/>
            <w:sz w:val="20"/>
            <w:u w:val="single" w:color="0000FF"/>
            <w:vertAlign w:val="baseline"/>
          </w:rPr>
          <w:t>http://ssm.com/abstract=1592599</w:t>
        </w:r>
      </w:hyperlink>
      <w:r>
        <w:rPr>
          <w:color w:val="0000FF"/>
          <w:sz w:val="20"/>
          <w:vertAlign w:val="baseline"/>
        </w:rPr>
        <w:t> </w:t>
      </w:r>
      <w:r>
        <w:rPr>
          <w:sz w:val="20"/>
          <w:vertAlign w:val="baseline"/>
        </w:rPr>
        <w:t>accessed 21/4/2014.</w:t>
      </w:r>
    </w:p>
    <w:p>
      <w:pPr>
        <w:spacing w:line="244" w:lineRule="exact" w:before="0"/>
        <w:ind w:left="1145" w:right="0" w:firstLine="0"/>
        <w:jc w:val="both"/>
        <w:rPr>
          <w:sz w:val="20"/>
        </w:rPr>
      </w:pPr>
      <w:r>
        <w:rPr>
          <w:sz w:val="20"/>
          <w:vertAlign w:val="superscript"/>
        </w:rPr>
        <w:t>244</w:t>
      </w:r>
      <w:r>
        <w:rPr>
          <w:sz w:val="20"/>
          <w:vertAlign w:val="baseline"/>
        </w:rPr>
        <w:t>Ibid,</w:t>
      </w:r>
      <w:r>
        <w:rPr>
          <w:spacing w:val="-11"/>
          <w:sz w:val="20"/>
          <w:vertAlign w:val="baseline"/>
        </w:rPr>
        <w:t> </w:t>
      </w:r>
      <w:r>
        <w:rPr>
          <w:spacing w:val="-2"/>
          <w:sz w:val="20"/>
          <w:vertAlign w:val="baseline"/>
        </w:rPr>
        <w:t>p.181.</w:t>
      </w:r>
    </w:p>
    <w:p>
      <w:pPr>
        <w:spacing w:before="1"/>
        <w:ind w:left="1145" w:right="0" w:firstLine="0"/>
        <w:jc w:val="left"/>
        <w:rPr>
          <w:sz w:val="20"/>
        </w:rPr>
      </w:pPr>
      <w:r>
        <w:rPr>
          <w:sz w:val="20"/>
          <w:vertAlign w:val="superscript"/>
        </w:rPr>
        <w:t>245</w:t>
      </w:r>
      <w:r>
        <w:rPr>
          <w:sz w:val="20"/>
          <w:vertAlign w:val="baseline"/>
        </w:rPr>
        <w:t>Reforms-</w:t>
      </w:r>
      <w:r>
        <w:rPr>
          <w:spacing w:val="-8"/>
          <w:sz w:val="20"/>
          <w:vertAlign w:val="baseline"/>
        </w:rPr>
        <w:t> </w:t>
      </w:r>
      <w:r>
        <w:rPr>
          <w:sz w:val="20"/>
          <w:vertAlign w:val="baseline"/>
        </w:rPr>
        <w:t>Expert</w:t>
      </w:r>
      <w:r>
        <w:rPr>
          <w:spacing w:val="-7"/>
          <w:sz w:val="20"/>
          <w:vertAlign w:val="baseline"/>
        </w:rPr>
        <w:t> </w:t>
      </w:r>
      <w:r>
        <w:rPr>
          <w:sz w:val="20"/>
          <w:vertAlign w:val="baseline"/>
        </w:rPr>
        <w:t>Task</w:t>
      </w:r>
      <w:r>
        <w:rPr>
          <w:spacing w:val="-6"/>
          <w:sz w:val="20"/>
          <w:vertAlign w:val="baseline"/>
        </w:rPr>
        <w:t> </w:t>
      </w:r>
      <w:r>
        <w:rPr>
          <w:sz w:val="20"/>
          <w:vertAlign w:val="baseline"/>
        </w:rPr>
        <w:t>CBN</w:t>
      </w:r>
      <w:r>
        <w:rPr>
          <w:spacing w:val="-7"/>
          <w:sz w:val="20"/>
          <w:vertAlign w:val="baseline"/>
        </w:rPr>
        <w:t> </w:t>
      </w:r>
      <w:r>
        <w:rPr>
          <w:sz w:val="20"/>
          <w:vertAlign w:val="baseline"/>
        </w:rPr>
        <w:t>on</w:t>
      </w:r>
      <w:r>
        <w:rPr>
          <w:spacing w:val="-6"/>
          <w:sz w:val="20"/>
          <w:vertAlign w:val="baseline"/>
        </w:rPr>
        <w:t> </w:t>
      </w:r>
      <w:r>
        <w:rPr>
          <w:sz w:val="20"/>
          <w:vertAlign w:val="baseline"/>
        </w:rPr>
        <w:t>Trust</w:t>
      </w:r>
      <w:r>
        <w:rPr>
          <w:spacing w:val="-7"/>
          <w:sz w:val="20"/>
          <w:vertAlign w:val="baseline"/>
        </w:rPr>
        <w:t> </w:t>
      </w:r>
      <w:r>
        <w:rPr>
          <w:sz w:val="20"/>
          <w:vertAlign w:val="baseline"/>
        </w:rPr>
        <w:t>and</w:t>
      </w:r>
      <w:r>
        <w:rPr>
          <w:spacing w:val="-7"/>
          <w:sz w:val="20"/>
          <w:vertAlign w:val="baseline"/>
        </w:rPr>
        <w:t> </w:t>
      </w:r>
      <w:r>
        <w:rPr>
          <w:sz w:val="20"/>
          <w:vertAlign w:val="baseline"/>
        </w:rPr>
        <w:t>Confidence,</w:t>
      </w:r>
      <w:r>
        <w:rPr>
          <w:spacing w:val="-6"/>
          <w:sz w:val="20"/>
          <w:vertAlign w:val="baseline"/>
        </w:rPr>
        <w:t> </w:t>
      </w:r>
      <w:r>
        <w:rPr>
          <w:sz w:val="20"/>
          <w:vertAlign w:val="baseline"/>
        </w:rPr>
        <w:t>All</w:t>
      </w:r>
      <w:r>
        <w:rPr>
          <w:spacing w:val="-8"/>
          <w:sz w:val="20"/>
          <w:vertAlign w:val="baseline"/>
        </w:rPr>
        <w:t> </w:t>
      </w:r>
      <w:r>
        <w:rPr>
          <w:sz w:val="20"/>
          <w:vertAlign w:val="baseline"/>
        </w:rPr>
        <w:t>Africa.com,</w:t>
      </w:r>
      <w:r>
        <w:rPr>
          <w:spacing w:val="-6"/>
          <w:sz w:val="20"/>
          <w:vertAlign w:val="baseline"/>
        </w:rPr>
        <w:t> </w:t>
      </w:r>
      <w:r>
        <w:rPr>
          <w:sz w:val="20"/>
          <w:vertAlign w:val="baseline"/>
        </w:rPr>
        <w:t>March</w:t>
      </w:r>
      <w:r>
        <w:rPr>
          <w:spacing w:val="-7"/>
          <w:sz w:val="20"/>
          <w:vertAlign w:val="baseline"/>
        </w:rPr>
        <w:t> </w:t>
      </w:r>
      <w:r>
        <w:rPr>
          <w:sz w:val="20"/>
          <w:vertAlign w:val="baseline"/>
        </w:rPr>
        <w:t>15,</w:t>
      </w:r>
      <w:r>
        <w:rPr>
          <w:spacing w:val="-6"/>
          <w:sz w:val="20"/>
          <w:vertAlign w:val="baseline"/>
        </w:rPr>
        <w:t> </w:t>
      </w:r>
      <w:r>
        <w:rPr>
          <w:spacing w:val="-2"/>
          <w:sz w:val="20"/>
          <w:vertAlign w:val="baseline"/>
        </w:rPr>
        <w:t>2010.</w:t>
      </w:r>
    </w:p>
    <w:p>
      <w:pPr>
        <w:spacing w:before="0"/>
        <w:ind w:left="1145" w:right="0" w:firstLine="0"/>
        <w:jc w:val="left"/>
        <w:rPr>
          <w:sz w:val="20"/>
        </w:rPr>
      </w:pPr>
      <w:r>
        <w:rPr>
          <w:spacing w:val="-2"/>
          <w:sz w:val="20"/>
          <w:vertAlign w:val="superscript"/>
        </w:rPr>
        <w:t>246</w:t>
      </w:r>
      <w:r>
        <w:rPr>
          <w:spacing w:val="-2"/>
          <w:sz w:val="20"/>
          <w:vertAlign w:val="baseline"/>
        </w:rPr>
        <w:t>ibid</w:t>
      </w:r>
    </w:p>
    <w:p>
      <w:pPr>
        <w:spacing w:after="0"/>
        <w:jc w:val="left"/>
        <w:rPr>
          <w:sz w:val="20"/>
        </w:rPr>
        <w:sectPr>
          <w:pgSz w:w="11910" w:h="16840"/>
          <w:pgMar w:header="0" w:footer="1454" w:top="1360" w:bottom="1640" w:left="840" w:right="400"/>
        </w:sectPr>
      </w:pPr>
    </w:p>
    <w:p>
      <w:pPr>
        <w:spacing w:line="480" w:lineRule="auto" w:before="40"/>
        <w:ind w:left="1145" w:right="164" w:firstLine="0"/>
        <w:jc w:val="both"/>
        <w:rPr>
          <w:sz w:val="24"/>
        </w:rPr>
      </w:pPr>
      <w:r>
        <w:rPr>
          <w:sz w:val="24"/>
        </w:rPr>
        <w:t>the Central Bank of Nigeria and liquidation by the NDIC.</w:t>
      </w:r>
      <w:r>
        <w:rPr>
          <w:spacing w:val="40"/>
          <w:sz w:val="24"/>
        </w:rPr>
        <w:t> </w:t>
      </w:r>
      <w:r>
        <w:rPr>
          <w:sz w:val="24"/>
        </w:rPr>
        <w:t>The 2004 crises swept away 14 Banks. The creation of the Central Bank of Nigeria by the Central Bank Ordinance of 1958 further strengthened</w:t>
      </w:r>
      <w:r>
        <w:rPr>
          <w:spacing w:val="-4"/>
          <w:sz w:val="24"/>
        </w:rPr>
        <w:t> </w:t>
      </w:r>
      <w:r>
        <w:rPr>
          <w:sz w:val="24"/>
        </w:rPr>
        <w:t>the</w:t>
      </w:r>
      <w:r>
        <w:rPr>
          <w:spacing w:val="-4"/>
          <w:sz w:val="24"/>
        </w:rPr>
        <w:t> </w:t>
      </w:r>
      <w:r>
        <w:rPr>
          <w:sz w:val="24"/>
        </w:rPr>
        <w:t>bank</w:t>
      </w:r>
      <w:r>
        <w:rPr>
          <w:spacing w:val="-4"/>
          <w:sz w:val="24"/>
        </w:rPr>
        <w:t> </w:t>
      </w:r>
      <w:r>
        <w:rPr>
          <w:sz w:val="24"/>
        </w:rPr>
        <w:t>regulatory</w:t>
      </w:r>
      <w:r>
        <w:rPr>
          <w:spacing w:val="-3"/>
          <w:sz w:val="24"/>
        </w:rPr>
        <w:t> </w:t>
      </w:r>
      <w:r>
        <w:rPr>
          <w:sz w:val="24"/>
        </w:rPr>
        <w:t>structure</w:t>
      </w:r>
      <w:r>
        <w:rPr>
          <w:spacing w:val="-2"/>
          <w:sz w:val="24"/>
        </w:rPr>
        <w:t> </w:t>
      </w:r>
      <w:r>
        <w:rPr>
          <w:sz w:val="24"/>
        </w:rPr>
        <w:t>of</w:t>
      </w:r>
      <w:r>
        <w:rPr>
          <w:spacing w:val="-2"/>
          <w:sz w:val="24"/>
        </w:rPr>
        <w:t> </w:t>
      </w:r>
      <w:r>
        <w:rPr>
          <w:sz w:val="24"/>
        </w:rPr>
        <w:t>Nigeria.</w:t>
      </w:r>
      <w:r>
        <w:rPr>
          <w:spacing w:val="-4"/>
          <w:sz w:val="24"/>
        </w:rPr>
        <w:t> </w:t>
      </w:r>
      <w:r>
        <w:rPr>
          <w:sz w:val="24"/>
        </w:rPr>
        <w:t>The</w:t>
      </w:r>
      <w:r>
        <w:rPr>
          <w:spacing w:val="-5"/>
          <w:sz w:val="24"/>
        </w:rPr>
        <w:t> </w:t>
      </w:r>
      <w:r>
        <w:rPr>
          <w:sz w:val="24"/>
        </w:rPr>
        <w:t>Central</w:t>
      </w:r>
      <w:r>
        <w:rPr>
          <w:spacing w:val="-2"/>
          <w:sz w:val="24"/>
        </w:rPr>
        <w:t> </w:t>
      </w:r>
      <w:r>
        <w:rPr>
          <w:sz w:val="24"/>
        </w:rPr>
        <w:t>Bank</w:t>
      </w:r>
      <w:r>
        <w:rPr>
          <w:spacing w:val="-4"/>
          <w:sz w:val="24"/>
        </w:rPr>
        <w:t> </w:t>
      </w:r>
      <w:r>
        <w:rPr>
          <w:sz w:val="24"/>
        </w:rPr>
        <w:t>began</w:t>
      </w:r>
      <w:r>
        <w:rPr>
          <w:spacing w:val="-1"/>
          <w:sz w:val="24"/>
        </w:rPr>
        <w:t> </w:t>
      </w:r>
      <w:r>
        <w:rPr>
          <w:sz w:val="24"/>
        </w:rPr>
        <w:t>full</w:t>
      </w:r>
      <w:r>
        <w:rPr>
          <w:spacing w:val="-5"/>
          <w:sz w:val="24"/>
        </w:rPr>
        <w:t> </w:t>
      </w:r>
      <w:r>
        <w:rPr>
          <w:sz w:val="24"/>
        </w:rPr>
        <w:t>operation</w:t>
      </w:r>
      <w:r>
        <w:rPr>
          <w:spacing w:val="-4"/>
          <w:sz w:val="24"/>
        </w:rPr>
        <w:t> </w:t>
      </w:r>
      <w:r>
        <w:rPr>
          <w:sz w:val="24"/>
        </w:rPr>
        <w:t>on 1</w:t>
      </w:r>
      <w:r>
        <w:rPr>
          <w:sz w:val="24"/>
          <w:vertAlign w:val="superscript"/>
        </w:rPr>
        <w:t>st</w:t>
      </w:r>
      <w:r>
        <w:rPr>
          <w:sz w:val="24"/>
          <w:vertAlign w:val="baseline"/>
        </w:rPr>
        <w:t> July, 1959.</w:t>
      </w:r>
    </w:p>
    <w:p>
      <w:pPr>
        <w:spacing w:line="480" w:lineRule="auto" w:before="0"/>
        <w:ind w:left="1145" w:right="157" w:firstLine="0"/>
        <w:jc w:val="both"/>
        <w:rPr>
          <w:sz w:val="24"/>
        </w:rPr>
      </w:pPr>
      <w:r>
        <w:rPr>
          <w:sz w:val="24"/>
        </w:rPr>
        <w:t>The 1960s and 1970s saw more financial institutions being created and a greater role of the Nigerian government in regulating and owning banks in Nigeria. The Indigenous Enterprises Promotion Decrees of 1972 and 1977 set a policy of indigenous ownership of significant portions of the economy. As a result, the Nigerian government took ownership of 60% of the equity in expatriate banks operating in Nigeria, including First Bank, Union Bank and United Bank for Africa.</w:t>
      </w:r>
      <w:r>
        <w:rPr>
          <w:sz w:val="24"/>
          <w:vertAlign w:val="superscript"/>
        </w:rPr>
        <w:t>247</w:t>
      </w:r>
      <w:r>
        <w:rPr>
          <w:sz w:val="24"/>
          <w:vertAlign w:val="baseline"/>
        </w:rPr>
        <w:t> Until 1979, banks wholly owned by state government or banks</w:t>
      </w:r>
      <w:r>
        <w:rPr>
          <w:spacing w:val="40"/>
          <w:sz w:val="24"/>
          <w:vertAlign w:val="baseline"/>
        </w:rPr>
        <w:t> </w:t>
      </w:r>
      <w:r>
        <w:rPr>
          <w:sz w:val="24"/>
          <w:vertAlign w:val="baseline"/>
        </w:rPr>
        <w:t>predominantly owned by the Federal government dominated the Nigerian banking industry.After 1979, privately held banks began to emerge again in Nigeria,</w:t>
      </w:r>
      <w:r>
        <w:rPr>
          <w:sz w:val="24"/>
          <w:vertAlign w:val="superscript"/>
        </w:rPr>
        <w:t>248</w:t>
      </w:r>
      <w:r>
        <w:rPr>
          <w:sz w:val="24"/>
          <w:vertAlign w:val="baseline"/>
        </w:rPr>
        <w:t>but the Federal government dominated banking until the introduction of the Structural Adjustment Program (SAP) in the mid-1980s.</w:t>
      </w:r>
      <w:r>
        <w:rPr>
          <w:sz w:val="24"/>
          <w:vertAlign w:val="superscript"/>
        </w:rPr>
        <w:t>249</w:t>
      </w:r>
    </w:p>
    <w:p>
      <w:pPr>
        <w:spacing w:line="480" w:lineRule="auto" w:before="1"/>
        <w:ind w:left="1145" w:right="163" w:firstLine="0"/>
        <w:jc w:val="both"/>
        <w:rPr>
          <w:sz w:val="24"/>
        </w:rPr>
      </w:pPr>
      <w:r>
        <w:rPr>
          <w:sz w:val="24"/>
        </w:rPr>
        <w:t>In 1986, the Nigerian government as a condition of an agreement to borrow from the International Monetary Fund introduced a Structural Adjustment Program that generally required economic liberalization and decreased government regulation and ownership in much of</w:t>
      </w:r>
      <w:r>
        <w:rPr>
          <w:spacing w:val="27"/>
          <w:sz w:val="24"/>
        </w:rPr>
        <w:t> </w:t>
      </w:r>
      <w:r>
        <w:rPr>
          <w:sz w:val="24"/>
        </w:rPr>
        <w:t>the</w:t>
      </w:r>
      <w:r>
        <w:rPr>
          <w:spacing w:val="26"/>
          <w:sz w:val="24"/>
        </w:rPr>
        <w:t> </w:t>
      </w:r>
      <w:r>
        <w:rPr>
          <w:sz w:val="24"/>
        </w:rPr>
        <w:t>Economy.</w:t>
      </w:r>
      <w:r>
        <w:rPr>
          <w:sz w:val="24"/>
          <w:vertAlign w:val="superscript"/>
        </w:rPr>
        <w:t>250</w:t>
      </w:r>
      <w:r>
        <w:rPr>
          <w:spacing w:val="28"/>
          <w:sz w:val="24"/>
          <w:vertAlign w:val="baseline"/>
        </w:rPr>
        <w:t> </w:t>
      </w:r>
      <w:r>
        <w:rPr>
          <w:sz w:val="24"/>
          <w:vertAlign w:val="baseline"/>
        </w:rPr>
        <w:t>Banks</w:t>
      </w:r>
      <w:r>
        <w:rPr>
          <w:spacing w:val="28"/>
          <w:sz w:val="24"/>
          <w:vertAlign w:val="baseline"/>
        </w:rPr>
        <w:t> </w:t>
      </w:r>
      <w:r>
        <w:rPr>
          <w:sz w:val="24"/>
          <w:vertAlign w:val="baseline"/>
        </w:rPr>
        <w:t>licensing</w:t>
      </w:r>
      <w:r>
        <w:rPr>
          <w:spacing w:val="28"/>
          <w:sz w:val="24"/>
          <w:vertAlign w:val="baseline"/>
        </w:rPr>
        <w:t> </w:t>
      </w:r>
      <w:r>
        <w:rPr>
          <w:sz w:val="24"/>
          <w:vertAlign w:val="baseline"/>
        </w:rPr>
        <w:t>requirements</w:t>
      </w:r>
      <w:r>
        <w:rPr>
          <w:spacing w:val="25"/>
          <w:sz w:val="24"/>
          <w:vertAlign w:val="baseline"/>
        </w:rPr>
        <w:t> </w:t>
      </w:r>
      <w:r>
        <w:rPr>
          <w:sz w:val="24"/>
          <w:vertAlign w:val="baseline"/>
        </w:rPr>
        <w:t>were</w:t>
      </w:r>
      <w:r>
        <w:rPr>
          <w:spacing w:val="29"/>
          <w:sz w:val="24"/>
          <w:vertAlign w:val="baseline"/>
        </w:rPr>
        <w:t> </w:t>
      </w:r>
      <w:r>
        <w:rPr>
          <w:sz w:val="24"/>
          <w:vertAlign w:val="baseline"/>
        </w:rPr>
        <w:t>significantly</w:t>
      </w:r>
      <w:r>
        <w:rPr>
          <w:spacing w:val="28"/>
          <w:sz w:val="24"/>
          <w:vertAlign w:val="baseline"/>
        </w:rPr>
        <w:t> </w:t>
      </w:r>
      <w:r>
        <w:rPr>
          <w:sz w:val="24"/>
          <w:vertAlign w:val="baseline"/>
        </w:rPr>
        <w:t>eased</w:t>
      </w:r>
      <w:r>
        <w:rPr>
          <w:spacing w:val="27"/>
          <w:sz w:val="24"/>
          <w:vertAlign w:val="baseline"/>
        </w:rPr>
        <w:t> </w:t>
      </w:r>
      <w:r>
        <w:rPr>
          <w:sz w:val="24"/>
          <w:vertAlign w:val="baseline"/>
        </w:rPr>
        <w:t>resulting</w:t>
      </w:r>
      <w:r>
        <w:rPr>
          <w:spacing w:val="28"/>
          <w:sz w:val="24"/>
          <w:vertAlign w:val="baseline"/>
        </w:rPr>
        <w:t> </w:t>
      </w:r>
      <w:r>
        <w:rPr>
          <w:sz w:val="24"/>
          <w:vertAlign w:val="baseline"/>
        </w:rPr>
        <w:t>in</w:t>
      </w:r>
      <w:r>
        <w:rPr>
          <w:spacing w:val="29"/>
          <w:sz w:val="24"/>
          <w:vertAlign w:val="baseline"/>
        </w:rPr>
        <w:t> </w:t>
      </w:r>
      <w:r>
        <w:rPr>
          <w:sz w:val="24"/>
          <w:vertAlign w:val="baseline"/>
        </w:rPr>
        <w:t>a</w:t>
      </w:r>
      <w:r>
        <w:rPr>
          <w:spacing w:val="26"/>
          <w:sz w:val="24"/>
          <w:vertAlign w:val="baseline"/>
        </w:rPr>
        <w:t> </w:t>
      </w:r>
      <w:r>
        <w:rPr>
          <w:sz w:val="24"/>
          <w:vertAlign w:val="baseline"/>
        </w:rPr>
        <w:t>large</w:t>
      </w:r>
    </w:p>
    <w:p>
      <w:pPr>
        <w:pStyle w:val="BodyText"/>
        <w:spacing w:before="84"/>
        <w:rPr>
          <w:sz w:val="20"/>
        </w:rPr>
      </w:pPr>
      <w:r>
        <w:rPr/>
        <mc:AlternateContent>
          <mc:Choice Requires="wps">
            <w:drawing>
              <wp:anchor distT="0" distB="0" distL="0" distR="0" allowOverlap="1" layoutInCell="1" locked="0" behindDoc="1" simplePos="0" relativeHeight="487640576">
                <wp:simplePos x="0" y="0"/>
                <wp:positionH relativeFrom="page">
                  <wp:posOffset>1260652</wp:posOffset>
                </wp:positionH>
                <wp:positionV relativeFrom="paragraph">
                  <wp:posOffset>223853</wp:posOffset>
                </wp:positionV>
                <wp:extent cx="1829435" cy="9525"/>
                <wp:effectExtent l="0" t="0" r="0" b="0"/>
                <wp:wrapTopAndBottom/>
                <wp:docPr id="114" name="Graphic 114"/>
                <wp:cNvGraphicFramePr>
                  <a:graphicFrameLocks/>
                </wp:cNvGraphicFramePr>
                <a:graphic>
                  <a:graphicData uri="http://schemas.microsoft.com/office/word/2010/wordprocessingShape">
                    <wps:wsp>
                      <wps:cNvPr id="114" name="Graphic 11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7.626280pt;width:144.020pt;height:.71997pt;mso-position-horizontal-relative:page;mso-position-vertical-relative:paragraph;z-index:-15675904;mso-wrap-distance-left:0;mso-wrap-distance-right:0" id="docshape108" filled="true" fillcolor="#000000" stroked="false">
                <v:fill type="solid"/>
                <w10:wrap type="topAndBottom"/>
              </v:rect>
            </w:pict>
          </mc:Fallback>
        </mc:AlternateContent>
      </w:r>
    </w:p>
    <w:p>
      <w:pPr>
        <w:spacing w:before="102"/>
        <w:ind w:left="1145" w:right="1304" w:firstLine="0"/>
        <w:jc w:val="left"/>
        <w:rPr>
          <w:sz w:val="20"/>
        </w:rPr>
      </w:pPr>
      <w:r>
        <w:rPr>
          <w:sz w:val="20"/>
          <w:vertAlign w:val="superscript"/>
        </w:rPr>
        <w:t>247</w:t>
      </w:r>
      <w:r>
        <w:rPr>
          <w:sz w:val="20"/>
          <w:vertAlign w:val="baseline"/>
        </w:rPr>
        <w:t>Ezeoha,</w:t>
      </w:r>
      <w:r>
        <w:rPr>
          <w:spacing w:val="34"/>
          <w:sz w:val="20"/>
          <w:vertAlign w:val="baseline"/>
        </w:rPr>
        <w:t> </w:t>
      </w:r>
      <w:r>
        <w:rPr>
          <w:sz w:val="20"/>
          <w:vertAlign w:val="baseline"/>
        </w:rPr>
        <w:t>A.,</w:t>
      </w:r>
      <w:r>
        <w:rPr>
          <w:spacing w:val="33"/>
          <w:sz w:val="20"/>
          <w:vertAlign w:val="baseline"/>
        </w:rPr>
        <w:t> </w:t>
      </w:r>
      <w:r>
        <w:rPr>
          <w:sz w:val="20"/>
          <w:vertAlign w:val="baseline"/>
        </w:rPr>
        <w:t>(2007).</w:t>
      </w:r>
      <w:r>
        <w:rPr>
          <w:spacing w:val="80"/>
          <w:sz w:val="20"/>
          <w:vertAlign w:val="baseline"/>
        </w:rPr>
        <w:t> </w:t>
      </w:r>
      <w:r>
        <w:rPr>
          <w:sz w:val="20"/>
          <w:vertAlign w:val="baseline"/>
        </w:rPr>
        <w:t>Effects</w:t>
      </w:r>
      <w:r>
        <w:rPr>
          <w:spacing w:val="34"/>
          <w:sz w:val="20"/>
          <w:vertAlign w:val="baseline"/>
        </w:rPr>
        <w:t> </w:t>
      </w:r>
      <w:r>
        <w:rPr>
          <w:sz w:val="20"/>
          <w:vertAlign w:val="baseline"/>
        </w:rPr>
        <w:t>of</w:t>
      </w:r>
      <w:r>
        <w:rPr>
          <w:spacing w:val="32"/>
          <w:sz w:val="20"/>
          <w:vertAlign w:val="baseline"/>
        </w:rPr>
        <w:t> </w:t>
      </w:r>
      <w:r>
        <w:rPr>
          <w:sz w:val="20"/>
          <w:vertAlign w:val="baseline"/>
        </w:rPr>
        <w:t>Banking</w:t>
      </w:r>
      <w:r>
        <w:rPr>
          <w:spacing w:val="32"/>
          <w:sz w:val="20"/>
          <w:vertAlign w:val="baseline"/>
        </w:rPr>
        <w:t> </w:t>
      </w:r>
      <w:r>
        <w:rPr>
          <w:sz w:val="20"/>
          <w:vertAlign w:val="baseline"/>
        </w:rPr>
        <w:t>Industry</w:t>
      </w:r>
      <w:r>
        <w:rPr>
          <w:spacing w:val="36"/>
          <w:sz w:val="20"/>
          <w:vertAlign w:val="baseline"/>
        </w:rPr>
        <w:t> </w:t>
      </w:r>
      <w:r>
        <w:rPr>
          <w:sz w:val="20"/>
          <w:vertAlign w:val="baseline"/>
        </w:rPr>
        <w:t>Consolidation</w:t>
      </w:r>
      <w:r>
        <w:rPr>
          <w:spacing w:val="34"/>
          <w:sz w:val="20"/>
          <w:vertAlign w:val="baseline"/>
        </w:rPr>
        <w:t> </w:t>
      </w:r>
      <w:r>
        <w:rPr>
          <w:sz w:val="20"/>
          <w:vertAlign w:val="baseline"/>
        </w:rPr>
        <w:t>in</w:t>
      </w:r>
      <w:r>
        <w:rPr>
          <w:spacing w:val="33"/>
          <w:sz w:val="20"/>
          <w:vertAlign w:val="baseline"/>
        </w:rPr>
        <w:t> </w:t>
      </w:r>
      <w:r>
        <w:rPr>
          <w:sz w:val="20"/>
          <w:vertAlign w:val="baseline"/>
        </w:rPr>
        <w:t>Nigeria:</w:t>
      </w:r>
      <w:r>
        <w:rPr>
          <w:spacing w:val="32"/>
          <w:sz w:val="20"/>
          <w:vertAlign w:val="baseline"/>
        </w:rPr>
        <w:t> </w:t>
      </w:r>
      <w:r>
        <w:rPr>
          <w:sz w:val="20"/>
          <w:vertAlign w:val="baseline"/>
        </w:rPr>
        <w:t>A</w:t>
      </w:r>
      <w:r>
        <w:rPr>
          <w:spacing w:val="35"/>
          <w:sz w:val="20"/>
          <w:vertAlign w:val="baseline"/>
        </w:rPr>
        <w:t> </w:t>
      </w:r>
      <w:r>
        <w:rPr>
          <w:sz w:val="20"/>
          <w:vertAlign w:val="baseline"/>
        </w:rPr>
        <w:t>Review,</w:t>
      </w:r>
      <w:r>
        <w:rPr>
          <w:spacing w:val="40"/>
          <w:sz w:val="20"/>
          <w:vertAlign w:val="baseline"/>
        </w:rPr>
        <w:t> </w:t>
      </w:r>
      <w:r>
        <w:rPr>
          <w:i/>
          <w:sz w:val="20"/>
          <w:vertAlign w:val="baseline"/>
        </w:rPr>
        <w:t>Journal</w:t>
      </w:r>
      <w:r>
        <w:rPr>
          <w:i/>
          <w:spacing w:val="32"/>
          <w:sz w:val="20"/>
          <w:vertAlign w:val="baseline"/>
        </w:rPr>
        <w:t> </w:t>
      </w:r>
      <w:r>
        <w:rPr>
          <w:i/>
          <w:sz w:val="20"/>
          <w:vertAlign w:val="baseline"/>
        </w:rPr>
        <w:t>of Banking Regulation</w:t>
      </w:r>
      <w:r>
        <w:rPr>
          <w:sz w:val="20"/>
          <w:vertAlign w:val="baseline"/>
        </w:rPr>
        <w:t>, 8: 174.</w:t>
      </w:r>
    </w:p>
    <w:p>
      <w:pPr>
        <w:tabs>
          <w:tab w:pos="2080" w:val="left" w:leader="none"/>
          <w:tab w:pos="2979" w:val="left" w:leader="none"/>
          <w:tab w:pos="3887" w:val="left" w:leader="none"/>
          <w:tab w:pos="4703" w:val="left" w:leader="none"/>
          <w:tab w:pos="5479" w:val="left" w:leader="none"/>
          <w:tab w:pos="6038" w:val="left" w:leader="none"/>
          <w:tab w:pos="6826" w:val="left" w:leader="none"/>
          <w:tab w:pos="7920" w:val="left" w:leader="none"/>
          <w:tab w:pos="8958" w:val="left" w:leader="none"/>
        </w:tabs>
        <w:spacing w:before="0"/>
        <w:ind w:left="1145" w:right="1302" w:firstLine="0"/>
        <w:jc w:val="left"/>
        <w:rPr>
          <w:sz w:val="20"/>
        </w:rPr>
      </w:pPr>
      <w:r>
        <w:rPr>
          <w:sz w:val="20"/>
          <w:vertAlign w:val="superscript"/>
        </w:rPr>
        <w:t>248</w:t>
      </w:r>
      <w:r>
        <w:rPr>
          <w:sz w:val="20"/>
          <w:vertAlign w:val="baseline"/>
        </w:rPr>
        <w:t>Nwankwo,</w:t>
      </w:r>
      <w:r>
        <w:rPr>
          <w:spacing w:val="33"/>
          <w:sz w:val="20"/>
          <w:vertAlign w:val="baseline"/>
        </w:rPr>
        <w:t> </w:t>
      </w:r>
      <w:r>
        <w:rPr>
          <w:sz w:val="20"/>
          <w:vertAlign w:val="baseline"/>
        </w:rPr>
        <w:t>G.O.,</w:t>
      </w:r>
      <w:r>
        <w:rPr>
          <w:spacing w:val="34"/>
          <w:sz w:val="20"/>
          <w:vertAlign w:val="baseline"/>
        </w:rPr>
        <w:t> </w:t>
      </w:r>
      <w:r>
        <w:rPr>
          <w:sz w:val="20"/>
          <w:vertAlign w:val="baseline"/>
        </w:rPr>
        <w:t>(1991).</w:t>
      </w:r>
      <w:r>
        <w:rPr>
          <w:spacing w:val="35"/>
          <w:sz w:val="20"/>
          <w:vertAlign w:val="baseline"/>
        </w:rPr>
        <w:t> </w:t>
      </w:r>
      <w:r>
        <w:rPr>
          <w:sz w:val="20"/>
          <w:vertAlign w:val="baseline"/>
        </w:rPr>
        <w:t>The</w:t>
      </w:r>
      <w:r>
        <w:rPr>
          <w:spacing w:val="34"/>
          <w:sz w:val="20"/>
          <w:vertAlign w:val="baseline"/>
        </w:rPr>
        <w:t> </w:t>
      </w:r>
      <w:r>
        <w:rPr>
          <w:sz w:val="20"/>
          <w:vertAlign w:val="baseline"/>
        </w:rPr>
        <w:t>Role</w:t>
      </w:r>
      <w:r>
        <w:rPr>
          <w:spacing w:val="32"/>
          <w:sz w:val="20"/>
          <w:vertAlign w:val="baseline"/>
        </w:rPr>
        <w:t> </w:t>
      </w:r>
      <w:r>
        <w:rPr>
          <w:sz w:val="20"/>
          <w:vertAlign w:val="baseline"/>
        </w:rPr>
        <w:t>of</w:t>
      </w:r>
      <w:r>
        <w:rPr>
          <w:spacing w:val="32"/>
          <w:sz w:val="20"/>
          <w:vertAlign w:val="baseline"/>
        </w:rPr>
        <w:t> </w:t>
      </w:r>
      <w:r>
        <w:rPr>
          <w:sz w:val="20"/>
          <w:vertAlign w:val="baseline"/>
        </w:rPr>
        <w:t>Capital</w:t>
      </w:r>
      <w:r>
        <w:rPr>
          <w:spacing w:val="32"/>
          <w:sz w:val="20"/>
          <w:vertAlign w:val="baseline"/>
        </w:rPr>
        <w:t> </w:t>
      </w:r>
      <w:r>
        <w:rPr>
          <w:sz w:val="20"/>
          <w:vertAlign w:val="baseline"/>
        </w:rPr>
        <w:t>Market</w:t>
      </w:r>
      <w:r>
        <w:rPr>
          <w:spacing w:val="33"/>
          <w:sz w:val="20"/>
          <w:vertAlign w:val="baseline"/>
        </w:rPr>
        <w:t> </w:t>
      </w:r>
      <w:r>
        <w:rPr>
          <w:sz w:val="20"/>
          <w:vertAlign w:val="baseline"/>
        </w:rPr>
        <w:t>in</w:t>
      </w:r>
      <w:r>
        <w:rPr>
          <w:spacing w:val="33"/>
          <w:sz w:val="20"/>
          <w:vertAlign w:val="baseline"/>
        </w:rPr>
        <w:t> </w:t>
      </w:r>
      <w:r>
        <w:rPr>
          <w:sz w:val="20"/>
          <w:vertAlign w:val="baseline"/>
        </w:rPr>
        <w:t>Economic</w:t>
      </w:r>
      <w:r>
        <w:rPr>
          <w:spacing w:val="32"/>
          <w:sz w:val="20"/>
          <w:vertAlign w:val="baseline"/>
        </w:rPr>
        <w:t> </w:t>
      </w:r>
      <w:r>
        <w:rPr>
          <w:sz w:val="20"/>
          <w:vertAlign w:val="baseline"/>
        </w:rPr>
        <w:t>Development.</w:t>
      </w:r>
      <w:r>
        <w:rPr>
          <w:spacing w:val="33"/>
          <w:sz w:val="20"/>
          <w:vertAlign w:val="baseline"/>
        </w:rPr>
        <w:t> </w:t>
      </w:r>
      <w:r>
        <w:rPr>
          <w:sz w:val="20"/>
          <w:vertAlign w:val="baseline"/>
        </w:rPr>
        <w:t>In:</w:t>
      </w:r>
      <w:r>
        <w:rPr>
          <w:spacing w:val="32"/>
          <w:sz w:val="20"/>
          <w:vertAlign w:val="baseline"/>
        </w:rPr>
        <w:t> </w:t>
      </w:r>
      <w:r>
        <w:rPr>
          <w:sz w:val="20"/>
          <w:vertAlign w:val="baseline"/>
        </w:rPr>
        <w:t>Duncan,</w:t>
      </w:r>
      <w:r>
        <w:rPr>
          <w:spacing w:val="33"/>
          <w:sz w:val="20"/>
          <w:vertAlign w:val="baseline"/>
        </w:rPr>
        <w:t> </w:t>
      </w:r>
      <w:r>
        <w:rPr>
          <w:sz w:val="20"/>
          <w:vertAlign w:val="baseline"/>
        </w:rPr>
        <w:t>A, </w:t>
      </w:r>
      <w:r>
        <w:rPr>
          <w:spacing w:val="-2"/>
          <w:sz w:val="20"/>
          <w:vertAlign w:val="baseline"/>
        </w:rPr>
        <w:t>Nigerian</w:t>
      </w:r>
      <w:r>
        <w:rPr>
          <w:sz w:val="20"/>
          <w:vertAlign w:val="baseline"/>
        </w:rPr>
        <w:tab/>
      </w:r>
      <w:r>
        <w:rPr>
          <w:spacing w:val="-2"/>
          <w:sz w:val="20"/>
          <w:vertAlign w:val="baseline"/>
        </w:rPr>
        <w:t>Banking</w:t>
      </w:r>
      <w:r>
        <w:rPr>
          <w:sz w:val="20"/>
          <w:vertAlign w:val="baseline"/>
        </w:rPr>
        <w:tab/>
      </w:r>
      <w:r>
        <w:rPr>
          <w:spacing w:val="-2"/>
          <w:sz w:val="20"/>
          <w:vertAlign w:val="baseline"/>
        </w:rPr>
        <w:t>Reform:</w:t>
      </w:r>
      <w:r>
        <w:rPr>
          <w:sz w:val="20"/>
          <w:vertAlign w:val="baseline"/>
        </w:rPr>
        <w:tab/>
      </w:r>
      <w:r>
        <w:rPr>
          <w:spacing w:val="-2"/>
          <w:sz w:val="20"/>
          <w:vertAlign w:val="baseline"/>
        </w:rPr>
        <w:t>Recent</w:t>
      </w:r>
      <w:r>
        <w:rPr>
          <w:sz w:val="20"/>
          <w:vertAlign w:val="baseline"/>
        </w:rPr>
        <w:tab/>
      </w:r>
      <w:r>
        <w:rPr>
          <w:spacing w:val="-2"/>
          <w:sz w:val="20"/>
          <w:vertAlign w:val="baseline"/>
        </w:rPr>
        <w:t>Action</w:t>
      </w:r>
      <w:r>
        <w:rPr>
          <w:sz w:val="20"/>
          <w:vertAlign w:val="baseline"/>
        </w:rPr>
        <w:tab/>
      </w:r>
      <w:r>
        <w:rPr>
          <w:spacing w:val="-4"/>
          <w:sz w:val="20"/>
          <w:vertAlign w:val="baseline"/>
        </w:rPr>
        <w:t>and</w:t>
      </w:r>
      <w:r>
        <w:rPr>
          <w:sz w:val="20"/>
          <w:vertAlign w:val="baseline"/>
        </w:rPr>
        <w:tab/>
      </w:r>
      <w:r>
        <w:rPr>
          <w:spacing w:val="-2"/>
          <w:sz w:val="20"/>
          <w:vertAlign w:val="baseline"/>
        </w:rPr>
        <w:t>Future</w:t>
      </w:r>
      <w:r>
        <w:rPr>
          <w:sz w:val="20"/>
          <w:vertAlign w:val="baseline"/>
        </w:rPr>
        <w:tab/>
      </w:r>
      <w:r>
        <w:rPr>
          <w:spacing w:val="-2"/>
          <w:sz w:val="20"/>
          <w:vertAlign w:val="baseline"/>
        </w:rPr>
        <w:t>Prospects.</w:t>
      </w:r>
      <w:r>
        <w:rPr>
          <w:sz w:val="20"/>
          <w:vertAlign w:val="baseline"/>
        </w:rPr>
        <w:tab/>
      </w:r>
      <w:r>
        <w:rPr>
          <w:spacing w:val="-2"/>
          <w:sz w:val="20"/>
          <w:vertAlign w:val="baseline"/>
        </w:rPr>
        <w:t>Retrieved</w:t>
      </w:r>
      <w:r>
        <w:rPr>
          <w:sz w:val="20"/>
          <w:vertAlign w:val="baseline"/>
        </w:rPr>
        <w:tab/>
      </w:r>
      <w:r>
        <w:rPr>
          <w:spacing w:val="-4"/>
          <w:sz w:val="20"/>
          <w:vertAlign w:val="baseline"/>
        </w:rPr>
        <w:t>from </w:t>
      </w:r>
      <w:hyperlink r:id="rId59">
        <w:r>
          <w:rPr>
            <w:color w:val="0000FF"/>
            <w:spacing w:val="-2"/>
            <w:sz w:val="20"/>
            <w:u w:val="single" w:color="0000FF"/>
            <w:vertAlign w:val="baseline"/>
          </w:rPr>
          <w:t>www.researchgate.net/publication/228/26029-Nigerian-Banking-Reform-Recent-Actions-and-</w:t>
        </w:r>
      </w:hyperlink>
      <w:r>
        <w:rPr>
          <w:color w:val="0000FF"/>
          <w:spacing w:val="80"/>
          <w:sz w:val="20"/>
          <w:vertAlign w:val="baseline"/>
        </w:rPr>
        <w:t>  </w:t>
      </w:r>
      <w:hyperlink r:id="rId59">
        <w:r>
          <w:rPr>
            <w:color w:val="0000FF"/>
            <w:sz w:val="20"/>
            <w:u w:val="single" w:color="0000FF"/>
            <w:vertAlign w:val="baseline"/>
          </w:rPr>
          <w:t>Future-Prospects.pdf</w:t>
        </w:r>
      </w:hyperlink>
      <w:r>
        <w:rPr>
          <w:sz w:val="20"/>
          <w:vertAlign w:val="baseline"/>
        </w:rPr>
        <w:t>or SSRN Electronic Journal, April 2010, p.2 accessed 25/05/2017.</w:t>
      </w:r>
    </w:p>
    <w:p>
      <w:pPr>
        <w:spacing w:before="0"/>
        <w:ind w:left="1145" w:right="0" w:firstLine="0"/>
        <w:jc w:val="left"/>
        <w:rPr>
          <w:sz w:val="20"/>
        </w:rPr>
      </w:pPr>
      <w:r>
        <w:rPr>
          <w:sz w:val="20"/>
          <w:vertAlign w:val="superscript"/>
        </w:rPr>
        <w:t>249</w:t>
      </w:r>
      <w:r>
        <w:rPr>
          <w:sz w:val="20"/>
          <w:vertAlign w:val="baseline"/>
        </w:rPr>
        <w:t>Ezeoha,</w:t>
      </w:r>
      <w:r>
        <w:rPr>
          <w:spacing w:val="38"/>
          <w:sz w:val="20"/>
          <w:vertAlign w:val="baseline"/>
        </w:rPr>
        <w:t> </w:t>
      </w:r>
      <w:r>
        <w:rPr>
          <w:sz w:val="20"/>
          <w:vertAlign w:val="baseline"/>
        </w:rPr>
        <w:t>A.,</w:t>
      </w:r>
      <w:r>
        <w:rPr>
          <w:spacing w:val="39"/>
          <w:sz w:val="20"/>
          <w:vertAlign w:val="baseline"/>
        </w:rPr>
        <w:t> </w:t>
      </w:r>
      <w:r>
        <w:rPr>
          <w:sz w:val="20"/>
          <w:vertAlign w:val="baseline"/>
        </w:rPr>
        <w:t>(2007).</w:t>
      </w:r>
      <w:r>
        <w:rPr>
          <w:spacing w:val="40"/>
          <w:sz w:val="20"/>
          <w:vertAlign w:val="baseline"/>
        </w:rPr>
        <w:t> </w:t>
      </w:r>
      <w:r>
        <w:rPr>
          <w:sz w:val="20"/>
          <w:vertAlign w:val="baseline"/>
        </w:rPr>
        <w:t>Structural</w:t>
      </w:r>
      <w:r>
        <w:rPr>
          <w:spacing w:val="39"/>
          <w:sz w:val="20"/>
          <w:vertAlign w:val="baseline"/>
        </w:rPr>
        <w:t> </w:t>
      </w:r>
      <w:r>
        <w:rPr>
          <w:sz w:val="20"/>
          <w:vertAlign w:val="baseline"/>
        </w:rPr>
        <w:t>Effects</w:t>
      </w:r>
      <w:r>
        <w:rPr>
          <w:spacing w:val="38"/>
          <w:sz w:val="20"/>
          <w:vertAlign w:val="baseline"/>
        </w:rPr>
        <w:t> </w:t>
      </w:r>
      <w:r>
        <w:rPr>
          <w:sz w:val="20"/>
          <w:vertAlign w:val="baseline"/>
        </w:rPr>
        <w:t>of</w:t>
      </w:r>
      <w:r>
        <w:rPr>
          <w:spacing w:val="39"/>
          <w:sz w:val="20"/>
          <w:vertAlign w:val="baseline"/>
        </w:rPr>
        <w:t> </w:t>
      </w:r>
      <w:r>
        <w:rPr>
          <w:sz w:val="20"/>
          <w:vertAlign w:val="baseline"/>
        </w:rPr>
        <w:t>Banking</w:t>
      </w:r>
      <w:r>
        <w:rPr>
          <w:spacing w:val="38"/>
          <w:sz w:val="20"/>
          <w:vertAlign w:val="baseline"/>
        </w:rPr>
        <w:t> </w:t>
      </w:r>
      <w:r>
        <w:rPr>
          <w:sz w:val="20"/>
          <w:vertAlign w:val="baseline"/>
        </w:rPr>
        <w:t>Industry</w:t>
      </w:r>
      <w:r>
        <w:rPr>
          <w:spacing w:val="39"/>
          <w:sz w:val="20"/>
          <w:vertAlign w:val="baseline"/>
        </w:rPr>
        <w:t> </w:t>
      </w:r>
      <w:r>
        <w:rPr>
          <w:sz w:val="20"/>
          <w:vertAlign w:val="baseline"/>
        </w:rPr>
        <w:t>Consolidation</w:t>
      </w:r>
      <w:r>
        <w:rPr>
          <w:spacing w:val="39"/>
          <w:sz w:val="20"/>
          <w:vertAlign w:val="baseline"/>
        </w:rPr>
        <w:t> </w:t>
      </w:r>
      <w:r>
        <w:rPr>
          <w:sz w:val="20"/>
          <w:vertAlign w:val="baseline"/>
        </w:rPr>
        <w:t>in</w:t>
      </w:r>
      <w:r>
        <w:rPr>
          <w:spacing w:val="40"/>
          <w:sz w:val="20"/>
          <w:vertAlign w:val="baseline"/>
        </w:rPr>
        <w:t> </w:t>
      </w:r>
      <w:r>
        <w:rPr>
          <w:sz w:val="20"/>
          <w:vertAlign w:val="baseline"/>
        </w:rPr>
        <w:t>Nigeria:</w:t>
      </w:r>
      <w:r>
        <w:rPr>
          <w:spacing w:val="40"/>
          <w:sz w:val="20"/>
          <w:vertAlign w:val="baseline"/>
        </w:rPr>
        <w:t> </w:t>
      </w:r>
      <w:r>
        <w:rPr>
          <w:sz w:val="20"/>
          <w:vertAlign w:val="baseline"/>
        </w:rPr>
        <w:t>A</w:t>
      </w:r>
      <w:r>
        <w:rPr>
          <w:spacing w:val="38"/>
          <w:sz w:val="20"/>
          <w:vertAlign w:val="baseline"/>
        </w:rPr>
        <w:t> </w:t>
      </w:r>
      <w:r>
        <w:rPr>
          <w:spacing w:val="-2"/>
          <w:sz w:val="20"/>
          <w:vertAlign w:val="baseline"/>
        </w:rPr>
        <w:t>Review,</w:t>
      </w:r>
    </w:p>
    <w:p>
      <w:pPr>
        <w:spacing w:before="0"/>
        <w:ind w:left="1145" w:right="0" w:firstLine="0"/>
        <w:jc w:val="left"/>
        <w:rPr>
          <w:sz w:val="20"/>
        </w:rPr>
      </w:pPr>
      <w:r>
        <w:rPr>
          <w:i/>
          <w:sz w:val="20"/>
        </w:rPr>
        <w:t>Journal</w:t>
      </w:r>
      <w:r>
        <w:rPr>
          <w:i/>
          <w:spacing w:val="-7"/>
          <w:sz w:val="20"/>
        </w:rPr>
        <w:t> </w:t>
      </w:r>
      <w:r>
        <w:rPr>
          <w:i/>
          <w:sz w:val="20"/>
        </w:rPr>
        <w:t>of</w:t>
      </w:r>
      <w:r>
        <w:rPr>
          <w:i/>
          <w:spacing w:val="-8"/>
          <w:sz w:val="20"/>
        </w:rPr>
        <w:t> </w:t>
      </w:r>
      <w:r>
        <w:rPr>
          <w:i/>
          <w:sz w:val="20"/>
        </w:rPr>
        <w:t>Banking</w:t>
      </w:r>
      <w:r>
        <w:rPr>
          <w:i/>
          <w:spacing w:val="-6"/>
          <w:sz w:val="20"/>
        </w:rPr>
        <w:t> </w:t>
      </w:r>
      <w:r>
        <w:rPr>
          <w:i/>
          <w:sz w:val="20"/>
        </w:rPr>
        <w:t>Regulation</w:t>
      </w:r>
      <w:r>
        <w:rPr>
          <w:sz w:val="20"/>
        </w:rPr>
        <w:t>,</w:t>
      </w:r>
      <w:r>
        <w:rPr>
          <w:spacing w:val="-6"/>
          <w:sz w:val="20"/>
        </w:rPr>
        <w:t> </w:t>
      </w:r>
      <w:r>
        <w:rPr>
          <w:sz w:val="20"/>
        </w:rPr>
        <w:t>8:</w:t>
      </w:r>
      <w:r>
        <w:rPr>
          <w:spacing w:val="-6"/>
          <w:sz w:val="20"/>
        </w:rPr>
        <w:t> </w:t>
      </w:r>
      <w:r>
        <w:rPr>
          <w:spacing w:val="-4"/>
          <w:sz w:val="20"/>
        </w:rPr>
        <w:t>174.</w:t>
      </w:r>
    </w:p>
    <w:p>
      <w:pPr>
        <w:spacing w:before="1"/>
        <w:ind w:left="1145" w:right="0" w:firstLine="0"/>
        <w:jc w:val="left"/>
        <w:rPr>
          <w:sz w:val="20"/>
        </w:rPr>
      </w:pPr>
      <w:r>
        <w:rPr>
          <w:spacing w:val="-2"/>
          <w:sz w:val="20"/>
          <w:vertAlign w:val="superscript"/>
        </w:rPr>
        <w:t>250</w:t>
      </w:r>
      <w:r>
        <w:rPr>
          <w:spacing w:val="-2"/>
          <w:sz w:val="20"/>
          <w:vertAlign w:val="baseline"/>
        </w:rPr>
        <w:t>ibid.</w:t>
      </w:r>
    </w:p>
    <w:p>
      <w:pPr>
        <w:spacing w:after="0"/>
        <w:jc w:val="left"/>
        <w:rPr>
          <w:sz w:val="20"/>
        </w:rPr>
        <w:sectPr>
          <w:pgSz w:w="11910" w:h="16840"/>
          <w:pgMar w:header="0" w:footer="1454" w:top="1360" w:bottom="1640" w:left="840" w:right="400"/>
        </w:sectPr>
      </w:pPr>
    </w:p>
    <w:p>
      <w:pPr>
        <w:spacing w:line="480" w:lineRule="auto" w:before="80"/>
        <w:ind w:left="1145" w:right="157" w:firstLine="0"/>
        <w:jc w:val="both"/>
        <w:rPr>
          <w:sz w:val="24"/>
        </w:rPr>
      </w:pPr>
      <w:r>
        <w:rPr>
          <w:sz w:val="24"/>
        </w:rPr>
        <w:t>increase</w:t>
      </w:r>
      <w:r>
        <w:rPr>
          <w:spacing w:val="-1"/>
          <w:sz w:val="24"/>
        </w:rPr>
        <w:t> </w:t>
      </w:r>
      <w:r>
        <w:rPr>
          <w:sz w:val="24"/>
        </w:rPr>
        <w:t>from</w:t>
      </w:r>
      <w:r>
        <w:rPr>
          <w:spacing w:val="-2"/>
          <w:sz w:val="24"/>
        </w:rPr>
        <w:t> </w:t>
      </w:r>
      <w:r>
        <w:rPr>
          <w:sz w:val="24"/>
        </w:rPr>
        <w:t>40</w:t>
      </w:r>
      <w:r>
        <w:rPr>
          <w:spacing w:val="-1"/>
          <w:sz w:val="24"/>
        </w:rPr>
        <w:t> </w:t>
      </w:r>
      <w:r>
        <w:rPr>
          <w:sz w:val="24"/>
        </w:rPr>
        <w:t>to</w:t>
      </w:r>
      <w:r>
        <w:rPr>
          <w:spacing w:val="-1"/>
          <w:sz w:val="24"/>
        </w:rPr>
        <w:t> </w:t>
      </w:r>
      <w:r>
        <w:rPr>
          <w:sz w:val="24"/>
        </w:rPr>
        <w:t>120</w:t>
      </w:r>
      <w:r>
        <w:rPr>
          <w:spacing w:val="-3"/>
          <w:sz w:val="24"/>
        </w:rPr>
        <w:t> </w:t>
      </w:r>
      <w:r>
        <w:rPr>
          <w:sz w:val="24"/>
        </w:rPr>
        <w:t>banks,</w:t>
      </w:r>
      <w:r>
        <w:rPr>
          <w:spacing w:val="-2"/>
          <w:sz w:val="24"/>
        </w:rPr>
        <w:t> </w:t>
      </w:r>
      <w:r>
        <w:rPr>
          <w:sz w:val="24"/>
        </w:rPr>
        <w:t>the</w:t>
      </w:r>
      <w:r>
        <w:rPr>
          <w:spacing w:val="-1"/>
          <w:sz w:val="24"/>
        </w:rPr>
        <w:t> </w:t>
      </w:r>
      <w:r>
        <w:rPr>
          <w:sz w:val="24"/>
        </w:rPr>
        <w:t>highest</w:t>
      </w:r>
      <w:r>
        <w:rPr>
          <w:spacing w:val="-3"/>
          <w:sz w:val="24"/>
        </w:rPr>
        <w:t> </w:t>
      </w:r>
      <w:r>
        <w:rPr>
          <w:sz w:val="24"/>
        </w:rPr>
        <w:t>number</w:t>
      </w:r>
      <w:r>
        <w:rPr>
          <w:spacing w:val="-1"/>
          <w:sz w:val="24"/>
        </w:rPr>
        <w:t> </w:t>
      </w:r>
      <w:r>
        <w:rPr>
          <w:sz w:val="24"/>
        </w:rPr>
        <w:t>to</w:t>
      </w:r>
      <w:r>
        <w:rPr>
          <w:spacing w:val="-4"/>
          <w:sz w:val="24"/>
        </w:rPr>
        <w:t> </w:t>
      </w:r>
      <w:r>
        <w:rPr>
          <w:sz w:val="24"/>
        </w:rPr>
        <w:t>that</w:t>
      </w:r>
      <w:r>
        <w:rPr>
          <w:spacing w:val="-3"/>
          <w:sz w:val="24"/>
        </w:rPr>
        <w:t> </w:t>
      </w:r>
      <w:r>
        <w:rPr>
          <w:sz w:val="24"/>
        </w:rPr>
        <w:t>point</w:t>
      </w:r>
      <w:r>
        <w:rPr>
          <w:spacing w:val="-1"/>
          <w:sz w:val="24"/>
        </w:rPr>
        <w:t> </w:t>
      </w:r>
      <w:r>
        <w:rPr>
          <w:sz w:val="24"/>
        </w:rPr>
        <w:t>in</w:t>
      </w:r>
      <w:r>
        <w:rPr>
          <w:spacing w:val="-3"/>
          <w:sz w:val="24"/>
        </w:rPr>
        <w:t> </w:t>
      </w:r>
      <w:r>
        <w:rPr>
          <w:sz w:val="24"/>
        </w:rPr>
        <w:t>time.</w:t>
      </w:r>
      <w:r>
        <w:rPr>
          <w:sz w:val="24"/>
          <w:vertAlign w:val="superscript"/>
        </w:rPr>
        <w:t>251</w:t>
      </w:r>
      <w:r>
        <w:rPr>
          <w:spacing w:val="-1"/>
          <w:sz w:val="24"/>
          <w:vertAlign w:val="baseline"/>
        </w:rPr>
        <w:t> </w:t>
      </w:r>
      <w:r>
        <w:rPr>
          <w:sz w:val="24"/>
          <w:vertAlign w:val="baseline"/>
        </w:rPr>
        <w:t>During</w:t>
      </w:r>
      <w:r>
        <w:rPr>
          <w:spacing w:val="-2"/>
          <w:sz w:val="24"/>
          <w:vertAlign w:val="baseline"/>
        </w:rPr>
        <w:t> </w:t>
      </w:r>
      <w:r>
        <w:rPr>
          <w:sz w:val="24"/>
          <w:vertAlign w:val="baseline"/>
        </w:rPr>
        <w:t>this</w:t>
      </w:r>
      <w:r>
        <w:rPr>
          <w:spacing w:val="-2"/>
          <w:sz w:val="24"/>
          <w:vertAlign w:val="baseline"/>
        </w:rPr>
        <w:t> </w:t>
      </w:r>
      <w:r>
        <w:rPr>
          <w:sz w:val="24"/>
          <w:vertAlign w:val="baseline"/>
        </w:rPr>
        <w:t>period</w:t>
      </w:r>
      <w:r>
        <w:rPr>
          <w:spacing w:val="-2"/>
          <w:sz w:val="24"/>
          <w:vertAlign w:val="baseline"/>
        </w:rPr>
        <w:t> </w:t>
      </w:r>
      <w:r>
        <w:rPr>
          <w:sz w:val="24"/>
          <w:vertAlign w:val="baseline"/>
        </w:rPr>
        <w:t>in 1988, the Nigerian Deposit Insurance Corporation was created to offer deposit insurance to depositors in failed banks. Later in 1991, the Banks and other Financial Institutions Decree was enacted and brought the supervision and regulation of all financial institutions, not just banks, under the Central Bank of Nigeria. Prior to this time, supervision of non-banks was shared between the CBN and the Ministry of Finance.</w:t>
      </w:r>
      <w:r>
        <w:rPr>
          <w:sz w:val="24"/>
          <w:vertAlign w:val="superscript"/>
        </w:rPr>
        <w:t>252</w:t>
      </w:r>
      <w:r>
        <w:rPr>
          <w:sz w:val="24"/>
          <w:vertAlign w:val="baseline"/>
        </w:rPr>
        <w:t> The establishment of the Central Bank of Nigeria, most importantly did spiral in many of the banking reforms. Balogun</w:t>
      </w:r>
      <w:r>
        <w:rPr>
          <w:sz w:val="24"/>
          <w:vertAlign w:val="superscript"/>
        </w:rPr>
        <w:t>253</w:t>
      </w:r>
      <w:r>
        <w:rPr>
          <w:sz w:val="24"/>
          <w:vertAlign w:val="baseline"/>
        </w:rPr>
        <w:t> classified the banking reforms as follows:</w:t>
      </w:r>
    </w:p>
    <w:p>
      <w:pPr>
        <w:spacing w:line="480" w:lineRule="auto" w:before="0"/>
        <w:ind w:left="1145" w:right="156" w:firstLine="0"/>
        <w:jc w:val="both"/>
        <w:rPr>
          <w:sz w:val="24"/>
        </w:rPr>
      </w:pPr>
      <w:r>
        <w:rPr>
          <w:sz w:val="24"/>
        </w:rPr>
        <w:t>The Pre-SAP (1970-1985) Reform: Balogun highlighted the features that pervaded the Nigerian banking System during the period to include, a highly regulated environment, a fixed exchange rate structures guided by official financial markets </w:t>
      </w:r>
      <w:r>
        <w:rPr>
          <w:i/>
          <w:sz w:val="24"/>
        </w:rPr>
        <w:t>etc</w:t>
      </w:r>
      <w:r>
        <w:rPr>
          <w:sz w:val="24"/>
        </w:rPr>
        <w:t>. He further posited that there was no limit to the capital base requirements for banks operating in Nigeria during the era, while indigenization policy of the Nigerian government also gave sixty percent stakes to the government in the foreign banks operating within the country. The adoption of Structural Adjustment Program in 1986 ushered in a new era of two-tier market structure which put to rest the fixed exchange rates structure.</w:t>
      </w:r>
    </w:p>
    <w:p>
      <w:pPr>
        <w:spacing w:line="480" w:lineRule="auto" w:before="1"/>
        <w:ind w:left="1145" w:right="160" w:firstLine="0"/>
        <w:jc w:val="both"/>
        <w:rPr>
          <w:sz w:val="24"/>
        </w:rPr>
      </w:pPr>
      <w:r>
        <w:rPr>
          <w:sz w:val="24"/>
        </w:rPr>
        <w:t>The Post-SAP (1986-1993) Reform: this period which is referred to as the financial systems reforms brought about deregulation of the banking industry in Nigeria (in addition to its credit, interest rate and foreign exchange policy reforms). The Nigerian Banking System in the era was dominated</w:t>
      </w:r>
      <w:r>
        <w:rPr>
          <w:spacing w:val="40"/>
          <w:sz w:val="24"/>
        </w:rPr>
        <w:t> </w:t>
      </w:r>
      <w:r>
        <w:rPr>
          <w:sz w:val="24"/>
        </w:rPr>
        <w:t>by</w:t>
      </w:r>
      <w:r>
        <w:rPr>
          <w:spacing w:val="40"/>
          <w:sz w:val="24"/>
        </w:rPr>
        <w:t> </w:t>
      </w:r>
      <w:r>
        <w:rPr>
          <w:sz w:val="24"/>
        </w:rPr>
        <w:t>indigenous</w:t>
      </w:r>
      <w:r>
        <w:rPr>
          <w:spacing w:val="40"/>
          <w:sz w:val="24"/>
        </w:rPr>
        <w:t> </w:t>
      </w:r>
      <w:r>
        <w:rPr>
          <w:sz w:val="24"/>
        </w:rPr>
        <w:t>banks</w:t>
      </w:r>
      <w:r>
        <w:rPr>
          <w:spacing w:val="40"/>
          <w:sz w:val="24"/>
        </w:rPr>
        <w:t> </w:t>
      </w:r>
      <w:r>
        <w:rPr>
          <w:sz w:val="24"/>
        </w:rPr>
        <w:t>that</w:t>
      </w:r>
      <w:r>
        <w:rPr>
          <w:spacing w:val="40"/>
          <w:sz w:val="24"/>
        </w:rPr>
        <w:t> </w:t>
      </w:r>
      <w:r>
        <w:rPr>
          <w:sz w:val="24"/>
        </w:rPr>
        <w:t>also</w:t>
      </w:r>
      <w:r>
        <w:rPr>
          <w:spacing w:val="40"/>
          <w:sz w:val="24"/>
        </w:rPr>
        <w:t> </w:t>
      </w:r>
      <w:r>
        <w:rPr>
          <w:sz w:val="24"/>
        </w:rPr>
        <w:t>have</w:t>
      </w:r>
      <w:r>
        <w:rPr>
          <w:spacing w:val="40"/>
          <w:sz w:val="24"/>
        </w:rPr>
        <w:t> </w:t>
      </w:r>
      <w:r>
        <w:rPr>
          <w:sz w:val="24"/>
        </w:rPr>
        <w:t>over</w:t>
      </w:r>
      <w:r>
        <w:rPr>
          <w:spacing w:val="40"/>
          <w:sz w:val="24"/>
        </w:rPr>
        <w:t> </w:t>
      </w:r>
      <w:r>
        <w:rPr>
          <w:sz w:val="24"/>
        </w:rPr>
        <w:t>sixty</w:t>
      </w:r>
      <w:r>
        <w:rPr>
          <w:spacing w:val="40"/>
          <w:sz w:val="24"/>
        </w:rPr>
        <w:t> </w:t>
      </w:r>
      <w:r>
        <w:rPr>
          <w:sz w:val="24"/>
        </w:rPr>
        <w:t>percent</w:t>
      </w:r>
      <w:r>
        <w:rPr>
          <w:spacing w:val="40"/>
          <w:sz w:val="24"/>
        </w:rPr>
        <w:t> </w:t>
      </w:r>
      <w:r>
        <w:rPr>
          <w:sz w:val="24"/>
        </w:rPr>
        <w:t>of</w:t>
      </w:r>
      <w:r>
        <w:rPr>
          <w:spacing w:val="40"/>
          <w:sz w:val="24"/>
        </w:rPr>
        <w:t> </w:t>
      </w:r>
      <w:r>
        <w:rPr>
          <w:sz w:val="24"/>
        </w:rPr>
        <w:t>the</w:t>
      </w:r>
      <w:r>
        <w:rPr>
          <w:spacing w:val="40"/>
          <w:sz w:val="24"/>
        </w:rPr>
        <w:t> </w:t>
      </w:r>
      <w:r>
        <w:rPr>
          <w:sz w:val="24"/>
        </w:rPr>
        <w:t>Federal</w:t>
      </w:r>
      <w:r>
        <w:rPr>
          <w:spacing w:val="40"/>
          <w:sz w:val="24"/>
        </w:rPr>
        <w:t> </w:t>
      </w:r>
      <w:r>
        <w:rPr>
          <w:sz w:val="24"/>
        </w:rPr>
        <w:t>and</w:t>
      </w:r>
      <w:r>
        <w:rPr>
          <w:spacing w:val="40"/>
          <w:sz w:val="24"/>
        </w:rPr>
        <w:t> </w:t>
      </w:r>
      <w:r>
        <w:rPr>
          <w:sz w:val="24"/>
        </w:rPr>
        <w:t>State</w:t>
      </w:r>
    </w:p>
    <w:p>
      <w:pPr>
        <w:pStyle w:val="BodyText"/>
        <w:spacing w:before="134"/>
        <w:rPr>
          <w:sz w:val="20"/>
        </w:rPr>
      </w:pPr>
      <w:r>
        <w:rPr/>
        <mc:AlternateContent>
          <mc:Choice Requires="wps">
            <w:drawing>
              <wp:anchor distT="0" distB="0" distL="0" distR="0" allowOverlap="1" layoutInCell="1" locked="0" behindDoc="1" simplePos="0" relativeHeight="487641088">
                <wp:simplePos x="0" y="0"/>
                <wp:positionH relativeFrom="page">
                  <wp:posOffset>1260652</wp:posOffset>
                </wp:positionH>
                <wp:positionV relativeFrom="paragraph">
                  <wp:posOffset>255428</wp:posOffset>
                </wp:positionV>
                <wp:extent cx="1829435" cy="9525"/>
                <wp:effectExtent l="0" t="0" r="0" b="0"/>
                <wp:wrapTopAndBottom/>
                <wp:docPr id="115" name="Graphic 115"/>
                <wp:cNvGraphicFramePr>
                  <a:graphicFrameLocks/>
                </wp:cNvGraphicFramePr>
                <a:graphic>
                  <a:graphicData uri="http://schemas.microsoft.com/office/word/2010/wordprocessingShape">
                    <wps:wsp>
                      <wps:cNvPr id="115" name="Graphic 115"/>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0.112471pt;width:144.020pt;height:.72003pt;mso-position-horizontal-relative:page;mso-position-vertical-relative:paragraph;z-index:-15675392;mso-wrap-distance-left:0;mso-wrap-distance-right:0" id="docshape109" filled="true" fillcolor="#000000" stroked="false">
                <v:fill type="solid"/>
                <w10:wrap type="topAndBottom"/>
              </v:rect>
            </w:pict>
          </mc:Fallback>
        </mc:AlternateContent>
      </w:r>
    </w:p>
    <w:p>
      <w:pPr>
        <w:spacing w:line="243" w:lineRule="exact" w:before="102"/>
        <w:ind w:left="1145" w:right="0" w:firstLine="0"/>
        <w:jc w:val="left"/>
        <w:rPr>
          <w:sz w:val="20"/>
        </w:rPr>
      </w:pPr>
      <w:r>
        <w:rPr>
          <w:sz w:val="20"/>
          <w:vertAlign w:val="superscript"/>
        </w:rPr>
        <w:t>251</w:t>
      </w:r>
      <w:r>
        <w:rPr>
          <w:sz w:val="20"/>
          <w:vertAlign w:val="baseline"/>
        </w:rPr>
        <w:t>ibid</w:t>
      </w:r>
      <w:r>
        <w:rPr>
          <w:spacing w:val="-10"/>
          <w:sz w:val="20"/>
          <w:vertAlign w:val="baseline"/>
        </w:rPr>
        <w:t> </w:t>
      </w:r>
      <w:r>
        <w:rPr>
          <w:spacing w:val="-2"/>
          <w:sz w:val="20"/>
          <w:vertAlign w:val="baseline"/>
        </w:rPr>
        <w:t>,p.160.</w:t>
      </w:r>
    </w:p>
    <w:p>
      <w:pPr>
        <w:spacing w:line="243" w:lineRule="exact" w:before="0"/>
        <w:ind w:left="1145" w:right="0" w:firstLine="0"/>
        <w:jc w:val="left"/>
        <w:rPr>
          <w:sz w:val="20"/>
        </w:rPr>
      </w:pPr>
      <w:r>
        <w:rPr>
          <w:sz w:val="20"/>
          <w:vertAlign w:val="superscript"/>
        </w:rPr>
        <w:t>252</w:t>
      </w:r>
      <w:r>
        <w:rPr>
          <w:sz w:val="20"/>
          <w:vertAlign w:val="baseline"/>
        </w:rPr>
        <w:t>Central</w:t>
      </w:r>
      <w:r>
        <w:rPr>
          <w:spacing w:val="-8"/>
          <w:sz w:val="20"/>
          <w:vertAlign w:val="baseline"/>
        </w:rPr>
        <w:t> </w:t>
      </w:r>
      <w:r>
        <w:rPr>
          <w:sz w:val="20"/>
          <w:vertAlign w:val="baseline"/>
        </w:rPr>
        <w:t>Bank</w:t>
      </w:r>
      <w:r>
        <w:rPr>
          <w:spacing w:val="-7"/>
          <w:sz w:val="20"/>
          <w:vertAlign w:val="baseline"/>
        </w:rPr>
        <w:t> </w:t>
      </w:r>
      <w:r>
        <w:rPr>
          <w:sz w:val="20"/>
          <w:vertAlign w:val="baseline"/>
        </w:rPr>
        <w:t>of</w:t>
      </w:r>
      <w:r>
        <w:rPr>
          <w:spacing w:val="-9"/>
          <w:sz w:val="20"/>
          <w:vertAlign w:val="baseline"/>
        </w:rPr>
        <w:t> </w:t>
      </w:r>
      <w:r>
        <w:rPr>
          <w:sz w:val="20"/>
          <w:vertAlign w:val="baseline"/>
        </w:rPr>
        <w:t>Nigeria,</w:t>
      </w:r>
      <w:r>
        <w:rPr>
          <w:spacing w:val="-7"/>
          <w:sz w:val="20"/>
          <w:vertAlign w:val="baseline"/>
        </w:rPr>
        <w:t> </w:t>
      </w:r>
      <w:r>
        <w:rPr>
          <w:sz w:val="20"/>
          <w:vertAlign w:val="baseline"/>
        </w:rPr>
        <w:t>Bank</w:t>
      </w:r>
      <w:r>
        <w:rPr>
          <w:spacing w:val="-4"/>
          <w:sz w:val="20"/>
          <w:vertAlign w:val="baseline"/>
        </w:rPr>
        <w:t> </w:t>
      </w:r>
      <w:r>
        <w:rPr>
          <w:sz w:val="20"/>
          <w:vertAlign w:val="baseline"/>
        </w:rPr>
        <w:t>Supervision</w:t>
      </w:r>
      <w:r>
        <w:rPr>
          <w:spacing w:val="-7"/>
          <w:sz w:val="20"/>
          <w:vertAlign w:val="baseline"/>
        </w:rPr>
        <w:t> </w:t>
      </w:r>
      <w:r>
        <w:rPr>
          <w:sz w:val="20"/>
          <w:vertAlign w:val="baseline"/>
        </w:rPr>
        <w:t>Annual</w:t>
      </w:r>
      <w:r>
        <w:rPr>
          <w:spacing w:val="-7"/>
          <w:sz w:val="20"/>
          <w:vertAlign w:val="baseline"/>
        </w:rPr>
        <w:t> </w:t>
      </w:r>
      <w:r>
        <w:rPr>
          <w:sz w:val="20"/>
          <w:vertAlign w:val="baseline"/>
        </w:rPr>
        <w:t>Report,</w:t>
      </w:r>
      <w:r>
        <w:rPr>
          <w:spacing w:val="-7"/>
          <w:sz w:val="20"/>
          <w:vertAlign w:val="baseline"/>
        </w:rPr>
        <w:t> </w:t>
      </w:r>
      <w:r>
        <w:rPr>
          <w:sz w:val="20"/>
          <w:vertAlign w:val="baseline"/>
        </w:rPr>
        <w:t>2008,</w:t>
      </w:r>
      <w:r>
        <w:rPr>
          <w:spacing w:val="-7"/>
          <w:sz w:val="20"/>
          <w:vertAlign w:val="baseline"/>
        </w:rPr>
        <w:t> </w:t>
      </w:r>
      <w:r>
        <w:rPr>
          <w:spacing w:val="-2"/>
          <w:sz w:val="20"/>
          <w:vertAlign w:val="baseline"/>
        </w:rPr>
        <w:t>p.44.</w:t>
      </w:r>
    </w:p>
    <w:p>
      <w:pPr>
        <w:spacing w:before="1"/>
        <w:ind w:left="1145" w:right="1304" w:firstLine="0"/>
        <w:jc w:val="left"/>
        <w:rPr>
          <w:sz w:val="20"/>
        </w:rPr>
      </w:pPr>
      <w:r>
        <w:rPr>
          <w:sz w:val="20"/>
          <w:vertAlign w:val="superscript"/>
        </w:rPr>
        <w:t>253</w:t>
      </w:r>
      <w:r>
        <w:rPr>
          <w:sz w:val="20"/>
          <w:vertAlign w:val="baseline"/>
        </w:rPr>
        <w:t>Balogun,</w:t>
      </w:r>
      <w:r>
        <w:rPr>
          <w:spacing w:val="24"/>
          <w:sz w:val="20"/>
          <w:vertAlign w:val="baseline"/>
        </w:rPr>
        <w:t> </w:t>
      </w:r>
      <w:r>
        <w:rPr>
          <w:sz w:val="20"/>
          <w:vertAlign w:val="baseline"/>
        </w:rPr>
        <w:t>E.D.,</w:t>
      </w:r>
      <w:r>
        <w:rPr>
          <w:spacing w:val="24"/>
          <w:sz w:val="20"/>
          <w:vertAlign w:val="baseline"/>
        </w:rPr>
        <w:t> </w:t>
      </w:r>
      <w:r>
        <w:rPr>
          <w:sz w:val="20"/>
          <w:vertAlign w:val="baseline"/>
        </w:rPr>
        <w:t>(2007).</w:t>
      </w:r>
      <w:r>
        <w:rPr>
          <w:spacing w:val="23"/>
          <w:sz w:val="20"/>
          <w:vertAlign w:val="baseline"/>
        </w:rPr>
        <w:t> </w:t>
      </w:r>
      <w:r>
        <w:rPr>
          <w:sz w:val="20"/>
          <w:vertAlign w:val="baseline"/>
        </w:rPr>
        <w:t>Banking</w:t>
      </w:r>
      <w:r>
        <w:rPr>
          <w:spacing w:val="23"/>
          <w:sz w:val="20"/>
          <w:vertAlign w:val="baseline"/>
        </w:rPr>
        <w:t> </w:t>
      </w:r>
      <w:r>
        <w:rPr>
          <w:sz w:val="20"/>
          <w:vertAlign w:val="baseline"/>
        </w:rPr>
        <w:t>Sector</w:t>
      </w:r>
      <w:r>
        <w:rPr>
          <w:spacing w:val="23"/>
          <w:sz w:val="20"/>
          <w:vertAlign w:val="baseline"/>
        </w:rPr>
        <w:t> </w:t>
      </w:r>
      <w:r>
        <w:rPr>
          <w:sz w:val="20"/>
          <w:vertAlign w:val="baseline"/>
        </w:rPr>
        <w:t>Reforms</w:t>
      </w:r>
      <w:r>
        <w:rPr>
          <w:spacing w:val="22"/>
          <w:sz w:val="20"/>
          <w:vertAlign w:val="baseline"/>
        </w:rPr>
        <w:t> </w:t>
      </w:r>
      <w:r>
        <w:rPr>
          <w:sz w:val="20"/>
          <w:vertAlign w:val="baseline"/>
        </w:rPr>
        <w:t>and</w:t>
      </w:r>
      <w:r>
        <w:rPr>
          <w:spacing w:val="24"/>
          <w:sz w:val="20"/>
          <w:vertAlign w:val="baseline"/>
        </w:rPr>
        <w:t> </w:t>
      </w:r>
      <w:r>
        <w:rPr>
          <w:sz w:val="20"/>
          <w:vertAlign w:val="baseline"/>
        </w:rPr>
        <w:t>the</w:t>
      </w:r>
      <w:r>
        <w:rPr>
          <w:spacing w:val="22"/>
          <w:sz w:val="20"/>
          <w:vertAlign w:val="baseline"/>
        </w:rPr>
        <w:t> </w:t>
      </w:r>
      <w:r>
        <w:rPr>
          <w:sz w:val="20"/>
          <w:vertAlign w:val="baseline"/>
        </w:rPr>
        <w:t>Nigerian</w:t>
      </w:r>
      <w:r>
        <w:rPr>
          <w:spacing w:val="24"/>
          <w:sz w:val="20"/>
          <w:vertAlign w:val="baseline"/>
        </w:rPr>
        <w:t> </w:t>
      </w:r>
      <w:r>
        <w:rPr>
          <w:sz w:val="20"/>
          <w:vertAlign w:val="baseline"/>
        </w:rPr>
        <w:t>Economy:</w:t>
      </w:r>
      <w:r>
        <w:rPr>
          <w:spacing w:val="23"/>
          <w:sz w:val="20"/>
          <w:vertAlign w:val="baseline"/>
        </w:rPr>
        <w:t> </w:t>
      </w:r>
      <w:r>
        <w:rPr>
          <w:sz w:val="20"/>
          <w:vertAlign w:val="baseline"/>
        </w:rPr>
        <w:t>Performance,</w:t>
      </w:r>
      <w:r>
        <w:rPr>
          <w:spacing w:val="24"/>
          <w:sz w:val="20"/>
          <w:vertAlign w:val="baseline"/>
        </w:rPr>
        <w:t> </w:t>
      </w:r>
      <w:r>
        <w:rPr>
          <w:sz w:val="20"/>
          <w:vertAlign w:val="baseline"/>
        </w:rPr>
        <w:t>Pitfalls and Future Policy Options, MPRA; </w:t>
      </w:r>
      <w:hyperlink r:id="rId60">
        <w:r>
          <w:rPr>
            <w:color w:val="0000FF"/>
            <w:sz w:val="20"/>
            <w:u w:val="single" w:color="0000FF"/>
            <w:vertAlign w:val="baseline"/>
          </w:rPr>
          <w:t>http://mpra.ub.uni-muenchen.de/3804</w:t>
        </w:r>
      </w:hyperlink>
      <w:r>
        <w:rPr>
          <w:color w:val="0000FF"/>
          <w:sz w:val="20"/>
          <w:vertAlign w:val="baseline"/>
        </w:rPr>
        <w:t> </w:t>
      </w:r>
      <w:r>
        <w:rPr>
          <w:sz w:val="20"/>
          <w:vertAlign w:val="baseline"/>
        </w:rPr>
        <w:t>accessed 29-06-2013.</w:t>
      </w:r>
    </w:p>
    <w:p>
      <w:pPr>
        <w:spacing w:after="0"/>
        <w:jc w:val="left"/>
        <w:rPr>
          <w:sz w:val="20"/>
        </w:rPr>
        <w:sectPr>
          <w:pgSz w:w="11910" w:h="16840"/>
          <w:pgMar w:header="0" w:footer="1454" w:top="1320" w:bottom="1640" w:left="840" w:right="400"/>
        </w:sectPr>
      </w:pPr>
    </w:p>
    <w:p>
      <w:pPr>
        <w:spacing w:line="480" w:lineRule="auto" w:before="40"/>
        <w:ind w:left="1145" w:right="155" w:firstLine="0"/>
        <w:jc w:val="both"/>
        <w:rPr>
          <w:sz w:val="24"/>
        </w:rPr>
      </w:pPr>
      <w:r>
        <w:rPr>
          <w:sz w:val="24"/>
        </w:rPr>
        <w:t>governments’ stakes. An economic reform (that was tagged as Structural Adjustment Program- (SAP)), whose foundation could be traced to the World Bank macroeconomic policy was mounted on the Nigerian economy in response to the national financial distress experienced by the country during the era. Following the adoption of SAP in 1986, a limit of N1.0 billion was prescribed for commercial banks and about N500 million for merchant banks as capital base requirements. This was increased subsequently to N2 billion prior to 2004.</w:t>
      </w:r>
    </w:p>
    <w:p>
      <w:pPr>
        <w:spacing w:line="480" w:lineRule="auto" w:before="1"/>
        <w:ind w:left="1145" w:right="164" w:firstLine="55"/>
        <w:jc w:val="both"/>
        <w:rPr>
          <w:sz w:val="24"/>
        </w:rPr>
      </w:pPr>
      <w:r>
        <w:rPr>
          <w:sz w:val="24"/>
        </w:rPr>
        <w:t>The Reform Lethargy (1993-1998): this period referred to as the reform lethargy era, was necessitated by deep financial distress witnessed in the banking sector of Nigeria at that time. To manage the distress, another round of regulation/reform was introduced.</w:t>
      </w:r>
    </w:p>
    <w:p>
      <w:pPr>
        <w:spacing w:line="480" w:lineRule="auto" w:before="0"/>
        <w:ind w:left="1145" w:right="154" w:firstLine="0"/>
        <w:jc w:val="both"/>
        <w:rPr>
          <w:sz w:val="24"/>
        </w:rPr>
      </w:pPr>
      <w:r>
        <w:rPr>
          <w:sz w:val="24"/>
        </w:rPr>
        <w:t>The Pre-consolidation (1999-2004) Reform: the Pre- consolidation banking era however kicked off with the advent of democracy in 1999. This reform saw the return of financial sector liberalization being accompanied by the adoption of distress resolution programmes. This era also saw the introduction of universal banking as well as operations in all aspects of retail banking and non-banking financial markets.</w:t>
      </w:r>
    </w:p>
    <w:p>
      <w:pPr>
        <w:spacing w:line="480" w:lineRule="auto" w:before="0"/>
        <w:ind w:left="1145" w:right="157" w:firstLine="0"/>
        <w:jc w:val="both"/>
        <w:rPr>
          <w:sz w:val="24"/>
        </w:rPr>
      </w:pPr>
      <w:r>
        <w:rPr/>
        <mc:AlternateContent>
          <mc:Choice Requires="wps">
            <w:drawing>
              <wp:anchor distT="0" distB="0" distL="0" distR="0" allowOverlap="1" layoutInCell="1" locked="0" behindDoc="1" simplePos="0" relativeHeight="487641600">
                <wp:simplePos x="0" y="0"/>
                <wp:positionH relativeFrom="page">
                  <wp:posOffset>1260652</wp:posOffset>
                </wp:positionH>
                <wp:positionV relativeFrom="paragraph">
                  <wp:posOffset>2641774</wp:posOffset>
                </wp:positionV>
                <wp:extent cx="1829435" cy="9525"/>
                <wp:effectExtent l="0" t="0" r="0" b="0"/>
                <wp:wrapTopAndBottom/>
                <wp:docPr id="116" name="Graphic 116"/>
                <wp:cNvGraphicFramePr>
                  <a:graphicFrameLocks/>
                </wp:cNvGraphicFramePr>
                <a:graphic>
                  <a:graphicData uri="http://schemas.microsoft.com/office/word/2010/wordprocessingShape">
                    <wps:wsp>
                      <wps:cNvPr id="116" name="Graphic 116"/>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08.013718pt;width:144.020pt;height:.72003pt;mso-position-horizontal-relative:page;mso-position-vertical-relative:paragraph;z-index:-15674880;mso-wrap-distance-left:0;mso-wrap-distance-right:0" id="docshape110" filled="true" fillcolor="#000000" stroked="false">
                <v:fill type="solid"/>
                <w10:wrap type="topAndBottom"/>
              </v:rect>
            </w:pict>
          </mc:Fallback>
        </mc:AlternateContent>
      </w:r>
      <w:r>
        <w:rPr>
          <w:sz w:val="24"/>
        </w:rPr>
        <w:t>Consolidation and Post consolidation Reform: the fourth phase referred as consolidation and post consolidation) eras began in 2004 to 2008. Fearing the collapse of the entire financial system due to the accumulated rot of insider abuses, poor corporate governance practices, inefficiencies etc., the Central Bank of Nigeria, with the support of the Federal Government, started a wave of consolidation in the banking industry in 2004.</w:t>
      </w:r>
      <w:r>
        <w:rPr>
          <w:sz w:val="24"/>
          <w:vertAlign w:val="superscript"/>
        </w:rPr>
        <w:t>254</w:t>
      </w:r>
      <w:r>
        <w:rPr>
          <w:spacing w:val="80"/>
          <w:sz w:val="24"/>
          <w:vertAlign w:val="baseline"/>
        </w:rPr>
        <w:t> </w:t>
      </w:r>
      <w:r>
        <w:rPr>
          <w:sz w:val="24"/>
          <w:vertAlign w:val="baseline"/>
        </w:rPr>
        <w:t>By the year 2004, Nigeria had about 89 banks with a survey by SEC (in 2003) showing that only about 40% of the quoted companies</w:t>
      </w:r>
      <w:r>
        <w:rPr>
          <w:spacing w:val="37"/>
          <w:sz w:val="24"/>
          <w:vertAlign w:val="baseline"/>
        </w:rPr>
        <w:t> </w:t>
      </w:r>
      <w:r>
        <w:rPr>
          <w:sz w:val="24"/>
          <w:vertAlign w:val="baseline"/>
        </w:rPr>
        <w:t>use</w:t>
      </w:r>
      <w:r>
        <w:rPr>
          <w:spacing w:val="37"/>
          <w:sz w:val="24"/>
          <w:vertAlign w:val="baseline"/>
        </w:rPr>
        <w:t> </w:t>
      </w:r>
      <w:r>
        <w:rPr>
          <w:sz w:val="24"/>
          <w:vertAlign w:val="baseline"/>
        </w:rPr>
        <w:t>a</w:t>
      </w:r>
      <w:r>
        <w:rPr>
          <w:spacing w:val="37"/>
          <w:sz w:val="24"/>
          <w:vertAlign w:val="baseline"/>
        </w:rPr>
        <w:t> </w:t>
      </w:r>
      <w:r>
        <w:rPr>
          <w:sz w:val="24"/>
          <w:vertAlign w:val="baseline"/>
        </w:rPr>
        <w:t>recognised</w:t>
      </w:r>
      <w:r>
        <w:rPr>
          <w:spacing w:val="37"/>
          <w:sz w:val="24"/>
          <w:vertAlign w:val="baseline"/>
        </w:rPr>
        <w:t> </w:t>
      </w:r>
      <w:r>
        <w:rPr>
          <w:sz w:val="24"/>
          <w:vertAlign w:val="baseline"/>
        </w:rPr>
        <w:t>code</w:t>
      </w:r>
      <w:r>
        <w:rPr>
          <w:spacing w:val="37"/>
          <w:sz w:val="24"/>
          <w:vertAlign w:val="baseline"/>
        </w:rPr>
        <w:t> </w:t>
      </w:r>
      <w:r>
        <w:rPr>
          <w:sz w:val="24"/>
          <w:vertAlign w:val="baseline"/>
        </w:rPr>
        <w:t>of</w:t>
      </w:r>
      <w:r>
        <w:rPr>
          <w:spacing w:val="37"/>
          <w:sz w:val="24"/>
          <w:vertAlign w:val="baseline"/>
        </w:rPr>
        <w:t> </w:t>
      </w:r>
      <w:r>
        <w:rPr>
          <w:sz w:val="24"/>
          <w:vertAlign w:val="baseline"/>
        </w:rPr>
        <w:t>governance.</w:t>
      </w:r>
      <w:r>
        <w:rPr>
          <w:spacing w:val="36"/>
          <w:sz w:val="24"/>
          <w:vertAlign w:val="baseline"/>
        </w:rPr>
        <w:t> </w:t>
      </w:r>
      <w:r>
        <w:rPr>
          <w:sz w:val="24"/>
          <w:vertAlign w:val="baseline"/>
        </w:rPr>
        <w:t>More</w:t>
      </w:r>
      <w:r>
        <w:rPr>
          <w:spacing w:val="37"/>
          <w:sz w:val="24"/>
          <w:vertAlign w:val="baseline"/>
        </w:rPr>
        <w:t> </w:t>
      </w:r>
      <w:r>
        <w:rPr>
          <w:sz w:val="24"/>
          <w:vertAlign w:val="baseline"/>
        </w:rPr>
        <w:t>so,</w:t>
      </w:r>
      <w:r>
        <w:rPr>
          <w:spacing w:val="37"/>
          <w:sz w:val="24"/>
          <w:vertAlign w:val="baseline"/>
        </w:rPr>
        <w:t> </w:t>
      </w:r>
      <w:r>
        <w:rPr>
          <w:sz w:val="24"/>
          <w:vertAlign w:val="baseline"/>
        </w:rPr>
        <w:t>the</w:t>
      </w:r>
      <w:r>
        <w:rPr>
          <w:spacing w:val="37"/>
          <w:sz w:val="24"/>
          <w:vertAlign w:val="baseline"/>
        </w:rPr>
        <w:t> </w:t>
      </w:r>
      <w:r>
        <w:rPr>
          <w:sz w:val="24"/>
          <w:vertAlign w:val="baseline"/>
        </w:rPr>
        <w:t>ownership</w:t>
      </w:r>
      <w:r>
        <w:rPr>
          <w:spacing w:val="37"/>
          <w:sz w:val="24"/>
          <w:vertAlign w:val="baseline"/>
        </w:rPr>
        <w:t> </w:t>
      </w:r>
      <w:r>
        <w:rPr>
          <w:sz w:val="24"/>
          <w:vertAlign w:val="baseline"/>
        </w:rPr>
        <w:t>structures</w:t>
      </w:r>
      <w:r>
        <w:rPr>
          <w:spacing w:val="36"/>
          <w:sz w:val="24"/>
          <w:vertAlign w:val="baseline"/>
        </w:rPr>
        <w:t> </w:t>
      </w:r>
      <w:r>
        <w:rPr>
          <w:sz w:val="24"/>
          <w:vertAlign w:val="baseline"/>
        </w:rPr>
        <w:t>of</w:t>
      </w:r>
      <w:r>
        <w:rPr>
          <w:spacing w:val="37"/>
          <w:sz w:val="24"/>
          <w:vertAlign w:val="baseline"/>
        </w:rPr>
        <w:t> </w:t>
      </w:r>
      <w:r>
        <w:rPr>
          <w:sz w:val="24"/>
          <w:vertAlign w:val="baseline"/>
        </w:rPr>
        <w:t>the</w:t>
      </w:r>
    </w:p>
    <w:p>
      <w:pPr>
        <w:spacing w:before="102"/>
        <w:ind w:left="1145" w:right="1303" w:firstLine="0"/>
        <w:jc w:val="both"/>
        <w:rPr>
          <w:sz w:val="20"/>
        </w:rPr>
      </w:pPr>
      <w:r>
        <w:rPr>
          <w:sz w:val="20"/>
          <w:vertAlign w:val="superscript"/>
        </w:rPr>
        <w:t>254</w:t>
      </w:r>
      <w:r>
        <w:rPr>
          <w:sz w:val="20"/>
          <w:vertAlign w:val="baseline"/>
        </w:rPr>
        <w:t>Cowry Asset Management, Nigerian Banking Report: Following the Progress of Nigerian Banks in the last 10 years; A Concise look at the Milestones, Challenges, Successes and Outlook of the</w:t>
      </w:r>
      <w:r>
        <w:rPr>
          <w:spacing w:val="40"/>
          <w:sz w:val="20"/>
          <w:vertAlign w:val="baseline"/>
        </w:rPr>
        <w:t> </w:t>
      </w:r>
      <w:r>
        <w:rPr>
          <w:sz w:val="20"/>
          <w:vertAlign w:val="baseline"/>
        </w:rPr>
        <w:t>Nigerian Banking System, Cowry Research Desk, 2009, p.2.</w:t>
      </w:r>
    </w:p>
    <w:p>
      <w:pPr>
        <w:spacing w:after="0"/>
        <w:jc w:val="both"/>
        <w:rPr>
          <w:sz w:val="20"/>
        </w:rPr>
        <w:sectPr>
          <w:pgSz w:w="11910" w:h="16840"/>
          <w:pgMar w:header="0" w:footer="1454" w:top="1360" w:bottom="1640" w:left="840" w:right="400"/>
        </w:sectPr>
      </w:pPr>
    </w:p>
    <w:p>
      <w:pPr>
        <w:spacing w:line="480" w:lineRule="auto" w:before="40"/>
        <w:ind w:left="1145" w:right="157" w:firstLine="0"/>
        <w:jc w:val="both"/>
        <w:rPr>
          <w:sz w:val="24"/>
        </w:rPr>
      </w:pPr>
      <w:r>
        <w:rPr>
          <w:sz w:val="24"/>
        </w:rPr>
        <w:t>Nigerian Banks indicate that banks were private and basically family-owned enterprises and hence it was easy for the owners to govern the banks as they desired, coupled with weak and ineffective internal control system, poor management and weakness in corporate governance, capital inadequacy, lack of transparency and disclosure, and non performing loans alongside global financial crisis. These factors necessitated the needed reform which led to the unfortunate demise of some banks.</w:t>
      </w:r>
    </w:p>
    <w:p>
      <w:pPr>
        <w:spacing w:line="480" w:lineRule="auto" w:before="1"/>
        <w:ind w:left="1145" w:right="159" w:firstLine="0"/>
        <w:jc w:val="both"/>
        <w:rPr>
          <w:sz w:val="24"/>
        </w:rPr>
      </w:pPr>
      <w:r>
        <w:rPr>
          <w:sz w:val="24"/>
        </w:rPr>
        <w:t>The major component of</w:t>
      </w:r>
      <w:r>
        <w:rPr>
          <w:spacing w:val="-1"/>
          <w:sz w:val="24"/>
        </w:rPr>
        <w:t> </w:t>
      </w:r>
      <w:r>
        <w:rPr>
          <w:sz w:val="24"/>
        </w:rPr>
        <w:t>the reform saw</w:t>
      </w:r>
      <w:r>
        <w:rPr>
          <w:spacing w:val="-1"/>
          <w:sz w:val="24"/>
        </w:rPr>
        <w:t> </w:t>
      </w:r>
      <w:r>
        <w:rPr>
          <w:sz w:val="24"/>
        </w:rPr>
        <w:t>the CBN</w:t>
      </w:r>
      <w:r>
        <w:rPr>
          <w:spacing w:val="-1"/>
          <w:sz w:val="24"/>
        </w:rPr>
        <w:t> </w:t>
      </w:r>
      <w:r>
        <w:rPr>
          <w:sz w:val="24"/>
        </w:rPr>
        <w:t>increasing the minimum</w:t>
      </w:r>
      <w:r>
        <w:rPr>
          <w:spacing w:val="-2"/>
          <w:sz w:val="24"/>
        </w:rPr>
        <w:t> </w:t>
      </w:r>
      <w:r>
        <w:rPr>
          <w:sz w:val="24"/>
        </w:rPr>
        <w:t>capital requirements for</w:t>
      </w:r>
      <w:r>
        <w:rPr>
          <w:spacing w:val="-1"/>
          <w:sz w:val="24"/>
        </w:rPr>
        <w:t> </w:t>
      </w:r>
      <w:r>
        <w:rPr>
          <w:sz w:val="24"/>
        </w:rPr>
        <w:t>commercial</w:t>
      </w:r>
      <w:r>
        <w:rPr>
          <w:spacing w:val="-2"/>
          <w:sz w:val="24"/>
        </w:rPr>
        <w:t> </w:t>
      </w:r>
      <w:r>
        <w:rPr>
          <w:sz w:val="24"/>
        </w:rPr>
        <w:t>banks</w:t>
      </w:r>
      <w:r>
        <w:rPr>
          <w:spacing w:val="-2"/>
          <w:sz w:val="24"/>
        </w:rPr>
        <w:t> </w:t>
      </w:r>
      <w:r>
        <w:rPr>
          <w:sz w:val="24"/>
        </w:rPr>
        <w:t>and</w:t>
      </w:r>
      <w:r>
        <w:rPr>
          <w:spacing w:val="-1"/>
          <w:sz w:val="24"/>
        </w:rPr>
        <w:t> </w:t>
      </w:r>
      <w:r>
        <w:rPr>
          <w:sz w:val="24"/>
        </w:rPr>
        <w:t>by</w:t>
      </w:r>
      <w:r>
        <w:rPr>
          <w:spacing w:val="-2"/>
          <w:sz w:val="24"/>
        </w:rPr>
        <w:t> </w:t>
      </w:r>
      <w:r>
        <w:rPr>
          <w:sz w:val="24"/>
        </w:rPr>
        <w:t>1150%</w:t>
      </w:r>
      <w:r>
        <w:rPr>
          <w:spacing w:val="-2"/>
          <w:sz w:val="24"/>
        </w:rPr>
        <w:t> </w:t>
      </w:r>
      <w:r>
        <w:rPr>
          <w:sz w:val="24"/>
        </w:rPr>
        <w:t>in 2004</w:t>
      </w:r>
      <w:r>
        <w:rPr>
          <w:spacing w:val="-1"/>
          <w:sz w:val="24"/>
        </w:rPr>
        <w:t> </w:t>
      </w:r>
      <w:r>
        <w:rPr>
          <w:sz w:val="24"/>
        </w:rPr>
        <w:t>(i.e. setting</w:t>
      </w:r>
      <w:r>
        <w:rPr>
          <w:spacing w:val="-2"/>
          <w:sz w:val="24"/>
        </w:rPr>
        <w:t> </w:t>
      </w:r>
      <w:r>
        <w:rPr>
          <w:sz w:val="24"/>
        </w:rPr>
        <w:t>the</w:t>
      </w:r>
      <w:r>
        <w:rPr>
          <w:spacing w:val="-1"/>
          <w:sz w:val="24"/>
        </w:rPr>
        <w:t> </w:t>
      </w:r>
      <w:r>
        <w:rPr>
          <w:sz w:val="24"/>
        </w:rPr>
        <w:t>minimum</w:t>
      </w:r>
      <w:r>
        <w:rPr>
          <w:spacing w:val="-2"/>
          <w:sz w:val="24"/>
        </w:rPr>
        <w:t> </w:t>
      </w:r>
      <w:r>
        <w:rPr>
          <w:sz w:val="24"/>
        </w:rPr>
        <w:t>capital</w:t>
      </w:r>
      <w:r>
        <w:rPr>
          <w:spacing w:val="-1"/>
          <w:sz w:val="24"/>
        </w:rPr>
        <w:t> </w:t>
      </w:r>
      <w:r>
        <w:rPr>
          <w:sz w:val="24"/>
        </w:rPr>
        <w:t>base</w:t>
      </w:r>
      <w:r>
        <w:rPr>
          <w:spacing w:val="-1"/>
          <w:sz w:val="24"/>
        </w:rPr>
        <w:t> </w:t>
      </w:r>
      <w:r>
        <w:rPr>
          <w:sz w:val="24"/>
        </w:rPr>
        <w:t>of</w:t>
      </w:r>
      <w:r>
        <w:rPr>
          <w:spacing w:val="-1"/>
          <w:sz w:val="24"/>
        </w:rPr>
        <w:t> </w:t>
      </w:r>
      <w:r>
        <w:rPr>
          <w:sz w:val="24"/>
        </w:rPr>
        <w:t>each</w:t>
      </w:r>
      <w:r>
        <w:rPr>
          <w:spacing w:val="-1"/>
          <w:sz w:val="24"/>
        </w:rPr>
        <w:t> </w:t>
      </w:r>
      <w:r>
        <w:rPr>
          <w:sz w:val="24"/>
        </w:rPr>
        <w:t>bank from N2billion to N25billion). This recapitalization actually increased the total capital base of banks from N400billion to approximately N1, 120 billion. The number of banks operating was also reduced from eighty nine (89) to twenty five (25) and finally twenty four (24) through</w:t>
      </w:r>
      <w:r>
        <w:rPr>
          <w:spacing w:val="40"/>
          <w:sz w:val="24"/>
        </w:rPr>
        <w:t> </w:t>
      </w:r>
      <w:r>
        <w:rPr>
          <w:sz w:val="24"/>
        </w:rPr>
        <w:t>series of capital raising exercises, mergers and acquisitions and listing of companies on the Nigerian Stock Exchange.</w:t>
      </w:r>
      <w:r>
        <w:rPr>
          <w:sz w:val="24"/>
          <w:vertAlign w:val="superscript"/>
        </w:rPr>
        <w:t>255</w:t>
      </w:r>
      <w:r>
        <w:rPr>
          <w:sz w:val="24"/>
          <w:vertAlign w:val="baseline"/>
        </w:rPr>
        <w:t> Systematic stability and Growth was therefore restored into the Nigeria’s financial system in 2005 after the successful recapitalization and consolidation exercises in the banks.</w:t>
      </w:r>
    </w:p>
    <w:p>
      <w:pPr>
        <w:spacing w:line="480" w:lineRule="auto" w:before="0"/>
        <w:ind w:left="1145" w:right="156" w:firstLine="0"/>
        <w:jc w:val="both"/>
        <w:rPr>
          <w:sz w:val="24"/>
        </w:rPr>
      </w:pPr>
      <w:r>
        <w:rPr>
          <w:sz w:val="24"/>
        </w:rPr>
        <w:t>Tsunami Reform (2009-till Date): also referred to as the latest reform which was and is being anchored by the Governor of</w:t>
      </w:r>
      <w:r>
        <w:rPr>
          <w:spacing w:val="-1"/>
          <w:sz w:val="24"/>
        </w:rPr>
        <w:t> </w:t>
      </w:r>
      <w:r>
        <w:rPr>
          <w:sz w:val="24"/>
        </w:rPr>
        <w:t>the Central Bank of</w:t>
      </w:r>
      <w:r>
        <w:rPr>
          <w:spacing w:val="-1"/>
          <w:sz w:val="24"/>
        </w:rPr>
        <w:t> </w:t>
      </w:r>
      <w:r>
        <w:rPr>
          <w:sz w:val="24"/>
        </w:rPr>
        <w:t>Nigeria, Lamido Sanusi. Mr Sanusi Lamido was appointed as Governor of the Central Bank of Nigeria in June, 2009, in the middle of the global financial crisis, succeeding Professor Soludo. Coming in at particular time when the economy falters</w:t>
      </w:r>
      <w:r>
        <w:rPr>
          <w:spacing w:val="17"/>
          <w:sz w:val="24"/>
        </w:rPr>
        <w:t> </w:t>
      </w:r>
      <w:r>
        <w:rPr>
          <w:sz w:val="24"/>
        </w:rPr>
        <w:t>and</w:t>
      </w:r>
      <w:r>
        <w:rPr>
          <w:spacing w:val="16"/>
          <w:sz w:val="24"/>
        </w:rPr>
        <w:t> </w:t>
      </w:r>
      <w:r>
        <w:rPr>
          <w:sz w:val="24"/>
        </w:rPr>
        <w:t>the</w:t>
      </w:r>
      <w:r>
        <w:rPr>
          <w:spacing w:val="18"/>
          <w:sz w:val="24"/>
        </w:rPr>
        <w:t> </w:t>
      </w:r>
      <w:r>
        <w:rPr>
          <w:sz w:val="24"/>
        </w:rPr>
        <w:t>banking</w:t>
      </w:r>
      <w:r>
        <w:rPr>
          <w:spacing w:val="15"/>
          <w:sz w:val="24"/>
        </w:rPr>
        <w:t> </w:t>
      </w:r>
      <w:r>
        <w:rPr>
          <w:sz w:val="24"/>
        </w:rPr>
        <w:t>started</w:t>
      </w:r>
      <w:r>
        <w:rPr>
          <w:spacing w:val="18"/>
          <w:sz w:val="24"/>
        </w:rPr>
        <w:t> </w:t>
      </w:r>
      <w:r>
        <w:rPr>
          <w:sz w:val="24"/>
        </w:rPr>
        <w:t>experiencing</w:t>
      </w:r>
      <w:r>
        <w:rPr>
          <w:spacing w:val="17"/>
          <w:sz w:val="24"/>
        </w:rPr>
        <w:t> </w:t>
      </w:r>
      <w:r>
        <w:rPr>
          <w:sz w:val="24"/>
        </w:rPr>
        <w:t>a</w:t>
      </w:r>
      <w:r>
        <w:rPr>
          <w:spacing w:val="18"/>
          <w:sz w:val="24"/>
        </w:rPr>
        <w:t> </w:t>
      </w:r>
      <w:r>
        <w:rPr>
          <w:sz w:val="24"/>
        </w:rPr>
        <w:t>crisis</w:t>
      </w:r>
      <w:r>
        <w:rPr>
          <w:spacing w:val="17"/>
          <w:sz w:val="24"/>
        </w:rPr>
        <w:t> </w:t>
      </w:r>
      <w:r>
        <w:rPr>
          <w:sz w:val="24"/>
        </w:rPr>
        <w:t>being</w:t>
      </w:r>
      <w:r>
        <w:rPr>
          <w:spacing w:val="15"/>
          <w:sz w:val="24"/>
        </w:rPr>
        <w:t> </w:t>
      </w:r>
      <w:r>
        <w:rPr>
          <w:sz w:val="24"/>
        </w:rPr>
        <w:t>triggered</w:t>
      </w:r>
      <w:r>
        <w:rPr>
          <w:spacing w:val="18"/>
          <w:sz w:val="24"/>
        </w:rPr>
        <w:t> </w:t>
      </w:r>
      <w:r>
        <w:rPr>
          <w:sz w:val="24"/>
        </w:rPr>
        <w:t>by the</w:t>
      </w:r>
      <w:r>
        <w:rPr>
          <w:spacing w:val="18"/>
          <w:sz w:val="24"/>
        </w:rPr>
        <w:t> </w:t>
      </w:r>
      <w:r>
        <w:rPr>
          <w:sz w:val="24"/>
        </w:rPr>
        <w:t>global</w:t>
      </w:r>
      <w:r>
        <w:rPr>
          <w:spacing w:val="17"/>
          <w:sz w:val="24"/>
        </w:rPr>
        <w:t> </w:t>
      </w:r>
      <w:r>
        <w:rPr>
          <w:sz w:val="24"/>
        </w:rPr>
        <w:t>events,</w:t>
      </w:r>
      <w:r>
        <w:rPr>
          <w:spacing w:val="18"/>
          <w:sz w:val="24"/>
        </w:rPr>
        <w:t> </w:t>
      </w:r>
      <w:r>
        <w:rPr>
          <w:sz w:val="24"/>
        </w:rPr>
        <w:t>(the</w:t>
      </w:r>
    </w:p>
    <w:p>
      <w:pPr>
        <w:spacing w:line="480" w:lineRule="auto" w:before="1"/>
        <w:ind w:left="1145" w:right="162" w:firstLine="0"/>
        <w:jc w:val="both"/>
        <w:rPr>
          <w:sz w:val="24"/>
        </w:rPr>
      </w:pPr>
      <w:r>
        <w:rPr/>
        <mc:AlternateContent>
          <mc:Choice Requires="wps">
            <w:drawing>
              <wp:anchor distT="0" distB="0" distL="0" distR="0" allowOverlap="1" layoutInCell="1" locked="0" behindDoc="0" simplePos="0" relativeHeight="15782912">
                <wp:simplePos x="0" y="0"/>
                <wp:positionH relativeFrom="page">
                  <wp:posOffset>1260652</wp:posOffset>
                </wp:positionH>
                <wp:positionV relativeFrom="paragraph">
                  <wp:posOffset>720503</wp:posOffset>
                </wp:positionV>
                <wp:extent cx="1829435" cy="9525"/>
                <wp:effectExtent l="0" t="0" r="0" b="0"/>
                <wp:wrapNone/>
                <wp:docPr id="117" name="Graphic 117"/>
                <wp:cNvGraphicFramePr>
                  <a:graphicFrameLocks/>
                </wp:cNvGraphicFramePr>
                <a:graphic>
                  <a:graphicData uri="http://schemas.microsoft.com/office/word/2010/wordprocessingShape">
                    <wps:wsp>
                      <wps:cNvPr id="117" name="Graphic 117"/>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56.732529pt;width:144.020pt;height:.71997pt;mso-position-horizontal-relative:page;mso-position-vertical-relative:paragraph;z-index:15782912" id="docshape111" filled="true" fillcolor="#000000" stroked="false">
                <v:fill type="solid"/>
                <w10:wrap type="none"/>
              </v:rect>
            </w:pict>
          </mc:Fallback>
        </mc:AlternateContent>
      </w:r>
      <w:r>
        <w:rPr>
          <w:sz w:val="24"/>
        </w:rPr>
        <w:t>stock market collapsed by 70% in 2008-2009 and many Nigerian banks had to be rescued in order</w:t>
      </w:r>
      <w:r>
        <w:rPr>
          <w:spacing w:val="40"/>
          <w:sz w:val="24"/>
        </w:rPr>
        <w:t> </w:t>
      </w:r>
      <w:r>
        <w:rPr>
          <w:sz w:val="24"/>
        </w:rPr>
        <w:t>to</w:t>
      </w:r>
      <w:r>
        <w:rPr>
          <w:spacing w:val="40"/>
          <w:sz w:val="24"/>
        </w:rPr>
        <w:t> </w:t>
      </w:r>
      <w:r>
        <w:rPr>
          <w:sz w:val="24"/>
        </w:rPr>
        <w:t>stabilize</w:t>
      </w:r>
      <w:r>
        <w:rPr>
          <w:spacing w:val="40"/>
          <w:sz w:val="24"/>
        </w:rPr>
        <w:t> </w:t>
      </w:r>
      <w:r>
        <w:rPr>
          <w:sz w:val="24"/>
        </w:rPr>
        <w:t>the</w:t>
      </w:r>
      <w:r>
        <w:rPr>
          <w:spacing w:val="40"/>
          <w:sz w:val="24"/>
        </w:rPr>
        <w:t> </w:t>
      </w:r>
      <w:r>
        <w:rPr>
          <w:sz w:val="24"/>
        </w:rPr>
        <w:t>system</w:t>
      </w:r>
      <w:r>
        <w:rPr>
          <w:spacing w:val="40"/>
          <w:sz w:val="24"/>
        </w:rPr>
        <w:t> </w:t>
      </w:r>
      <w:r>
        <w:rPr>
          <w:sz w:val="24"/>
        </w:rPr>
        <w:t>and</w:t>
      </w:r>
      <w:r>
        <w:rPr>
          <w:spacing w:val="40"/>
          <w:sz w:val="24"/>
        </w:rPr>
        <w:t> </w:t>
      </w:r>
      <w:r>
        <w:rPr>
          <w:sz w:val="24"/>
        </w:rPr>
        <w:t>return</w:t>
      </w:r>
      <w:r>
        <w:rPr>
          <w:spacing w:val="40"/>
          <w:sz w:val="24"/>
        </w:rPr>
        <w:t> </w:t>
      </w:r>
      <w:r>
        <w:rPr>
          <w:sz w:val="24"/>
        </w:rPr>
        <w:t>confidence</w:t>
      </w:r>
      <w:r>
        <w:rPr>
          <w:spacing w:val="40"/>
          <w:sz w:val="24"/>
        </w:rPr>
        <w:t> </w:t>
      </w:r>
      <w:r>
        <w:rPr>
          <w:sz w:val="24"/>
        </w:rPr>
        <w:t>to</w:t>
      </w:r>
      <w:r>
        <w:rPr>
          <w:spacing w:val="40"/>
          <w:sz w:val="24"/>
        </w:rPr>
        <w:t> </w:t>
      </w:r>
      <w:r>
        <w:rPr>
          <w:sz w:val="24"/>
        </w:rPr>
        <w:t>the</w:t>
      </w:r>
      <w:r>
        <w:rPr>
          <w:spacing w:val="40"/>
          <w:sz w:val="24"/>
        </w:rPr>
        <w:t> </w:t>
      </w:r>
      <w:r>
        <w:rPr>
          <w:sz w:val="24"/>
        </w:rPr>
        <w:t>markets</w:t>
      </w:r>
      <w:r>
        <w:rPr>
          <w:spacing w:val="40"/>
          <w:sz w:val="24"/>
        </w:rPr>
        <w:t> </w:t>
      </w:r>
      <w:r>
        <w:rPr>
          <w:sz w:val="24"/>
        </w:rPr>
        <w:t>and</w:t>
      </w:r>
      <w:r>
        <w:rPr>
          <w:spacing w:val="40"/>
          <w:sz w:val="24"/>
        </w:rPr>
        <w:t> </w:t>
      </w:r>
      <w:r>
        <w:rPr>
          <w:sz w:val="24"/>
        </w:rPr>
        <w:t>investors),</w:t>
      </w:r>
      <w:r>
        <w:rPr>
          <w:spacing w:val="40"/>
          <w:sz w:val="24"/>
        </w:rPr>
        <w:t> </w:t>
      </w:r>
      <w:r>
        <w:rPr>
          <w:sz w:val="24"/>
        </w:rPr>
        <w:t>Sanusi</w:t>
      </w:r>
    </w:p>
    <w:p>
      <w:pPr>
        <w:spacing w:before="78"/>
        <w:ind w:left="1145" w:right="0" w:firstLine="0"/>
        <w:jc w:val="left"/>
        <w:rPr>
          <w:sz w:val="20"/>
        </w:rPr>
      </w:pPr>
      <w:r>
        <w:rPr>
          <w:spacing w:val="-2"/>
          <w:sz w:val="20"/>
          <w:vertAlign w:val="superscript"/>
        </w:rPr>
        <w:t>255</w:t>
      </w:r>
      <w:r>
        <w:rPr>
          <w:spacing w:val="-2"/>
          <w:sz w:val="20"/>
          <w:vertAlign w:val="baseline"/>
        </w:rPr>
        <w:t>ibid.</w:t>
      </w:r>
    </w:p>
    <w:p>
      <w:pPr>
        <w:spacing w:after="0"/>
        <w:jc w:val="left"/>
        <w:rPr>
          <w:sz w:val="20"/>
        </w:rPr>
        <w:sectPr>
          <w:pgSz w:w="11910" w:h="16840"/>
          <w:pgMar w:header="0" w:footer="1454" w:top="1360" w:bottom="1640" w:left="840" w:right="400"/>
        </w:sectPr>
      </w:pPr>
    </w:p>
    <w:p>
      <w:pPr>
        <w:spacing w:line="480" w:lineRule="auto" w:before="40"/>
        <w:ind w:left="1145" w:right="155" w:firstLine="0"/>
        <w:jc w:val="both"/>
        <w:rPr>
          <w:sz w:val="24"/>
        </w:rPr>
      </w:pPr>
      <w:r>
        <w:rPr>
          <w:sz w:val="24"/>
        </w:rPr>
        <w:t>initiated another round of reform which saw the Central Bank of Nigeria injecting about N620 billion of liquidity into the banking sector while executive directors of eight (8) Nigerian banks were replaced.</w:t>
      </w:r>
      <w:r>
        <w:rPr>
          <w:sz w:val="24"/>
          <w:vertAlign w:val="superscript"/>
        </w:rPr>
        <w:t>256</w:t>
      </w:r>
    </w:p>
    <w:p>
      <w:pPr>
        <w:spacing w:line="480" w:lineRule="auto" w:before="0"/>
        <w:ind w:left="1145" w:right="157" w:firstLine="0"/>
        <w:jc w:val="both"/>
        <w:rPr>
          <w:sz w:val="24"/>
        </w:rPr>
      </w:pPr>
      <w:r>
        <w:rPr>
          <w:sz w:val="24"/>
        </w:rPr>
        <w:t>This reforms will not only reposition the Nigerian economy to achieve its becoming one of the 20 largest economies objective by 2020, but removing the weakness and fragmentation of the financial system, strengthening corporate governance framework, and building public trust and confidence. Mr Sanusi also canvassed that the loan defaulters should face the wrath of the law. While encouraging banks to improve on the culture of risk management and corporate governance code, regulations of the banking practices have been strengthened in Nigeria while many of her banks are now reported to be in a better position.</w:t>
      </w:r>
    </w:p>
    <w:p>
      <w:pPr>
        <w:spacing w:line="480" w:lineRule="auto" w:before="0"/>
        <w:ind w:left="1145" w:right="156" w:firstLine="0"/>
        <w:jc w:val="both"/>
        <w:rPr>
          <w:sz w:val="24"/>
        </w:rPr>
      </w:pPr>
      <w:r>
        <w:rPr>
          <w:sz w:val="24"/>
        </w:rPr>
        <w:t>The CBN under Sanusi has also instituted significant changes in accounting practices in the Nigerian Banking sector. By the year 2009 and till date,</w:t>
      </w:r>
      <w:r>
        <w:rPr>
          <w:sz w:val="24"/>
          <w:vertAlign w:val="superscript"/>
        </w:rPr>
        <w:t>257</w:t>
      </w:r>
      <w:r>
        <w:rPr>
          <w:sz w:val="24"/>
          <w:vertAlign w:val="baseline"/>
        </w:rPr>
        <w:t> it became mandatory for all financial institutions to adopt a uniform accounting year-end. This was because different reporting years by all banks and other financial institution made financial comparison difficult amongst banks, leading to limited transparency of financial results of banks. In January 2010, the CBN issued regulations limiting the terms of the Chief Executive Officer’s (CEO) of banks to a maximum of ten (10) years which required some sitting CEOs to resign by 31</w:t>
      </w:r>
      <w:r>
        <w:rPr>
          <w:sz w:val="24"/>
          <w:vertAlign w:val="superscript"/>
        </w:rPr>
        <w:t>st</w:t>
      </w:r>
      <w:r>
        <w:rPr>
          <w:sz w:val="24"/>
          <w:vertAlign w:val="baseline"/>
        </w:rPr>
        <w:t> July, 2010.</w:t>
      </w:r>
      <w:r>
        <w:rPr>
          <w:sz w:val="24"/>
          <w:vertAlign w:val="superscript"/>
        </w:rPr>
        <w:t>258</w:t>
      </w:r>
      <w:r>
        <w:rPr>
          <w:sz w:val="24"/>
          <w:vertAlign w:val="baseline"/>
        </w:rPr>
        <w:t> This policy resulted due to serious corporate governance deficiencies among the insolvent banks.</w:t>
      </w:r>
    </w:p>
    <w:p>
      <w:pPr>
        <w:pStyle w:val="BodyText"/>
        <w:spacing w:line="480" w:lineRule="auto"/>
        <w:ind w:left="1145" w:right="156" w:firstLine="50"/>
        <w:jc w:val="both"/>
      </w:pPr>
      <w:r>
        <w:rPr/>
        <w:t>The Asset Management Corporation of Nigeria (AMCON) which Act was signed on the 19</w:t>
      </w:r>
      <w:r>
        <w:rPr>
          <w:vertAlign w:val="superscript"/>
        </w:rPr>
        <w:t>th</w:t>
      </w:r>
      <w:r>
        <w:rPr>
          <w:vertAlign w:val="baseline"/>
        </w:rPr>
        <w:t> July, 2010 commenced</w:t>
      </w:r>
      <w:r>
        <w:rPr>
          <w:spacing w:val="35"/>
          <w:vertAlign w:val="baseline"/>
        </w:rPr>
        <w:t> </w:t>
      </w:r>
      <w:r>
        <w:rPr>
          <w:vertAlign w:val="baseline"/>
        </w:rPr>
        <w:t>operations.</w:t>
      </w:r>
      <w:r>
        <w:rPr>
          <w:spacing w:val="35"/>
          <w:vertAlign w:val="baseline"/>
        </w:rPr>
        <w:t> </w:t>
      </w:r>
      <w:r>
        <w:rPr>
          <w:vertAlign w:val="baseline"/>
        </w:rPr>
        <w:t>The</w:t>
      </w:r>
      <w:r>
        <w:rPr>
          <w:spacing w:val="35"/>
          <w:vertAlign w:val="baseline"/>
        </w:rPr>
        <w:t> </w:t>
      </w:r>
      <w:r>
        <w:rPr>
          <w:vertAlign w:val="baseline"/>
        </w:rPr>
        <w:t>AMCON</w:t>
      </w:r>
      <w:r>
        <w:rPr>
          <w:spacing w:val="35"/>
          <w:vertAlign w:val="baseline"/>
        </w:rPr>
        <w:t> </w:t>
      </w:r>
      <w:r>
        <w:rPr>
          <w:vertAlign w:val="baseline"/>
        </w:rPr>
        <w:t>is</w:t>
      </w:r>
      <w:r>
        <w:rPr>
          <w:spacing w:val="35"/>
          <w:vertAlign w:val="baseline"/>
        </w:rPr>
        <w:t> </w:t>
      </w:r>
      <w:r>
        <w:rPr>
          <w:vertAlign w:val="baseline"/>
        </w:rPr>
        <w:t>to</w:t>
      </w:r>
      <w:r>
        <w:rPr>
          <w:spacing w:val="37"/>
          <w:vertAlign w:val="baseline"/>
        </w:rPr>
        <w:t> </w:t>
      </w:r>
      <w:r>
        <w:rPr>
          <w:vertAlign w:val="baseline"/>
        </w:rPr>
        <w:t>ease</w:t>
      </w:r>
      <w:r>
        <w:rPr>
          <w:spacing w:val="36"/>
          <w:vertAlign w:val="baseline"/>
        </w:rPr>
        <w:t> </w:t>
      </w:r>
      <w:r>
        <w:rPr>
          <w:vertAlign w:val="baseline"/>
        </w:rPr>
        <w:t>the</w:t>
      </w:r>
      <w:r>
        <w:rPr>
          <w:spacing w:val="33"/>
          <w:vertAlign w:val="baseline"/>
        </w:rPr>
        <w:t> </w:t>
      </w:r>
      <w:r>
        <w:rPr>
          <w:vertAlign w:val="baseline"/>
        </w:rPr>
        <w:t>burden</w:t>
      </w:r>
      <w:r>
        <w:rPr>
          <w:spacing w:val="35"/>
          <w:vertAlign w:val="baseline"/>
        </w:rPr>
        <w:t> </w:t>
      </w:r>
      <w:r>
        <w:rPr>
          <w:vertAlign w:val="baseline"/>
        </w:rPr>
        <w:t>of</w:t>
      </w:r>
      <w:r>
        <w:rPr>
          <w:spacing w:val="35"/>
          <w:vertAlign w:val="baseline"/>
        </w:rPr>
        <w:t> </w:t>
      </w:r>
      <w:r>
        <w:rPr>
          <w:vertAlign w:val="baseline"/>
        </w:rPr>
        <w:t>non-performing</w:t>
      </w:r>
      <w:r>
        <w:rPr>
          <w:spacing w:val="34"/>
          <w:vertAlign w:val="baseline"/>
        </w:rPr>
        <w:t> </w:t>
      </w:r>
      <w:r>
        <w:rPr>
          <w:vertAlign w:val="baseline"/>
        </w:rPr>
        <w:t>loans</w:t>
      </w:r>
      <w:r>
        <w:rPr>
          <w:spacing w:val="35"/>
          <w:vertAlign w:val="baseline"/>
        </w:rPr>
        <w:t> </w:t>
      </w:r>
      <w:r>
        <w:rPr>
          <w:vertAlign w:val="baseline"/>
        </w:rPr>
        <w:t>on</w:t>
      </w:r>
      <w:r>
        <w:rPr>
          <w:spacing w:val="34"/>
          <w:vertAlign w:val="baseline"/>
        </w:rPr>
        <w:t> </w:t>
      </w:r>
      <w:r>
        <w:rPr>
          <w:vertAlign w:val="baseline"/>
        </w:rPr>
        <w:t>the</w:t>
      </w:r>
      <w:r>
        <w:rPr>
          <w:spacing w:val="35"/>
          <w:vertAlign w:val="baseline"/>
        </w:rPr>
        <w:t> </w:t>
      </w:r>
      <w:r>
        <w:rPr>
          <w:vertAlign w:val="baseline"/>
        </w:rPr>
        <w:t>deposit</w:t>
      </w:r>
    </w:p>
    <w:p>
      <w:pPr>
        <w:pStyle w:val="BodyText"/>
        <w:rPr>
          <w:sz w:val="19"/>
        </w:rPr>
      </w:pPr>
      <w:r>
        <w:rPr/>
        <mc:AlternateContent>
          <mc:Choice Requires="wps">
            <w:drawing>
              <wp:anchor distT="0" distB="0" distL="0" distR="0" allowOverlap="1" layoutInCell="1" locked="0" behindDoc="1" simplePos="0" relativeHeight="487642624">
                <wp:simplePos x="0" y="0"/>
                <wp:positionH relativeFrom="page">
                  <wp:posOffset>1260652</wp:posOffset>
                </wp:positionH>
                <wp:positionV relativeFrom="paragraph">
                  <wp:posOffset>162627</wp:posOffset>
                </wp:positionV>
                <wp:extent cx="1829435" cy="9525"/>
                <wp:effectExtent l="0" t="0" r="0" b="0"/>
                <wp:wrapTopAndBottom/>
                <wp:docPr id="118" name="Graphic 118"/>
                <wp:cNvGraphicFramePr>
                  <a:graphicFrameLocks/>
                </wp:cNvGraphicFramePr>
                <a:graphic>
                  <a:graphicData uri="http://schemas.microsoft.com/office/word/2010/wordprocessingShape">
                    <wps:wsp>
                      <wps:cNvPr id="118" name="Graphic 118"/>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2.805283pt;width:144.020pt;height:.72003pt;mso-position-horizontal-relative:page;mso-position-vertical-relative:paragraph;z-index:-15673856;mso-wrap-distance-left:0;mso-wrap-distance-right:0" id="docshape112" filled="true" fillcolor="#000000" stroked="false">
                <v:fill type="solid"/>
                <w10:wrap type="topAndBottom"/>
              </v:rect>
            </w:pict>
          </mc:Fallback>
        </mc:AlternateContent>
      </w:r>
    </w:p>
    <w:p>
      <w:pPr>
        <w:spacing w:before="102"/>
        <w:ind w:left="1145" w:right="1304" w:firstLine="0"/>
        <w:jc w:val="left"/>
        <w:rPr>
          <w:sz w:val="20"/>
        </w:rPr>
      </w:pPr>
      <w:r>
        <w:rPr>
          <w:sz w:val="20"/>
          <w:vertAlign w:val="superscript"/>
        </w:rPr>
        <w:t>256</w:t>
      </w:r>
      <w:r>
        <w:rPr>
          <w:sz w:val="20"/>
          <w:vertAlign w:val="baseline"/>
        </w:rPr>
        <w:t>Sanusi, L.S., (2010). The Nigerian Banking Industry: What Went Wrong and the Way Forward, A</w:t>
      </w:r>
      <w:r>
        <w:rPr>
          <w:spacing w:val="80"/>
          <w:sz w:val="20"/>
          <w:vertAlign w:val="baseline"/>
        </w:rPr>
        <w:t> </w:t>
      </w:r>
      <w:r>
        <w:rPr>
          <w:sz w:val="20"/>
          <w:vertAlign w:val="baseline"/>
        </w:rPr>
        <w:t>Lecture delivered at the Convocation ceremony of the Bayero University Kano, p. 2.</w:t>
      </w:r>
    </w:p>
    <w:p>
      <w:pPr>
        <w:spacing w:line="243" w:lineRule="exact" w:before="0"/>
        <w:ind w:left="1145" w:right="0" w:firstLine="0"/>
        <w:jc w:val="left"/>
        <w:rPr>
          <w:i/>
          <w:sz w:val="20"/>
        </w:rPr>
      </w:pPr>
      <w:r>
        <w:rPr>
          <w:sz w:val="20"/>
          <w:vertAlign w:val="superscript"/>
        </w:rPr>
        <w:t>257</w:t>
      </w:r>
      <w:r>
        <w:rPr>
          <w:sz w:val="20"/>
          <w:vertAlign w:val="baseline"/>
        </w:rPr>
        <w:t>Central</w:t>
      </w:r>
      <w:r>
        <w:rPr>
          <w:spacing w:val="-6"/>
          <w:sz w:val="20"/>
          <w:vertAlign w:val="baseline"/>
        </w:rPr>
        <w:t> </w:t>
      </w:r>
      <w:r>
        <w:rPr>
          <w:sz w:val="20"/>
          <w:vertAlign w:val="baseline"/>
        </w:rPr>
        <w:t>Bank</w:t>
      </w:r>
      <w:r>
        <w:rPr>
          <w:spacing w:val="-5"/>
          <w:sz w:val="20"/>
          <w:vertAlign w:val="baseline"/>
        </w:rPr>
        <w:t> </w:t>
      </w:r>
      <w:r>
        <w:rPr>
          <w:sz w:val="20"/>
          <w:vertAlign w:val="baseline"/>
        </w:rPr>
        <w:t>of</w:t>
      </w:r>
      <w:r>
        <w:rPr>
          <w:spacing w:val="-7"/>
          <w:sz w:val="20"/>
          <w:vertAlign w:val="baseline"/>
        </w:rPr>
        <w:t> </w:t>
      </w:r>
      <w:r>
        <w:rPr>
          <w:sz w:val="20"/>
          <w:vertAlign w:val="baseline"/>
        </w:rPr>
        <w:t>Nigeria</w:t>
      </w:r>
      <w:r>
        <w:rPr>
          <w:spacing w:val="-5"/>
          <w:sz w:val="20"/>
          <w:vertAlign w:val="baseline"/>
        </w:rPr>
        <w:t> </w:t>
      </w:r>
      <w:r>
        <w:rPr>
          <w:sz w:val="20"/>
          <w:vertAlign w:val="baseline"/>
        </w:rPr>
        <w:t>Economic</w:t>
      </w:r>
      <w:r>
        <w:rPr>
          <w:spacing w:val="-6"/>
          <w:sz w:val="20"/>
          <w:vertAlign w:val="baseline"/>
        </w:rPr>
        <w:t> </w:t>
      </w:r>
      <w:r>
        <w:rPr>
          <w:sz w:val="20"/>
          <w:vertAlign w:val="baseline"/>
        </w:rPr>
        <w:t>Report</w:t>
      </w:r>
      <w:r>
        <w:rPr>
          <w:spacing w:val="-5"/>
          <w:sz w:val="20"/>
          <w:vertAlign w:val="baseline"/>
        </w:rPr>
        <w:t> </w:t>
      </w:r>
      <w:r>
        <w:rPr>
          <w:sz w:val="20"/>
          <w:vertAlign w:val="baseline"/>
        </w:rPr>
        <w:t>for</w:t>
      </w:r>
      <w:r>
        <w:rPr>
          <w:spacing w:val="-5"/>
          <w:sz w:val="20"/>
          <w:vertAlign w:val="baseline"/>
        </w:rPr>
        <w:t> </w:t>
      </w:r>
      <w:r>
        <w:rPr>
          <w:sz w:val="20"/>
          <w:vertAlign w:val="baseline"/>
        </w:rPr>
        <w:t>the</w:t>
      </w:r>
      <w:r>
        <w:rPr>
          <w:spacing w:val="-4"/>
          <w:sz w:val="20"/>
          <w:vertAlign w:val="baseline"/>
        </w:rPr>
        <w:t> </w:t>
      </w:r>
      <w:r>
        <w:rPr>
          <w:sz w:val="20"/>
          <w:vertAlign w:val="baseline"/>
        </w:rPr>
        <w:t>First</w:t>
      </w:r>
      <w:r>
        <w:rPr>
          <w:spacing w:val="-5"/>
          <w:sz w:val="20"/>
          <w:vertAlign w:val="baseline"/>
        </w:rPr>
        <w:t> </w:t>
      </w:r>
      <w:r>
        <w:rPr>
          <w:sz w:val="20"/>
          <w:vertAlign w:val="baseline"/>
        </w:rPr>
        <w:t>Half</w:t>
      </w:r>
      <w:r>
        <w:rPr>
          <w:spacing w:val="-6"/>
          <w:sz w:val="20"/>
          <w:vertAlign w:val="baseline"/>
        </w:rPr>
        <w:t> </w:t>
      </w:r>
      <w:r>
        <w:rPr>
          <w:sz w:val="20"/>
          <w:vertAlign w:val="baseline"/>
        </w:rPr>
        <w:t>of</w:t>
      </w:r>
      <w:r>
        <w:rPr>
          <w:spacing w:val="-7"/>
          <w:sz w:val="20"/>
          <w:vertAlign w:val="baseline"/>
        </w:rPr>
        <w:t> </w:t>
      </w:r>
      <w:r>
        <w:rPr>
          <w:sz w:val="20"/>
          <w:vertAlign w:val="baseline"/>
        </w:rPr>
        <w:t>2012,</w:t>
      </w:r>
      <w:r>
        <w:rPr>
          <w:spacing w:val="-5"/>
          <w:sz w:val="20"/>
          <w:vertAlign w:val="baseline"/>
        </w:rPr>
        <w:t> </w:t>
      </w:r>
      <w:r>
        <w:rPr>
          <w:sz w:val="20"/>
          <w:vertAlign w:val="baseline"/>
        </w:rPr>
        <w:t>p.</w:t>
      </w:r>
      <w:r>
        <w:rPr>
          <w:spacing w:val="-5"/>
          <w:sz w:val="20"/>
          <w:vertAlign w:val="baseline"/>
        </w:rPr>
        <w:t> </w:t>
      </w:r>
      <w:r>
        <w:rPr>
          <w:spacing w:val="-4"/>
          <w:sz w:val="20"/>
          <w:vertAlign w:val="baseline"/>
        </w:rPr>
        <w:t>XVI</w:t>
      </w:r>
      <w:r>
        <w:rPr>
          <w:i/>
          <w:spacing w:val="-4"/>
          <w:sz w:val="20"/>
          <w:vertAlign w:val="baseline"/>
        </w:rPr>
        <w:t>.</w:t>
      </w:r>
    </w:p>
    <w:p>
      <w:pPr>
        <w:spacing w:before="1"/>
        <w:ind w:left="1145" w:right="398" w:firstLine="0"/>
        <w:jc w:val="left"/>
        <w:rPr>
          <w:sz w:val="20"/>
        </w:rPr>
      </w:pPr>
      <w:r>
        <w:rPr>
          <w:sz w:val="20"/>
          <w:vertAlign w:val="superscript"/>
        </w:rPr>
        <w:t>258</w:t>
      </w:r>
      <w:r>
        <w:rPr>
          <w:sz w:val="20"/>
          <w:vertAlign w:val="baseline"/>
        </w:rPr>
        <w:t>Durojaiye,</w:t>
      </w:r>
      <w:r>
        <w:rPr>
          <w:spacing w:val="80"/>
          <w:sz w:val="20"/>
          <w:vertAlign w:val="baseline"/>
        </w:rPr>
        <w:t> </w:t>
      </w:r>
      <w:r>
        <w:rPr>
          <w:sz w:val="20"/>
          <w:vertAlign w:val="baseline"/>
        </w:rPr>
        <w:t>R.,</w:t>
      </w:r>
      <w:r>
        <w:rPr>
          <w:spacing w:val="80"/>
          <w:sz w:val="20"/>
          <w:vertAlign w:val="baseline"/>
        </w:rPr>
        <w:t> </w:t>
      </w:r>
      <w:r>
        <w:rPr>
          <w:sz w:val="20"/>
          <w:vertAlign w:val="baseline"/>
        </w:rPr>
        <w:t>Ighomwenghian,</w:t>
      </w:r>
      <w:r>
        <w:rPr>
          <w:spacing w:val="80"/>
          <w:sz w:val="20"/>
          <w:vertAlign w:val="baseline"/>
        </w:rPr>
        <w:t> </w:t>
      </w:r>
      <w:r>
        <w:rPr>
          <w:sz w:val="20"/>
          <w:vertAlign w:val="baseline"/>
        </w:rPr>
        <w:t>k.,</w:t>
      </w:r>
      <w:r>
        <w:rPr>
          <w:spacing w:val="80"/>
          <w:sz w:val="20"/>
          <w:vertAlign w:val="baseline"/>
        </w:rPr>
        <w:t> </w:t>
      </w:r>
      <w:r>
        <w:rPr>
          <w:sz w:val="20"/>
          <w:vertAlign w:val="baseline"/>
        </w:rPr>
        <w:t>&amp;</w:t>
      </w:r>
      <w:r>
        <w:rPr>
          <w:spacing w:val="80"/>
          <w:sz w:val="20"/>
          <w:vertAlign w:val="baseline"/>
        </w:rPr>
        <w:t> </w:t>
      </w:r>
      <w:r>
        <w:rPr>
          <w:sz w:val="20"/>
          <w:vertAlign w:val="baseline"/>
        </w:rPr>
        <w:t>Umeijei,</w:t>
      </w:r>
      <w:r>
        <w:rPr>
          <w:spacing w:val="80"/>
          <w:sz w:val="20"/>
          <w:vertAlign w:val="baseline"/>
        </w:rPr>
        <w:t> </w:t>
      </w:r>
      <w:r>
        <w:rPr>
          <w:sz w:val="20"/>
          <w:vertAlign w:val="baseline"/>
        </w:rPr>
        <w:t>E.,</w:t>
      </w:r>
      <w:r>
        <w:rPr>
          <w:spacing w:val="80"/>
          <w:sz w:val="20"/>
          <w:vertAlign w:val="baseline"/>
        </w:rPr>
        <w:t> </w:t>
      </w:r>
      <w:r>
        <w:rPr>
          <w:sz w:val="20"/>
          <w:vertAlign w:val="baseline"/>
        </w:rPr>
        <w:t>(2010).Bank</w:t>
      </w:r>
      <w:r>
        <w:rPr>
          <w:spacing w:val="80"/>
          <w:sz w:val="20"/>
          <w:vertAlign w:val="baseline"/>
        </w:rPr>
        <w:t> </w:t>
      </w:r>
      <w:r>
        <w:rPr>
          <w:sz w:val="20"/>
          <w:vertAlign w:val="baseline"/>
        </w:rPr>
        <w:t>CEOs-</w:t>
      </w:r>
      <w:r>
        <w:rPr>
          <w:spacing w:val="80"/>
          <w:sz w:val="20"/>
          <w:vertAlign w:val="baseline"/>
        </w:rPr>
        <w:t> </w:t>
      </w:r>
      <w:r>
        <w:rPr>
          <w:sz w:val="20"/>
          <w:vertAlign w:val="baseline"/>
        </w:rPr>
        <w:t>Going,</w:t>
      </w:r>
      <w:r>
        <w:rPr>
          <w:spacing w:val="80"/>
          <w:sz w:val="20"/>
          <w:vertAlign w:val="baseline"/>
        </w:rPr>
        <w:t> </w:t>
      </w:r>
      <w:r>
        <w:rPr>
          <w:sz w:val="20"/>
          <w:vertAlign w:val="baseline"/>
        </w:rPr>
        <w:t>Going,</w:t>
      </w:r>
      <w:r>
        <w:rPr>
          <w:spacing w:val="80"/>
          <w:sz w:val="20"/>
          <w:vertAlign w:val="baseline"/>
        </w:rPr>
        <w:t> </w:t>
      </w:r>
      <w:r>
        <w:rPr>
          <w:sz w:val="20"/>
          <w:vertAlign w:val="baseline"/>
        </w:rPr>
        <w:t>Daily Independent, Lagos Retrieved</w:t>
      </w:r>
      <w:r>
        <w:rPr>
          <w:spacing w:val="40"/>
          <w:sz w:val="20"/>
          <w:vertAlign w:val="baseline"/>
        </w:rPr>
        <w:t> </w:t>
      </w:r>
      <w:r>
        <w:rPr>
          <w:sz w:val="20"/>
          <w:vertAlign w:val="baseline"/>
        </w:rPr>
        <w:t>from </w:t>
      </w:r>
      <w:hyperlink r:id="rId61">
        <w:r>
          <w:rPr>
            <w:sz w:val="20"/>
            <w:vertAlign w:val="baseline"/>
          </w:rPr>
          <w:t>http://allafrica.com/stories/201002011487./htm</w:t>
        </w:r>
      </w:hyperlink>
    </w:p>
    <w:p>
      <w:pPr>
        <w:spacing w:after="0"/>
        <w:jc w:val="left"/>
        <w:rPr>
          <w:sz w:val="20"/>
        </w:rPr>
        <w:sectPr>
          <w:pgSz w:w="11910" w:h="16840"/>
          <w:pgMar w:header="0" w:footer="1454" w:top="1360" w:bottom="1640" w:left="840" w:right="400"/>
        </w:sectPr>
      </w:pPr>
    </w:p>
    <w:p>
      <w:pPr>
        <w:pStyle w:val="BodyText"/>
        <w:spacing w:line="480" w:lineRule="auto" w:before="37"/>
        <w:ind w:left="1145" w:right="155"/>
        <w:jc w:val="both"/>
      </w:pPr>
      <w:r>
        <w:rPr/>
        <w:t>money banks, strengthen the recovery of the financial system, enhance public confidence and stimulate increased lending to the real sector.</w:t>
      </w:r>
      <w:r>
        <w:rPr>
          <w:vertAlign w:val="superscript"/>
        </w:rPr>
        <w:t>259</w:t>
      </w:r>
      <w:r>
        <w:rPr>
          <w:vertAlign w:val="baseline"/>
        </w:rPr>
        <w:t> In order to support government effort at growing the real sector and rejuvenate critical infrastructure of the economy, the CBN established a number of initiatives to include: N500 billion intervention fund for power, aviation and manufacturing sectors as well as A N200 billion Small and Medium Enterprises Credit Guarantee Scheme to fast track the development of SMEs;</w:t>
      </w:r>
      <w:r>
        <w:rPr>
          <w:spacing w:val="80"/>
          <w:vertAlign w:val="baseline"/>
        </w:rPr>
        <w:t> </w:t>
      </w:r>
      <w:r>
        <w:rPr>
          <w:vertAlign w:val="baseline"/>
        </w:rPr>
        <w:t>a collaboration with the Alliance for Green Revolution in Africa (AGRA) and the Bankers’ Committee and the Nigerian Incentive Based Risk Sharing System for Agricultural Lending (NIRSAL), aimed at unlocking finance to agriculture across the entire commodity value chains, by introducing innovative risk sharing and mitigation mechanisms and products.</w:t>
      </w:r>
      <w:r>
        <w:rPr>
          <w:vertAlign w:val="superscript"/>
        </w:rPr>
        <w:t>260</w:t>
      </w:r>
    </w:p>
    <w:p>
      <w:pPr>
        <w:pStyle w:val="BodyText"/>
        <w:spacing w:line="480" w:lineRule="auto" w:before="199"/>
        <w:ind w:left="1145" w:right="156"/>
        <w:jc w:val="both"/>
      </w:pPr>
      <w:r>
        <w:rPr/>
        <w:t>In its Annual Report, financial system comprised the CBN, the NDIC, the Securities and Exchange Commission (SEC), the National Insurance Commission (NAICOM), the</w:t>
      </w:r>
      <w:r>
        <w:rPr>
          <w:spacing w:val="40"/>
        </w:rPr>
        <w:t> </w:t>
      </w:r>
      <w:r>
        <w:rPr/>
        <w:t>National Pension Commission (PENCOM), the Asset Management Corporation Of Nigeria (AMCON), 20 Deposit Money Banks</w:t>
      </w:r>
      <w:r>
        <w:rPr>
          <w:spacing w:val="40"/>
        </w:rPr>
        <w:t> </w:t>
      </w:r>
      <w:r>
        <w:rPr/>
        <w:t>(following the merger/ acquisition of four banks), 5 Discount Houses, 858 Microfinance Banks, 108 Finance Companies, 101 Primary Mortgage Banks, 690 Security Brokerage Firms, 13 Pension Fund Administrators,</w:t>
      </w:r>
      <w:r>
        <w:rPr>
          <w:spacing w:val="-2"/>
        </w:rPr>
        <w:t> </w:t>
      </w:r>
      <w:r>
        <w:rPr/>
        <w:t>7 Pension</w:t>
      </w:r>
      <w:r>
        <w:rPr>
          <w:spacing w:val="-2"/>
        </w:rPr>
        <w:t> </w:t>
      </w:r>
      <w:r>
        <w:rPr/>
        <w:t>Fund Custodian, 2020 Bureaux- de- Change, I Stock Exchange, 1 Securities and Commodity Exchange, 5 Asset Bureaux, 45 Insurance Companies, 2 Re-insurance Companies and 50 Insurance Loss Adjusters.</w:t>
      </w:r>
      <w:r>
        <w:rPr>
          <w:vertAlign w:val="superscript"/>
        </w:rPr>
        <w:t>261</w:t>
      </w:r>
      <w:r>
        <w:rPr>
          <w:vertAlign w:val="baseline"/>
        </w:rPr>
        <w:t> Also, the first fully licensed non-interest bank in Nigeria – the Jaiz Bank Plc began business on the 6</w:t>
      </w:r>
      <w:r>
        <w:rPr>
          <w:vertAlign w:val="superscript"/>
        </w:rPr>
        <w:t>th</w:t>
      </w:r>
      <w:r>
        <w:rPr>
          <w:vertAlign w:val="baseline"/>
        </w:rPr>
        <w:t> January, 2012.</w:t>
      </w:r>
    </w:p>
    <w:p>
      <w:pPr>
        <w:pStyle w:val="BodyText"/>
        <w:spacing w:line="480" w:lineRule="auto" w:before="203"/>
        <w:ind w:left="1145" w:right="155"/>
        <w:jc w:val="both"/>
      </w:pPr>
      <w:r>
        <w:rPr/>
        <w:t>The financial system is more than just institutions that facilitate payments and extend credit. It encompasses all functions that direct real resources to their ultimate user. It is the central nervous system of a market economy and contains a number of separate, yet co-dependent, components all of which</w:t>
      </w:r>
      <w:r>
        <w:rPr>
          <w:spacing w:val="62"/>
        </w:rPr>
        <w:t> </w:t>
      </w:r>
      <w:r>
        <w:rPr/>
        <w:t>are</w:t>
      </w:r>
      <w:r>
        <w:rPr>
          <w:spacing w:val="61"/>
        </w:rPr>
        <w:t> </w:t>
      </w:r>
      <w:r>
        <w:rPr/>
        <w:t>essential</w:t>
      </w:r>
      <w:r>
        <w:rPr>
          <w:spacing w:val="60"/>
        </w:rPr>
        <w:t> </w:t>
      </w:r>
      <w:r>
        <w:rPr/>
        <w:t>to</w:t>
      </w:r>
      <w:r>
        <w:rPr>
          <w:spacing w:val="64"/>
        </w:rPr>
        <w:t> </w:t>
      </w:r>
      <w:r>
        <w:rPr/>
        <w:t>its</w:t>
      </w:r>
      <w:r>
        <w:rPr>
          <w:spacing w:val="63"/>
        </w:rPr>
        <w:t> </w:t>
      </w:r>
      <w:r>
        <w:rPr/>
        <w:t>effective</w:t>
      </w:r>
      <w:r>
        <w:rPr>
          <w:spacing w:val="64"/>
        </w:rPr>
        <w:t> </w:t>
      </w:r>
      <w:r>
        <w:rPr/>
        <w:t>and</w:t>
      </w:r>
      <w:r>
        <w:rPr>
          <w:spacing w:val="62"/>
        </w:rPr>
        <w:t> </w:t>
      </w:r>
      <w:r>
        <w:rPr/>
        <w:t>efficient</w:t>
      </w:r>
      <w:r>
        <w:rPr>
          <w:spacing w:val="61"/>
        </w:rPr>
        <w:t> </w:t>
      </w:r>
      <w:r>
        <w:rPr/>
        <w:t>functioning.</w:t>
      </w:r>
      <w:r>
        <w:rPr>
          <w:spacing w:val="63"/>
        </w:rPr>
        <w:t> </w:t>
      </w:r>
      <w:r>
        <w:rPr/>
        <w:t>These</w:t>
      </w:r>
      <w:r>
        <w:rPr>
          <w:spacing w:val="61"/>
        </w:rPr>
        <w:t> </w:t>
      </w:r>
      <w:r>
        <w:rPr/>
        <w:t>components</w:t>
      </w:r>
      <w:r>
        <w:rPr>
          <w:spacing w:val="63"/>
        </w:rPr>
        <w:t> </w:t>
      </w:r>
      <w:r>
        <w:rPr/>
        <w:t>include</w:t>
      </w:r>
      <w:r>
        <w:rPr>
          <w:spacing w:val="64"/>
        </w:rPr>
        <w:t> </w:t>
      </w:r>
      <w:r>
        <w:rPr/>
        <w:t>financial</w:t>
      </w:r>
    </w:p>
    <w:p>
      <w:pPr>
        <w:pStyle w:val="BodyText"/>
        <w:spacing w:before="2"/>
        <w:rPr>
          <w:sz w:val="10"/>
        </w:rPr>
      </w:pPr>
      <w:r>
        <w:rPr/>
        <mc:AlternateContent>
          <mc:Choice Requires="wps">
            <w:drawing>
              <wp:anchor distT="0" distB="0" distL="0" distR="0" allowOverlap="1" layoutInCell="1" locked="0" behindDoc="1" simplePos="0" relativeHeight="487643136">
                <wp:simplePos x="0" y="0"/>
                <wp:positionH relativeFrom="page">
                  <wp:posOffset>1260652</wp:posOffset>
                </wp:positionH>
                <wp:positionV relativeFrom="paragraph">
                  <wp:posOffset>94610</wp:posOffset>
                </wp:positionV>
                <wp:extent cx="1829435" cy="9525"/>
                <wp:effectExtent l="0" t="0" r="0" b="0"/>
                <wp:wrapTopAndBottom/>
                <wp:docPr id="119" name="Graphic 119"/>
                <wp:cNvGraphicFramePr>
                  <a:graphicFrameLocks/>
                </wp:cNvGraphicFramePr>
                <a:graphic>
                  <a:graphicData uri="http://schemas.microsoft.com/office/word/2010/wordprocessingShape">
                    <wps:wsp>
                      <wps:cNvPr id="119" name="Graphic 11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7.449657pt;width:144.020pt;height:.72003pt;mso-position-horizontal-relative:page;mso-position-vertical-relative:paragraph;z-index:-15673344;mso-wrap-distance-left:0;mso-wrap-distance-right:0" id="docshape113" filled="true" fillcolor="#000000" stroked="false">
                <v:fill type="solid"/>
                <w10:wrap type="topAndBottom"/>
              </v:rect>
            </w:pict>
          </mc:Fallback>
        </mc:AlternateContent>
      </w:r>
    </w:p>
    <w:p>
      <w:pPr>
        <w:spacing w:before="102"/>
        <w:ind w:left="1145" w:right="0" w:firstLine="0"/>
        <w:jc w:val="left"/>
        <w:rPr>
          <w:sz w:val="20"/>
        </w:rPr>
      </w:pPr>
      <w:r>
        <w:rPr>
          <w:sz w:val="20"/>
          <w:vertAlign w:val="superscript"/>
        </w:rPr>
        <w:t>259</w:t>
      </w:r>
      <w:r>
        <w:rPr>
          <w:sz w:val="20"/>
          <w:vertAlign w:val="baseline"/>
        </w:rPr>
        <w:t>Central</w:t>
      </w:r>
      <w:r>
        <w:rPr>
          <w:spacing w:val="-7"/>
          <w:sz w:val="20"/>
          <w:vertAlign w:val="baseline"/>
        </w:rPr>
        <w:t> </w:t>
      </w:r>
      <w:r>
        <w:rPr>
          <w:sz w:val="20"/>
          <w:vertAlign w:val="baseline"/>
        </w:rPr>
        <w:t>Bank</w:t>
      </w:r>
      <w:r>
        <w:rPr>
          <w:spacing w:val="-6"/>
          <w:sz w:val="20"/>
          <w:vertAlign w:val="baseline"/>
        </w:rPr>
        <w:t> </w:t>
      </w:r>
      <w:r>
        <w:rPr>
          <w:sz w:val="20"/>
          <w:vertAlign w:val="baseline"/>
        </w:rPr>
        <w:t>of</w:t>
      </w:r>
      <w:r>
        <w:rPr>
          <w:spacing w:val="-7"/>
          <w:sz w:val="20"/>
          <w:vertAlign w:val="baseline"/>
        </w:rPr>
        <w:t> </w:t>
      </w:r>
      <w:r>
        <w:rPr>
          <w:sz w:val="20"/>
          <w:vertAlign w:val="baseline"/>
        </w:rPr>
        <w:t>Nigeria</w:t>
      </w:r>
      <w:r>
        <w:rPr>
          <w:spacing w:val="-6"/>
          <w:sz w:val="20"/>
          <w:vertAlign w:val="baseline"/>
        </w:rPr>
        <w:t> </w:t>
      </w:r>
      <w:r>
        <w:rPr>
          <w:sz w:val="20"/>
          <w:vertAlign w:val="baseline"/>
        </w:rPr>
        <w:t>Annual</w:t>
      </w:r>
      <w:r>
        <w:rPr>
          <w:spacing w:val="-7"/>
          <w:sz w:val="20"/>
          <w:vertAlign w:val="baseline"/>
        </w:rPr>
        <w:t> </w:t>
      </w:r>
      <w:r>
        <w:rPr>
          <w:sz w:val="20"/>
          <w:vertAlign w:val="baseline"/>
        </w:rPr>
        <w:t>Report</w:t>
      </w:r>
      <w:r>
        <w:rPr>
          <w:spacing w:val="-6"/>
          <w:sz w:val="20"/>
          <w:vertAlign w:val="baseline"/>
        </w:rPr>
        <w:t> </w:t>
      </w:r>
      <w:r>
        <w:rPr>
          <w:sz w:val="20"/>
          <w:vertAlign w:val="baseline"/>
        </w:rPr>
        <w:t>for</w:t>
      </w:r>
      <w:r>
        <w:rPr>
          <w:spacing w:val="-5"/>
          <w:sz w:val="20"/>
          <w:vertAlign w:val="baseline"/>
        </w:rPr>
        <w:t> </w:t>
      </w:r>
      <w:r>
        <w:rPr>
          <w:sz w:val="20"/>
          <w:vertAlign w:val="baseline"/>
        </w:rPr>
        <w:t>2010,</w:t>
      </w:r>
      <w:r>
        <w:rPr>
          <w:spacing w:val="-6"/>
          <w:sz w:val="20"/>
          <w:vertAlign w:val="baseline"/>
        </w:rPr>
        <w:t> </w:t>
      </w:r>
      <w:r>
        <w:rPr>
          <w:spacing w:val="-2"/>
          <w:sz w:val="20"/>
          <w:vertAlign w:val="baseline"/>
        </w:rPr>
        <w:t>p.XXXV</w:t>
      </w:r>
    </w:p>
    <w:p>
      <w:pPr>
        <w:spacing w:before="1"/>
        <w:ind w:left="1145" w:right="0" w:firstLine="0"/>
        <w:jc w:val="left"/>
        <w:rPr>
          <w:sz w:val="20"/>
        </w:rPr>
      </w:pPr>
      <w:r>
        <w:rPr>
          <w:sz w:val="20"/>
          <w:vertAlign w:val="superscript"/>
        </w:rPr>
        <w:t>260</w:t>
      </w:r>
      <w:r>
        <w:rPr>
          <w:sz w:val="20"/>
          <w:vertAlign w:val="baseline"/>
        </w:rPr>
        <w:t>ibid,</w:t>
      </w:r>
      <w:r>
        <w:rPr>
          <w:spacing w:val="-10"/>
          <w:sz w:val="20"/>
          <w:vertAlign w:val="baseline"/>
        </w:rPr>
        <w:t> </w:t>
      </w:r>
      <w:r>
        <w:rPr>
          <w:sz w:val="20"/>
          <w:vertAlign w:val="baseline"/>
        </w:rPr>
        <w:t>p.XXXV</w:t>
      </w:r>
      <w:r>
        <w:rPr>
          <w:spacing w:val="-9"/>
          <w:sz w:val="20"/>
          <w:vertAlign w:val="baseline"/>
        </w:rPr>
        <w:t> </w:t>
      </w:r>
      <w:r>
        <w:rPr>
          <w:spacing w:val="-4"/>
          <w:sz w:val="20"/>
          <w:vertAlign w:val="baseline"/>
        </w:rPr>
        <w:t>–VI.</w:t>
      </w:r>
    </w:p>
    <w:p>
      <w:pPr>
        <w:spacing w:before="1"/>
        <w:ind w:left="1145" w:right="0" w:firstLine="0"/>
        <w:jc w:val="left"/>
        <w:rPr>
          <w:sz w:val="20"/>
        </w:rPr>
      </w:pPr>
      <w:r>
        <w:rPr>
          <w:sz w:val="20"/>
          <w:vertAlign w:val="superscript"/>
        </w:rPr>
        <w:t>261</w:t>
      </w:r>
      <w:r>
        <w:rPr>
          <w:sz w:val="20"/>
          <w:vertAlign w:val="baseline"/>
        </w:rPr>
        <w:t>Central</w:t>
      </w:r>
      <w:r>
        <w:rPr>
          <w:spacing w:val="-7"/>
          <w:sz w:val="20"/>
          <w:vertAlign w:val="baseline"/>
        </w:rPr>
        <w:t> </w:t>
      </w:r>
      <w:r>
        <w:rPr>
          <w:sz w:val="20"/>
          <w:vertAlign w:val="baseline"/>
        </w:rPr>
        <w:t>Bank</w:t>
      </w:r>
      <w:r>
        <w:rPr>
          <w:spacing w:val="-6"/>
          <w:sz w:val="20"/>
          <w:vertAlign w:val="baseline"/>
        </w:rPr>
        <w:t> </w:t>
      </w:r>
      <w:r>
        <w:rPr>
          <w:sz w:val="20"/>
          <w:vertAlign w:val="baseline"/>
        </w:rPr>
        <w:t>of</w:t>
      </w:r>
      <w:r>
        <w:rPr>
          <w:spacing w:val="-7"/>
          <w:sz w:val="20"/>
          <w:vertAlign w:val="baseline"/>
        </w:rPr>
        <w:t> </w:t>
      </w:r>
      <w:r>
        <w:rPr>
          <w:sz w:val="20"/>
          <w:vertAlign w:val="baseline"/>
        </w:rPr>
        <w:t>Nigeria</w:t>
      </w:r>
      <w:r>
        <w:rPr>
          <w:spacing w:val="-6"/>
          <w:sz w:val="20"/>
          <w:vertAlign w:val="baseline"/>
        </w:rPr>
        <w:t> </w:t>
      </w:r>
      <w:r>
        <w:rPr>
          <w:sz w:val="20"/>
          <w:vertAlign w:val="baseline"/>
        </w:rPr>
        <w:t>Annual</w:t>
      </w:r>
      <w:r>
        <w:rPr>
          <w:spacing w:val="-7"/>
          <w:sz w:val="20"/>
          <w:vertAlign w:val="baseline"/>
        </w:rPr>
        <w:t> </w:t>
      </w:r>
      <w:r>
        <w:rPr>
          <w:sz w:val="20"/>
          <w:vertAlign w:val="baseline"/>
        </w:rPr>
        <w:t>Report</w:t>
      </w:r>
      <w:r>
        <w:rPr>
          <w:spacing w:val="-6"/>
          <w:sz w:val="20"/>
          <w:vertAlign w:val="baseline"/>
        </w:rPr>
        <w:t> </w:t>
      </w:r>
      <w:r>
        <w:rPr>
          <w:sz w:val="20"/>
          <w:vertAlign w:val="baseline"/>
        </w:rPr>
        <w:t>for</w:t>
      </w:r>
      <w:r>
        <w:rPr>
          <w:spacing w:val="-5"/>
          <w:sz w:val="20"/>
          <w:vertAlign w:val="baseline"/>
        </w:rPr>
        <w:t> </w:t>
      </w:r>
      <w:r>
        <w:rPr>
          <w:sz w:val="20"/>
          <w:vertAlign w:val="baseline"/>
        </w:rPr>
        <w:t>2011,</w:t>
      </w:r>
      <w:r>
        <w:rPr>
          <w:spacing w:val="-6"/>
          <w:sz w:val="20"/>
          <w:vertAlign w:val="baseline"/>
        </w:rPr>
        <w:t> </w:t>
      </w:r>
      <w:r>
        <w:rPr>
          <w:spacing w:val="-2"/>
          <w:sz w:val="20"/>
          <w:vertAlign w:val="baseline"/>
        </w:rPr>
        <w:t>P.XXXIV.</w:t>
      </w:r>
    </w:p>
    <w:p>
      <w:pPr>
        <w:spacing w:after="0"/>
        <w:jc w:val="left"/>
        <w:rPr>
          <w:sz w:val="20"/>
        </w:rPr>
        <w:sectPr>
          <w:pgSz w:w="11910" w:h="16840"/>
          <w:pgMar w:header="0" w:footer="1454" w:top="1360" w:bottom="1640" w:left="840" w:right="400"/>
        </w:sectPr>
      </w:pPr>
    </w:p>
    <w:p>
      <w:pPr>
        <w:pStyle w:val="BodyText"/>
        <w:spacing w:line="480" w:lineRule="auto" w:before="37"/>
        <w:ind w:left="1145" w:right="155"/>
        <w:jc w:val="both"/>
      </w:pPr>
      <w:r>
        <w:rPr/>
        <w:t>intermediaries such as banks and insurance companies which act as principal agents for assuming liabilities and acquiring claims. The second component is the markets in which financial assets are exchanged, while the third is the infrastructural components, which is necessary for the effective interaction of intermediaries and markets. The three components are intertwined.</w:t>
      </w:r>
      <w:r>
        <w:rPr>
          <w:vertAlign w:val="superscript"/>
        </w:rPr>
        <w:t>262</w:t>
      </w:r>
      <w:r>
        <w:rPr>
          <w:vertAlign w:val="baseline"/>
        </w:rPr>
        <w:t>The Nigerian Banking System has steadily evolved, following wide and far-reaching reforms embarked upon by the regulatory authorities. Following the crisis in 2008, the CBN articulated the Project Alpha Initiative for reforming the financial system in general and the banking sector in particular. Apart from serving as the catalyst for economic growth, the Nigerian banking sector has acquired some unique features which attract the world attention. The performance of the banks in the last few years is praiseworthy. It is therefore not surprising that the Nigerian banking sector is being asked to champion the efforts being proposed to make Nigeria one of the twenty leading economies of the world by 2020.the Bank recently introduced a new policy “Cash Less Policy” as part of the on-going reforms to address currency management challenges in Nigeria, as well as enhance the national payment system.</w:t>
      </w:r>
      <w:r>
        <w:rPr>
          <w:vertAlign w:val="superscript"/>
        </w:rPr>
        <w:t>263</w:t>
      </w:r>
    </w:p>
    <w:p>
      <w:pPr>
        <w:pStyle w:val="Heading3"/>
        <w:numPr>
          <w:ilvl w:val="1"/>
          <w:numId w:val="12"/>
        </w:numPr>
        <w:tabs>
          <w:tab w:pos="1917" w:val="left" w:leader="none"/>
        </w:tabs>
        <w:spacing w:line="240" w:lineRule="auto" w:before="204" w:after="0"/>
        <w:ind w:left="1917" w:right="0" w:hanging="772"/>
        <w:jc w:val="both"/>
        <w:rPr>
          <w:rFonts w:ascii="Calibri"/>
        </w:rPr>
      </w:pPr>
      <w:bookmarkStart w:name="_TOC_250021" w:id="4"/>
      <w:bookmarkEnd w:id="4"/>
      <w:r>
        <w:rPr>
          <w:rFonts w:ascii="Calibri"/>
          <w:spacing w:val="-2"/>
        </w:rPr>
        <w:t>Summary</w:t>
      </w:r>
    </w:p>
    <w:p>
      <w:pPr>
        <w:pStyle w:val="BodyText"/>
        <w:rPr>
          <w:b/>
          <w:sz w:val="24"/>
        </w:rPr>
      </w:pPr>
    </w:p>
    <w:p>
      <w:pPr>
        <w:spacing w:line="480" w:lineRule="auto" w:before="0"/>
        <w:ind w:left="1145" w:right="160" w:firstLine="0"/>
        <w:jc w:val="both"/>
        <w:rPr>
          <w:sz w:val="24"/>
        </w:rPr>
      </w:pPr>
      <w:r>
        <w:rPr>
          <w:b/>
          <w:sz w:val="24"/>
        </w:rPr>
        <w:t>LEGAL PRINCIPLES OF SOUND CORPORAE GOVERNANCE: </w:t>
      </w:r>
      <w:r>
        <w:rPr>
          <w:sz w:val="24"/>
        </w:rPr>
        <w:t>Summarily, the principles of corporate governance includes but not limited to effective implementation and consistent enforcement of policies as it relates to corporate governance, the rights and equitable treatment of shareholders, interest of stakeholders, integrity, credibility and ethical behaviour, role, independence and responsibility of the Board of Directors, independence and unbiased audit committee, disclosure, transparency and accountability.</w:t>
      </w:r>
    </w:p>
    <w:p>
      <w:pPr>
        <w:pStyle w:val="BodyText"/>
        <w:rPr>
          <w:sz w:val="20"/>
        </w:rPr>
      </w:pPr>
    </w:p>
    <w:p>
      <w:pPr>
        <w:pStyle w:val="BodyText"/>
        <w:rPr>
          <w:sz w:val="20"/>
        </w:rPr>
      </w:pPr>
    </w:p>
    <w:p>
      <w:pPr>
        <w:pStyle w:val="BodyText"/>
        <w:spacing w:before="80"/>
        <w:rPr>
          <w:sz w:val="20"/>
        </w:rPr>
      </w:pPr>
      <w:r>
        <w:rPr/>
        <mc:AlternateContent>
          <mc:Choice Requires="wps">
            <w:drawing>
              <wp:anchor distT="0" distB="0" distL="0" distR="0" allowOverlap="1" layoutInCell="1" locked="0" behindDoc="1" simplePos="0" relativeHeight="487643648">
                <wp:simplePos x="0" y="0"/>
                <wp:positionH relativeFrom="page">
                  <wp:posOffset>1260652</wp:posOffset>
                </wp:positionH>
                <wp:positionV relativeFrom="paragraph">
                  <wp:posOffset>221445</wp:posOffset>
                </wp:positionV>
                <wp:extent cx="1829435" cy="9525"/>
                <wp:effectExtent l="0" t="0" r="0" b="0"/>
                <wp:wrapTopAndBottom/>
                <wp:docPr id="120" name="Graphic 120"/>
                <wp:cNvGraphicFramePr>
                  <a:graphicFrameLocks/>
                </wp:cNvGraphicFramePr>
                <a:graphic>
                  <a:graphicData uri="http://schemas.microsoft.com/office/word/2010/wordprocessingShape">
                    <wps:wsp>
                      <wps:cNvPr id="120" name="Graphic 120"/>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7.436689pt;width:144.020pt;height:.72003pt;mso-position-horizontal-relative:page;mso-position-vertical-relative:paragraph;z-index:-15672832;mso-wrap-distance-left:0;mso-wrap-distance-right:0" id="docshape114" filled="true" fillcolor="#000000" stroked="false">
                <v:fill type="solid"/>
                <w10:wrap type="topAndBottom"/>
              </v:rect>
            </w:pict>
          </mc:Fallback>
        </mc:AlternateContent>
      </w:r>
    </w:p>
    <w:p>
      <w:pPr>
        <w:spacing w:before="102"/>
        <w:ind w:left="1145" w:right="1304" w:firstLine="0"/>
        <w:jc w:val="left"/>
        <w:rPr>
          <w:sz w:val="20"/>
        </w:rPr>
      </w:pPr>
      <w:r>
        <w:rPr>
          <w:sz w:val="20"/>
          <w:vertAlign w:val="superscript"/>
        </w:rPr>
        <w:t>262</w:t>
      </w:r>
      <w:r>
        <w:rPr>
          <w:sz w:val="20"/>
          <w:vertAlign w:val="baseline"/>
        </w:rPr>
        <w:t>Sanusi , L.S., (2012). Banking Reform and Its Impact on the Nigerian Economy, Research Department</w:t>
      </w:r>
      <w:r>
        <w:rPr>
          <w:spacing w:val="-3"/>
          <w:sz w:val="20"/>
          <w:vertAlign w:val="baseline"/>
        </w:rPr>
        <w:t> </w:t>
      </w:r>
      <w:r>
        <w:rPr>
          <w:sz w:val="20"/>
          <w:vertAlign w:val="baseline"/>
        </w:rPr>
        <w:t>of</w:t>
      </w:r>
      <w:r>
        <w:rPr>
          <w:spacing w:val="-5"/>
          <w:sz w:val="20"/>
          <w:vertAlign w:val="baseline"/>
        </w:rPr>
        <w:t> </w:t>
      </w:r>
      <w:r>
        <w:rPr>
          <w:sz w:val="20"/>
          <w:vertAlign w:val="baseline"/>
        </w:rPr>
        <w:t>the</w:t>
      </w:r>
      <w:r>
        <w:rPr>
          <w:spacing w:val="-2"/>
          <w:sz w:val="20"/>
          <w:vertAlign w:val="baseline"/>
        </w:rPr>
        <w:t> </w:t>
      </w:r>
      <w:r>
        <w:rPr>
          <w:sz w:val="20"/>
          <w:vertAlign w:val="baseline"/>
        </w:rPr>
        <w:t>Central</w:t>
      </w:r>
      <w:r>
        <w:rPr>
          <w:spacing w:val="-4"/>
          <w:sz w:val="20"/>
          <w:vertAlign w:val="baseline"/>
        </w:rPr>
        <w:t> </w:t>
      </w:r>
      <w:r>
        <w:rPr>
          <w:sz w:val="20"/>
          <w:vertAlign w:val="baseline"/>
        </w:rPr>
        <w:t>Bank</w:t>
      </w:r>
      <w:r>
        <w:rPr>
          <w:spacing w:val="-3"/>
          <w:sz w:val="20"/>
          <w:vertAlign w:val="baseline"/>
        </w:rPr>
        <w:t> </w:t>
      </w:r>
      <w:r>
        <w:rPr>
          <w:sz w:val="20"/>
          <w:vertAlign w:val="baseline"/>
        </w:rPr>
        <w:t>of</w:t>
      </w:r>
      <w:r>
        <w:rPr>
          <w:spacing w:val="-5"/>
          <w:sz w:val="20"/>
          <w:vertAlign w:val="baseline"/>
        </w:rPr>
        <w:t> </w:t>
      </w:r>
      <w:r>
        <w:rPr>
          <w:sz w:val="20"/>
          <w:vertAlign w:val="baseline"/>
        </w:rPr>
        <w:t>Nigeria</w:t>
      </w:r>
      <w:r>
        <w:rPr>
          <w:spacing w:val="-3"/>
          <w:sz w:val="20"/>
          <w:vertAlign w:val="baseline"/>
        </w:rPr>
        <w:t> </w:t>
      </w:r>
      <w:r>
        <w:rPr>
          <w:sz w:val="20"/>
          <w:vertAlign w:val="baseline"/>
        </w:rPr>
        <w:t>being</w:t>
      </w:r>
      <w:r>
        <w:rPr>
          <w:spacing w:val="-4"/>
          <w:sz w:val="20"/>
          <w:vertAlign w:val="baseline"/>
        </w:rPr>
        <w:t> </w:t>
      </w:r>
      <w:r>
        <w:rPr>
          <w:sz w:val="20"/>
          <w:vertAlign w:val="baseline"/>
        </w:rPr>
        <w:t>a</w:t>
      </w:r>
      <w:r>
        <w:rPr>
          <w:spacing w:val="-3"/>
          <w:sz w:val="20"/>
          <w:vertAlign w:val="baseline"/>
        </w:rPr>
        <w:t> </w:t>
      </w:r>
      <w:r>
        <w:rPr>
          <w:sz w:val="20"/>
          <w:vertAlign w:val="baseline"/>
        </w:rPr>
        <w:t>lecture</w:t>
      </w:r>
      <w:r>
        <w:rPr>
          <w:spacing w:val="-4"/>
          <w:sz w:val="20"/>
          <w:vertAlign w:val="baseline"/>
        </w:rPr>
        <w:t> </w:t>
      </w:r>
      <w:r>
        <w:rPr>
          <w:sz w:val="20"/>
          <w:vertAlign w:val="baseline"/>
        </w:rPr>
        <w:t>delivered</w:t>
      </w:r>
      <w:r>
        <w:rPr>
          <w:spacing w:val="-3"/>
          <w:sz w:val="20"/>
          <w:vertAlign w:val="baseline"/>
        </w:rPr>
        <w:t> </w:t>
      </w:r>
      <w:r>
        <w:rPr>
          <w:sz w:val="20"/>
          <w:vertAlign w:val="baseline"/>
        </w:rPr>
        <w:t>at</w:t>
      </w:r>
      <w:r>
        <w:rPr>
          <w:spacing w:val="-3"/>
          <w:sz w:val="20"/>
          <w:vertAlign w:val="baseline"/>
        </w:rPr>
        <w:t> </w:t>
      </w:r>
      <w:r>
        <w:rPr>
          <w:sz w:val="20"/>
          <w:vertAlign w:val="baseline"/>
        </w:rPr>
        <w:t>the</w:t>
      </w:r>
      <w:r>
        <w:rPr>
          <w:spacing w:val="-4"/>
          <w:sz w:val="20"/>
          <w:vertAlign w:val="baseline"/>
        </w:rPr>
        <w:t> </w:t>
      </w:r>
      <w:r>
        <w:rPr>
          <w:sz w:val="20"/>
          <w:vertAlign w:val="baseline"/>
        </w:rPr>
        <w:t>University</w:t>
      </w:r>
      <w:r>
        <w:rPr>
          <w:spacing w:val="-3"/>
          <w:sz w:val="20"/>
          <w:vertAlign w:val="baseline"/>
        </w:rPr>
        <w:t> </w:t>
      </w:r>
      <w:r>
        <w:rPr>
          <w:sz w:val="20"/>
          <w:vertAlign w:val="baseline"/>
        </w:rPr>
        <w:t>of</w:t>
      </w:r>
      <w:r>
        <w:rPr>
          <w:spacing w:val="-2"/>
          <w:sz w:val="20"/>
          <w:vertAlign w:val="baseline"/>
        </w:rPr>
        <w:t> </w:t>
      </w:r>
      <w:r>
        <w:rPr>
          <w:sz w:val="20"/>
          <w:vertAlign w:val="baseline"/>
        </w:rPr>
        <w:t>Warwick’s Economic Summit, united Kingdom, Pp. 1-2.</w:t>
      </w:r>
    </w:p>
    <w:p>
      <w:pPr>
        <w:spacing w:before="0"/>
        <w:ind w:left="1145" w:right="0" w:firstLine="0"/>
        <w:jc w:val="left"/>
        <w:rPr>
          <w:sz w:val="20"/>
        </w:rPr>
      </w:pPr>
      <w:r>
        <w:rPr>
          <w:sz w:val="20"/>
          <w:vertAlign w:val="superscript"/>
        </w:rPr>
        <w:t>263</w:t>
      </w:r>
      <w:r>
        <w:rPr>
          <w:sz w:val="20"/>
          <w:vertAlign w:val="baseline"/>
        </w:rPr>
        <w:t>ibid,</w:t>
      </w:r>
      <w:r>
        <w:rPr>
          <w:spacing w:val="-6"/>
          <w:sz w:val="20"/>
          <w:vertAlign w:val="baseline"/>
        </w:rPr>
        <w:t> </w:t>
      </w:r>
      <w:r>
        <w:rPr>
          <w:sz w:val="20"/>
          <w:vertAlign w:val="baseline"/>
        </w:rPr>
        <w:t>p</w:t>
      </w:r>
      <w:r>
        <w:rPr>
          <w:spacing w:val="-5"/>
          <w:sz w:val="20"/>
          <w:vertAlign w:val="baseline"/>
        </w:rPr>
        <w:t> 10.</w:t>
      </w:r>
    </w:p>
    <w:p>
      <w:pPr>
        <w:spacing w:after="0"/>
        <w:jc w:val="left"/>
        <w:rPr>
          <w:sz w:val="20"/>
        </w:rPr>
        <w:sectPr>
          <w:pgSz w:w="11910" w:h="16840"/>
          <w:pgMar w:header="0" w:footer="1454" w:top="1360" w:bottom="1640" w:left="840" w:right="400"/>
        </w:sectPr>
      </w:pPr>
    </w:p>
    <w:p>
      <w:pPr>
        <w:spacing w:line="480" w:lineRule="auto" w:before="40"/>
        <w:ind w:left="1145" w:right="160" w:firstLine="0"/>
        <w:jc w:val="both"/>
        <w:rPr>
          <w:sz w:val="24"/>
        </w:rPr>
      </w:pPr>
      <w:r>
        <w:rPr>
          <w:b/>
          <w:sz w:val="24"/>
        </w:rPr>
        <w:t>THEORETICAL FRAMEWORK OF CORPORAE GOVERNANCE: </w:t>
      </w:r>
      <w:r>
        <w:rPr>
          <w:sz w:val="24"/>
        </w:rPr>
        <w:t>corporate governance theories include the agency theory, stewardship theory, stakeholder theory, resource dependency theory, transaction cost theory, political theory and ethics related theory. Agency theory is the relationship between a person referred to as the agents and another called the principal, wherein the agent agrees to act in the best interest of the principal. Principal include shareholders while agents are company executives and managers.</w:t>
      </w:r>
    </w:p>
    <w:p>
      <w:pPr>
        <w:spacing w:line="480" w:lineRule="auto" w:before="1"/>
        <w:ind w:left="1145" w:right="171" w:firstLine="0"/>
        <w:jc w:val="both"/>
        <w:rPr>
          <w:sz w:val="24"/>
        </w:rPr>
      </w:pPr>
      <w:r>
        <w:rPr>
          <w:sz w:val="24"/>
        </w:rPr>
        <w:t>Stewardship theory involves stewards (company executives and managers) working for the shareholders</w:t>
      </w:r>
      <w:r>
        <w:rPr>
          <w:spacing w:val="-2"/>
          <w:sz w:val="24"/>
        </w:rPr>
        <w:t> </w:t>
      </w:r>
      <w:r>
        <w:rPr>
          <w:sz w:val="24"/>
        </w:rPr>
        <w:t>to protect</w:t>
      </w:r>
      <w:r>
        <w:rPr>
          <w:spacing w:val="-2"/>
          <w:sz w:val="24"/>
        </w:rPr>
        <w:t> </w:t>
      </w:r>
      <w:r>
        <w:rPr>
          <w:sz w:val="24"/>
        </w:rPr>
        <w:t>and make profits</w:t>
      </w:r>
      <w:r>
        <w:rPr>
          <w:spacing w:val="-1"/>
          <w:sz w:val="24"/>
        </w:rPr>
        <w:t> </w:t>
      </w:r>
      <w:r>
        <w:rPr>
          <w:sz w:val="24"/>
        </w:rPr>
        <w:t>for shareholders. The stewardship theory</w:t>
      </w:r>
      <w:r>
        <w:rPr>
          <w:spacing w:val="-1"/>
          <w:sz w:val="24"/>
        </w:rPr>
        <w:t> </w:t>
      </w:r>
      <w:r>
        <w:rPr>
          <w:sz w:val="24"/>
        </w:rPr>
        <w:t>is</w:t>
      </w:r>
      <w:r>
        <w:rPr>
          <w:spacing w:val="-1"/>
          <w:sz w:val="24"/>
        </w:rPr>
        <w:t> </w:t>
      </w:r>
      <w:r>
        <w:rPr>
          <w:sz w:val="24"/>
        </w:rPr>
        <w:t>not</w:t>
      </w:r>
      <w:r>
        <w:rPr>
          <w:spacing w:val="-2"/>
          <w:sz w:val="24"/>
        </w:rPr>
        <w:t> </w:t>
      </w:r>
      <w:r>
        <w:rPr>
          <w:sz w:val="24"/>
        </w:rPr>
        <w:t>based on individualism as the agency theory, but on the role of top management as stewards.</w:t>
      </w:r>
    </w:p>
    <w:p>
      <w:pPr>
        <w:spacing w:line="480" w:lineRule="auto" w:before="0"/>
        <w:ind w:left="1145" w:right="164" w:firstLine="0"/>
        <w:jc w:val="both"/>
        <w:rPr>
          <w:sz w:val="24"/>
        </w:rPr>
      </w:pPr>
      <w:r>
        <w:rPr>
          <w:sz w:val="24"/>
        </w:rPr>
        <w:t>Stakeholder theory being a redefinition of the organisation is any group of individuals who can affect or is affected by the achievement of the organisation’s objectives. Stakeholders include customers, employees, local communities, suppliers and distributors, shareholders, the media, general public, business partners, future generations, past generations, academics,</w:t>
      </w:r>
      <w:r>
        <w:rPr>
          <w:spacing w:val="40"/>
          <w:sz w:val="24"/>
        </w:rPr>
        <w:t> </w:t>
      </w:r>
      <w:r>
        <w:rPr>
          <w:sz w:val="24"/>
        </w:rPr>
        <w:t>competitors, NGOs, trade unions, regulators and government.</w:t>
      </w:r>
    </w:p>
    <w:p>
      <w:pPr>
        <w:spacing w:line="480" w:lineRule="auto" w:before="0"/>
        <w:ind w:left="1145" w:right="166" w:firstLine="0"/>
        <w:jc w:val="both"/>
        <w:rPr>
          <w:sz w:val="24"/>
        </w:rPr>
      </w:pPr>
      <w:r>
        <w:rPr>
          <w:sz w:val="24"/>
        </w:rPr>
        <w:t>Resource dependency theory deals</w:t>
      </w:r>
      <w:r>
        <w:rPr>
          <w:spacing w:val="-2"/>
          <w:sz w:val="24"/>
        </w:rPr>
        <w:t> </w:t>
      </w:r>
      <w:r>
        <w:rPr>
          <w:sz w:val="24"/>
        </w:rPr>
        <w:t>with</w:t>
      </w:r>
      <w:r>
        <w:rPr>
          <w:spacing w:val="-1"/>
          <w:sz w:val="24"/>
        </w:rPr>
        <w:t> </w:t>
      </w:r>
      <w:r>
        <w:rPr>
          <w:sz w:val="24"/>
        </w:rPr>
        <w:t>the</w:t>
      </w:r>
      <w:r>
        <w:rPr>
          <w:spacing w:val="-1"/>
          <w:sz w:val="24"/>
        </w:rPr>
        <w:t> </w:t>
      </w:r>
      <w:r>
        <w:rPr>
          <w:sz w:val="24"/>
        </w:rPr>
        <w:t>role</w:t>
      </w:r>
      <w:r>
        <w:rPr>
          <w:spacing w:val="-4"/>
          <w:sz w:val="24"/>
        </w:rPr>
        <w:t> </w:t>
      </w:r>
      <w:r>
        <w:rPr>
          <w:sz w:val="24"/>
        </w:rPr>
        <w:t>of the</w:t>
      </w:r>
      <w:r>
        <w:rPr>
          <w:spacing w:val="-1"/>
          <w:sz w:val="24"/>
        </w:rPr>
        <w:t> </w:t>
      </w:r>
      <w:r>
        <w:rPr>
          <w:sz w:val="24"/>
        </w:rPr>
        <w:t>board of directors</w:t>
      </w:r>
      <w:r>
        <w:rPr>
          <w:spacing w:val="-2"/>
          <w:sz w:val="24"/>
        </w:rPr>
        <w:t> </w:t>
      </w:r>
      <w:r>
        <w:rPr>
          <w:sz w:val="24"/>
        </w:rPr>
        <w:t>in providing access to resources needed by the firm. Transaction cost theory views the firm as an organisation comprising of people with different views and objectives.</w:t>
      </w:r>
    </w:p>
    <w:p>
      <w:pPr>
        <w:spacing w:line="480" w:lineRule="auto" w:before="0"/>
        <w:ind w:left="1145" w:right="161" w:firstLine="0"/>
        <w:jc w:val="both"/>
        <w:rPr>
          <w:sz w:val="24"/>
        </w:rPr>
      </w:pPr>
      <w:r>
        <w:rPr>
          <w:sz w:val="24"/>
        </w:rPr>
        <w:t>Most theories of corporate governance use personal self interest as a starting point. Stewardship theory however, rejects self- interest. Agency theory begins from self interested behaviour and rest on dealing with the cost inherent in separating ownership from control. Managers are assumed to work to improve their own position while the board seeks to control managers and hence, close the gap between the two structures.</w:t>
      </w:r>
    </w:p>
    <w:p>
      <w:pPr>
        <w:spacing w:after="0" w:line="480" w:lineRule="auto"/>
        <w:jc w:val="both"/>
        <w:rPr>
          <w:sz w:val="24"/>
        </w:rPr>
        <w:sectPr>
          <w:pgSz w:w="11910" w:h="16840"/>
          <w:pgMar w:header="0" w:footer="1454" w:top="1360" w:bottom="1640" w:left="840" w:right="400"/>
        </w:sectPr>
      </w:pPr>
    </w:p>
    <w:p>
      <w:pPr>
        <w:spacing w:line="480" w:lineRule="auto" w:before="40"/>
        <w:ind w:left="1145" w:right="163" w:firstLine="0"/>
        <w:jc w:val="both"/>
        <w:rPr>
          <w:sz w:val="24"/>
        </w:rPr>
      </w:pPr>
      <w:r>
        <w:rPr>
          <w:sz w:val="24"/>
        </w:rPr>
        <w:t>For stewardship theory manager seek other ends besides financial ones, in the sense that they do not necessarily do their own financial interest, because they feel a strong duty to the firm. They merge their ego and sense of worth with the reputation of the firm. Agency problem revolves around individuals considering themselves only as individuals, without any other meaningful attachments.</w:t>
      </w:r>
    </w:p>
    <w:p>
      <w:pPr>
        <w:spacing w:line="480" w:lineRule="auto" w:before="0"/>
        <w:ind w:left="1145" w:right="158" w:firstLine="0"/>
        <w:jc w:val="both"/>
        <w:rPr>
          <w:sz w:val="24"/>
        </w:rPr>
      </w:pPr>
      <w:r>
        <w:rPr>
          <w:sz w:val="24"/>
        </w:rPr>
        <w:t>Stakeholder theory should not be conferred with shareholder’s theory. Shareholders theory only refers to one group of shareholders, those who have invested money in the firms, while stakeholders are those who have a stake in the firm and its performance. They include customers, suppliers, employees,, community and even the government and its regulatory agencies. Since stakeholders are from large and diverse group, it makes it difficult to make the diverse group component of a workable theory of corporate governance. This is because, these groups so varies and wide that it is almost impracticable to speak with a common voice, let alone serve in an oversight capacity. The stakeholder theory argues that corporate governance does not belong to the board, the managers or even the shareholders, but a broad group of stakeholders, everybody who has a legitimate stake in the outcome of the corporation. The weakness</w:t>
      </w:r>
      <w:r>
        <w:rPr>
          <w:spacing w:val="-1"/>
          <w:sz w:val="24"/>
        </w:rPr>
        <w:t> </w:t>
      </w:r>
      <w:r>
        <w:rPr>
          <w:sz w:val="24"/>
        </w:rPr>
        <w:t>in stakeholder</w:t>
      </w:r>
      <w:r>
        <w:rPr>
          <w:spacing w:val="-2"/>
          <w:sz w:val="24"/>
        </w:rPr>
        <w:t> </w:t>
      </w:r>
      <w:r>
        <w:rPr>
          <w:sz w:val="24"/>
        </w:rPr>
        <w:t>theory</w:t>
      </w:r>
      <w:r>
        <w:rPr>
          <w:spacing w:val="-1"/>
          <w:sz w:val="24"/>
        </w:rPr>
        <w:t> </w:t>
      </w:r>
      <w:r>
        <w:rPr>
          <w:sz w:val="24"/>
        </w:rPr>
        <w:t>is</w:t>
      </w:r>
      <w:r>
        <w:rPr>
          <w:spacing w:val="-1"/>
          <w:sz w:val="24"/>
        </w:rPr>
        <w:t> </w:t>
      </w:r>
      <w:r>
        <w:rPr>
          <w:sz w:val="24"/>
        </w:rPr>
        <w:t>that its</w:t>
      </w:r>
      <w:r>
        <w:rPr>
          <w:spacing w:val="-1"/>
          <w:sz w:val="24"/>
        </w:rPr>
        <w:t> </w:t>
      </w:r>
      <w:r>
        <w:rPr>
          <w:sz w:val="24"/>
        </w:rPr>
        <w:t>board of directors</w:t>
      </w:r>
      <w:r>
        <w:rPr>
          <w:spacing w:val="-1"/>
          <w:sz w:val="24"/>
        </w:rPr>
        <w:t> </w:t>
      </w:r>
      <w:r>
        <w:rPr>
          <w:sz w:val="24"/>
        </w:rPr>
        <w:t>is</w:t>
      </w:r>
      <w:r>
        <w:rPr>
          <w:spacing w:val="-1"/>
          <w:sz w:val="24"/>
        </w:rPr>
        <w:t> </w:t>
      </w:r>
      <w:r>
        <w:rPr>
          <w:sz w:val="24"/>
        </w:rPr>
        <w:t>always</w:t>
      </w:r>
      <w:r>
        <w:rPr>
          <w:spacing w:val="-2"/>
          <w:sz w:val="24"/>
        </w:rPr>
        <w:t> </w:t>
      </w:r>
      <w:r>
        <w:rPr>
          <w:sz w:val="24"/>
        </w:rPr>
        <w:t>changing</w:t>
      </w:r>
      <w:r>
        <w:rPr>
          <w:spacing w:val="-1"/>
          <w:sz w:val="24"/>
        </w:rPr>
        <w:t> </w:t>
      </w:r>
      <w:r>
        <w:rPr>
          <w:sz w:val="24"/>
        </w:rPr>
        <w:t>its</w:t>
      </w:r>
      <w:r>
        <w:rPr>
          <w:spacing w:val="-1"/>
          <w:sz w:val="24"/>
        </w:rPr>
        <w:t> </w:t>
      </w:r>
      <w:r>
        <w:rPr>
          <w:sz w:val="24"/>
        </w:rPr>
        <w:t>mind and</w:t>
      </w:r>
      <w:r>
        <w:rPr>
          <w:spacing w:val="-2"/>
          <w:sz w:val="24"/>
        </w:rPr>
        <w:t> </w:t>
      </w:r>
      <w:r>
        <w:rPr>
          <w:sz w:val="24"/>
        </w:rPr>
        <w:t>has difficulty in given management a clear direction. It rarely gets around an effective oversight.</w:t>
      </w:r>
    </w:p>
    <w:p>
      <w:pPr>
        <w:spacing w:line="480" w:lineRule="auto" w:before="0"/>
        <w:ind w:left="1145" w:right="157" w:firstLine="0"/>
        <w:jc w:val="both"/>
        <w:rPr>
          <w:sz w:val="24"/>
        </w:rPr>
      </w:pPr>
      <w:r>
        <w:rPr>
          <w:sz w:val="24"/>
        </w:rPr>
        <w:t>Transaction Cost theory focuses on the individual agent. It considers that manager (or director) may arrange transaction in an opportunistic way. The problem with transaction cost theory however is not the protection of ownership rights of shareholders (as in the agency theory focus) rather the effective and efficient accomplishment of transactions by firm.</w:t>
      </w:r>
    </w:p>
    <w:p>
      <w:pPr>
        <w:spacing w:line="480" w:lineRule="auto" w:before="1"/>
        <w:ind w:left="1145" w:right="154" w:firstLine="0"/>
        <w:jc w:val="both"/>
        <w:rPr>
          <w:sz w:val="24"/>
        </w:rPr>
      </w:pPr>
      <w:r>
        <w:rPr>
          <w:b/>
          <w:sz w:val="24"/>
        </w:rPr>
        <w:t>MODELS OF CORPORAE GOVERNANCE: </w:t>
      </w:r>
      <w:r>
        <w:rPr>
          <w:sz w:val="24"/>
        </w:rPr>
        <w:t>Models of corporate governance includes Anglo-Us Model,</w:t>
      </w:r>
      <w:r>
        <w:rPr>
          <w:spacing w:val="18"/>
          <w:sz w:val="24"/>
        </w:rPr>
        <w:t> </w:t>
      </w:r>
      <w:r>
        <w:rPr>
          <w:sz w:val="24"/>
        </w:rPr>
        <w:t>Japanese</w:t>
      </w:r>
      <w:r>
        <w:rPr>
          <w:spacing w:val="18"/>
          <w:sz w:val="24"/>
        </w:rPr>
        <w:t> </w:t>
      </w:r>
      <w:r>
        <w:rPr>
          <w:sz w:val="24"/>
        </w:rPr>
        <w:t>Model</w:t>
      </w:r>
      <w:r>
        <w:rPr>
          <w:spacing w:val="16"/>
          <w:sz w:val="24"/>
        </w:rPr>
        <w:t> </w:t>
      </w:r>
      <w:r>
        <w:rPr>
          <w:sz w:val="24"/>
        </w:rPr>
        <w:t>and</w:t>
      </w:r>
      <w:r>
        <w:rPr>
          <w:spacing w:val="18"/>
          <w:sz w:val="24"/>
        </w:rPr>
        <w:t> </w:t>
      </w:r>
      <w:r>
        <w:rPr>
          <w:sz w:val="24"/>
        </w:rPr>
        <w:t>German</w:t>
      </w:r>
      <w:r>
        <w:rPr>
          <w:spacing w:val="18"/>
          <w:sz w:val="24"/>
        </w:rPr>
        <w:t> </w:t>
      </w:r>
      <w:r>
        <w:rPr>
          <w:sz w:val="24"/>
        </w:rPr>
        <w:t>Model.</w:t>
      </w:r>
      <w:r>
        <w:rPr>
          <w:spacing w:val="17"/>
          <w:sz w:val="24"/>
        </w:rPr>
        <w:t> </w:t>
      </w:r>
      <w:r>
        <w:rPr>
          <w:sz w:val="24"/>
        </w:rPr>
        <w:t>The</w:t>
      </w:r>
      <w:r>
        <w:rPr>
          <w:spacing w:val="16"/>
          <w:sz w:val="24"/>
        </w:rPr>
        <w:t> </w:t>
      </w:r>
      <w:r>
        <w:rPr>
          <w:sz w:val="24"/>
        </w:rPr>
        <w:t>Anglo-US</w:t>
      </w:r>
      <w:r>
        <w:rPr>
          <w:spacing w:val="17"/>
          <w:sz w:val="24"/>
        </w:rPr>
        <w:t> </w:t>
      </w:r>
      <w:r>
        <w:rPr>
          <w:sz w:val="24"/>
        </w:rPr>
        <w:t>model</w:t>
      </w:r>
      <w:r>
        <w:rPr>
          <w:spacing w:val="18"/>
          <w:sz w:val="24"/>
        </w:rPr>
        <w:t> </w:t>
      </w:r>
      <w:r>
        <w:rPr>
          <w:sz w:val="24"/>
        </w:rPr>
        <w:t>puts</w:t>
      </w:r>
      <w:r>
        <w:rPr>
          <w:spacing w:val="17"/>
          <w:sz w:val="24"/>
        </w:rPr>
        <w:t> </w:t>
      </w:r>
      <w:r>
        <w:rPr>
          <w:sz w:val="24"/>
        </w:rPr>
        <w:t>more</w:t>
      </w:r>
      <w:r>
        <w:rPr>
          <w:spacing w:val="18"/>
          <w:sz w:val="24"/>
        </w:rPr>
        <w:t> </w:t>
      </w:r>
      <w:r>
        <w:rPr>
          <w:sz w:val="24"/>
        </w:rPr>
        <w:t>emphasis</w:t>
      </w:r>
      <w:r>
        <w:rPr>
          <w:spacing w:val="17"/>
          <w:sz w:val="24"/>
        </w:rPr>
        <w:t> </w:t>
      </w:r>
      <w:r>
        <w:rPr>
          <w:sz w:val="24"/>
        </w:rPr>
        <w:t>on</w:t>
      </w:r>
      <w:r>
        <w:rPr>
          <w:spacing w:val="16"/>
          <w:sz w:val="24"/>
        </w:rPr>
        <w:t> </w:t>
      </w:r>
      <w:r>
        <w:rPr>
          <w:sz w:val="24"/>
        </w:rPr>
        <w:t>the</w:t>
      </w:r>
    </w:p>
    <w:p>
      <w:pPr>
        <w:spacing w:after="0" w:line="480" w:lineRule="auto"/>
        <w:jc w:val="both"/>
        <w:rPr>
          <w:sz w:val="24"/>
        </w:rPr>
        <w:sectPr>
          <w:pgSz w:w="11910" w:h="16840"/>
          <w:pgMar w:header="0" w:footer="1454" w:top="1360" w:bottom="1640" w:left="840" w:right="400"/>
        </w:sectPr>
      </w:pPr>
    </w:p>
    <w:p>
      <w:pPr>
        <w:spacing w:line="480" w:lineRule="auto" w:before="40"/>
        <w:ind w:left="1145" w:right="160" w:firstLine="0"/>
        <w:jc w:val="both"/>
        <w:rPr>
          <w:sz w:val="24"/>
        </w:rPr>
      </w:pPr>
      <w:r>
        <w:rPr>
          <w:sz w:val="24"/>
        </w:rPr>
        <w:t>interest of shareholders.</w:t>
      </w:r>
      <w:r>
        <w:rPr>
          <w:spacing w:val="40"/>
          <w:sz w:val="24"/>
        </w:rPr>
        <w:t> </w:t>
      </w:r>
      <w:r>
        <w:rPr>
          <w:sz w:val="24"/>
        </w:rPr>
        <w:t>It is composed of a single tiered board of directors that is usually dominated by non-executive directors elected by shareholders. Hence, it is often referred to as unitary system. In the Anglo-US model, many boards include some executive from the</w:t>
      </w:r>
      <w:r>
        <w:rPr>
          <w:spacing w:val="40"/>
          <w:sz w:val="24"/>
        </w:rPr>
        <w:t> </w:t>
      </w:r>
      <w:r>
        <w:rPr>
          <w:sz w:val="24"/>
        </w:rPr>
        <w:t>company. Non-Executive directors are expected to outnumber executive directors and hold positions such as audit and compensation committees. In the US, corporations are directly governed by state laws while the exchange (offering and</w:t>
      </w:r>
      <w:r>
        <w:rPr>
          <w:spacing w:val="-1"/>
          <w:sz w:val="24"/>
        </w:rPr>
        <w:t> </w:t>
      </w:r>
      <w:r>
        <w:rPr>
          <w:sz w:val="24"/>
        </w:rPr>
        <w:t>trading) of securities in corporations is governed</w:t>
      </w:r>
      <w:r>
        <w:rPr>
          <w:spacing w:val="-1"/>
          <w:sz w:val="24"/>
        </w:rPr>
        <w:t> </w:t>
      </w:r>
      <w:r>
        <w:rPr>
          <w:sz w:val="24"/>
        </w:rPr>
        <w:t>by</w:t>
      </w:r>
      <w:r>
        <w:rPr>
          <w:spacing w:val="-2"/>
          <w:sz w:val="24"/>
        </w:rPr>
        <w:t> </w:t>
      </w:r>
      <w:r>
        <w:rPr>
          <w:sz w:val="24"/>
        </w:rPr>
        <w:t>Federal</w:t>
      </w:r>
      <w:r>
        <w:rPr>
          <w:spacing w:val="-2"/>
          <w:sz w:val="24"/>
        </w:rPr>
        <w:t> </w:t>
      </w:r>
      <w:r>
        <w:rPr>
          <w:sz w:val="24"/>
        </w:rPr>
        <w:t>legislation.</w:t>
      </w:r>
      <w:r>
        <w:rPr>
          <w:spacing w:val="-3"/>
          <w:sz w:val="24"/>
        </w:rPr>
        <w:t> </w:t>
      </w:r>
      <w:r>
        <w:rPr>
          <w:sz w:val="24"/>
        </w:rPr>
        <w:t>The</w:t>
      </w:r>
      <w:r>
        <w:rPr>
          <w:spacing w:val="-1"/>
          <w:sz w:val="24"/>
        </w:rPr>
        <w:t> </w:t>
      </w:r>
      <w:r>
        <w:rPr>
          <w:sz w:val="24"/>
        </w:rPr>
        <w:t>Anglo-US</w:t>
      </w:r>
      <w:r>
        <w:rPr>
          <w:spacing w:val="-2"/>
          <w:sz w:val="24"/>
        </w:rPr>
        <w:t> </w:t>
      </w:r>
      <w:r>
        <w:rPr>
          <w:sz w:val="24"/>
        </w:rPr>
        <w:t>is</w:t>
      </w:r>
      <w:r>
        <w:rPr>
          <w:spacing w:val="-4"/>
          <w:sz w:val="24"/>
        </w:rPr>
        <w:t> </w:t>
      </w:r>
      <w:r>
        <w:rPr>
          <w:sz w:val="24"/>
        </w:rPr>
        <w:t>used</w:t>
      </w:r>
      <w:r>
        <w:rPr>
          <w:spacing w:val="-3"/>
          <w:sz w:val="24"/>
        </w:rPr>
        <w:t> </w:t>
      </w:r>
      <w:r>
        <w:rPr>
          <w:sz w:val="24"/>
        </w:rPr>
        <w:t>by</w:t>
      </w:r>
      <w:r>
        <w:rPr>
          <w:spacing w:val="-2"/>
          <w:sz w:val="24"/>
        </w:rPr>
        <w:t> </w:t>
      </w:r>
      <w:r>
        <w:rPr>
          <w:sz w:val="24"/>
        </w:rPr>
        <w:t>the</w:t>
      </w:r>
      <w:r>
        <w:rPr>
          <w:spacing w:val="-1"/>
          <w:sz w:val="24"/>
        </w:rPr>
        <w:t> </w:t>
      </w:r>
      <w:r>
        <w:rPr>
          <w:sz w:val="24"/>
        </w:rPr>
        <w:t>United States,</w:t>
      </w:r>
      <w:r>
        <w:rPr>
          <w:spacing w:val="-2"/>
          <w:sz w:val="24"/>
        </w:rPr>
        <w:t> </w:t>
      </w:r>
      <w:r>
        <w:rPr>
          <w:sz w:val="24"/>
        </w:rPr>
        <w:t>United</w:t>
      </w:r>
      <w:r>
        <w:rPr>
          <w:spacing w:val="-3"/>
          <w:sz w:val="24"/>
        </w:rPr>
        <w:t> </w:t>
      </w:r>
      <w:r>
        <w:rPr>
          <w:sz w:val="24"/>
        </w:rPr>
        <w:t>Kingdom</w:t>
      </w:r>
      <w:r>
        <w:rPr>
          <w:spacing w:val="-2"/>
          <w:sz w:val="24"/>
        </w:rPr>
        <w:t> </w:t>
      </w:r>
      <w:r>
        <w:rPr>
          <w:sz w:val="24"/>
        </w:rPr>
        <w:t>and some common wealth countries.</w:t>
      </w:r>
    </w:p>
    <w:p>
      <w:pPr>
        <w:pStyle w:val="BodyText"/>
        <w:spacing w:line="480" w:lineRule="auto"/>
        <w:ind w:left="1145" w:right="155"/>
        <w:jc w:val="both"/>
      </w:pPr>
      <w:r>
        <w:rPr/>
        <w:t>Summarily, the Anglo-US, also known as Anglo-Saxon</w:t>
      </w:r>
      <w:r>
        <w:rPr>
          <w:spacing w:val="-2"/>
        </w:rPr>
        <w:t> </w:t>
      </w:r>
      <w:r>
        <w:rPr/>
        <w:t>Model, is used as basis of corporate governance in the United States, United Kingdom and some common wealth countries. The shareholders appoint directors who in</w:t>
      </w:r>
      <w:r>
        <w:rPr>
          <w:spacing w:val="-1"/>
        </w:rPr>
        <w:t> </w:t>
      </w:r>
      <w:r>
        <w:rPr/>
        <w:t>turn appoint managers to manage the business, thereby drawing a separation between ownership and control. The board usually comprises of the executive directors and a few independent directors. A single individual occupies both the post of the Chief Executive Officer and Chairman of the board, while the board has limited ownership stakes in the corporation. This model relies on effective communication between shareholders, board and management with all important decisions taken after getting shareholders approval through voting. This Model emphasizes the interest of shareholders. It relies on a single-tiered board of director and it is dominated by non-executive directors elected by shareholders. Because of this, it is also known as the unitary system.</w:t>
      </w:r>
      <w:r>
        <w:rPr>
          <w:vertAlign w:val="superscript"/>
        </w:rPr>
        <w:t>264</w:t>
      </w:r>
    </w:p>
    <w:p>
      <w:pPr>
        <w:pStyle w:val="BodyText"/>
        <w:spacing w:line="480" w:lineRule="auto" w:before="198"/>
        <w:ind w:left="1145" w:right="156"/>
        <w:jc w:val="both"/>
      </w:pPr>
      <w:r>
        <w:rPr/>
        <w:t>The Japanese Model also referred to as the Business Natural Model in which shareholders are banks, financial institutions, and large family shareholders, corporate with cross-shareholding. There is a supervisory</w:t>
      </w:r>
      <w:r>
        <w:rPr>
          <w:spacing w:val="18"/>
        </w:rPr>
        <w:t> </w:t>
      </w:r>
      <w:r>
        <w:rPr/>
        <w:t>board</w:t>
      </w:r>
      <w:r>
        <w:rPr>
          <w:spacing w:val="17"/>
        </w:rPr>
        <w:t> </w:t>
      </w:r>
      <w:r>
        <w:rPr/>
        <w:t>and</w:t>
      </w:r>
      <w:r>
        <w:rPr>
          <w:spacing w:val="18"/>
        </w:rPr>
        <w:t> </w:t>
      </w:r>
      <w:r>
        <w:rPr/>
        <w:t>the</w:t>
      </w:r>
      <w:r>
        <w:rPr>
          <w:spacing w:val="16"/>
        </w:rPr>
        <w:t> </w:t>
      </w:r>
      <w:r>
        <w:rPr/>
        <w:t>keiretsu-</w:t>
      </w:r>
      <w:r>
        <w:rPr>
          <w:spacing w:val="17"/>
        </w:rPr>
        <w:t> </w:t>
      </w:r>
      <w:r>
        <w:rPr/>
        <w:t>a</w:t>
      </w:r>
      <w:r>
        <w:rPr>
          <w:spacing w:val="18"/>
        </w:rPr>
        <w:t> </w:t>
      </w:r>
      <w:r>
        <w:rPr/>
        <w:t>form</w:t>
      </w:r>
      <w:r>
        <w:rPr>
          <w:spacing w:val="19"/>
        </w:rPr>
        <w:t> </w:t>
      </w:r>
      <w:r>
        <w:rPr/>
        <w:t>of</w:t>
      </w:r>
      <w:r>
        <w:rPr>
          <w:spacing w:val="18"/>
        </w:rPr>
        <w:t> </w:t>
      </w:r>
      <w:r>
        <w:rPr/>
        <w:t>cultural</w:t>
      </w:r>
      <w:r>
        <w:rPr>
          <w:spacing w:val="17"/>
        </w:rPr>
        <w:t> </w:t>
      </w:r>
      <w:r>
        <w:rPr/>
        <w:t>relationship</w:t>
      </w:r>
      <w:r>
        <w:rPr>
          <w:spacing w:val="18"/>
        </w:rPr>
        <w:t> </w:t>
      </w:r>
      <w:r>
        <w:rPr/>
        <w:t>among</w:t>
      </w:r>
      <w:r>
        <w:rPr>
          <w:spacing w:val="18"/>
        </w:rPr>
        <w:t> </w:t>
      </w:r>
      <w:r>
        <w:rPr/>
        <w:t>family</w:t>
      </w:r>
      <w:r>
        <w:rPr>
          <w:spacing w:val="19"/>
        </w:rPr>
        <w:t> </w:t>
      </w:r>
      <w:r>
        <w:rPr/>
        <w:t>controlled</w:t>
      </w:r>
      <w:r>
        <w:rPr>
          <w:spacing w:val="18"/>
        </w:rPr>
        <w:t> </w:t>
      </w:r>
      <w:r>
        <w:rPr>
          <w:spacing w:val="-2"/>
        </w:rPr>
        <w:t>corporate</w:t>
      </w:r>
    </w:p>
    <w:p>
      <w:pPr>
        <w:pStyle w:val="BodyText"/>
        <w:spacing w:before="1"/>
        <w:ind w:left="1145"/>
        <w:jc w:val="both"/>
      </w:pPr>
      <w:r>
        <w:rPr/>
        <w:t>and</w:t>
      </w:r>
      <w:r>
        <w:rPr>
          <w:spacing w:val="32"/>
        </w:rPr>
        <w:t> </w:t>
      </w:r>
      <w:r>
        <w:rPr/>
        <w:t>groups</w:t>
      </w:r>
      <w:r>
        <w:rPr>
          <w:spacing w:val="36"/>
        </w:rPr>
        <w:t> </w:t>
      </w:r>
      <w:r>
        <w:rPr/>
        <w:t>of</w:t>
      </w:r>
      <w:r>
        <w:rPr>
          <w:spacing w:val="35"/>
        </w:rPr>
        <w:t> </w:t>
      </w:r>
      <w:r>
        <w:rPr/>
        <w:t>complex</w:t>
      </w:r>
      <w:r>
        <w:rPr>
          <w:spacing w:val="36"/>
        </w:rPr>
        <w:t> </w:t>
      </w:r>
      <w:r>
        <w:rPr/>
        <w:t>interlocking</w:t>
      </w:r>
      <w:r>
        <w:rPr>
          <w:spacing w:val="34"/>
        </w:rPr>
        <w:t> </w:t>
      </w:r>
      <w:r>
        <w:rPr/>
        <w:t>business</w:t>
      </w:r>
      <w:r>
        <w:rPr>
          <w:spacing w:val="37"/>
        </w:rPr>
        <w:t> </w:t>
      </w:r>
      <w:r>
        <w:rPr/>
        <w:t>relationship,</w:t>
      </w:r>
      <w:r>
        <w:rPr>
          <w:spacing w:val="35"/>
        </w:rPr>
        <w:t> </w:t>
      </w:r>
      <w:r>
        <w:rPr/>
        <w:t>where</w:t>
      </w:r>
      <w:r>
        <w:rPr>
          <w:spacing w:val="37"/>
        </w:rPr>
        <w:t> </w:t>
      </w:r>
      <w:r>
        <w:rPr/>
        <w:t>cross-shareholding</w:t>
      </w:r>
      <w:r>
        <w:rPr>
          <w:spacing w:val="34"/>
        </w:rPr>
        <w:t> </w:t>
      </w:r>
      <w:r>
        <w:rPr/>
        <w:t>is</w:t>
      </w:r>
      <w:r>
        <w:rPr>
          <w:spacing w:val="36"/>
        </w:rPr>
        <w:t> </w:t>
      </w:r>
      <w:r>
        <w:rPr/>
        <w:t>common</w:t>
      </w:r>
      <w:r>
        <w:rPr>
          <w:spacing w:val="35"/>
        </w:rPr>
        <w:t> </w:t>
      </w:r>
      <w:r>
        <w:rPr>
          <w:spacing w:val="-5"/>
        </w:rPr>
        <w:t>and</w:t>
      </w:r>
    </w:p>
    <w:p>
      <w:pPr>
        <w:pStyle w:val="BodyText"/>
        <w:spacing w:before="8"/>
        <w:rPr>
          <w:sz w:val="14"/>
        </w:rPr>
      </w:pPr>
      <w:r>
        <w:rPr/>
        <mc:AlternateContent>
          <mc:Choice Requires="wps">
            <w:drawing>
              <wp:anchor distT="0" distB="0" distL="0" distR="0" allowOverlap="1" layoutInCell="1" locked="0" behindDoc="1" simplePos="0" relativeHeight="487644160">
                <wp:simplePos x="0" y="0"/>
                <wp:positionH relativeFrom="page">
                  <wp:posOffset>1260652</wp:posOffset>
                </wp:positionH>
                <wp:positionV relativeFrom="paragraph">
                  <wp:posOffset>128856</wp:posOffset>
                </wp:positionV>
                <wp:extent cx="1829435" cy="9525"/>
                <wp:effectExtent l="0" t="0" r="0" b="0"/>
                <wp:wrapTopAndBottom/>
                <wp:docPr id="121" name="Graphic 121"/>
                <wp:cNvGraphicFramePr>
                  <a:graphicFrameLocks/>
                </wp:cNvGraphicFramePr>
                <a:graphic>
                  <a:graphicData uri="http://schemas.microsoft.com/office/word/2010/wordprocessingShape">
                    <wps:wsp>
                      <wps:cNvPr id="121" name="Graphic 121"/>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0.146202pt;width:144.020pt;height:.71997pt;mso-position-horizontal-relative:page;mso-position-vertical-relative:paragraph;z-index:-15672320;mso-wrap-distance-left:0;mso-wrap-distance-right:0" id="docshape115" filled="true" fillcolor="#000000" stroked="false">
                <v:fill type="solid"/>
                <w10:wrap type="topAndBottom"/>
              </v:rect>
            </w:pict>
          </mc:Fallback>
        </mc:AlternateContent>
      </w:r>
    </w:p>
    <w:p>
      <w:pPr>
        <w:spacing w:line="244" w:lineRule="auto" w:before="119"/>
        <w:ind w:left="1145" w:right="1368" w:firstLine="0"/>
        <w:jc w:val="left"/>
        <w:rPr>
          <w:sz w:val="20"/>
        </w:rPr>
      </w:pPr>
      <w:r>
        <w:rPr>
          <w:sz w:val="20"/>
          <w:vertAlign w:val="superscript"/>
        </w:rPr>
        <w:t>264</w:t>
      </w:r>
      <w:r>
        <w:rPr>
          <w:sz w:val="20"/>
          <w:vertAlign w:val="baseline"/>
        </w:rPr>
        <w:t>Cadbury, Adrian, Report of the Committee on the Financial Aspects of Corporate Governance, Gee,</w:t>
      </w:r>
      <w:r>
        <w:rPr>
          <w:spacing w:val="-4"/>
          <w:sz w:val="20"/>
          <w:vertAlign w:val="baseline"/>
        </w:rPr>
        <w:t> </w:t>
      </w:r>
      <w:r>
        <w:rPr>
          <w:sz w:val="20"/>
          <w:vertAlign w:val="baseline"/>
        </w:rPr>
        <w:t>London,</w:t>
      </w:r>
      <w:r>
        <w:rPr>
          <w:spacing w:val="-4"/>
          <w:sz w:val="20"/>
          <w:vertAlign w:val="baseline"/>
        </w:rPr>
        <w:t> </w:t>
      </w:r>
      <w:r>
        <w:rPr>
          <w:sz w:val="20"/>
          <w:vertAlign w:val="baseline"/>
        </w:rPr>
        <w:t>December,</w:t>
      </w:r>
      <w:r>
        <w:rPr>
          <w:spacing w:val="-4"/>
          <w:sz w:val="20"/>
          <w:vertAlign w:val="baseline"/>
        </w:rPr>
        <w:t> </w:t>
      </w:r>
      <w:r>
        <w:rPr>
          <w:sz w:val="20"/>
          <w:vertAlign w:val="baseline"/>
        </w:rPr>
        <w:t>1992;</w:t>
      </w:r>
      <w:r>
        <w:rPr>
          <w:spacing w:val="-5"/>
          <w:sz w:val="20"/>
          <w:vertAlign w:val="baseline"/>
        </w:rPr>
        <w:t> </w:t>
      </w:r>
      <w:r>
        <w:rPr>
          <w:sz w:val="20"/>
          <w:vertAlign w:val="baseline"/>
        </w:rPr>
        <w:t>Mallin,</w:t>
      </w:r>
      <w:r>
        <w:rPr>
          <w:spacing w:val="-4"/>
          <w:sz w:val="20"/>
          <w:vertAlign w:val="baseline"/>
        </w:rPr>
        <w:t> </w:t>
      </w:r>
      <w:r>
        <w:rPr>
          <w:sz w:val="20"/>
          <w:vertAlign w:val="baseline"/>
        </w:rPr>
        <w:t>Christine,</w:t>
      </w:r>
      <w:r>
        <w:rPr>
          <w:spacing w:val="-4"/>
          <w:sz w:val="20"/>
          <w:vertAlign w:val="baseline"/>
        </w:rPr>
        <w:t> </w:t>
      </w:r>
      <w:r>
        <w:rPr>
          <w:sz w:val="20"/>
          <w:vertAlign w:val="baseline"/>
        </w:rPr>
        <w:t>A.,</w:t>
      </w:r>
      <w:r>
        <w:rPr>
          <w:spacing w:val="-4"/>
          <w:sz w:val="20"/>
          <w:vertAlign w:val="baseline"/>
        </w:rPr>
        <w:t> </w:t>
      </w:r>
      <w:r>
        <w:rPr>
          <w:sz w:val="20"/>
          <w:vertAlign w:val="baseline"/>
        </w:rPr>
        <w:t>(edt),</w:t>
      </w:r>
      <w:r>
        <w:rPr>
          <w:spacing w:val="-2"/>
          <w:sz w:val="20"/>
          <w:vertAlign w:val="baseline"/>
        </w:rPr>
        <w:t> </w:t>
      </w:r>
      <w:r>
        <w:rPr>
          <w:sz w:val="20"/>
          <w:vertAlign w:val="baseline"/>
        </w:rPr>
        <w:t>Corporate</w:t>
      </w:r>
      <w:r>
        <w:rPr>
          <w:spacing w:val="-5"/>
          <w:sz w:val="20"/>
          <w:vertAlign w:val="baseline"/>
        </w:rPr>
        <w:t> </w:t>
      </w:r>
      <w:r>
        <w:rPr>
          <w:sz w:val="20"/>
          <w:vertAlign w:val="baseline"/>
        </w:rPr>
        <w:t>Governance</w:t>
      </w:r>
      <w:r>
        <w:rPr>
          <w:spacing w:val="-6"/>
          <w:sz w:val="20"/>
          <w:vertAlign w:val="baseline"/>
        </w:rPr>
        <w:t> </w:t>
      </w:r>
      <w:r>
        <w:rPr>
          <w:sz w:val="20"/>
          <w:vertAlign w:val="baseline"/>
        </w:rPr>
        <w:t>Developments</w:t>
      </w:r>
      <w:r>
        <w:rPr>
          <w:spacing w:val="-5"/>
          <w:sz w:val="20"/>
          <w:vertAlign w:val="baseline"/>
        </w:rPr>
        <w:t> </w:t>
      </w:r>
      <w:r>
        <w:rPr>
          <w:sz w:val="20"/>
          <w:vertAlign w:val="baseline"/>
        </w:rPr>
        <w:t>in the United Kingdom: Country Analysis. Second Edition, Edward Elgar Publishing, 2011.</w:t>
      </w:r>
    </w:p>
    <w:p>
      <w:pPr>
        <w:spacing w:after="0" w:line="244" w:lineRule="auto"/>
        <w:jc w:val="left"/>
        <w:rPr>
          <w:sz w:val="20"/>
        </w:rPr>
        <w:sectPr>
          <w:pgSz w:w="11910" w:h="16840"/>
          <w:pgMar w:header="0" w:footer="1454" w:top="1360" w:bottom="1640" w:left="840" w:right="400"/>
        </w:sectPr>
      </w:pPr>
    </w:p>
    <w:p>
      <w:pPr>
        <w:pStyle w:val="BodyText"/>
        <w:spacing w:line="482" w:lineRule="auto" w:before="37"/>
        <w:ind w:left="1145" w:right="162"/>
        <w:jc w:val="both"/>
      </w:pPr>
      <w:r>
        <w:rPr/>
        <w:t>most of the directors are heads of different divisions of the company. Outside directors or independent directors are rarely found on the board.</w:t>
      </w:r>
    </w:p>
    <w:p>
      <w:pPr>
        <w:pStyle w:val="BodyText"/>
        <w:spacing w:line="480" w:lineRule="auto" w:before="195"/>
        <w:ind w:left="1145" w:right="156"/>
        <w:jc w:val="both"/>
      </w:pPr>
      <w:r>
        <w:rPr/>
        <w:t>The German Model also called a two-tiered board mode, viz: the supervisory board and the</w:t>
      </w:r>
      <w:r>
        <w:rPr>
          <w:spacing w:val="40"/>
        </w:rPr>
        <w:t> </w:t>
      </w:r>
      <w:r>
        <w:rPr/>
        <w:t>management board. It is used in countries like Germany, Holland, France etc. large majority of shareholders can appoint only 50% of members to constitute the supervisory board while the rest are appointed by employees and labour unions. In the two–tiered board, the Executive board made up of company executives, generally runs the day-to-day operations while the supervisory board, made up entirely of non-executive directors who represent shareholders and employees, hires and fires the members of the executive board, determines their compensation and review of major business </w:t>
      </w:r>
      <w:r>
        <w:rPr>
          <w:spacing w:val="-2"/>
        </w:rPr>
        <w:t>decisions.</w:t>
      </w:r>
    </w:p>
    <w:p>
      <w:pPr>
        <w:pStyle w:val="BodyText"/>
        <w:spacing w:line="480" w:lineRule="auto" w:before="199"/>
        <w:ind w:left="1145" w:right="156"/>
        <w:jc w:val="both"/>
      </w:pPr>
      <w:r>
        <w:rPr/>
        <w:t>Under the Nigerian Banking sector, the CBN reviewed the Universal Banking Model in 2010 (adopted in 2001). The UBM allowed banks to engage in non-banking financial activities which were grossly abused by banks. Thus, the CBN issued a new regulation on the scope of banking activities and ancillary matters as the new banking model. This new banking model was designed to ensure the evolution of a financial landscape that would be capable of providing a platform for sustainable economic growth and </w:t>
      </w:r>
      <w:r>
        <w:rPr>
          <w:spacing w:val="-2"/>
        </w:rPr>
        <w:t>development.</w:t>
      </w:r>
    </w:p>
    <w:p>
      <w:pPr>
        <w:spacing w:line="480" w:lineRule="auto" w:before="205"/>
        <w:ind w:left="1145" w:right="155" w:firstLine="0"/>
        <w:jc w:val="both"/>
        <w:rPr>
          <w:sz w:val="24"/>
        </w:rPr>
      </w:pPr>
      <w:r>
        <w:rPr>
          <w:b/>
          <w:sz w:val="24"/>
        </w:rPr>
        <w:t>GOOD CORPORAE GOVERNANCE: </w:t>
      </w:r>
      <w:r>
        <w:rPr>
          <w:sz w:val="24"/>
        </w:rPr>
        <w:t>The essence of good corporate governance is ensuring trustworthy relations between the corporation and its stakeholders. Therefore, good corporate governance is a culture and a climate of </w:t>
      </w:r>
      <w:r>
        <w:rPr>
          <w:b/>
          <w:sz w:val="24"/>
        </w:rPr>
        <w:t>C</w:t>
      </w:r>
      <w:r>
        <w:rPr>
          <w:sz w:val="24"/>
        </w:rPr>
        <w:t>onsistency, </w:t>
      </w:r>
      <w:r>
        <w:rPr>
          <w:b/>
          <w:sz w:val="24"/>
        </w:rPr>
        <w:t>R</w:t>
      </w:r>
      <w:r>
        <w:rPr>
          <w:sz w:val="24"/>
        </w:rPr>
        <w:t>esponsibility, </w:t>
      </w:r>
      <w:r>
        <w:rPr>
          <w:b/>
          <w:sz w:val="24"/>
        </w:rPr>
        <w:t>A</w:t>
      </w:r>
      <w:r>
        <w:rPr>
          <w:sz w:val="24"/>
        </w:rPr>
        <w:t>ccountability, </w:t>
      </w:r>
      <w:r>
        <w:rPr>
          <w:b/>
          <w:sz w:val="24"/>
        </w:rPr>
        <w:t>F</w:t>
      </w:r>
      <w:r>
        <w:rPr>
          <w:sz w:val="24"/>
        </w:rPr>
        <w:t>airness, </w:t>
      </w:r>
      <w:r>
        <w:rPr>
          <w:b/>
          <w:sz w:val="24"/>
        </w:rPr>
        <w:t>T</w:t>
      </w:r>
      <w:r>
        <w:rPr>
          <w:sz w:val="24"/>
        </w:rPr>
        <w:t>ransparency</w:t>
      </w:r>
      <w:r>
        <w:rPr>
          <w:spacing w:val="-3"/>
          <w:sz w:val="24"/>
        </w:rPr>
        <w:t> </w:t>
      </w:r>
      <w:r>
        <w:rPr>
          <w:sz w:val="24"/>
        </w:rPr>
        <w:t>and</w:t>
      </w:r>
      <w:r>
        <w:rPr>
          <w:spacing w:val="-1"/>
          <w:sz w:val="24"/>
        </w:rPr>
        <w:t> </w:t>
      </w:r>
      <w:r>
        <w:rPr>
          <w:b/>
          <w:sz w:val="24"/>
        </w:rPr>
        <w:t>E</w:t>
      </w:r>
      <w:r>
        <w:rPr>
          <w:sz w:val="24"/>
        </w:rPr>
        <w:t>ffectiveness</w:t>
      </w:r>
      <w:r>
        <w:rPr>
          <w:spacing w:val="-3"/>
          <w:sz w:val="24"/>
        </w:rPr>
        <w:t> </w:t>
      </w:r>
      <w:r>
        <w:rPr>
          <w:sz w:val="24"/>
        </w:rPr>
        <w:t>that</w:t>
      </w:r>
      <w:r>
        <w:rPr>
          <w:spacing w:val="-3"/>
          <w:sz w:val="24"/>
        </w:rPr>
        <w:t> </w:t>
      </w:r>
      <w:r>
        <w:rPr>
          <w:sz w:val="24"/>
        </w:rPr>
        <w:t>is</w:t>
      </w:r>
      <w:r>
        <w:rPr>
          <w:spacing w:val="-1"/>
          <w:sz w:val="24"/>
        </w:rPr>
        <w:t> </w:t>
      </w:r>
      <w:r>
        <w:rPr>
          <w:b/>
          <w:sz w:val="24"/>
        </w:rPr>
        <w:t>De</w:t>
      </w:r>
      <w:r>
        <w:rPr>
          <w:sz w:val="24"/>
        </w:rPr>
        <w:t>ployed</w:t>
      </w:r>
      <w:r>
        <w:rPr>
          <w:spacing w:val="-4"/>
          <w:sz w:val="24"/>
        </w:rPr>
        <w:t> </w:t>
      </w:r>
      <w:r>
        <w:rPr>
          <w:sz w:val="24"/>
        </w:rPr>
        <w:t>throughout</w:t>
      </w:r>
      <w:r>
        <w:rPr>
          <w:spacing w:val="-3"/>
          <w:sz w:val="24"/>
        </w:rPr>
        <w:t> </w:t>
      </w:r>
      <w:r>
        <w:rPr>
          <w:sz w:val="24"/>
        </w:rPr>
        <w:t>the</w:t>
      </w:r>
      <w:r>
        <w:rPr>
          <w:spacing w:val="-3"/>
          <w:sz w:val="24"/>
        </w:rPr>
        <w:t> </w:t>
      </w:r>
      <w:r>
        <w:rPr>
          <w:sz w:val="24"/>
        </w:rPr>
        <w:t>organisation, otherwise</w:t>
      </w:r>
      <w:r>
        <w:rPr>
          <w:spacing w:val="-3"/>
          <w:sz w:val="24"/>
        </w:rPr>
        <w:t> </w:t>
      </w:r>
      <w:r>
        <w:rPr>
          <w:sz w:val="24"/>
        </w:rPr>
        <w:t>known as</w:t>
      </w:r>
      <w:r>
        <w:rPr>
          <w:spacing w:val="40"/>
          <w:sz w:val="24"/>
        </w:rPr>
        <w:t> </w:t>
      </w:r>
      <w:r>
        <w:rPr>
          <w:sz w:val="24"/>
        </w:rPr>
        <w:t>the</w:t>
      </w:r>
      <w:r>
        <w:rPr>
          <w:spacing w:val="40"/>
          <w:sz w:val="24"/>
        </w:rPr>
        <w:t> </w:t>
      </w:r>
      <w:r>
        <w:rPr>
          <w:sz w:val="24"/>
        </w:rPr>
        <w:t>CRAFTED</w:t>
      </w:r>
      <w:r>
        <w:rPr>
          <w:spacing w:val="40"/>
          <w:sz w:val="24"/>
        </w:rPr>
        <w:t> </w:t>
      </w:r>
      <w:r>
        <w:rPr>
          <w:sz w:val="24"/>
        </w:rPr>
        <w:t>principles</w:t>
      </w:r>
      <w:r>
        <w:rPr>
          <w:spacing w:val="40"/>
          <w:sz w:val="24"/>
        </w:rPr>
        <w:t> </w:t>
      </w:r>
      <w:r>
        <w:rPr>
          <w:sz w:val="24"/>
        </w:rPr>
        <w:t>of</w:t>
      </w:r>
      <w:r>
        <w:rPr>
          <w:spacing w:val="40"/>
          <w:sz w:val="24"/>
        </w:rPr>
        <w:t> </w:t>
      </w:r>
      <w:r>
        <w:rPr>
          <w:sz w:val="24"/>
        </w:rPr>
        <w:t>corporate</w:t>
      </w:r>
      <w:r>
        <w:rPr>
          <w:spacing w:val="40"/>
          <w:sz w:val="24"/>
        </w:rPr>
        <w:t> </w:t>
      </w:r>
      <w:r>
        <w:rPr>
          <w:sz w:val="24"/>
        </w:rPr>
        <w:t>governance.</w:t>
      </w:r>
      <w:r>
        <w:rPr>
          <w:sz w:val="24"/>
          <w:vertAlign w:val="superscript"/>
        </w:rPr>
        <w:t>265</w:t>
      </w:r>
      <w:r>
        <w:rPr>
          <w:spacing w:val="40"/>
          <w:sz w:val="24"/>
          <w:vertAlign w:val="baseline"/>
        </w:rPr>
        <w:t> </w:t>
      </w:r>
      <w:r>
        <w:rPr>
          <w:sz w:val="24"/>
          <w:vertAlign w:val="baseline"/>
        </w:rPr>
        <w:t>Good</w:t>
      </w:r>
      <w:r>
        <w:rPr>
          <w:spacing w:val="40"/>
          <w:sz w:val="24"/>
          <w:vertAlign w:val="baseline"/>
        </w:rPr>
        <w:t> </w:t>
      </w:r>
      <w:r>
        <w:rPr>
          <w:sz w:val="24"/>
          <w:vertAlign w:val="baseline"/>
        </w:rPr>
        <w:t>corporate</w:t>
      </w:r>
      <w:r>
        <w:rPr>
          <w:spacing w:val="40"/>
          <w:sz w:val="24"/>
          <w:vertAlign w:val="baseline"/>
        </w:rPr>
        <w:t> </w:t>
      </w:r>
      <w:r>
        <w:rPr>
          <w:sz w:val="24"/>
          <w:vertAlign w:val="baseline"/>
        </w:rPr>
        <w:t>governance</w:t>
      </w:r>
      <w:r>
        <w:rPr>
          <w:spacing w:val="40"/>
          <w:sz w:val="24"/>
          <w:vertAlign w:val="baseline"/>
        </w:rPr>
        <w:t> </w:t>
      </w:r>
      <w:r>
        <w:rPr>
          <w:sz w:val="24"/>
          <w:vertAlign w:val="baseline"/>
        </w:rPr>
        <w:t>is</w:t>
      </w:r>
      <w:r>
        <w:rPr>
          <w:spacing w:val="40"/>
          <w:sz w:val="24"/>
          <w:vertAlign w:val="baseline"/>
        </w:rPr>
        <w:t> </w:t>
      </w:r>
      <w:r>
        <w:rPr>
          <w:sz w:val="24"/>
          <w:vertAlign w:val="baseline"/>
        </w:rPr>
        <w:t>very</w:t>
      </w:r>
    </w:p>
    <w:p>
      <w:pPr>
        <w:pStyle w:val="BodyText"/>
        <w:spacing w:before="8"/>
        <w:rPr>
          <w:sz w:val="15"/>
        </w:rPr>
      </w:pPr>
      <w:r>
        <w:rPr/>
        <mc:AlternateContent>
          <mc:Choice Requires="wps">
            <w:drawing>
              <wp:anchor distT="0" distB="0" distL="0" distR="0" allowOverlap="1" layoutInCell="1" locked="0" behindDoc="1" simplePos="0" relativeHeight="487644672">
                <wp:simplePos x="0" y="0"/>
                <wp:positionH relativeFrom="page">
                  <wp:posOffset>1260652</wp:posOffset>
                </wp:positionH>
                <wp:positionV relativeFrom="paragraph">
                  <wp:posOffset>136900</wp:posOffset>
                </wp:positionV>
                <wp:extent cx="1829435" cy="9525"/>
                <wp:effectExtent l="0" t="0" r="0" b="0"/>
                <wp:wrapTopAndBottom/>
                <wp:docPr id="122" name="Graphic 122"/>
                <wp:cNvGraphicFramePr>
                  <a:graphicFrameLocks/>
                </wp:cNvGraphicFramePr>
                <a:graphic>
                  <a:graphicData uri="http://schemas.microsoft.com/office/word/2010/wordprocessingShape">
                    <wps:wsp>
                      <wps:cNvPr id="122" name="Graphic 122"/>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0.7796pt;width:144.020pt;height:.71997pt;mso-position-horizontal-relative:page;mso-position-vertical-relative:paragraph;z-index:-15671808;mso-wrap-distance-left:0;mso-wrap-distance-right:0" id="docshape116" filled="true" fillcolor="#000000" stroked="false">
                <v:fill type="solid"/>
                <w10:wrap type="topAndBottom"/>
              </v:rect>
            </w:pict>
          </mc:Fallback>
        </mc:AlternateContent>
      </w:r>
    </w:p>
    <w:p>
      <w:pPr>
        <w:spacing w:line="244" w:lineRule="auto" w:before="119"/>
        <w:ind w:left="1145" w:right="1378" w:firstLine="0"/>
        <w:jc w:val="left"/>
        <w:rPr>
          <w:sz w:val="20"/>
        </w:rPr>
      </w:pPr>
      <w:r>
        <w:rPr>
          <w:sz w:val="20"/>
          <w:vertAlign w:val="superscript"/>
        </w:rPr>
        <w:t>265</w:t>
      </w:r>
      <w:r>
        <w:rPr>
          <w:sz w:val="20"/>
          <w:vertAlign w:val="baseline"/>
        </w:rPr>
        <w:t>Global Corporate Governance Forum, A Corporate Governance Mode: Building Responsible Boards</w:t>
      </w:r>
      <w:r>
        <w:rPr>
          <w:spacing w:val="-5"/>
          <w:sz w:val="20"/>
          <w:vertAlign w:val="baseline"/>
        </w:rPr>
        <w:t> </w:t>
      </w:r>
      <w:r>
        <w:rPr>
          <w:sz w:val="20"/>
          <w:vertAlign w:val="baseline"/>
        </w:rPr>
        <w:t>and</w:t>
      </w:r>
      <w:r>
        <w:rPr>
          <w:spacing w:val="-4"/>
          <w:sz w:val="20"/>
          <w:vertAlign w:val="baseline"/>
        </w:rPr>
        <w:t> </w:t>
      </w:r>
      <w:r>
        <w:rPr>
          <w:sz w:val="20"/>
          <w:vertAlign w:val="baseline"/>
        </w:rPr>
        <w:t>Sustainable</w:t>
      </w:r>
      <w:r>
        <w:rPr>
          <w:spacing w:val="-5"/>
          <w:sz w:val="20"/>
          <w:vertAlign w:val="baseline"/>
        </w:rPr>
        <w:t> </w:t>
      </w:r>
      <w:r>
        <w:rPr>
          <w:sz w:val="20"/>
          <w:vertAlign w:val="baseline"/>
        </w:rPr>
        <w:t>Business,</w:t>
      </w:r>
      <w:r>
        <w:rPr>
          <w:spacing w:val="-4"/>
          <w:sz w:val="20"/>
          <w:vertAlign w:val="baseline"/>
        </w:rPr>
        <w:t> </w:t>
      </w:r>
      <w:r>
        <w:rPr>
          <w:sz w:val="20"/>
          <w:vertAlign w:val="baseline"/>
        </w:rPr>
        <w:t>Private</w:t>
      </w:r>
      <w:r>
        <w:rPr>
          <w:spacing w:val="-3"/>
          <w:sz w:val="20"/>
          <w:vertAlign w:val="baseline"/>
        </w:rPr>
        <w:t> </w:t>
      </w:r>
      <w:r>
        <w:rPr>
          <w:sz w:val="20"/>
          <w:vertAlign w:val="baseline"/>
        </w:rPr>
        <w:t>Sector</w:t>
      </w:r>
      <w:r>
        <w:rPr>
          <w:spacing w:val="-4"/>
          <w:sz w:val="20"/>
          <w:vertAlign w:val="baseline"/>
        </w:rPr>
        <w:t> </w:t>
      </w:r>
      <w:r>
        <w:rPr>
          <w:sz w:val="20"/>
          <w:vertAlign w:val="baseline"/>
        </w:rPr>
        <w:t>Opinion,</w:t>
      </w:r>
      <w:r>
        <w:rPr>
          <w:spacing w:val="-4"/>
          <w:sz w:val="20"/>
          <w:vertAlign w:val="baseline"/>
        </w:rPr>
        <w:t> </w:t>
      </w:r>
      <w:r>
        <w:rPr>
          <w:sz w:val="20"/>
          <w:vertAlign w:val="baseline"/>
        </w:rPr>
        <w:t>Issue</w:t>
      </w:r>
      <w:r>
        <w:rPr>
          <w:spacing w:val="-4"/>
          <w:sz w:val="20"/>
          <w:vertAlign w:val="baseline"/>
        </w:rPr>
        <w:t> </w:t>
      </w:r>
      <w:r>
        <w:rPr>
          <w:sz w:val="20"/>
          <w:vertAlign w:val="baseline"/>
        </w:rPr>
        <w:t>17,</w:t>
      </w:r>
      <w:r>
        <w:rPr>
          <w:spacing w:val="-4"/>
          <w:sz w:val="20"/>
          <w:vertAlign w:val="baseline"/>
        </w:rPr>
        <w:t> </w:t>
      </w:r>
      <w:r>
        <w:rPr>
          <w:sz w:val="20"/>
          <w:vertAlign w:val="baseline"/>
        </w:rPr>
        <w:t>A</w:t>
      </w:r>
      <w:r>
        <w:rPr>
          <w:spacing w:val="-4"/>
          <w:sz w:val="20"/>
          <w:vertAlign w:val="baseline"/>
        </w:rPr>
        <w:t> </w:t>
      </w:r>
      <w:r>
        <w:rPr>
          <w:sz w:val="20"/>
          <w:vertAlign w:val="baseline"/>
        </w:rPr>
        <w:t>Global</w:t>
      </w:r>
      <w:r>
        <w:rPr>
          <w:spacing w:val="-4"/>
          <w:sz w:val="20"/>
          <w:vertAlign w:val="baseline"/>
        </w:rPr>
        <w:t> </w:t>
      </w:r>
      <w:r>
        <w:rPr>
          <w:sz w:val="20"/>
          <w:vertAlign w:val="baseline"/>
        </w:rPr>
        <w:t>Corporate</w:t>
      </w:r>
      <w:r>
        <w:rPr>
          <w:spacing w:val="-4"/>
          <w:sz w:val="20"/>
          <w:vertAlign w:val="baseline"/>
        </w:rPr>
        <w:t> </w:t>
      </w:r>
      <w:r>
        <w:rPr>
          <w:sz w:val="20"/>
          <w:vertAlign w:val="baseline"/>
        </w:rPr>
        <w:t>Governance Forum Publication, P.1 Retrieved from</w:t>
      </w:r>
    </w:p>
    <w:p>
      <w:pPr>
        <w:spacing w:after="0" w:line="244" w:lineRule="auto"/>
        <w:jc w:val="left"/>
        <w:rPr>
          <w:sz w:val="20"/>
        </w:rPr>
        <w:sectPr>
          <w:pgSz w:w="11910" w:h="16840"/>
          <w:pgMar w:header="0" w:footer="1454" w:top="1360" w:bottom="1640" w:left="840" w:right="400"/>
        </w:sectPr>
      </w:pPr>
    </w:p>
    <w:p>
      <w:pPr>
        <w:spacing w:line="480" w:lineRule="auto" w:before="40"/>
        <w:ind w:left="1145" w:right="156" w:firstLine="0"/>
        <w:jc w:val="both"/>
        <w:rPr>
          <w:sz w:val="24"/>
        </w:rPr>
      </w:pPr>
      <w:r>
        <w:rPr>
          <w:sz w:val="24"/>
        </w:rPr>
        <w:t>important for economic development, not only for the individual company, but also for the economy as a whole. Thus, quality of governance should be continuously improved and good governance should be promoted and measured on a regular basis. Good corporate governance is founded not only on the intellectual, honesty of directors and senior management but on the credibility, competence and trustworthiness of those charged with the enforcement of the said codes of corporate governance and effective and proper implementation of such codes.Good corporate governance makes for a more judicious use of resources; serves the long- term interest of shareholders and delights and attracts both local and international investors.</w:t>
      </w:r>
    </w:p>
    <w:p>
      <w:pPr>
        <w:pStyle w:val="Heading3"/>
        <w:spacing w:before="0"/>
        <w:ind w:left="1145"/>
        <w:jc w:val="both"/>
        <w:rPr>
          <w:rFonts w:ascii="Calibri"/>
        </w:rPr>
      </w:pPr>
      <w:r>
        <w:rPr>
          <w:rFonts w:ascii="Calibri"/>
        </w:rPr>
        <w:t>THE</w:t>
      </w:r>
      <w:r>
        <w:rPr>
          <w:rFonts w:ascii="Calibri"/>
          <w:spacing w:val="-4"/>
        </w:rPr>
        <w:t> </w:t>
      </w:r>
      <w:r>
        <w:rPr>
          <w:rFonts w:ascii="Calibri"/>
        </w:rPr>
        <w:t>NIGERIAN</w:t>
      </w:r>
      <w:r>
        <w:rPr>
          <w:rFonts w:ascii="Calibri"/>
          <w:spacing w:val="-2"/>
        </w:rPr>
        <w:t> </w:t>
      </w:r>
      <w:r>
        <w:rPr>
          <w:rFonts w:ascii="Calibri"/>
        </w:rPr>
        <w:t>BANKING</w:t>
      </w:r>
      <w:r>
        <w:rPr>
          <w:rFonts w:ascii="Calibri"/>
          <w:spacing w:val="-3"/>
        </w:rPr>
        <w:t> </w:t>
      </w:r>
      <w:r>
        <w:rPr>
          <w:rFonts w:ascii="Calibri"/>
          <w:spacing w:val="-2"/>
        </w:rPr>
        <w:t>SECTOR</w:t>
      </w:r>
    </w:p>
    <w:p>
      <w:pPr>
        <w:spacing w:line="480" w:lineRule="auto" w:before="293"/>
        <w:ind w:left="1145" w:right="154" w:firstLine="0"/>
        <w:jc w:val="both"/>
        <w:rPr>
          <w:sz w:val="24"/>
        </w:rPr>
      </w:pPr>
      <w:r>
        <w:rPr>
          <w:sz w:val="24"/>
        </w:rPr>
        <w:t>The Nigerianbanking sector has undergone series of evolution from the advent of banking from 1892 to the present day consolidation. Banking started in Nigeria in 1892 with the establishment of the African Banking Corporation. Then, only three foreign banks and two indigenous banks were in existence. This period is also referred to as free banking was in there was no any formal or informal legislation. The first legislation was in 1952. The 1958 – 1970s was characterised by the establishment of the CBN and the promulgation of the Indigenisation Decree. This was followed by the 1986 – 1995 era, dominated by the Structural Adjustment Programme, Banks and Other Financial Institutions Decree No.24 and the Nigerian Deposit Insurance Corporation Decree No.22 now Acts.</w:t>
      </w:r>
    </w:p>
    <w:p>
      <w:pPr>
        <w:spacing w:line="480" w:lineRule="auto" w:before="0"/>
        <w:ind w:left="1145" w:right="155" w:firstLine="0"/>
        <w:jc w:val="both"/>
        <w:rPr>
          <w:sz w:val="24"/>
        </w:rPr>
      </w:pPr>
      <w:r>
        <w:rPr/>
        <mc:AlternateContent>
          <mc:Choice Requires="wps">
            <w:drawing>
              <wp:anchor distT="0" distB="0" distL="0" distR="0" allowOverlap="1" layoutInCell="1" locked="0" behindDoc="1" simplePos="0" relativeHeight="487645184">
                <wp:simplePos x="0" y="0"/>
                <wp:positionH relativeFrom="page">
                  <wp:posOffset>1260652</wp:posOffset>
                </wp:positionH>
                <wp:positionV relativeFrom="paragraph">
                  <wp:posOffset>1154108</wp:posOffset>
                </wp:positionV>
                <wp:extent cx="5220970" cy="9525"/>
                <wp:effectExtent l="0" t="0" r="0" b="0"/>
                <wp:wrapTopAndBottom/>
                <wp:docPr id="123" name="Graphic 123"/>
                <wp:cNvGraphicFramePr>
                  <a:graphicFrameLocks/>
                </wp:cNvGraphicFramePr>
                <a:graphic>
                  <a:graphicData uri="http://schemas.microsoft.com/office/word/2010/wordprocessingShape">
                    <wps:wsp>
                      <wps:cNvPr id="123" name="Graphic 123"/>
                      <wps:cNvSpPr/>
                      <wps:spPr>
                        <a:xfrm>
                          <a:off x="0" y="0"/>
                          <a:ext cx="5220970" cy="9525"/>
                        </a:xfrm>
                        <a:custGeom>
                          <a:avLst/>
                          <a:gdLst/>
                          <a:ahLst/>
                          <a:cxnLst/>
                          <a:rect l="l" t="t" r="r" b="b"/>
                          <a:pathLst>
                            <a:path w="5220970" h="9525">
                              <a:moveTo>
                                <a:pt x="5220589" y="0"/>
                              </a:moveTo>
                              <a:lnTo>
                                <a:pt x="0" y="0"/>
                              </a:lnTo>
                              <a:lnTo>
                                <a:pt x="0" y="9144"/>
                              </a:lnTo>
                              <a:lnTo>
                                <a:pt x="5220589" y="9144"/>
                              </a:lnTo>
                              <a:lnTo>
                                <a:pt x="52205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90.874657pt;width:411.07pt;height:.72003pt;mso-position-horizontal-relative:page;mso-position-vertical-relative:paragraph;z-index:-15671296;mso-wrap-distance-left:0;mso-wrap-distance-right:0" id="docshape117" filled="true" fillcolor="#000000" stroked="false">
                <v:fill type="solid"/>
                <w10:wrap type="topAndBottom"/>
              </v:rect>
            </w:pict>
          </mc:Fallback>
        </mc:AlternateContent>
      </w:r>
      <w:r>
        <w:rPr>
          <w:sz w:val="24"/>
        </w:rPr>
        <w:t>Other stages of the growth of the Nigerian banking sector includes, reform lethargy (1993 - 1998), the pre-consolidation (1999 -2004), consolidation and post consolidation reform (2004 - 2008)</w:t>
      </w:r>
      <w:r>
        <w:rPr>
          <w:spacing w:val="56"/>
          <w:sz w:val="24"/>
        </w:rPr>
        <w:t> </w:t>
      </w:r>
      <w:r>
        <w:rPr>
          <w:sz w:val="24"/>
        </w:rPr>
        <w:t>and</w:t>
      </w:r>
      <w:r>
        <w:rPr>
          <w:spacing w:val="55"/>
          <w:sz w:val="24"/>
        </w:rPr>
        <w:t> </w:t>
      </w:r>
      <w:r>
        <w:rPr>
          <w:sz w:val="24"/>
        </w:rPr>
        <w:t>the</w:t>
      </w:r>
      <w:r>
        <w:rPr>
          <w:spacing w:val="55"/>
          <w:sz w:val="24"/>
        </w:rPr>
        <w:t> </w:t>
      </w:r>
      <w:r>
        <w:rPr>
          <w:sz w:val="24"/>
        </w:rPr>
        <w:t>tsunami</w:t>
      </w:r>
      <w:r>
        <w:rPr>
          <w:spacing w:val="55"/>
          <w:sz w:val="24"/>
        </w:rPr>
        <w:t> </w:t>
      </w:r>
      <w:r>
        <w:rPr>
          <w:sz w:val="24"/>
        </w:rPr>
        <w:t>reform</w:t>
      </w:r>
      <w:r>
        <w:rPr>
          <w:spacing w:val="55"/>
          <w:sz w:val="24"/>
        </w:rPr>
        <w:t> </w:t>
      </w:r>
      <w:r>
        <w:rPr>
          <w:sz w:val="24"/>
        </w:rPr>
        <w:t>(2009</w:t>
      </w:r>
      <w:r>
        <w:rPr>
          <w:spacing w:val="62"/>
          <w:sz w:val="24"/>
        </w:rPr>
        <w:t> </w:t>
      </w:r>
      <w:r>
        <w:rPr>
          <w:sz w:val="24"/>
        </w:rPr>
        <w:t>–</w:t>
      </w:r>
      <w:r>
        <w:rPr>
          <w:spacing w:val="57"/>
          <w:sz w:val="24"/>
        </w:rPr>
        <w:t> </w:t>
      </w:r>
      <w:r>
        <w:rPr>
          <w:sz w:val="24"/>
        </w:rPr>
        <w:t>till</w:t>
      </w:r>
      <w:r>
        <w:rPr>
          <w:spacing w:val="57"/>
          <w:sz w:val="24"/>
        </w:rPr>
        <w:t> </w:t>
      </w:r>
      <w:r>
        <w:rPr>
          <w:sz w:val="24"/>
        </w:rPr>
        <w:t>date).</w:t>
      </w:r>
      <w:r>
        <w:rPr>
          <w:spacing w:val="56"/>
          <w:sz w:val="24"/>
        </w:rPr>
        <w:t> </w:t>
      </w:r>
      <w:r>
        <w:rPr>
          <w:sz w:val="24"/>
        </w:rPr>
        <w:t>During</w:t>
      </w:r>
      <w:r>
        <w:rPr>
          <w:spacing w:val="56"/>
          <w:sz w:val="24"/>
        </w:rPr>
        <w:t> </w:t>
      </w:r>
      <w:r>
        <w:rPr>
          <w:sz w:val="24"/>
        </w:rPr>
        <w:t>various</w:t>
      </w:r>
      <w:r>
        <w:rPr>
          <w:spacing w:val="56"/>
          <w:sz w:val="24"/>
        </w:rPr>
        <w:t> </w:t>
      </w:r>
      <w:r>
        <w:rPr>
          <w:sz w:val="24"/>
        </w:rPr>
        <w:t>stages</w:t>
      </w:r>
      <w:r>
        <w:rPr>
          <w:spacing w:val="57"/>
          <w:sz w:val="24"/>
        </w:rPr>
        <w:t> </w:t>
      </w:r>
      <w:r>
        <w:rPr>
          <w:sz w:val="24"/>
        </w:rPr>
        <w:t>of</w:t>
      </w:r>
      <w:r>
        <w:rPr>
          <w:spacing w:val="57"/>
          <w:sz w:val="24"/>
        </w:rPr>
        <w:t> </w:t>
      </w:r>
      <w:r>
        <w:rPr>
          <w:sz w:val="24"/>
        </w:rPr>
        <w:t>reforms</w:t>
      </w:r>
      <w:r>
        <w:rPr>
          <w:spacing w:val="40"/>
          <w:sz w:val="24"/>
        </w:rPr>
        <w:t> </w:t>
      </w:r>
      <w:r>
        <w:rPr>
          <w:sz w:val="24"/>
        </w:rPr>
        <w:t>in</w:t>
      </w:r>
      <w:r>
        <w:rPr>
          <w:spacing w:val="55"/>
          <w:sz w:val="24"/>
        </w:rPr>
        <w:t> </w:t>
      </w:r>
      <w:r>
        <w:rPr>
          <w:sz w:val="24"/>
        </w:rPr>
        <w:t>the</w:t>
      </w:r>
    </w:p>
    <w:p>
      <w:pPr>
        <w:spacing w:before="102"/>
        <w:ind w:left="1145" w:right="0" w:firstLine="0"/>
        <w:jc w:val="left"/>
        <w:rPr>
          <w:sz w:val="20"/>
        </w:rPr>
      </w:pPr>
      <w:hyperlink r:id="rId62">
        <w:r>
          <w:rPr>
            <w:spacing w:val="-2"/>
            <w:sz w:val="20"/>
          </w:rPr>
          <w:t>http://www.ifc.org/wps/wcm/connect/iff2c/8048a7e722daa5fef606oad5911/GCGF%2BPS%2Bissue</w:t>
        </w:r>
      </w:hyperlink>
    </w:p>
    <w:p>
      <w:pPr>
        <w:spacing w:before="1"/>
        <w:ind w:left="1145" w:right="0" w:firstLine="0"/>
        <w:jc w:val="left"/>
        <w:rPr>
          <w:sz w:val="20"/>
        </w:rPr>
      </w:pPr>
      <w:r>
        <w:rPr>
          <w:spacing w:val="-2"/>
          <w:sz w:val="20"/>
        </w:rPr>
        <w:t>%2B17%2B3-4-10.pdf?MOD=AJPERES</w:t>
      </w:r>
      <w:r>
        <w:rPr>
          <w:spacing w:val="21"/>
          <w:sz w:val="20"/>
        </w:rPr>
        <w:t> </w:t>
      </w:r>
      <w:r>
        <w:rPr>
          <w:spacing w:val="-2"/>
          <w:sz w:val="20"/>
        </w:rPr>
        <w:t>accessed</w:t>
      </w:r>
      <w:r>
        <w:rPr>
          <w:spacing w:val="22"/>
          <w:sz w:val="20"/>
        </w:rPr>
        <w:t> </w:t>
      </w:r>
      <w:r>
        <w:rPr>
          <w:spacing w:val="-2"/>
          <w:sz w:val="20"/>
        </w:rPr>
        <w:t>10-02-</w:t>
      </w:r>
      <w:r>
        <w:rPr>
          <w:spacing w:val="-4"/>
          <w:sz w:val="20"/>
        </w:rPr>
        <w:t>2014.</w:t>
      </w:r>
    </w:p>
    <w:p>
      <w:pPr>
        <w:spacing w:after="0"/>
        <w:jc w:val="left"/>
        <w:rPr>
          <w:sz w:val="20"/>
        </w:rPr>
        <w:sectPr>
          <w:pgSz w:w="11910" w:h="16840"/>
          <w:pgMar w:header="0" w:footer="1454" w:top="1360" w:bottom="1640" w:left="840" w:right="400"/>
        </w:sectPr>
      </w:pPr>
    </w:p>
    <w:p>
      <w:pPr>
        <w:spacing w:line="480" w:lineRule="auto" w:before="40"/>
        <w:ind w:left="1145" w:right="161" w:firstLine="0"/>
        <w:jc w:val="both"/>
        <w:rPr>
          <w:sz w:val="24"/>
        </w:rPr>
      </w:pPr>
      <w:r>
        <w:rPr>
          <w:sz w:val="24"/>
        </w:rPr>
        <w:t>development of the Nigerian banking sector, the banks at one point or the other have</w:t>
      </w:r>
      <w:r>
        <w:rPr>
          <w:spacing w:val="40"/>
          <w:sz w:val="24"/>
        </w:rPr>
        <w:t> </w:t>
      </w:r>
      <w:r>
        <w:rPr>
          <w:sz w:val="24"/>
        </w:rPr>
        <w:t>witnessed</w:t>
      </w:r>
      <w:r>
        <w:rPr>
          <w:spacing w:val="-1"/>
          <w:sz w:val="24"/>
        </w:rPr>
        <w:t> </w:t>
      </w:r>
      <w:r>
        <w:rPr>
          <w:sz w:val="24"/>
        </w:rPr>
        <w:t>the</w:t>
      </w:r>
      <w:r>
        <w:rPr>
          <w:spacing w:val="-2"/>
          <w:sz w:val="24"/>
        </w:rPr>
        <w:t> </w:t>
      </w:r>
      <w:r>
        <w:rPr>
          <w:sz w:val="24"/>
        </w:rPr>
        <w:t>enactment</w:t>
      </w:r>
      <w:r>
        <w:rPr>
          <w:spacing w:val="-2"/>
          <w:sz w:val="24"/>
        </w:rPr>
        <w:t> </w:t>
      </w:r>
      <w:r>
        <w:rPr>
          <w:sz w:val="24"/>
        </w:rPr>
        <w:t>and</w:t>
      </w:r>
      <w:r>
        <w:rPr>
          <w:spacing w:val="-2"/>
          <w:sz w:val="24"/>
        </w:rPr>
        <w:t> </w:t>
      </w:r>
      <w:r>
        <w:rPr>
          <w:sz w:val="24"/>
        </w:rPr>
        <w:t>the</w:t>
      </w:r>
      <w:r>
        <w:rPr>
          <w:spacing w:val="-2"/>
          <w:sz w:val="24"/>
        </w:rPr>
        <w:t> </w:t>
      </w:r>
      <w:r>
        <w:rPr>
          <w:sz w:val="24"/>
        </w:rPr>
        <w:t>implementation</w:t>
      </w:r>
      <w:r>
        <w:rPr>
          <w:spacing w:val="-2"/>
          <w:sz w:val="24"/>
        </w:rPr>
        <w:t> </w:t>
      </w:r>
      <w:r>
        <w:rPr>
          <w:sz w:val="24"/>
        </w:rPr>
        <w:t>of various</w:t>
      </w:r>
      <w:r>
        <w:rPr>
          <w:spacing w:val="-3"/>
          <w:sz w:val="24"/>
        </w:rPr>
        <w:t> </w:t>
      </w:r>
      <w:r>
        <w:rPr>
          <w:sz w:val="24"/>
        </w:rPr>
        <w:t>mandatory</w:t>
      </w:r>
      <w:r>
        <w:rPr>
          <w:spacing w:val="-3"/>
          <w:sz w:val="24"/>
        </w:rPr>
        <w:t> </w:t>
      </w:r>
      <w:r>
        <w:rPr>
          <w:sz w:val="24"/>
        </w:rPr>
        <w:t>statutory</w:t>
      </w:r>
      <w:r>
        <w:rPr>
          <w:spacing w:val="-3"/>
          <w:sz w:val="24"/>
        </w:rPr>
        <w:t> </w:t>
      </w:r>
      <w:r>
        <w:rPr>
          <w:sz w:val="24"/>
        </w:rPr>
        <w:t>laws</w:t>
      </w:r>
      <w:r>
        <w:rPr>
          <w:spacing w:val="-3"/>
          <w:sz w:val="24"/>
        </w:rPr>
        <w:t> </w:t>
      </w:r>
      <w:r>
        <w:rPr>
          <w:sz w:val="24"/>
        </w:rPr>
        <w:t>and</w:t>
      </w:r>
      <w:r>
        <w:rPr>
          <w:spacing w:val="-2"/>
          <w:sz w:val="24"/>
        </w:rPr>
        <w:t> </w:t>
      </w:r>
      <w:r>
        <w:rPr>
          <w:sz w:val="24"/>
        </w:rPr>
        <w:t>soft law regimes.</w:t>
      </w:r>
    </w:p>
    <w:p>
      <w:pPr>
        <w:spacing w:after="0" w:line="480" w:lineRule="auto"/>
        <w:jc w:val="both"/>
        <w:rPr>
          <w:sz w:val="24"/>
        </w:rPr>
        <w:sectPr>
          <w:pgSz w:w="11910" w:h="16840"/>
          <w:pgMar w:header="0" w:footer="1454" w:top="1360" w:bottom="1640" w:left="840" w:right="40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18"/>
      </w:pPr>
    </w:p>
    <w:p>
      <w:pPr>
        <w:spacing w:before="0"/>
        <w:ind w:left="1241" w:right="2371" w:firstLine="0"/>
        <w:jc w:val="center"/>
        <w:rPr>
          <w:b/>
          <w:sz w:val="22"/>
        </w:rPr>
      </w:pPr>
      <w:bookmarkStart w:name="_TOC_250020" w:id="5"/>
      <w:r>
        <w:rPr>
          <w:b/>
          <w:sz w:val="22"/>
        </w:rPr>
        <w:t>CHAPTER</w:t>
      </w:r>
      <w:r>
        <w:rPr>
          <w:b/>
          <w:spacing w:val="-7"/>
          <w:sz w:val="22"/>
        </w:rPr>
        <w:t> </w:t>
      </w:r>
      <w:bookmarkEnd w:id="5"/>
      <w:r>
        <w:rPr>
          <w:b/>
          <w:spacing w:val="-2"/>
          <w:sz w:val="22"/>
        </w:rPr>
        <w:t>THREE</w:t>
      </w:r>
    </w:p>
    <w:p>
      <w:pPr>
        <w:pStyle w:val="BodyText"/>
        <w:spacing w:before="197"/>
        <w:rPr>
          <w:b/>
        </w:rPr>
      </w:pPr>
    </w:p>
    <w:p>
      <w:pPr>
        <w:pStyle w:val="Heading5"/>
        <w:spacing w:line="278" w:lineRule="auto"/>
        <w:ind w:left="5471" w:right="176" w:hanging="4305"/>
      </w:pPr>
      <w:bookmarkStart w:name="_TOC_250019" w:id="6"/>
      <w:r>
        <w:rPr/>
        <w:t>ASSESSMENT</w:t>
      </w:r>
      <w:r>
        <w:rPr>
          <w:spacing w:val="-2"/>
        </w:rPr>
        <w:t> </w:t>
      </w:r>
      <w:r>
        <w:rPr/>
        <w:t>OF</w:t>
      </w:r>
      <w:r>
        <w:rPr>
          <w:spacing w:val="-6"/>
        </w:rPr>
        <w:t> </w:t>
      </w:r>
      <w:r>
        <w:rPr/>
        <w:t>THE</w:t>
      </w:r>
      <w:r>
        <w:rPr>
          <w:spacing w:val="-4"/>
        </w:rPr>
        <w:t> </w:t>
      </w:r>
      <w:r>
        <w:rPr/>
        <w:t>LEGAL</w:t>
      </w:r>
      <w:r>
        <w:rPr>
          <w:spacing w:val="-3"/>
        </w:rPr>
        <w:t> </w:t>
      </w:r>
      <w:r>
        <w:rPr/>
        <w:t>FRAMEWORK</w:t>
      </w:r>
      <w:r>
        <w:rPr>
          <w:spacing w:val="-3"/>
        </w:rPr>
        <w:t> </w:t>
      </w:r>
      <w:r>
        <w:rPr/>
        <w:t>FOR</w:t>
      </w:r>
      <w:r>
        <w:rPr>
          <w:spacing w:val="-5"/>
        </w:rPr>
        <w:t> </w:t>
      </w:r>
      <w:r>
        <w:rPr/>
        <w:t>CORPORATE</w:t>
      </w:r>
      <w:r>
        <w:rPr>
          <w:spacing w:val="-5"/>
        </w:rPr>
        <w:t> </w:t>
      </w:r>
      <w:r>
        <w:rPr/>
        <w:t>GOVERNANCE</w:t>
      </w:r>
      <w:r>
        <w:rPr>
          <w:spacing w:val="-3"/>
        </w:rPr>
        <w:t> </w:t>
      </w:r>
      <w:r>
        <w:rPr/>
        <w:t>IN</w:t>
      </w:r>
      <w:r>
        <w:rPr>
          <w:spacing w:val="-5"/>
        </w:rPr>
        <w:t> </w:t>
      </w:r>
      <w:r>
        <w:rPr/>
        <w:t>THE</w:t>
      </w:r>
      <w:r>
        <w:rPr>
          <w:spacing w:val="-3"/>
        </w:rPr>
        <w:t> </w:t>
      </w:r>
      <w:r>
        <w:rPr/>
        <w:t>NIGERIAN</w:t>
      </w:r>
      <w:r>
        <w:rPr>
          <w:spacing w:val="-5"/>
        </w:rPr>
        <w:t> </w:t>
      </w:r>
      <w:r>
        <w:rPr/>
        <w:t>BANKING </w:t>
      </w:r>
      <w:bookmarkEnd w:id="6"/>
      <w:r>
        <w:rPr>
          <w:spacing w:val="-2"/>
        </w:rPr>
        <w:t>SECTOR</w:t>
      </w:r>
    </w:p>
    <w:p>
      <w:pPr>
        <w:pStyle w:val="BodyText"/>
        <w:rPr>
          <w:b/>
        </w:rPr>
      </w:pPr>
    </w:p>
    <w:p>
      <w:pPr>
        <w:pStyle w:val="BodyText"/>
        <w:spacing w:before="170"/>
        <w:rPr>
          <w:b/>
        </w:rPr>
      </w:pPr>
    </w:p>
    <w:p>
      <w:pPr>
        <w:pStyle w:val="Heading3"/>
        <w:numPr>
          <w:ilvl w:val="1"/>
          <w:numId w:val="23"/>
        </w:numPr>
        <w:tabs>
          <w:tab w:pos="1862" w:val="left" w:leader="none"/>
        </w:tabs>
        <w:spacing w:line="240" w:lineRule="auto" w:before="0" w:after="0"/>
        <w:ind w:left="1862" w:right="0" w:hanging="717"/>
        <w:jc w:val="both"/>
        <w:rPr>
          <w:rFonts w:ascii="Calibri"/>
        </w:rPr>
      </w:pPr>
      <w:bookmarkStart w:name="_TOC_250018" w:id="7"/>
      <w:bookmarkEnd w:id="7"/>
      <w:r>
        <w:rPr>
          <w:rFonts w:ascii="Calibri"/>
          <w:spacing w:val="-2"/>
        </w:rPr>
        <w:t>Introduction</w:t>
      </w:r>
    </w:p>
    <w:p>
      <w:pPr>
        <w:pStyle w:val="BodyText"/>
        <w:rPr>
          <w:b/>
          <w:sz w:val="24"/>
        </w:rPr>
      </w:pPr>
    </w:p>
    <w:p>
      <w:pPr>
        <w:spacing w:line="480" w:lineRule="auto" w:before="0"/>
        <w:ind w:left="1145" w:right="158" w:firstLine="0"/>
        <w:jc w:val="both"/>
        <w:rPr>
          <w:sz w:val="24"/>
        </w:rPr>
      </w:pPr>
      <w:r>
        <w:rPr>
          <w:sz w:val="24"/>
        </w:rPr>
        <w:t>At the centre of Nigeria’s economy is an evolving banking system that has been in existence right from the colonial era to the present day. The banking industry has witnessed huge transformation in character, structure and organization. The function of the banking sector in a developed and developing economy cannot be overemphasized. It consists of financial intermediation,</w:t>
      </w:r>
      <w:r>
        <w:rPr>
          <w:spacing w:val="31"/>
          <w:sz w:val="24"/>
        </w:rPr>
        <w:t> </w:t>
      </w:r>
      <w:r>
        <w:rPr>
          <w:sz w:val="24"/>
        </w:rPr>
        <w:t>the</w:t>
      </w:r>
      <w:r>
        <w:rPr>
          <w:spacing w:val="31"/>
          <w:sz w:val="24"/>
        </w:rPr>
        <w:t> </w:t>
      </w:r>
      <w:r>
        <w:rPr>
          <w:sz w:val="24"/>
        </w:rPr>
        <w:t>administration</w:t>
      </w:r>
      <w:r>
        <w:rPr>
          <w:spacing w:val="30"/>
          <w:sz w:val="24"/>
        </w:rPr>
        <w:t> </w:t>
      </w:r>
      <w:r>
        <w:rPr>
          <w:sz w:val="24"/>
        </w:rPr>
        <w:t>and</w:t>
      </w:r>
      <w:r>
        <w:rPr>
          <w:spacing w:val="29"/>
          <w:sz w:val="24"/>
        </w:rPr>
        <w:t> </w:t>
      </w:r>
      <w:r>
        <w:rPr>
          <w:sz w:val="24"/>
        </w:rPr>
        <w:t>implementation</w:t>
      </w:r>
      <w:r>
        <w:rPr>
          <w:spacing w:val="30"/>
          <w:sz w:val="24"/>
        </w:rPr>
        <w:t> </w:t>
      </w:r>
      <w:r>
        <w:rPr>
          <w:sz w:val="24"/>
        </w:rPr>
        <w:t>of</w:t>
      </w:r>
      <w:r>
        <w:rPr>
          <w:spacing w:val="31"/>
          <w:sz w:val="24"/>
        </w:rPr>
        <w:t> </w:t>
      </w:r>
      <w:r>
        <w:rPr>
          <w:sz w:val="24"/>
        </w:rPr>
        <w:t>monetary</w:t>
      </w:r>
      <w:r>
        <w:rPr>
          <w:spacing w:val="30"/>
          <w:sz w:val="24"/>
        </w:rPr>
        <w:t> </w:t>
      </w:r>
      <w:r>
        <w:rPr>
          <w:sz w:val="24"/>
        </w:rPr>
        <w:t>policies,</w:t>
      </w:r>
      <w:r>
        <w:rPr>
          <w:spacing w:val="31"/>
          <w:sz w:val="24"/>
        </w:rPr>
        <w:t> </w:t>
      </w:r>
      <w:r>
        <w:rPr>
          <w:sz w:val="24"/>
        </w:rPr>
        <w:t>mobilisation</w:t>
      </w:r>
      <w:r>
        <w:rPr>
          <w:spacing w:val="30"/>
          <w:sz w:val="24"/>
        </w:rPr>
        <w:t> </w:t>
      </w:r>
      <w:r>
        <w:rPr>
          <w:sz w:val="24"/>
        </w:rPr>
        <w:t>of</w:t>
      </w:r>
    </w:p>
    <w:p>
      <w:pPr>
        <w:spacing w:after="0" w:line="480" w:lineRule="auto"/>
        <w:jc w:val="both"/>
        <w:rPr>
          <w:sz w:val="24"/>
        </w:rPr>
        <w:sectPr>
          <w:pgSz w:w="11910" w:h="16840"/>
          <w:pgMar w:header="0" w:footer="1454" w:top="1920" w:bottom="1640" w:left="840" w:right="400"/>
        </w:sectPr>
      </w:pPr>
    </w:p>
    <w:p>
      <w:pPr>
        <w:spacing w:line="480" w:lineRule="auto" w:before="40"/>
        <w:ind w:left="1145" w:right="159" w:firstLine="0"/>
        <w:jc w:val="both"/>
        <w:rPr>
          <w:sz w:val="24"/>
        </w:rPr>
      </w:pPr>
      <w:r>
        <w:rPr>
          <w:sz w:val="24"/>
        </w:rPr>
        <w:t>financial resources amongst others. Thus, the function of the banking sector is not limited to these functions. This chapter will give a brief history of the Nigerian banking sector, the CBN as its main regulator and other regulators, and subsequently consider the legal framework for corporate governance in the Nigerian banking sector, categorized into mandatory statutory regime and soft law regime. The soft law being the Code of Corporate Governance for Banks in Nigeria Post Consolidation forms the basis of our discussion. It also considers the major determinants of implementation and enforcement. The chapter proceeds to consider the legal mandates of three functionaries in corporate governance; to wit, the board of directors, Auditors and the shareholders.</w:t>
      </w:r>
    </w:p>
    <w:p>
      <w:pPr>
        <w:pStyle w:val="Heading6"/>
        <w:numPr>
          <w:ilvl w:val="1"/>
          <w:numId w:val="23"/>
        </w:numPr>
        <w:tabs>
          <w:tab w:pos="1865" w:val="left" w:leader="none"/>
        </w:tabs>
        <w:spacing w:line="242" w:lineRule="auto" w:before="0" w:after="0"/>
        <w:ind w:left="1865" w:right="2330" w:hanging="720"/>
        <w:jc w:val="left"/>
      </w:pPr>
      <w:r>
        <w:rPr/>
        <w:t>The</w:t>
      </w:r>
      <w:r>
        <w:rPr>
          <w:spacing w:val="-3"/>
        </w:rPr>
        <w:t> </w:t>
      </w:r>
      <w:r>
        <w:rPr/>
        <w:t>Role</w:t>
      </w:r>
      <w:r>
        <w:rPr>
          <w:spacing w:val="-3"/>
        </w:rPr>
        <w:t> </w:t>
      </w:r>
      <w:r>
        <w:rPr/>
        <w:t>of</w:t>
      </w:r>
      <w:r>
        <w:rPr>
          <w:spacing w:val="-2"/>
        </w:rPr>
        <w:t> </w:t>
      </w:r>
      <w:r>
        <w:rPr/>
        <w:t>the</w:t>
      </w:r>
      <w:r>
        <w:rPr>
          <w:spacing w:val="-5"/>
        </w:rPr>
        <w:t> </w:t>
      </w:r>
      <w:r>
        <w:rPr/>
        <w:t>Central</w:t>
      </w:r>
      <w:r>
        <w:rPr>
          <w:spacing w:val="-4"/>
        </w:rPr>
        <w:t> </w:t>
      </w:r>
      <w:r>
        <w:rPr/>
        <w:t>Bank</w:t>
      </w:r>
      <w:r>
        <w:rPr>
          <w:spacing w:val="-1"/>
        </w:rPr>
        <w:t> </w:t>
      </w:r>
      <w:r>
        <w:rPr/>
        <w:t>of</w:t>
      </w:r>
      <w:r>
        <w:rPr>
          <w:spacing w:val="-2"/>
        </w:rPr>
        <w:t> </w:t>
      </w:r>
      <w:r>
        <w:rPr/>
        <w:t>Nigeria</w:t>
      </w:r>
      <w:r>
        <w:rPr>
          <w:spacing w:val="-4"/>
        </w:rPr>
        <w:t> </w:t>
      </w:r>
      <w:r>
        <w:rPr/>
        <w:t>in</w:t>
      </w:r>
      <w:r>
        <w:rPr>
          <w:spacing w:val="-5"/>
        </w:rPr>
        <w:t> </w:t>
      </w:r>
      <w:r>
        <w:rPr/>
        <w:t>Corporate</w:t>
      </w:r>
      <w:r>
        <w:rPr>
          <w:spacing w:val="-4"/>
        </w:rPr>
        <w:t> </w:t>
      </w:r>
      <w:r>
        <w:rPr/>
        <w:t>Governance</w:t>
      </w:r>
      <w:r>
        <w:rPr>
          <w:spacing w:val="-5"/>
        </w:rPr>
        <w:t> </w:t>
      </w:r>
      <w:r>
        <w:rPr/>
        <w:t>in</w:t>
      </w:r>
      <w:r>
        <w:rPr>
          <w:spacing w:val="-3"/>
        </w:rPr>
        <w:t> </w:t>
      </w:r>
      <w:r>
        <w:rPr/>
        <w:t>the Nigerian Banking Sector</w:t>
      </w:r>
    </w:p>
    <w:p>
      <w:pPr>
        <w:pStyle w:val="BodyText"/>
        <w:rPr>
          <w:b/>
        </w:rPr>
      </w:pPr>
    </w:p>
    <w:p>
      <w:pPr>
        <w:pStyle w:val="BodyText"/>
        <w:spacing w:before="204"/>
        <w:rPr>
          <w:b/>
        </w:rPr>
      </w:pPr>
    </w:p>
    <w:p>
      <w:pPr>
        <w:pStyle w:val="BodyText"/>
        <w:spacing w:line="480" w:lineRule="auto"/>
        <w:ind w:left="1145" w:right="153"/>
        <w:jc w:val="both"/>
      </w:pPr>
      <w:r>
        <w:rPr/>
        <w:t>The world of central banking is one of a variety of structures, functions and powers, which are in themselves by-product of the economic, political and other realities prevailing in a society. Central</w:t>
      </w:r>
      <w:r>
        <w:rPr>
          <w:spacing w:val="80"/>
        </w:rPr>
        <w:t> </w:t>
      </w:r>
      <w:r>
        <w:rPr/>
        <w:t>Banks worldwide simply refer to a central monetary authority or an apex financial institution within the entire financial structure promoting monetary stability and a sound financial system.</w:t>
      </w:r>
      <w:r>
        <w:rPr>
          <w:vertAlign w:val="superscript"/>
        </w:rPr>
        <w:t>266</w:t>
      </w:r>
      <w:r>
        <w:rPr>
          <w:vertAlign w:val="baseline"/>
        </w:rPr>
        <w:t>In Nigeria, an inquiry under the leadership of G.G Paton was established by the colonial administration in 1948 with the view of investigating bank practices in Nigeria.</w:t>
      </w:r>
    </w:p>
    <w:p>
      <w:pPr>
        <w:pStyle w:val="BodyText"/>
        <w:spacing w:line="480" w:lineRule="auto" w:before="201"/>
        <w:ind w:left="1145" w:right="158"/>
        <w:jc w:val="both"/>
      </w:pPr>
      <w:r>
        <w:rPr/>
        <w:t>Before this inquiry, there was no control and regulation of the banking industry. The G.D Paton’s report became</w:t>
      </w:r>
      <w:r>
        <w:rPr>
          <w:spacing w:val="-1"/>
        </w:rPr>
        <w:t> </w:t>
      </w:r>
      <w:r>
        <w:rPr/>
        <w:t>the</w:t>
      </w:r>
      <w:r>
        <w:rPr>
          <w:spacing w:val="-1"/>
        </w:rPr>
        <w:t> </w:t>
      </w:r>
      <w:r>
        <w:rPr/>
        <w:t>basis</w:t>
      </w:r>
      <w:r>
        <w:rPr>
          <w:spacing w:val="-1"/>
        </w:rPr>
        <w:t> </w:t>
      </w:r>
      <w:r>
        <w:rPr/>
        <w:t>for</w:t>
      </w:r>
      <w:r>
        <w:rPr>
          <w:spacing w:val="-4"/>
        </w:rPr>
        <w:t> </w:t>
      </w:r>
      <w:r>
        <w:rPr/>
        <w:t>the</w:t>
      </w:r>
      <w:r>
        <w:rPr>
          <w:spacing w:val="-1"/>
        </w:rPr>
        <w:t> </w:t>
      </w:r>
      <w:r>
        <w:rPr/>
        <w:t>first legislation-</w:t>
      </w:r>
      <w:r>
        <w:rPr>
          <w:spacing w:val="-1"/>
        </w:rPr>
        <w:t> </w:t>
      </w:r>
      <w:r>
        <w:rPr/>
        <w:t>the</w:t>
      </w:r>
      <w:r>
        <w:rPr>
          <w:spacing w:val="-1"/>
        </w:rPr>
        <w:t> </w:t>
      </w:r>
      <w:r>
        <w:rPr/>
        <w:t>Banking</w:t>
      </w:r>
      <w:r>
        <w:rPr>
          <w:spacing w:val="-2"/>
        </w:rPr>
        <w:t> </w:t>
      </w:r>
      <w:r>
        <w:rPr/>
        <w:t>Ordinance of</w:t>
      </w:r>
      <w:r>
        <w:rPr>
          <w:spacing w:val="-3"/>
        </w:rPr>
        <w:t> </w:t>
      </w:r>
      <w:r>
        <w:rPr/>
        <w:t>1952.</w:t>
      </w:r>
      <w:r>
        <w:rPr>
          <w:spacing w:val="-1"/>
        </w:rPr>
        <w:t> </w:t>
      </w:r>
      <w:r>
        <w:rPr/>
        <w:t>Amidst</w:t>
      </w:r>
      <w:r>
        <w:rPr>
          <w:spacing w:val="-3"/>
        </w:rPr>
        <w:t> </w:t>
      </w:r>
      <w:r>
        <w:rPr/>
        <w:t>rapid</w:t>
      </w:r>
      <w:r>
        <w:rPr>
          <w:spacing w:val="-3"/>
        </w:rPr>
        <w:t> </w:t>
      </w:r>
      <w:r>
        <w:rPr/>
        <w:t>growth</w:t>
      </w:r>
      <w:r>
        <w:rPr>
          <w:spacing w:val="-2"/>
        </w:rPr>
        <w:t> </w:t>
      </w:r>
      <w:r>
        <w:rPr/>
        <w:t>as</w:t>
      </w:r>
      <w:r>
        <w:rPr>
          <w:spacing w:val="-3"/>
        </w:rPr>
        <w:t> </w:t>
      </w:r>
      <w:r>
        <w:rPr/>
        <w:t>a</w:t>
      </w:r>
      <w:r>
        <w:rPr>
          <w:spacing w:val="-1"/>
        </w:rPr>
        <w:t> </w:t>
      </w:r>
      <w:r>
        <w:rPr/>
        <w:t>result of the Ordinance was also accompanied with disappointments which led to the failure of few banks in 1958.</w:t>
      </w:r>
      <w:r>
        <w:rPr>
          <w:spacing w:val="20"/>
        </w:rPr>
        <w:t> </w:t>
      </w:r>
      <w:r>
        <w:rPr/>
        <w:t>This</w:t>
      </w:r>
      <w:r>
        <w:rPr>
          <w:spacing w:val="20"/>
        </w:rPr>
        <w:t> </w:t>
      </w:r>
      <w:r>
        <w:rPr/>
        <w:t>necessitated</w:t>
      </w:r>
      <w:r>
        <w:rPr>
          <w:spacing w:val="20"/>
        </w:rPr>
        <w:t> </w:t>
      </w:r>
      <w:r>
        <w:rPr/>
        <w:t>a</w:t>
      </w:r>
      <w:r>
        <w:rPr>
          <w:spacing w:val="18"/>
        </w:rPr>
        <w:t> </w:t>
      </w:r>
      <w:r>
        <w:rPr/>
        <w:t>bill</w:t>
      </w:r>
      <w:r>
        <w:rPr>
          <w:spacing w:val="20"/>
        </w:rPr>
        <w:t> </w:t>
      </w:r>
      <w:r>
        <w:rPr/>
        <w:t>for</w:t>
      </w:r>
      <w:r>
        <w:rPr>
          <w:spacing w:val="20"/>
        </w:rPr>
        <w:t> </w:t>
      </w:r>
      <w:r>
        <w:rPr/>
        <w:t>the</w:t>
      </w:r>
      <w:r>
        <w:rPr>
          <w:spacing w:val="21"/>
        </w:rPr>
        <w:t> </w:t>
      </w:r>
      <w:r>
        <w:rPr/>
        <w:t>establishment</w:t>
      </w:r>
      <w:r>
        <w:rPr>
          <w:spacing w:val="18"/>
        </w:rPr>
        <w:t> </w:t>
      </w:r>
      <w:r>
        <w:rPr/>
        <w:t>of</w:t>
      </w:r>
      <w:r>
        <w:rPr>
          <w:spacing w:val="20"/>
        </w:rPr>
        <w:t> </w:t>
      </w:r>
      <w:r>
        <w:rPr/>
        <w:t>the</w:t>
      </w:r>
      <w:r>
        <w:rPr>
          <w:spacing w:val="21"/>
        </w:rPr>
        <w:t> </w:t>
      </w:r>
      <w:r>
        <w:rPr/>
        <w:t>CBN</w:t>
      </w:r>
      <w:r>
        <w:rPr>
          <w:spacing w:val="19"/>
        </w:rPr>
        <w:t> </w:t>
      </w:r>
      <w:r>
        <w:rPr/>
        <w:t>before</w:t>
      </w:r>
      <w:r>
        <w:rPr>
          <w:spacing w:val="21"/>
        </w:rPr>
        <w:t> </w:t>
      </w:r>
      <w:r>
        <w:rPr/>
        <w:t>the</w:t>
      </w:r>
      <w:r>
        <w:rPr>
          <w:spacing w:val="21"/>
        </w:rPr>
        <w:t> </w:t>
      </w:r>
      <w:r>
        <w:rPr/>
        <w:t>House</w:t>
      </w:r>
      <w:r>
        <w:rPr>
          <w:spacing w:val="21"/>
        </w:rPr>
        <w:t> </w:t>
      </w:r>
      <w:r>
        <w:rPr/>
        <w:t>of</w:t>
      </w:r>
      <w:r>
        <w:rPr>
          <w:spacing w:val="20"/>
        </w:rPr>
        <w:t> </w:t>
      </w:r>
      <w:r>
        <w:rPr/>
        <w:t>Representative</w:t>
      </w:r>
      <w:r>
        <w:rPr>
          <w:spacing w:val="21"/>
        </w:rPr>
        <w:t> </w:t>
      </w:r>
      <w:r>
        <w:rPr/>
        <w:t>in</w:t>
      </w:r>
    </w:p>
    <w:p>
      <w:pPr>
        <w:pStyle w:val="BodyText"/>
        <w:spacing w:before="2"/>
        <w:ind w:left="1145"/>
      </w:pPr>
      <w:r>
        <w:rPr>
          <w:spacing w:val="-2"/>
        </w:rPr>
        <w:t>Nigeria.</w:t>
      </w:r>
    </w:p>
    <w:p>
      <w:pPr>
        <w:pStyle w:val="BodyText"/>
        <w:spacing w:before="2"/>
        <w:rPr>
          <w:sz w:val="15"/>
        </w:rPr>
      </w:pPr>
      <w:r>
        <w:rPr/>
        <mc:AlternateContent>
          <mc:Choice Requires="wps">
            <w:drawing>
              <wp:anchor distT="0" distB="0" distL="0" distR="0" allowOverlap="1" layoutInCell="1" locked="0" behindDoc="1" simplePos="0" relativeHeight="487645696">
                <wp:simplePos x="0" y="0"/>
                <wp:positionH relativeFrom="page">
                  <wp:posOffset>1260652</wp:posOffset>
                </wp:positionH>
                <wp:positionV relativeFrom="paragraph">
                  <wp:posOffset>133047</wp:posOffset>
                </wp:positionV>
                <wp:extent cx="1829435" cy="9525"/>
                <wp:effectExtent l="0" t="0" r="0" b="0"/>
                <wp:wrapTopAndBottom/>
                <wp:docPr id="124" name="Graphic 124"/>
                <wp:cNvGraphicFramePr>
                  <a:graphicFrameLocks/>
                </wp:cNvGraphicFramePr>
                <a:graphic>
                  <a:graphicData uri="http://schemas.microsoft.com/office/word/2010/wordprocessingShape">
                    <wps:wsp>
                      <wps:cNvPr id="124" name="Graphic 124"/>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0.476181pt;width:144.020pt;height:.72003pt;mso-position-horizontal-relative:page;mso-position-vertical-relative:paragraph;z-index:-15670784;mso-wrap-distance-left:0;mso-wrap-distance-right:0" id="docshape118" filled="true" fillcolor="#000000" stroked="false">
                <v:fill type="solid"/>
                <w10:wrap type="topAndBottom"/>
              </v:rect>
            </w:pict>
          </mc:Fallback>
        </mc:AlternateContent>
      </w:r>
    </w:p>
    <w:p>
      <w:pPr>
        <w:spacing w:before="102"/>
        <w:ind w:left="1145" w:right="176" w:firstLine="0"/>
        <w:jc w:val="left"/>
        <w:rPr>
          <w:sz w:val="20"/>
        </w:rPr>
      </w:pPr>
      <w:r>
        <w:rPr>
          <w:sz w:val="20"/>
          <w:vertAlign w:val="superscript"/>
        </w:rPr>
        <w:t>266</w:t>
      </w:r>
      <w:r>
        <w:rPr>
          <w:sz w:val="20"/>
          <w:vertAlign w:val="baseline"/>
        </w:rPr>
        <w:t>Money</w:t>
      </w:r>
      <w:r>
        <w:rPr>
          <w:spacing w:val="80"/>
          <w:w w:val="150"/>
          <w:sz w:val="20"/>
          <w:vertAlign w:val="baseline"/>
        </w:rPr>
        <w:t> </w:t>
      </w:r>
      <w:r>
        <w:rPr>
          <w:sz w:val="20"/>
          <w:vertAlign w:val="baseline"/>
        </w:rPr>
        <w:t>In</w:t>
      </w:r>
      <w:r>
        <w:rPr>
          <w:spacing w:val="80"/>
          <w:w w:val="150"/>
          <w:sz w:val="20"/>
          <w:vertAlign w:val="baseline"/>
        </w:rPr>
        <w:t> </w:t>
      </w:r>
      <w:r>
        <w:rPr>
          <w:sz w:val="20"/>
          <w:vertAlign w:val="baseline"/>
        </w:rPr>
        <w:t>The</w:t>
      </w:r>
      <w:r>
        <w:rPr>
          <w:spacing w:val="80"/>
          <w:w w:val="150"/>
          <w:sz w:val="20"/>
          <w:vertAlign w:val="baseline"/>
        </w:rPr>
        <w:t> </w:t>
      </w:r>
      <w:r>
        <w:rPr>
          <w:sz w:val="20"/>
          <w:vertAlign w:val="baseline"/>
        </w:rPr>
        <w:t>World.net,</w:t>
      </w:r>
      <w:r>
        <w:rPr>
          <w:spacing w:val="80"/>
          <w:w w:val="150"/>
          <w:sz w:val="20"/>
          <w:vertAlign w:val="baseline"/>
        </w:rPr>
        <w:t> </w:t>
      </w:r>
      <w:r>
        <w:rPr>
          <w:sz w:val="20"/>
          <w:vertAlign w:val="baseline"/>
        </w:rPr>
        <w:t>Central</w:t>
      </w:r>
      <w:r>
        <w:rPr>
          <w:spacing w:val="80"/>
          <w:w w:val="150"/>
          <w:sz w:val="20"/>
          <w:vertAlign w:val="baseline"/>
        </w:rPr>
        <w:t> </w:t>
      </w:r>
      <w:r>
        <w:rPr>
          <w:sz w:val="20"/>
          <w:vertAlign w:val="baseline"/>
        </w:rPr>
        <w:t>Bank</w:t>
      </w:r>
      <w:r>
        <w:rPr>
          <w:spacing w:val="80"/>
          <w:w w:val="150"/>
          <w:sz w:val="20"/>
          <w:vertAlign w:val="baseline"/>
        </w:rPr>
        <w:t> </w:t>
      </w:r>
      <w:r>
        <w:rPr>
          <w:sz w:val="20"/>
          <w:vertAlign w:val="baseline"/>
        </w:rPr>
        <w:t>of</w:t>
      </w:r>
      <w:r>
        <w:rPr>
          <w:spacing w:val="80"/>
          <w:w w:val="150"/>
          <w:sz w:val="20"/>
          <w:vertAlign w:val="baseline"/>
        </w:rPr>
        <w:t> </w:t>
      </w:r>
      <w:r>
        <w:rPr>
          <w:sz w:val="20"/>
          <w:vertAlign w:val="baseline"/>
        </w:rPr>
        <w:t>Nigeria,</w:t>
      </w:r>
      <w:r>
        <w:rPr>
          <w:spacing w:val="80"/>
          <w:w w:val="150"/>
          <w:sz w:val="20"/>
          <w:vertAlign w:val="baseline"/>
        </w:rPr>
        <w:t> </w:t>
      </w:r>
      <w:r>
        <w:rPr>
          <w:sz w:val="20"/>
          <w:vertAlign w:val="baseline"/>
        </w:rPr>
        <w:t>Brief</w:t>
      </w:r>
      <w:r>
        <w:rPr>
          <w:spacing w:val="80"/>
          <w:w w:val="150"/>
          <w:sz w:val="20"/>
          <w:vertAlign w:val="baseline"/>
        </w:rPr>
        <w:t> </w:t>
      </w:r>
      <w:r>
        <w:rPr>
          <w:sz w:val="20"/>
          <w:vertAlign w:val="baseline"/>
        </w:rPr>
        <w:t>History</w:t>
      </w:r>
      <w:r>
        <w:rPr>
          <w:spacing w:val="80"/>
          <w:w w:val="150"/>
          <w:sz w:val="20"/>
          <w:vertAlign w:val="baseline"/>
        </w:rPr>
        <w:t> </w:t>
      </w:r>
      <w:r>
        <w:rPr>
          <w:sz w:val="20"/>
          <w:vertAlign w:val="baseline"/>
        </w:rPr>
        <w:t>@</w:t>
      </w:r>
      <w:r>
        <w:rPr>
          <w:spacing w:val="80"/>
          <w:w w:val="150"/>
          <w:sz w:val="20"/>
          <w:vertAlign w:val="baseline"/>
        </w:rPr>
        <w:t> </w:t>
      </w:r>
      <w:hyperlink r:id="rId63">
        <w:r>
          <w:rPr>
            <w:sz w:val="20"/>
            <w:vertAlign w:val="baseline"/>
          </w:rPr>
          <w:t>http://moneyin</w:t>
        </w:r>
      </w:hyperlink>
      <w:r>
        <w:rPr>
          <w:spacing w:val="80"/>
          <w:sz w:val="20"/>
          <w:vertAlign w:val="baseline"/>
        </w:rPr>
        <w:t> </w:t>
      </w:r>
      <w:r>
        <w:rPr>
          <w:sz w:val="20"/>
          <w:vertAlign w:val="baseline"/>
        </w:rPr>
        <w:t>theworld.net/geo/Africa/banking/central_bank_nigeria accessed 16/5/2014.</w:t>
      </w:r>
    </w:p>
    <w:p>
      <w:pPr>
        <w:spacing w:after="0"/>
        <w:jc w:val="left"/>
        <w:rPr>
          <w:sz w:val="20"/>
        </w:rPr>
        <w:sectPr>
          <w:pgSz w:w="11910" w:h="16840"/>
          <w:pgMar w:header="0" w:footer="1454" w:top="1360" w:bottom="1640" w:left="840" w:right="400"/>
        </w:sectPr>
      </w:pPr>
    </w:p>
    <w:p>
      <w:pPr>
        <w:pStyle w:val="BodyText"/>
        <w:spacing w:line="480" w:lineRule="auto" w:before="37"/>
        <w:ind w:left="1145" w:right="157"/>
        <w:jc w:val="both"/>
      </w:pPr>
      <w:r>
        <w:rPr/>
        <w:t>The CBN is the apex regulatory authority, acting as a banker of last resort in the Nigeria financial system and financial adviser to the federal government. It was established by the Central Bank of Nigeria Act, 1958 (respectively amended in 1991, 1993, 1997, 1998, 1999 and 2007). The CBN Act 2007 of the</w:t>
      </w:r>
      <w:r>
        <w:rPr>
          <w:spacing w:val="40"/>
        </w:rPr>
        <w:t> </w:t>
      </w:r>
      <w:r>
        <w:rPr/>
        <w:t>Federal Republic of Nigeria charges the bank with the overall control and administration of the</w:t>
      </w:r>
      <w:r>
        <w:rPr>
          <w:spacing w:val="40"/>
        </w:rPr>
        <w:t> </w:t>
      </w:r>
      <w:r>
        <w:rPr/>
        <w:t>monetary and financial sector policies of the federal government. The CBN commenced operation fully on the 1</w:t>
      </w:r>
      <w:r>
        <w:rPr>
          <w:vertAlign w:val="superscript"/>
        </w:rPr>
        <w:t>st</w:t>
      </w:r>
      <w:r>
        <w:rPr>
          <w:vertAlign w:val="baseline"/>
        </w:rPr>
        <w:t> July 1959.</w:t>
      </w:r>
    </w:p>
    <w:p>
      <w:pPr>
        <w:pStyle w:val="BodyText"/>
        <w:spacing w:line="480" w:lineRule="auto" w:before="200"/>
        <w:ind w:left="1145" w:right="155"/>
        <w:jc w:val="both"/>
      </w:pPr>
      <w:r>
        <w:rPr/>
        <w:t>In April 1960, the bank issued its first treasury bills. In May 1961, the bank launched the Lagos Banks Clearing House, which provided licensed banks a framework in which to exchange and clear cheques rapidly. By 1</w:t>
      </w:r>
      <w:r>
        <w:rPr>
          <w:vertAlign w:val="superscript"/>
        </w:rPr>
        <w:t>st</w:t>
      </w:r>
      <w:r>
        <w:rPr>
          <w:vertAlign w:val="baseline"/>
        </w:rPr>
        <w:t> July, 1961, the bank had completed issuing all denominations of new Nigerian notes and coins and redeemed all of the West African Currency Board’s previous money. The Banks and Other Financial Institutions (BOFI) decrees 24 and 25 of 1991, which repealed the Banking Decree 1969 and all its amendments, were enacted to strengthen and extend the powers of CBN to cover the new institutions in order to enhance the effectiveness of monetary policy, regulation and supervision of</w:t>
      </w:r>
      <w:r>
        <w:rPr>
          <w:spacing w:val="40"/>
          <w:vertAlign w:val="baseline"/>
        </w:rPr>
        <w:t> </w:t>
      </w:r>
      <w:r>
        <w:rPr>
          <w:vertAlign w:val="baseline"/>
        </w:rPr>
        <w:t>banks as well as non-banking financial institutions. It further gave the bank more flexibility in regulation and supervision of the banking sector and licensing finance companies which hitherto operated outside any regulatory framework. Unfortunately in 1997, the Federal Government of Nigeria enacted the CBN (Amendment Decree No.3 and BOFI (Amended)) Decree no.4 in 1997 to remove completely the limited autonomy which the bank enjoyed since 1991.</w:t>
      </w:r>
      <w:r>
        <w:rPr>
          <w:vertAlign w:val="superscript"/>
        </w:rPr>
        <w:t>267</w:t>
      </w:r>
    </w:p>
    <w:p>
      <w:pPr>
        <w:pStyle w:val="BodyText"/>
        <w:spacing w:line="480" w:lineRule="auto" w:before="202"/>
        <w:ind w:left="1145" w:right="158"/>
        <w:jc w:val="both"/>
      </w:pPr>
      <w:r>
        <w:rPr/>
        <w:t>The CBN (Amendment) Decree No.37 of 1998 which repealed the CBN (Amendment) Decree No.3 of 1997 provided a measure of operational autonomy for the CNB to carry out its traditional functions and enhance its versatility. The present legal framework within which the CBN operates is the CBN Act 2007 which</w:t>
      </w:r>
      <w:r>
        <w:rPr>
          <w:spacing w:val="40"/>
        </w:rPr>
        <w:t> </w:t>
      </w:r>
      <w:r>
        <w:rPr/>
        <w:t>repealed</w:t>
      </w:r>
      <w:r>
        <w:rPr>
          <w:spacing w:val="40"/>
        </w:rPr>
        <w:t> </w:t>
      </w:r>
      <w:r>
        <w:rPr/>
        <w:t>the</w:t>
      </w:r>
      <w:r>
        <w:rPr>
          <w:spacing w:val="40"/>
        </w:rPr>
        <w:t> </w:t>
      </w:r>
      <w:r>
        <w:rPr/>
        <w:t>1991</w:t>
      </w:r>
      <w:r>
        <w:rPr>
          <w:spacing w:val="40"/>
        </w:rPr>
        <w:t> </w:t>
      </w:r>
      <w:r>
        <w:rPr/>
        <w:t>Act</w:t>
      </w:r>
      <w:r>
        <w:rPr>
          <w:spacing w:val="40"/>
        </w:rPr>
        <w:t> </w:t>
      </w:r>
      <w:r>
        <w:rPr/>
        <w:t>and</w:t>
      </w:r>
      <w:r>
        <w:rPr>
          <w:spacing w:val="40"/>
        </w:rPr>
        <w:t> </w:t>
      </w:r>
      <w:r>
        <w:rPr/>
        <w:t>all</w:t>
      </w:r>
      <w:r>
        <w:rPr>
          <w:spacing w:val="40"/>
        </w:rPr>
        <w:t> </w:t>
      </w:r>
      <w:r>
        <w:rPr/>
        <w:t>its</w:t>
      </w:r>
      <w:r>
        <w:rPr>
          <w:spacing w:val="40"/>
        </w:rPr>
        <w:t> </w:t>
      </w:r>
      <w:r>
        <w:rPr/>
        <w:t>Amendments.</w:t>
      </w:r>
      <w:r>
        <w:rPr>
          <w:spacing w:val="40"/>
        </w:rPr>
        <w:t> </w:t>
      </w:r>
      <w:r>
        <w:rPr/>
        <w:t>The</w:t>
      </w:r>
      <w:r>
        <w:rPr>
          <w:spacing w:val="40"/>
        </w:rPr>
        <w:t> </w:t>
      </w:r>
      <w:r>
        <w:rPr/>
        <w:t>Act</w:t>
      </w:r>
      <w:r>
        <w:rPr>
          <w:spacing w:val="40"/>
        </w:rPr>
        <w:t> </w:t>
      </w:r>
      <w:r>
        <w:rPr/>
        <w:t>provides</w:t>
      </w:r>
      <w:r>
        <w:rPr>
          <w:spacing w:val="40"/>
        </w:rPr>
        <w:t> </w:t>
      </w:r>
      <w:r>
        <w:rPr/>
        <w:t>that</w:t>
      </w:r>
      <w:r>
        <w:rPr>
          <w:spacing w:val="40"/>
        </w:rPr>
        <w:t> </w:t>
      </w:r>
      <w:r>
        <w:rPr/>
        <w:t>the</w:t>
      </w:r>
      <w:r>
        <w:rPr>
          <w:spacing w:val="40"/>
        </w:rPr>
        <w:t> </w:t>
      </w:r>
      <w:r>
        <w:rPr/>
        <w:t>CBN</w:t>
      </w:r>
      <w:r>
        <w:rPr>
          <w:spacing w:val="40"/>
        </w:rPr>
        <w:t> </w:t>
      </w:r>
      <w:r>
        <w:rPr/>
        <w:t>shall</w:t>
      </w:r>
      <w:r>
        <w:rPr>
          <w:spacing w:val="40"/>
        </w:rPr>
        <w:t> </w:t>
      </w:r>
      <w:r>
        <w:rPr/>
        <w:t>be</w:t>
      </w:r>
      <w:r>
        <w:rPr>
          <w:spacing w:val="40"/>
        </w:rPr>
        <w:t> </w:t>
      </w:r>
      <w:r>
        <w:rPr/>
        <w:t>the</w:t>
      </w:r>
    </w:p>
    <w:p>
      <w:pPr>
        <w:pStyle w:val="BodyText"/>
        <w:spacing w:before="125"/>
        <w:rPr>
          <w:sz w:val="20"/>
        </w:rPr>
      </w:pPr>
      <w:r>
        <w:rPr/>
        <mc:AlternateContent>
          <mc:Choice Requires="wps">
            <w:drawing>
              <wp:anchor distT="0" distB="0" distL="0" distR="0" allowOverlap="1" layoutInCell="1" locked="0" behindDoc="1" simplePos="0" relativeHeight="487646208">
                <wp:simplePos x="0" y="0"/>
                <wp:positionH relativeFrom="page">
                  <wp:posOffset>1260652</wp:posOffset>
                </wp:positionH>
                <wp:positionV relativeFrom="paragraph">
                  <wp:posOffset>250058</wp:posOffset>
                </wp:positionV>
                <wp:extent cx="1829435" cy="9525"/>
                <wp:effectExtent l="0" t="0" r="0" b="0"/>
                <wp:wrapTopAndBottom/>
                <wp:docPr id="125" name="Graphic 125"/>
                <wp:cNvGraphicFramePr>
                  <a:graphicFrameLocks/>
                </wp:cNvGraphicFramePr>
                <a:graphic>
                  <a:graphicData uri="http://schemas.microsoft.com/office/word/2010/wordprocessingShape">
                    <wps:wsp>
                      <wps:cNvPr id="125" name="Graphic 125"/>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9.689657pt;width:144.020pt;height:.72003pt;mso-position-horizontal-relative:page;mso-position-vertical-relative:paragraph;z-index:-15670272;mso-wrap-distance-left:0;mso-wrap-distance-right:0" id="docshape119" filled="true" fillcolor="#000000" stroked="false">
                <v:fill type="solid"/>
                <w10:wrap type="topAndBottom"/>
              </v:rect>
            </w:pict>
          </mc:Fallback>
        </mc:AlternateContent>
      </w:r>
    </w:p>
    <w:p>
      <w:pPr>
        <w:tabs>
          <w:tab w:pos="2409" w:val="left" w:leader="none"/>
          <w:tab w:pos="3292" w:val="left" w:leader="none"/>
          <w:tab w:pos="3941" w:val="left" w:leader="none"/>
          <w:tab w:pos="5052" w:val="left" w:leader="none"/>
          <w:tab w:pos="6033" w:val="left" w:leader="none"/>
          <w:tab w:pos="6908" w:val="left" w:leader="none"/>
          <w:tab w:pos="7697" w:val="left" w:leader="none"/>
          <w:tab w:pos="8962" w:val="left" w:leader="none"/>
        </w:tabs>
        <w:spacing w:before="102"/>
        <w:ind w:left="1145" w:right="1305" w:firstLine="0"/>
        <w:jc w:val="left"/>
        <w:rPr>
          <w:sz w:val="20"/>
        </w:rPr>
      </w:pPr>
      <w:r>
        <w:rPr>
          <w:spacing w:val="-2"/>
          <w:sz w:val="20"/>
          <w:vertAlign w:val="superscript"/>
        </w:rPr>
        <w:t>267</w:t>
      </w:r>
      <w:r>
        <w:rPr>
          <w:spacing w:val="-2"/>
          <w:sz w:val="20"/>
          <w:vertAlign w:val="baseline"/>
        </w:rPr>
        <w:t>Central</w:t>
      </w:r>
      <w:r>
        <w:rPr>
          <w:sz w:val="20"/>
          <w:vertAlign w:val="baseline"/>
        </w:rPr>
        <w:tab/>
      </w:r>
      <w:r>
        <w:rPr>
          <w:spacing w:val="-4"/>
          <w:sz w:val="20"/>
          <w:vertAlign w:val="baseline"/>
        </w:rPr>
        <w:t>Bank</w:t>
      </w:r>
      <w:r>
        <w:rPr>
          <w:sz w:val="20"/>
          <w:vertAlign w:val="baseline"/>
        </w:rPr>
        <w:tab/>
      </w:r>
      <w:r>
        <w:rPr>
          <w:spacing w:val="-6"/>
          <w:sz w:val="20"/>
          <w:vertAlign w:val="baseline"/>
        </w:rPr>
        <w:t>of</w:t>
      </w:r>
      <w:r>
        <w:rPr>
          <w:sz w:val="20"/>
          <w:vertAlign w:val="baseline"/>
        </w:rPr>
        <w:tab/>
      </w:r>
      <w:r>
        <w:rPr>
          <w:spacing w:val="-2"/>
          <w:sz w:val="20"/>
          <w:vertAlign w:val="baseline"/>
        </w:rPr>
        <w:t>Nigeria,</w:t>
      </w:r>
      <w:r>
        <w:rPr>
          <w:sz w:val="20"/>
          <w:vertAlign w:val="baseline"/>
        </w:rPr>
        <w:tab/>
      </w:r>
      <w:r>
        <w:rPr>
          <w:spacing w:val="-2"/>
          <w:sz w:val="20"/>
          <w:vertAlign w:val="baseline"/>
        </w:rPr>
        <w:t>About</w:t>
      </w:r>
      <w:r>
        <w:rPr>
          <w:sz w:val="20"/>
          <w:vertAlign w:val="baseline"/>
        </w:rPr>
        <w:tab/>
      </w:r>
      <w:r>
        <w:rPr>
          <w:spacing w:val="-4"/>
          <w:sz w:val="20"/>
          <w:vertAlign w:val="baseline"/>
        </w:rPr>
        <w:t>CBN,</w:t>
      </w:r>
      <w:r>
        <w:rPr>
          <w:sz w:val="20"/>
          <w:vertAlign w:val="baseline"/>
        </w:rPr>
        <w:tab/>
      </w:r>
      <w:r>
        <w:rPr>
          <w:spacing w:val="-4"/>
          <w:sz w:val="20"/>
          <w:vertAlign w:val="baseline"/>
        </w:rPr>
        <w:t>p.1.</w:t>
      </w:r>
      <w:r>
        <w:rPr>
          <w:sz w:val="20"/>
          <w:vertAlign w:val="baseline"/>
        </w:rPr>
        <w:tab/>
      </w:r>
      <w:r>
        <w:rPr>
          <w:spacing w:val="-2"/>
          <w:sz w:val="20"/>
          <w:vertAlign w:val="baseline"/>
        </w:rPr>
        <w:t>Retrieved</w:t>
      </w:r>
      <w:r>
        <w:rPr>
          <w:sz w:val="20"/>
          <w:vertAlign w:val="baseline"/>
        </w:rPr>
        <w:tab/>
      </w:r>
      <w:r>
        <w:rPr>
          <w:spacing w:val="-4"/>
          <w:sz w:val="20"/>
          <w:vertAlign w:val="baseline"/>
        </w:rPr>
        <w:t>from </w:t>
      </w:r>
      <w:hyperlink r:id="rId64">
        <w:r>
          <w:rPr>
            <w:sz w:val="20"/>
            <w:u w:val="single"/>
            <w:vertAlign w:val="baseline"/>
          </w:rPr>
          <w:t>http://www.cenbank.org/AboutCBN/history.asp accessed 16/05/2014</w:t>
        </w:r>
        <w:r>
          <w:rPr>
            <w:sz w:val="20"/>
            <w:vertAlign w:val="baseline"/>
          </w:rPr>
          <w:t>.</w:t>
        </w:r>
      </w:hyperlink>
    </w:p>
    <w:p>
      <w:pPr>
        <w:spacing w:after="0"/>
        <w:jc w:val="left"/>
        <w:rPr>
          <w:sz w:val="20"/>
        </w:rPr>
        <w:sectPr>
          <w:pgSz w:w="11910" w:h="16840"/>
          <w:pgMar w:header="0" w:footer="1454" w:top="1360" w:bottom="1640" w:left="840" w:right="400"/>
        </w:sectPr>
      </w:pPr>
    </w:p>
    <w:p>
      <w:pPr>
        <w:pStyle w:val="BodyText"/>
        <w:spacing w:line="480" w:lineRule="auto" w:before="37"/>
        <w:ind w:left="1145" w:right="157"/>
        <w:jc w:val="both"/>
      </w:pPr>
      <w:r>
        <w:rPr/>
        <w:t>autonomous body in the discharge of promoting stability and continuing in economic management. The Act further widened the objects of the CBN to include ensuring monetary and price stability as well as rendering economic advice to the federal government.</w:t>
      </w:r>
      <w:r>
        <w:rPr>
          <w:vertAlign w:val="superscript"/>
        </w:rPr>
        <w:t>268</w:t>
      </w:r>
    </w:p>
    <w:p>
      <w:pPr>
        <w:pStyle w:val="BodyText"/>
        <w:spacing w:line="480" w:lineRule="auto" w:before="201"/>
        <w:ind w:left="1145" w:right="157"/>
        <w:jc w:val="both"/>
      </w:pPr>
      <w:r>
        <w:rPr/>
        <w:t>The formative CBN Act of 1958, the Banking Decree, 1969 and the various Amendments up to the CBN Act, 2007 defined the powers and functions of the bank. Under the subsisting law, the CBN Act No.7 of 2007, the principal mandates of the bank were specified as follows:</w:t>
      </w:r>
      <w:r>
        <w:rPr>
          <w:vertAlign w:val="superscript"/>
        </w:rPr>
        <w:t>269</w:t>
      </w:r>
    </w:p>
    <w:p>
      <w:pPr>
        <w:pStyle w:val="ListParagraph"/>
        <w:numPr>
          <w:ilvl w:val="0"/>
          <w:numId w:val="24"/>
        </w:numPr>
        <w:tabs>
          <w:tab w:pos="1863" w:val="left" w:leader="none"/>
        </w:tabs>
        <w:spacing w:line="240" w:lineRule="auto" w:before="199" w:after="0"/>
        <w:ind w:left="1863" w:right="0" w:hanging="358"/>
        <w:jc w:val="both"/>
        <w:rPr>
          <w:sz w:val="22"/>
        </w:rPr>
      </w:pPr>
      <w:r>
        <w:rPr>
          <w:sz w:val="22"/>
        </w:rPr>
        <w:t>Ensure</w:t>
      </w:r>
      <w:r>
        <w:rPr>
          <w:spacing w:val="-5"/>
          <w:sz w:val="22"/>
        </w:rPr>
        <w:t> </w:t>
      </w:r>
      <w:r>
        <w:rPr>
          <w:sz w:val="22"/>
        </w:rPr>
        <w:t>monetary</w:t>
      </w:r>
      <w:r>
        <w:rPr>
          <w:spacing w:val="-4"/>
          <w:sz w:val="22"/>
        </w:rPr>
        <w:t> </w:t>
      </w:r>
      <w:r>
        <w:rPr>
          <w:sz w:val="22"/>
        </w:rPr>
        <w:t>and</w:t>
      </w:r>
      <w:r>
        <w:rPr>
          <w:spacing w:val="-5"/>
          <w:sz w:val="22"/>
        </w:rPr>
        <w:t> </w:t>
      </w:r>
      <w:r>
        <w:rPr>
          <w:sz w:val="22"/>
        </w:rPr>
        <w:t>price</w:t>
      </w:r>
      <w:r>
        <w:rPr>
          <w:spacing w:val="-4"/>
          <w:sz w:val="22"/>
        </w:rPr>
        <w:t> </w:t>
      </w:r>
      <w:r>
        <w:rPr>
          <w:spacing w:val="-2"/>
          <w:sz w:val="22"/>
        </w:rPr>
        <w:t>stability:</w:t>
      </w:r>
    </w:p>
    <w:p>
      <w:pPr>
        <w:pStyle w:val="BodyText"/>
      </w:pPr>
    </w:p>
    <w:p>
      <w:pPr>
        <w:pStyle w:val="ListParagraph"/>
        <w:numPr>
          <w:ilvl w:val="0"/>
          <w:numId w:val="24"/>
        </w:numPr>
        <w:tabs>
          <w:tab w:pos="1863" w:val="left" w:leader="none"/>
        </w:tabs>
        <w:spacing w:line="240" w:lineRule="auto" w:before="0" w:after="0"/>
        <w:ind w:left="1863" w:right="0" w:hanging="358"/>
        <w:jc w:val="both"/>
        <w:rPr>
          <w:sz w:val="22"/>
        </w:rPr>
      </w:pPr>
      <w:r>
        <w:rPr>
          <w:sz w:val="22"/>
        </w:rPr>
        <w:t>issue</w:t>
      </w:r>
      <w:r>
        <w:rPr>
          <w:spacing w:val="-2"/>
          <w:sz w:val="22"/>
        </w:rPr>
        <w:t> </w:t>
      </w:r>
      <w:r>
        <w:rPr>
          <w:sz w:val="22"/>
        </w:rPr>
        <w:t>legal</w:t>
      </w:r>
      <w:r>
        <w:rPr>
          <w:spacing w:val="-5"/>
          <w:sz w:val="22"/>
        </w:rPr>
        <w:t> </w:t>
      </w:r>
      <w:r>
        <w:rPr>
          <w:sz w:val="22"/>
        </w:rPr>
        <w:t>tender</w:t>
      </w:r>
      <w:r>
        <w:rPr>
          <w:spacing w:val="-4"/>
          <w:sz w:val="22"/>
        </w:rPr>
        <w:t> </w:t>
      </w:r>
      <w:r>
        <w:rPr>
          <w:sz w:val="22"/>
        </w:rPr>
        <w:t>currency</w:t>
      </w:r>
      <w:r>
        <w:rPr>
          <w:spacing w:val="-6"/>
          <w:sz w:val="22"/>
        </w:rPr>
        <w:t> </w:t>
      </w:r>
      <w:r>
        <w:rPr>
          <w:sz w:val="22"/>
        </w:rPr>
        <w:t>in</w:t>
      </w:r>
      <w:r>
        <w:rPr>
          <w:spacing w:val="-3"/>
          <w:sz w:val="22"/>
        </w:rPr>
        <w:t> </w:t>
      </w:r>
      <w:r>
        <w:rPr>
          <w:spacing w:val="-2"/>
          <w:sz w:val="22"/>
        </w:rPr>
        <w:t>Nigeria;</w:t>
      </w:r>
    </w:p>
    <w:p>
      <w:pPr>
        <w:pStyle w:val="BodyText"/>
      </w:pPr>
    </w:p>
    <w:p>
      <w:pPr>
        <w:pStyle w:val="ListParagraph"/>
        <w:numPr>
          <w:ilvl w:val="0"/>
          <w:numId w:val="24"/>
        </w:numPr>
        <w:tabs>
          <w:tab w:pos="1863" w:val="left" w:leader="none"/>
        </w:tabs>
        <w:spacing w:line="240" w:lineRule="auto" w:before="1" w:after="0"/>
        <w:ind w:left="1863" w:right="0" w:hanging="358"/>
        <w:jc w:val="left"/>
        <w:rPr>
          <w:sz w:val="22"/>
        </w:rPr>
      </w:pPr>
      <w:r>
        <w:rPr>
          <w:sz w:val="22"/>
        </w:rPr>
        <w:t>Maintain</w:t>
      </w:r>
      <w:r>
        <w:rPr>
          <w:spacing w:val="-7"/>
          <w:sz w:val="22"/>
        </w:rPr>
        <w:t> </w:t>
      </w:r>
      <w:r>
        <w:rPr>
          <w:sz w:val="22"/>
        </w:rPr>
        <w:t>external</w:t>
      </w:r>
      <w:r>
        <w:rPr>
          <w:spacing w:val="-7"/>
          <w:sz w:val="22"/>
        </w:rPr>
        <w:t> </w:t>
      </w:r>
      <w:r>
        <w:rPr>
          <w:sz w:val="22"/>
        </w:rPr>
        <w:t>reserves</w:t>
      </w:r>
      <w:r>
        <w:rPr>
          <w:spacing w:val="-5"/>
          <w:sz w:val="22"/>
        </w:rPr>
        <w:t> </w:t>
      </w:r>
      <w:r>
        <w:rPr>
          <w:sz w:val="22"/>
        </w:rPr>
        <w:t>to</w:t>
      </w:r>
      <w:r>
        <w:rPr>
          <w:spacing w:val="-3"/>
          <w:sz w:val="22"/>
        </w:rPr>
        <w:t> </w:t>
      </w:r>
      <w:r>
        <w:rPr>
          <w:sz w:val="22"/>
        </w:rPr>
        <w:t>safeguard</w:t>
      </w:r>
      <w:r>
        <w:rPr>
          <w:spacing w:val="-5"/>
          <w:sz w:val="22"/>
        </w:rPr>
        <w:t> </w:t>
      </w:r>
      <w:r>
        <w:rPr>
          <w:sz w:val="22"/>
        </w:rPr>
        <w:t>the</w:t>
      </w:r>
      <w:r>
        <w:rPr>
          <w:spacing w:val="-6"/>
          <w:sz w:val="22"/>
        </w:rPr>
        <w:t> </w:t>
      </w:r>
      <w:r>
        <w:rPr>
          <w:sz w:val="22"/>
        </w:rPr>
        <w:t>international</w:t>
      </w:r>
      <w:r>
        <w:rPr>
          <w:spacing w:val="-4"/>
          <w:sz w:val="22"/>
        </w:rPr>
        <w:t> </w:t>
      </w:r>
      <w:r>
        <w:rPr>
          <w:sz w:val="22"/>
        </w:rPr>
        <w:t>value</w:t>
      </w:r>
      <w:r>
        <w:rPr>
          <w:spacing w:val="-5"/>
          <w:sz w:val="22"/>
        </w:rPr>
        <w:t> </w:t>
      </w:r>
      <w:r>
        <w:rPr>
          <w:sz w:val="22"/>
        </w:rPr>
        <w:t>of</w:t>
      </w:r>
      <w:r>
        <w:rPr>
          <w:spacing w:val="-6"/>
          <w:sz w:val="22"/>
        </w:rPr>
        <w:t> </w:t>
      </w:r>
      <w:r>
        <w:rPr>
          <w:sz w:val="22"/>
        </w:rPr>
        <w:t>the</w:t>
      </w:r>
      <w:r>
        <w:rPr>
          <w:spacing w:val="-3"/>
          <w:sz w:val="22"/>
        </w:rPr>
        <w:t> </w:t>
      </w:r>
      <w:r>
        <w:rPr>
          <w:sz w:val="22"/>
        </w:rPr>
        <w:t>legal</w:t>
      </w:r>
      <w:r>
        <w:rPr>
          <w:spacing w:val="-8"/>
          <w:sz w:val="22"/>
        </w:rPr>
        <w:t> </w:t>
      </w:r>
      <w:r>
        <w:rPr>
          <w:sz w:val="22"/>
        </w:rPr>
        <w:t>tender</w:t>
      </w:r>
      <w:r>
        <w:rPr>
          <w:spacing w:val="-3"/>
          <w:sz w:val="22"/>
        </w:rPr>
        <w:t> </w:t>
      </w:r>
      <w:r>
        <w:rPr>
          <w:spacing w:val="-2"/>
          <w:sz w:val="22"/>
        </w:rPr>
        <w:t>currency;</w:t>
      </w:r>
    </w:p>
    <w:p>
      <w:pPr>
        <w:pStyle w:val="BodyText"/>
      </w:pPr>
    </w:p>
    <w:p>
      <w:pPr>
        <w:pStyle w:val="ListParagraph"/>
        <w:numPr>
          <w:ilvl w:val="0"/>
          <w:numId w:val="24"/>
        </w:numPr>
        <w:tabs>
          <w:tab w:pos="1863" w:val="left" w:leader="none"/>
        </w:tabs>
        <w:spacing w:line="240" w:lineRule="auto" w:before="0" w:after="0"/>
        <w:ind w:left="1863" w:right="0" w:hanging="358"/>
        <w:jc w:val="left"/>
        <w:rPr>
          <w:sz w:val="22"/>
        </w:rPr>
      </w:pPr>
      <w:r>
        <w:rPr>
          <w:sz w:val="22"/>
        </w:rPr>
        <w:t>Promote</w:t>
      </w:r>
      <w:r>
        <w:rPr>
          <w:spacing w:val="-5"/>
          <w:sz w:val="22"/>
        </w:rPr>
        <w:t> </w:t>
      </w:r>
      <w:r>
        <w:rPr>
          <w:sz w:val="22"/>
        </w:rPr>
        <w:t>a</w:t>
      </w:r>
      <w:r>
        <w:rPr>
          <w:spacing w:val="-3"/>
          <w:sz w:val="22"/>
        </w:rPr>
        <w:t> </w:t>
      </w:r>
      <w:r>
        <w:rPr>
          <w:sz w:val="22"/>
        </w:rPr>
        <w:t>sound</w:t>
      </w:r>
      <w:r>
        <w:rPr>
          <w:spacing w:val="-4"/>
          <w:sz w:val="22"/>
        </w:rPr>
        <w:t> </w:t>
      </w:r>
      <w:r>
        <w:rPr>
          <w:sz w:val="22"/>
        </w:rPr>
        <w:t>financial</w:t>
      </w:r>
      <w:r>
        <w:rPr>
          <w:spacing w:val="-5"/>
          <w:sz w:val="22"/>
        </w:rPr>
        <w:t> </w:t>
      </w:r>
      <w:r>
        <w:rPr>
          <w:sz w:val="22"/>
        </w:rPr>
        <w:t>system</w:t>
      </w:r>
      <w:r>
        <w:rPr>
          <w:spacing w:val="-5"/>
          <w:sz w:val="22"/>
        </w:rPr>
        <w:t> </w:t>
      </w:r>
      <w:r>
        <w:rPr>
          <w:sz w:val="22"/>
        </w:rPr>
        <w:t>in</w:t>
      </w:r>
      <w:r>
        <w:rPr>
          <w:spacing w:val="-3"/>
          <w:sz w:val="22"/>
        </w:rPr>
        <w:t> </w:t>
      </w:r>
      <w:r>
        <w:rPr>
          <w:sz w:val="22"/>
        </w:rPr>
        <w:t>Nigeria;</w:t>
      </w:r>
      <w:r>
        <w:rPr>
          <w:spacing w:val="-4"/>
          <w:sz w:val="22"/>
        </w:rPr>
        <w:t> </w:t>
      </w:r>
      <w:r>
        <w:rPr>
          <w:spacing w:val="-5"/>
          <w:sz w:val="22"/>
        </w:rPr>
        <w:t>and</w:t>
      </w:r>
    </w:p>
    <w:p>
      <w:pPr>
        <w:pStyle w:val="ListParagraph"/>
        <w:numPr>
          <w:ilvl w:val="0"/>
          <w:numId w:val="24"/>
        </w:numPr>
        <w:tabs>
          <w:tab w:pos="1863" w:val="left" w:leader="none"/>
        </w:tabs>
        <w:spacing w:line="240" w:lineRule="auto" w:before="267" w:after="0"/>
        <w:ind w:left="1863" w:right="0" w:hanging="358"/>
        <w:jc w:val="left"/>
        <w:rPr>
          <w:sz w:val="22"/>
        </w:rPr>
      </w:pPr>
      <w:r>
        <w:rPr>
          <w:sz w:val="22"/>
        </w:rPr>
        <w:t>Act</w:t>
      </w:r>
      <w:r>
        <w:rPr>
          <w:spacing w:val="-6"/>
          <w:sz w:val="22"/>
        </w:rPr>
        <w:t> </w:t>
      </w:r>
      <w:r>
        <w:rPr>
          <w:sz w:val="22"/>
        </w:rPr>
        <w:t>as</w:t>
      </w:r>
      <w:r>
        <w:rPr>
          <w:spacing w:val="-4"/>
          <w:sz w:val="22"/>
        </w:rPr>
        <w:t> </w:t>
      </w:r>
      <w:r>
        <w:rPr>
          <w:sz w:val="22"/>
        </w:rPr>
        <w:t>banker</w:t>
      </w:r>
      <w:r>
        <w:rPr>
          <w:spacing w:val="-4"/>
          <w:sz w:val="22"/>
        </w:rPr>
        <w:t> </w:t>
      </w:r>
      <w:r>
        <w:rPr>
          <w:sz w:val="22"/>
        </w:rPr>
        <w:t>and</w:t>
      </w:r>
      <w:r>
        <w:rPr>
          <w:spacing w:val="-4"/>
          <w:sz w:val="22"/>
        </w:rPr>
        <w:t> </w:t>
      </w:r>
      <w:r>
        <w:rPr>
          <w:sz w:val="22"/>
        </w:rPr>
        <w:t>provide</w:t>
      </w:r>
      <w:r>
        <w:rPr>
          <w:spacing w:val="-8"/>
          <w:sz w:val="22"/>
        </w:rPr>
        <w:t> </w:t>
      </w:r>
      <w:r>
        <w:rPr>
          <w:sz w:val="22"/>
        </w:rPr>
        <w:t>economic</w:t>
      </w:r>
      <w:r>
        <w:rPr>
          <w:spacing w:val="-3"/>
          <w:sz w:val="22"/>
        </w:rPr>
        <w:t> </w:t>
      </w:r>
      <w:r>
        <w:rPr>
          <w:sz w:val="22"/>
        </w:rPr>
        <w:t>and</w:t>
      </w:r>
      <w:r>
        <w:rPr>
          <w:spacing w:val="-6"/>
          <w:sz w:val="22"/>
        </w:rPr>
        <w:t> </w:t>
      </w:r>
      <w:r>
        <w:rPr>
          <w:sz w:val="22"/>
        </w:rPr>
        <w:t>financial</w:t>
      </w:r>
      <w:r>
        <w:rPr>
          <w:spacing w:val="-5"/>
          <w:sz w:val="22"/>
        </w:rPr>
        <w:t> </w:t>
      </w:r>
      <w:r>
        <w:rPr>
          <w:sz w:val="22"/>
        </w:rPr>
        <w:t>advice</w:t>
      </w:r>
      <w:r>
        <w:rPr>
          <w:spacing w:val="-3"/>
          <w:sz w:val="22"/>
        </w:rPr>
        <w:t> </w:t>
      </w:r>
      <w:r>
        <w:rPr>
          <w:sz w:val="22"/>
        </w:rPr>
        <w:t>to</w:t>
      </w:r>
      <w:r>
        <w:rPr>
          <w:spacing w:val="-3"/>
          <w:sz w:val="22"/>
        </w:rPr>
        <w:t> </w:t>
      </w:r>
      <w:r>
        <w:rPr>
          <w:sz w:val="22"/>
        </w:rPr>
        <w:t>the</w:t>
      </w:r>
      <w:r>
        <w:rPr>
          <w:spacing w:val="-4"/>
          <w:sz w:val="22"/>
        </w:rPr>
        <w:t> </w:t>
      </w:r>
      <w:r>
        <w:rPr>
          <w:sz w:val="22"/>
        </w:rPr>
        <w:t>federal</w:t>
      </w:r>
      <w:r>
        <w:rPr>
          <w:spacing w:val="-3"/>
          <w:sz w:val="22"/>
        </w:rPr>
        <w:t> </w:t>
      </w:r>
      <w:r>
        <w:rPr>
          <w:spacing w:val="-2"/>
          <w:sz w:val="22"/>
        </w:rPr>
        <w:t>government.</w:t>
      </w:r>
    </w:p>
    <w:p>
      <w:pPr>
        <w:pStyle w:val="BodyText"/>
      </w:pPr>
    </w:p>
    <w:p>
      <w:pPr>
        <w:pStyle w:val="BodyText"/>
        <w:spacing w:line="480" w:lineRule="auto" w:before="1"/>
        <w:ind w:left="1145" w:right="156"/>
        <w:jc w:val="both"/>
      </w:pPr>
      <w:r>
        <w:rPr/>
        <w:t>Another important function of the CBN is the responsibility of administering the Banks and Other Financial Institutions Act 1991 as amended. However, in the course of pursuing this mandates, the realities of the nature of the economy are such that attainment of the desired goals could be compromised except some developmental and structural issues are addressed. For example, the objective of ensuring monetary and price stability would be difficult to achieve with a shallow and inefficient financial system. This is because the transmission channels of monetary policy would not function efficiently under such a condition.</w:t>
      </w:r>
      <w:r>
        <w:rPr>
          <w:vertAlign w:val="superscript"/>
        </w:rPr>
        <w:t>270</w:t>
      </w:r>
      <w:r>
        <w:rPr>
          <w:vertAlign w:val="baseline"/>
        </w:rPr>
        <w:t> The scope of the development function of the CBN span through promoting and nurturing critical financial institutions to fill certain void in the system, providing</w:t>
      </w:r>
    </w:p>
    <w:p>
      <w:pPr>
        <w:pStyle w:val="BodyText"/>
        <w:rPr>
          <w:sz w:val="20"/>
        </w:rPr>
      </w:pPr>
    </w:p>
    <w:p>
      <w:pPr>
        <w:pStyle w:val="BodyText"/>
        <w:spacing w:before="30"/>
        <w:rPr>
          <w:sz w:val="20"/>
        </w:rPr>
      </w:pPr>
      <w:r>
        <w:rPr/>
        <mc:AlternateContent>
          <mc:Choice Requires="wps">
            <w:drawing>
              <wp:anchor distT="0" distB="0" distL="0" distR="0" allowOverlap="1" layoutInCell="1" locked="0" behindDoc="1" simplePos="0" relativeHeight="487646720">
                <wp:simplePos x="0" y="0"/>
                <wp:positionH relativeFrom="page">
                  <wp:posOffset>1260652</wp:posOffset>
                </wp:positionH>
                <wp:positionV relativeFrom="paragraph">
                  <wp:posOffset>189570</wp:posOffset>
                </wp:positionV>
                <wp:extent cx="1829435" cy="9525"/>
                <wp:effectExtent l="0" t="0" r="0" b="0"/>
                <wp:wrapTopAndBottom/>
                <wp:docPr id="126" name="Graphic 126"/>
                <wp:cNvGraphicFramePr>
                  <a:graphicFrameLocks/>
                </wp:cNvGraphicFramePr>
                <a:graphic>
                  <a:graphicData uri="http://schemas.microsoft.com/office/word/2010/wordprocessingShape">
                    <wps:wsp>
                      <wps:cNvPr id="126" name="Graphic 12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4.926826pt;width:144.020pt;height:.71997pt;mso-position-horizontal-relative:page;mso-position-vertical-relative:paragraph;z-index:-15669760;mso-wrap-distance-left:0;mso-wrap-distance-right:0" id="docshape120" filled="true" fillcolor="#000000" stroked="false">
                <v:fill type="solid"/>
                <w10:wrap type="topAndBottom"/>
              </v:rect>
            </w:pict>
          </mc:Fallback>
        </mc:AlternateContent>
      </w:r>
    </w:p>
    <w:p>
      <w:pPr>
        <w:spacing w:before="102"/>
        <w:ind w:left="1145" w:right="1296" w:firstLine="0"/>
        <w:jc w:val="both"/>
        <w:rPr>
          <w:sz w:val="20"/>
        </w:rPr>
      </w:pPr>
      <w:r>
        <w:rPr>
          <w:sz w:val="20"/>
          <w:vertAlign w:val="superscript"/>
        </w:rPr>
        <w:t>268</w:t>
      </w:r>
      <w:r>
        <w:rPr>
          <w:sz w:val="20"/>
          <w:vertAlign w:val="baseline"/>
        </w:rPr>
        <w:t>Central Bank of Nigeria, About CBN @ </w:t>
      </w:r>
      <w:hyperlink r:id="rId64">
        <w:r>
          <w:rPr>
            <w:sz w:val="20"/>
            <w:u w:val="single"/>
            <w:vertAlign w:val="baseline"/>
          </w:rPr>
          <w:t>http://www.cenbank.org/AboutCBN/history.asp accessed</w:t>
        </w:r>
      </w:hyperlink>
      <w:r>
        <w:rPr>
          <w:sz w:val="20"/>
          <w:vertAlign w:val="baseline"/>
        </w:rPr>
        <w:t> </w:t>
      </w:r>
      <w:hyperlink r:id="rId64">
        <w:r>
          <w:rPr>
            <w:sz w:val="20"/>
            <w:u w:val="single"/>
            <w:vertAlign w:val="baseline"/>
          </w:rPr>
          <w:t>16/05/2014</w:t>
        </w:r>
        <w:r>
          <w:rPr>
            <w:sz w:val="20"/>
            <w:vertAlign w:val="baseline"/>
          </w:rPr>
          <w:t>.</w:t>
        </w:r>
      </w:hyperlink>
      <w:r>
        <w:rPr>
          <w:sz w:val="20"/>
          <w:vertAlign w:val="baseline"/>
        </w:rPr>
        <w:t> Section 12(1) -(5) of the CBN Act. To facilitate the attainment or price stability</w:t>
      </w:r>
      <w:r>
        <w:rPr>
          <w:spacing w:val="40"/>
          <w:sz w:val="20"/>
          <w:vertAlign w:val="baseline"/>
        </w:rPr>
        <w:t> </w:t>
      </w:r>
      <w:r>
        <w:rPr>
          <w:sz w:val="20"/>
          <w:vertAlign w:val="baseline"/>
        </w:rPr>
        <w:t>and to support the economic policy of the federal government, the monetary policy committee (MPC) was formed. Its responsibility is to formulate monetary and credit policy. It consist of the governor of the CBN as chairman, four deputy governors of the bank, two members of the board of directors, three members appointed by the president and two members appointed by the governor.</w:t>
      </w:r>
    </w:p>
    <w:p>
      <w:pPr>
        <w:spacing w:line="244" w:lineRule="exact" w:before="0"/>
        <w:ind w:left="1145" w:right="0" w:firstLine="0"/>
        <w:jc w:val="both"/>
        <w:rPr>
          <w:sz w:val="20"/>
        </w:rPr>
      </w:pPr>
      <w:r>
        <w:rPr>
          <w:sz w:val="20"/>
          <w:vertAlign w:val="superscript"/>
        </w:rPr>
        <w:t>269</w:t>
      </w:r>
      <w:r>
        <w:rPr>
          <w:sz w:val="20"/>
          <w:vertAlign w:val="baseline"/>
        </w:rPr>
        <w:t>CBN</w:t>
      </w:r>
      <w:r>
        <w:rPr>
          <w:spacing w:val="-9"/>
          <w:sz w:val="20"/>
          <w:vertAlign w:val="baseline"/>
        </w:rPr>
        <w:t> </w:t>
      </w:r>
      <w:r>
        <w:rPr>
          <w:sz w:val="20"/>
          <w:vertAlign w:val="baseline"/>
        </w:rPr>
        <w:t>Briefs,</w:t>
      </w:r>
      <w:r>
        <w:rPr>
          <w:spacing w:val="-8"/>
          <w:sz w:val="20"/>
          <w:vertAlign w:val="baseline"/>
        </w:rPr>
        <w:t> </w:t>
      </w:r>
      <w:r>
        <w:rPr>
          <w:sz w:val="20"/>
          <w:vertAlign w:val="baseline"/>
        </w:rPr>
        <w:t>2012-2013</w:t>
      </w:r>
      <w:r>
        <w:rPr>
          <w:spacing w:val="-9"/>
          <w:sz w:val="20"/>
          <w:vertAlign w:val="baseline"/>
        </w:rPr>
        <w:t> </w:t>
      </w:r>
      <w:r>
        <w:rPr>
          <w:sz w:val="20"/>
          <w:vertAlign w:val="baseline"/>
        </w:rPr>
        <w:t>Edition,</w:t>
      </w:r>
      <w:r>
        <w:rPr>
          <w:spacing w:val="-8"/>
          <w:sz w:val="20"/>
          <w:vertAlign w:val="baseline"/>
        </w:rPr>
        <w:t> </w:t>
      </w:r>
      <w:r>
        <w:rPr>
          <w:sz w:val="20"/>
          <w:vertAlign w:val="baseline"/>
        </w:rPr>
        <w:t>Research</w:t>
      </w:r>
      <w:r>
        <w:rPr>
          <w:spacing w:val="-9"/>
          <w:sz w:val="20"/>
          <w:vertAlign w:val="baseline"/>
        </w:rPr>
        <w:t> </w:t>
      </w:r>
      <w:r>
        <w:rPr>
          <w:sz w:val="20"/>
          <w:vertAlign w:val="baseline"/>
        </w:rPr>
        <w:t>Department,</w:t>
      </w:r>
      <w:r>
        <w:rPr>
          <w:spacing w:val="-8"/>
          <w:sz w:val="20"/>
          <w:vertAlign w:val="baseline"/>
        </w:rPr>
        <w:t> </w:t>
      </w:r>
      <w:r>
        <w:rPr>
          <w:spacing w:val="-4"/>
          <w:sz w:val="20"/>
          <w:vertAlign w:val="baseline"/>
        </w:rPr>
        <w:t>p.23.</w:t>
      </w:r>
    </w:p>
    <w:p>
      <w:pPr>
        <w:spacing w:before="1"/>
        <w:ind w:left="1145" w:right="0" w:firstLine="0"/>
        <w:jc w:val="both"/>
        <w:rPr>
          <w:sz w:val="20"/>
        </w:rPr>
      </w:pPr>
      <w:r>
        <w:rPr>
          <w:sz w:val="20"/>
          <w:vertAlign w:val="superscript"/>
        </w:rPr>
        <w:t>270</w:t>
      </w:r>
      <w:r>
        <w:rPr>
          <w:sz w:val="20"/>
          <w:vertAlign w:val="baseline"/>
        </w:rPr>
        <w:t>CBN</w:t>
      </w:r>
      <w:r>
        <w:rPr>
          <w:spacing w:val="-9"/>
          <w:sz w:val="20"/>
          <w:vertAlign w:val="baseline"/>
        </w:rPr>
        <w:t> </w:t>
      </w:r>
      <w:r>
        <w:rPr>
          <w:sz w:val="20"/>
          <w:vertAlign w:val="baseline"/>
        </w:rPr>
        <w:t>Briefs,</w:t>
      </w:r>
      <w:r>
        <w:rPr>
          <w:spacing w:val="-8"/>
          <w:sz w:val="20"/>
          <w:vertAlign w:val="baseline"/>
        </w:rPr>
        <w:t> </w:t>
      </w:r>
      <w:r>
        <w:rPr>
          <w:sz w:val="20"/>
          <w:vertAlign w:val="baseline"/>
        </w:rPr>
        <w:t>2012-2013</w:t>
      </w:r>
      <w:r>
        <w:rPr>
          <w:spacing w:val="-9"/>
          <w:sz w:val="20"/>
          <w:vertAlign w:val="baseline"/>
        </w:rPr>
        <w:t> </w:t>
      </w:r>
      <w:r>
        <w:rPr>
          <w:sz w:val="20"/>
          <w:vertAlign w:val="baseline"/>
        </w:rPr>
        <w:t>Edition,</w:t>
      </w:r>
      <w:r>
        <w:rPr>
          <w:spacing w:val="-8"/>
          <w:sz w:val="20"/>
          <w:vertAlign w:val="baseline"/>
        </w:rPr>
        <w:t> </w:t>
      </w:r>
      <w:r>
        <w:rPr>
          <w:sz w:val="20"/>
          <w:vertAlign w:val="baseline"/>
        </w:rPr>
        <w:t>Research</w:t>
      </w:r>
      <w:r>
        <w:rPr>
          <w:spacing w:val="-9"/>
          <w:sz w:val="20"/>
          <w:vertAlign w:val="baseline"/>
        </w:rPr>
        <w:t> </w:t>
      </w:r>
      <w:r>
        <w:rPr>
          <w:sz w:val="20"/>
          <w:vertAlign w:val="baseline"/>
        </w:rPr>
        <w:t>Department,</w:t>
      </w:r>
      <w:r>
        <w:rPr>
          <w:spacing w:val="-8"/>
          <w:sz w:val="20"/>
          <w:vertAlign w:val="baseline"/>
        </w:rPr>
        <w:t> </w:t>
      </w:r>
      <w:r>
        <w:rPr>
          <w:spacing w:val="-4"/>
          <w:sz w:val="20"/>
          <w:vertAlign w:val="baseline"/>
        </w:rPr>
        <w:t>p.23.</w:t>
      </w:r>
    </w:p>
    <w:p>
      <w:pPr>
        <w:spacing w:after="0"/>
        <w:jc w:val="both"/>
        <w:rPr>
          <w:sz w:val="20"/>
        </w:rPr>
        <w:sectPr>
          <w:pgSz w:w="11910" w:h="16840"/>
          <w:pgMar w:header="0" w:footer="1454" w:top="1360" w:bottom="1640" w:left="840" w:right="400"/>
        </w:sectPr>
      </w:pPr>
    </w:p>
    <w:p>
      <w:pPr>
        <w:pStyle w:val="BodyText"/>
        <w:spacing w:before="37"/>
        <w:ind w:left="1145"/>
      </w:pPr>
      <w:r>
        <w:rPr/>
        <w:t>direct</w:t>
      </w:r>
      <w:r>
        <w:rPr>
          <w:spacing w:val="32"/>
        </w:rPr>
        <w:t> </w:t>
      </w:r>
      <w:r>
        <w:rPr/>
        <w:t>funding</w:t>
      </w:r>
      <w:r>
        <w:rPr>
          <w:spacing w:val="35"/>
        </w:rPr>
        <w:t> </w:t>
      </w:r>
      <w:r>
        <w:rPr/>
        <w:t>to</w:t>
      </w:r>
      <w:r>
        <w:rPr>
          <w:spacing w:val="35"/>
        </w:rPr>
        <w:t> </w:t>
      </w:r>
      <w:r>
        <w:rPr/>
        <w:t>certain</w:t>
      </w:r>
      <w:r>
        <w:rPr>
          <w:spacing w:val="34"/>
        </w:rPr>
        <w:t> </w:t>
      </w:r>
      <w:r>
        <w:rPr/>
        <w:t>sectors</w:t>
      </w:r>
      <w:r>
        <w:rPr>
          <w:spacing w:val="34"/>
        </w:rPr>
        <w:t> </w:t>
      </w:r>
      <w:r>
        <w:rPr/>
        <w:t>such</w:t>
      </w:r>
      <w:r>
        <w:rPr>
          <w:spacing w:val="33"/>
        </w:rPr>
        <w:t> </w:t>
      </w:r>
      <w:r>
        <w:rPr/>
        <w:t>as</w:t>
      </w:r>
      <w:r>
        <w:rPr>
          <w:spacing w:val="35"/>
        </w:rPr>
        <w:t> </w:t>
      </w:r>
      <w:r>
        <w:rPr/>
        <w:t>agriculture,</w:t>
      </w:r>
      <w:r>
        <w:rPr>
          <w:spacing w:val="35"/>
        </w:rPr>
        <w:t> </w:t>
      </w:r>
      <w:r>
        <w:rPr/>
        <w:t>education,</w:t>
      </w:r>
      <w:r>
        <w:rPr>
          <w:spacing w:val="35"/>
        </w:rPr>
        <w:t> </w:t>
      </w:r>
      <w:r>
        <w:rPr/>
        <w:t>power</w:t>
      </w:r>
      <w:r>
        <w:rPr>
          <w:spacing w:val="35"/>
        </w:rPr>
        <w:t> </w:t>
      </w:r>
      <w:r>
        <w:rPr/>
        <w:t>and</w:t>
      </w:r>
      <w:r>
        <w:rPr>
          <w:spacing w:val="34"/>
        </w:rPr>
        <w:t> </w:t>
      </w:r>
      <w:r>
        <w:rPr/>
        <w:t>aviation,</w:t>
      </w:r>
      <w:r>
        <w:rPr>
          <w:spacing w:val="35"/>
        </w:rPr>
        <w:t> </w:t>
      </w:r>
      <w:r>
        <w:rPr>
          <w:spacing w:val="-2"/>
        </w:rPr>
        <w:t>manufacturing,</w:t>
      </w:r>
    </w:p>
    <w:p>
      <w:pPr>
        <w:pStyle w:val="BodyText"/>
        <w:spacing w:before="3"/>
      </w:pPr>
    </w:p>
    <w:p>
      <w:pPr>
        <w:spacing w:before="0"/>
        <w:ind w:left="1145" w:right="0" w:firstLine="0"/>
        <w:jc w:val="left"/>
        <w:rPr>
          <w:sz w:val="22"/>
        </w:rPr>
      </w:pPr>
      <w:r>
        <w:rPr>
          <w:i/>
          <w:spacing w:val="-2"/>
          <w:sz w:val="22"/>
        </w:rPr>
        <w:t>etc</w:t>
      </w:r>
      <w:r>
        <w:rPr>
          <w:spacing w:val="-2"/>
          <w:sz w:val="22"/>
        </w:rPr>
        <w:t>.</w:t>
      </w:r>
      <w:r>
        <w:rPr>
          <w:spacing w:val="-2"/>
          <w:sz w:val="22"/>
          <w:vertAlign w:val="superscript"/>
        </w:rPr>
        <w:t>271</w:t>
      </w:r>
    </w:p>
    <w:p>
      <w:pPr>
        <w:pStyle w:val="BodyText"/>
        <w:spacing w:before="197"/>
      </w:pPr>
    </w:p>
    <w:p>
      <w:pPr>
        <w:pStyle w:val="BodyText"/>
        <w:spacing w:line="480" w:lineRule="auto"/>
        <w:ind w:left="1145" w:right="155"/>
        <w:jc w:val="both"/>
      </w:pPr>
      <w:r>
        <w:rPr/>
        <w:t>The CBN has also overtime, performed some major developmental functions (agricultural, SMEs, industrial sectors etc) in all key sectors in the Nigerian economy. Major developments in the money market included: commencement of cashless policy, adoption of single – bid auction system at OMO auctions, review of the membership of Money Market Dealers (MMDs), review of the guidelines for repurchase transactions, update of the list of Primary Dealer Market Makers (PDMMs) and the release</w:t>
      </w:r>
      <w:r>
        <w:rPr>
          <w:spacing w:val="40"/>
        </w:rPr>
        <w:t> </w:t>
      </w:r>
      <w:r>
        <w:rPr/>
        <w:t>of exposure drafts on competency framework, bank charges and financial literacy.</w:t>
      </w:r>
      <w:r>
        <w:rPr>
          <w:vertAlign w:val="superscript"/>
        </w:rPr>
        <w:t>272</w:t>
      </w:r>
    </w:p>
    <w:p>
      <w:pPr>
        <w:pStyle w:val="BodyText"/>
        <w:spacing w:line="480" w:lineRule="auto" w:before="201"/>
        <w:ind w:left="1145" w:right="157"/>
        <w:jc w:val="both"/>
      </w:pPr>
      <w:r>
        <w:rPr/>
        <w:t>As at December 2010, the Nigerian financial system comprised of the CBN, NDIC, the Securities and Exchange Commission (SEC), the National Pension Commission (PENCOM), 24 Deposit Money Banks, 5 Discount</w:t>
      </w:r>
      <w:r>
        <w:rPr>
          <w:spacing w:val="-1"/>
        </w:rPr>
        <w:t> </w:t>
      </w:r>
      <w:r>
        <w:rPr/>
        <w:t>Houses,</w:t>
      </w:r>
      <w:r>
        <w:rPr>
          <w:spacing w:val="-3"/>
        </w:rPr>
        <w:t> </w:t>
      </w:r>
      <w:r>
        <w:rPr/>
        <w:t>866</w:t>
      </w:r>
      <w:r>
        <w:rPr>
          <w:spacing w:val="-1"/>
        </w:rPr>
        <w:t> </w:t>
      </w:r>
      <w:r>
        <w:rPr/>
        <w:t>Microfinance Banks,</w:t>
      </w:r>
      <w:r>
        <w:rPr>
          <w:spacing w:val="-3"/>
        </w:rPr>
        <w:t> </w:t>
      </w:r>
      <w:r>
        <w:rPr/>
        <w:t>108</w:t>
      </w:r>
      <w:r>
        <w:rPr>
          <w:spacing w:val="-1"/>
        </w:rPr>
        <w:t> </w:t>
      </w:r>
      <w:r>
        <w:rPr/>
        <w:t>Finance Companies,</w:t>
      </w:r>
      <w:r>
        <w:rPr>
          <w:spacing w:val="-1"/>
        </w:rPr>
        <w:t> </w:t>
      </w:r>
      <w:r>
        <w:rPr/>
        <w:t>101</w:t>
      </w:r>
      <w:r>
        <w:rPr>
          <w:spacing w:val="-3"/>
        </w:rPr>
        <w:t> </w:t>
      </w:r>
      <w:r>
        <w:rPr/>
        <w:t>Primary</w:t>
      </w:r>
      <w:r>
        <w:rPr>
          <w:spacing w:val="-3"/>
        </w:rPr>
        <w:t> </w:t>
      </w:r>
      <w:r>
        <w:rPr/>
        <w:t>Mortgage</w:t>
      </w:r>
      <w:r>
        <w:rPr>
          <w:spacing w:val="-1"/>
        </w:rPr>
        <w:t> </w:t>
      </w:r>
      <w:r>
        <w:rPr/>
        <w:t>Institutions,</w:t>
      </w:r>
      <w:r>
        <w:rPr>
          <w:spacing w:val="-3"/>
        </w:rPr>
        <w:t> </w:t>
      </w:r>
      <w:r>
        <w:rPr/>
        <w:t>5 Development</w:t>
      </w:r>
      <w:r>
        <w:rPr>
          <w:spacing w:val="-3"/>
        </w:rPr>
        <w:t> </w:t>
      </w:r>
      <w:r>
        <w:rPr/>
        <w:t>Finance</w:t>
      </w:r>
      <w:r>
        <w:rPr>
          <w:spacing w:val="-2"/>
        </w:rPr>
        <w:t> </w:t>
      </w:r>
      <w:r>
        <w:rPr/>
        <w:t>Institutions,</w:t>
      </w:r>
      <w:r>
        <w:rPr>
          <w:spacing w:val="-5"/>
        </w:rPr>
        <w:t> </w:t>
      </w:r>
      <w:r>
        <w:rPr/>
        <w:t>1959</w:t>
      </w:r>
      <w:r>
        <w:rPr>
          <w:spacing w:val="-3"/>
        </w:rPr>
        <w:t> </w:t>
      </w:r>
      <w:r>
        <w:rPr/>
        <w:t>Bureaux –</w:t>
      </w:r>
      <w:r>
        <w:rPr>
          <w:spacing w:val="-5"/>
        </w:rPr>
        <w:t> </w:t>
      </w:r>
      <w:r>
        <w:rPr/>
        <w:t>de–Change,</w:t>
      </w:r>
      <w:r>
        <w:rPr>
          <w:spacing w:val="-3"/>
        </w:rPr>
        <w:t> </w:t>
      </w:r>
      <w:r>
        <w:rPr/>
        <w:t>690</w:t>
      </w:r>
      <w:r>
        <w:rPr>
          <w:spacing w:val="-3"/>
        </w:rPr>
        <w:t> </w:t>
      </w:r>
      <w:r>
        <w:rPr/>
        <w:t>Security</w:t>
      </w:r>
      <w:r>
        <w:rPr>
          <w:spacing w:val="-3"/>
        </w:rPr>
        <w:t> </w:t>
      </w:r>
      <w:r>
        <w:rPr/>
        <w:t>brokerage</w:t>
      </w:r>
      <w:r>
        <w:rPr>
          <w:spacing w:val="-3"/>
        </w:rPr>
        <w:t> </w:t>
      </w:r>
      <w:r>
        <w:rPr/>
        <w:t>Firms,</w:t>
      </w:r>
      <w:r>
        <w:rPr>
          <w:spacing w:val="-5"/>
        </w:rPr>
        <w:t> </w:t>
      </w:r>
      <w:r>
        <w:rPr/>
        <w:t>13</w:t>
      </w:r>
      <w:r>
        <w:rPr>
          <w:spacing w:val="-3"/>
        </w:rPr>
        <w:t> </w:t>
      </w:r>
      <w:r>
        <w:rPr/>
        <w:t>Pension Fund Administration, 5 Pension Fund Custodians, 1 Assets Management Corporation, 1 Stock Exchange, 1 Commodity and Securities Exchange and 73 Insurance Companies.</w:t>
      </w:r>
      <w:r>
        <w:rPr>
          <w:vertAlign w:val="superscript"/>
        </w:rPr>
        <w:t>273</w:t>
      </w:r>
      <w:r>
        <w:rPr>
          <w:vertAlign w:val="baseline"/>
        </w:rPr>
        <w:t> At end-December 2013, there were twenty-four (24) banks and 861 specialized banks, comprising one (1) non-interest bank, 820 microfinance banks and 40 primary mortgage banks.</w:t>
      </w:r>
      <w:r>
        <w:rPr>
          <w:vertAlign w:val="superscript"/>
        </w:rPr>
        <w:t>274</w:t>
      </w:r>
    </w:p>
    <w:p>
      <w:pPr>
        <w:pStyle w:val="BodyText"/>
        <w:spacing w:line="480" w:lineRule="auto" w:before="201"/>
        <w:ind w:left="1145" w:right="160"/>
        <w:jc w:val="both"/>
      </w:pPr>
      <w:r>
        <w:rPr/>
        <w:t>In 2013, the bank further sustained the use of Open Market Operations (OMO) to repurchase transactions, standing facilities and discount</w:t>
      </w:r>
      <w:r>
        <w:rPr>
          <w:spacing w:val="-2"/>
        </w:rPr>
        <w:t> </w:t>
      </w:r>
      <w:r>
        <w:rPr/>
        <w:t>windows</w:t>
      </w:r>
      <w:r>
        <w:rPr>
          <w:spacing w:val="-1"/>
        </w:rPr>
        <w:t> </w:t>
      </w:r>
      <w:r>
        <w:rPr/>
        <w:t>as the</w:t>
      </w:r>
      <w:r>
        <w:rPr>
          <w:spacing w:val="-2"/>
        </w:rPr>
        <w:t> </w:t>
      </w:r>
      <w:r>
        <w:rPr/>
        <w:t>major</w:t>
      </w:r>
      <w:r>
        <w:rPr>
          <w:spacing w:val="-2"/>
        </w:rPr>
        <w:t> </w:t>
      </w:r>
      <w:r>
        <w:rPr/>
        <w:t>tools</w:t>
      </w:r>
      <w:r>
        <w:rPr>
          <w:spacing w:val="-2"/>
        </w:rPr>
        <w:t> </w:t>
      </w:r>
      <w:r>
        <w:rPr/>
        <w:t>of</w:t>
      </w:r>
      <w:r>
        <w:rPr>
          <w:spacing w:val="-2"/>
        </w:rPr>
        <w:t> </w:t>
      </w:r>
      <w:r>
        <w:rPr/>
        <w:t>its</w:t>
      </w:r>
      <w:r>
        <w:rPr>
          <w:spacing w:val="-2"/>
        </w:rPr>
        <w:t> </w:t>
      </w:r>
      <w:r>
        <w:rPr/>
        <w:t>monetary</w:t>
      </w:r>
      <w:r>
        <w:rPr>
          <w:spacing w:val="-2"/>
        </w:rPr>
        <w:t> </w:t>
      </w:r>
      <w:r>
        <w:rPr/>
        <w:t>operations.</w:t>
      </w:r>
      <w:r>
        <w:rPr>
          <w:spacing w:val="-3"/>
        </w:rPr>
        <w:t> </w:t>
      </w:r>
      <w:r>
        <w:rPr/>
        <w:t>The bank also amongst</w:t>
      </w:r>
      <w:r>
        <w:rPr>
          <w:spacing w:val="-1"/>
        </w:rPr>
        <w:t> </w:t>
      </w:r>
      <w:r>
        <w:rPr/>
        <w:t>other pursued the implementation of its activities</w:t>
      </w:r>
      <w:r>
        <w:rPr>
          <w:spacing w:val="-1"/>
        </w:rPr>
        <w:t> </w:t>
      </w:r>
      <w:r>
        <w:rPr/>
        <w:t>on development financing, such</w:t>
      </w:r>
      <w:r>
        <w:rPr>
          <w:spacing w:val="-1"/>
        </w:rPr>
        <w:t> </w:t>
      </w:r>
      <w:r>
        <w:rPr/>
        <w:t>as the</w:t>
      </w:r>
      <w:r>
        <w:rPr>
          <w:spacing w:val="71"/>
        </w:rPr>
        <w:t> </w:t>
      </w:r>
      <w:r>
        <w:rPr/>
        <w:t>N235</w:t>
      </w:r>
      <w:r>
        <w:rPr>
          <w:spacing w:val="72"/>
        </w:rPr>
        <w:t> </w:t>
      </w:r>
      <w:r>
        <w:rPr/>
        <w:t>billion</w:t>
      </w:r>
      <w:r>
        <w:rPr>
          <w:spacing w:val="70"/>
        </w:rPr>
        <w:t> </w:t>
      </w:r>
      <w:r>
        <w:rPr/>
        <w:t>intervention</w:t>
      </w:r>
      <w:r>
        <w:rPr>
          <w:spacing w:val="70"/>
        </w:rPr>
        <w:t> </w:t>
      </w:r>
      <w:r>
        <w:rPr/>
        <w:t>funds</w:t>
      </w:r>
      <w:r>
        <w:rPr>
          <w:spacing w:val="71"/>
        </w:rPr>
        <w:t> </w:t>
      </w:r>
      <w:r>
        <w:rPr/>
        <w:t>for</w:t>
      </w:r>
      <w:r>
        <w:rPr>
          <w:spacing w:val="71"/>
        </w:rPr>
        <w:t> </w:t>
      </w:r>
      <w:r>
        <w:rPr/>
        <w:t>refinancing</w:t>
      </w:r>
      <w:r>
        <w:rPr>
          <w:spacing w:val="70"/>
        </w:rPr>
        <w:t> </w:t>
      </w:r>
      <w:r>
        <w:rPr/>
        <w:t>and</w:t>
      </w:r>
      <w:r>
        <w:rPr>
          <w:spacing w:val="70"/>
        </w:rPr>
        <w:t> </w:t>
      </w:r>
      <w:r>
        <w:rPr/>
        <w:t>restructuring</w:t>
      </w:r>
      <w:r>
        <w:rPr>
          <w:spacing w:val="70"/>
        </w:rPr>
        <w:t> </w:t>
      </w:r>
      <w:r>
        <w:rPr/>
        <w:t>of</w:t>
      </w:r>
      <w:r>
        <w:rPr>
          <w:spacing w:val="71"/>
        </w:rPr>
        <w:t> </w:t>
      </w:r>
      <w:r>
        <w:rPr/>
        <w:t>the</w:t>
      </w:r>
      <w:r>
        <w:rPr>
          <w:spacing w:val="71"/>
        </w:rPr>
        <w:t> </w:t>
      </w:r>
      <w:r>
        <w:rPr/>
        <w:t>bank’s</w:t>
      </w:r>
      <w:r>
        <w:rPr>
          <w:spacing w:val="72"/>
        </w:rPr>
        <w:t> </w:t>
      </w:r>
      <w:r>
        <w:rPr/>
        <w:t>loan</w:t>
      </w:r>
      <w:r>
        <w:rPr>
          <w:spacing w:val="70"/>
        </w:rPr>
        <w:t> </w:t>
      </w:r>
      <w:r>
        <w:rPr/>
        <w:t>to</w:t>
      </w:r>
      <w:r>
        <w:rPr>
          <w:spacing w:val="73"/>
        </w:rPr>
        <w:t> </w:t>
      </w:r>
      <w:r>
        <w:rPr/>
        <w:t>the</w:t>
      </w:r>
    </w:p>
    <w:p>
      <w:pPr>
        <w:pStyle w:val="BodyText"/>
        <w:rPr>
          <w:sz w:val="20"/>
        </w:rPr>
      </w:pPr>
    </w:p>
    <w:p>
      <w:pPr>
        <w:pStyle w:val="BodyText"/>
        <w:rPr>
          <w:sz w:val="20"/>
        </w:rPr>
      </w:pPr>
    </w:p>
    <w:p>
      <w:pPr>
        <w:pStyle w:val="BodyText"/>
        <w:spacing w:before="24"/>
        <w:rPr>
          <w:sz w:val="20"/>
        </w:rPr>
      </w:pPr>
      <w:r>
        <w:rPr/>
        <mc:AlternateContent>
          <mc:Choice Requires="wps">
            <w:drawing>
              <wp:anchor distT="0" distB="0" distL="0" distR="0" allowOverlap="1" layoutInCell="1" locked="0" behindDoc="1" simplePos="0" relativeHeight="487647232">
                <wp:simplePos x="0" y="0"/>
                <wp:positionH relativeFrom="page">
                  <wp:posOffset>1260652</wp:posOffset>
                </wp:positionH>
                <wp:positionV relativeFrom="paragraph">
                  <wp:posOffset>185756</wp:posOffset>
                </wp:positionV>
                <wp:extent cx="1829435" cy="9525"/>
                <wp:effectExtent l="0" t="0" r="0" b="0"/>
                <wp:wrapTopAndBottom/>
                <wp:docPr id="127" name="Graphic 127"/>
                <wp:cNvGraphicFramePr>
                  <a:graphicFrameLocks/>
                </wp:cNvGraphicFramePr>
                <a:graphic>
                  <a:graphicData uri="http://schemas.microsoft.com/office/word/2010/wordprocessingShape">
                    <wps:wsp>
                      <wps:cNvPr id="127" name="Graphic 12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4.626533pt;width:144.020pt;height:.72003pt;mso-position-horizontal-relative:page;mso-position-vertical-relative:paragraph;z-index:-15669248;mso-wrap-distance-left:0;mso-wrap-distance-right:0" id="docshape121" filled="true" fillcolor="#000000" stroked="false">
                <v:fill type="solid"/>
                <w10:wrap type="topAndBottom"/>
              </v:rect>
            </w:pict>
          </mc:Fallback>
        </mc:AlternateContent>
      </w:r>
    </w:p>
    <w:p>
      <w:pPr>
        <w:spacing w:line="243" w:lineRule="exact" w:before="102"/>
        <w:ind w:left="1145" w:right="0" w:firstLine="0"/>
        <w:jc w:val="left"/>
        <w:rPr>
          <w:sz w:val="20"/>
        </w:rPr>
      </w:pPr>
      <w:r>
        <w:rPr>
          <w:sz w:val="20"/>
          <w:vertAlign w:val="superscript"/>
        </w:rPr>
        <w:t>271</w:t>
      </w:r>
      <w:r>
        <w:rPr>
          <w:sz w:val="20"/>
          <w:vertAlign w:val="baseline"/>
        </w:rPr>
        <w:t>ibid,</w:t>
      </w:r>
      <w:r>
        <w:rPr>
          <w:spacing w:val="-11"/>
          <w:sz w:val="20"/>
          <w:vertAlign w:val="baseline"/>
        </w:rPr>
        <w:t> </w:t>
      </w:r>
      <w:r>
        <w:rPr>
          <w:spacing w:val="-2"/>
          <w:sz w:val="20"/>
          <w:vertAlign w:val="baseline"/>
        </w:rPr>
        <w:t>p.24.</w:t>
      </w:r>
    </w:p>
    <w:p>
      <w:pPr>
        <w:spacing w:line="243" w:lineRule="exact" w:before="0"/>
        <w:ind w:left="1145" w:right="0" w:firstLine="0"/>
        <w:jc w:val="left"/>
        <w:rPr>
          <w:sz w:val="20"/>
        </w:rPr>
      </w:pPr>
      <w:r>
        <w:rPr>
          <w:sz w:val="20"/>
          <w:vertAlign w:val="superscript"/>
        </w:rPr>
        <w:t>272</w:t>
      </w:r>
      <w:r>
        <w:rPr>
          <w:sz w:val="20"/>
          <w:vertAlign w:val="baseline"/>
        </w:rPr>
        <w:t>Central</w:t>
      </w:r>
      <w:r>
        <w:rPr>
          <w:spacing w:val="-7"/>
          <w:sz w:val="20"/>
          <w:vertAlign w:val="baseline"/>
        </w:rPr>
        <w:t> </w:t>
      </w:r>
      <w:r>
        <w:rPr>
          <w:sz w:val="20"/>
          <w:vertAlign w:val="baseline"/>
        </w:rPr>
        <w:t>Bank</w:t>
      </w:r>
      <w:r>
        <w:rPr>
          <w:spacing w:val="-7"/>
          <w:sz w:val="20"/>
          <w:vertAlign w:val="baseline"/>
        </w:rPr>
        <w:t> </w:t>
      </w:r>
      <w:r>
        <w:rPr>
          <w:sz w:val="20"/>
          <w:vertAlign w:val="baseline"/>
        </w:rPr>
        <w:t>of</w:t>
      </w:r>
      <w:r>
        <w:rPr>
          <w:spacing w:val="-7"/>
          <w:sz w:val="20"/>
          <w:vertAlign w:val="baseline"/>
        </w:rPr>
        <w:t> </w:t>
      </w:r>
      <w:r>
        <w:rPr>
          <w:sz w:val="20"/>
          <w:vertAlign w:val="baseline"/>
        </w:rPr>
        <w:t>Nigeria</w:t>
      </w:r>
      <w:r>
        <w:rPr>
          <w:spacing w:val="-6"/>
          <w:sz w:val="20"/>
          <w:vertAlign w:val="baseline"/>
        </w:rPr>
        <w:t> </w:t>
      </w:r>
      <w:r>
        <w:rPr>
          <w:sz w:val="20"/>
          <w:vertAlign w:val="baseline"/>
        </w:rPr>
        <w:t>Annual</w:t>
      </w:r>
      <w:r>
        <w:rPr>
          <w:spacing w:val="-7"/>
          <w:sz w:val="20"/>
          <w:vertAlign w:val="baseline"/>
        </w:rPr>
        <w:t> </w:t>
      </w:r>
      <w:r>
        <w:rPr>
          <w:sz w:val="20"/>
          <w:vertAlign w:val="baseline"/>
        </w:rPr>
        <w:t>Report</w:t>
      </w:r>
      <w:r>
        <w:rPr>
          <w:spacing w:val="-7"/>
          <w:sz w:val="20"/>
          <w:vertAlign w:val="baseline"/>
        </w:rPr>
        <w:t> </w:t>
      </w:r>
      <w:r>
        <w:rPr>
          <w:sz w:val="20"/>
          <w:vertAlign w:val="baseline"/>
        </w:rPr>
        <w:t>2012,</w:t>
      </w:r>
      <w:r>
        <w:rPr>
          <w:spacing w:val="-6"/>
          <w:sz w:val="20"/>
          <w:vertAlign w:val="baseline"/>
        </w:rPr>
        <w:t> </w:t>
      </w:r>
      <w:r>
        <w:rPr>
          <w:spacing w:val="-2"/>
          <w:sz w:val="20"/>
          <w:vertAlign w:val="baseline"/>
        </w:rPr>
        <w:t>p.49.</w:t>
      </w:r>
    </w:p>
    <w:p>
      <w:pPr>
        <w:spacing w:before="1"/>
        <w:ind w:left="1145" w:right="0" w:firstLine="0"/>
        <w:jc w:val="left"/>
        <w:rPr>
          <w:sz w:val="20"/>
        </w:rPr>
      </w:pPr>
      <w:r>
        <w:rPr>
          <w:sz w:val="20"/>
          <w:vertAlign w:val="superscript"/>
        </w:rPr>
        <w:t>273</w:t>
      </w:r>
      <w:r>
        <w:rPr>
          <w:sz w:val="20"/>
          <w:vertAlign w:val="baseline"/>
        </w:rPr>
        <w:t>CBN</w:t>
      </w:r>
      <w:r>
        <w:rPr>
          <w:spacing w:val="-9"/>
          <w:sz w:val="20"/>
          <w:vertAlign w:val="baseline"/>
        </w:rPr>
        <w:t> </w:t>
      </w:r>
      <w:r>
        <w:rPr>
          <w:sz w:val="20"/>
          <w:vertAlign w:val="baseline"/>
        </w:rPr>
        <w:t>Briefs,</w:t>
      </w:r>
      <w:r>
        <w:rPr>
          <w:spacing w:val="-8"/>
          <w:sz w:val="20"/>
          <w:vertAlign w:val="baseline"/>
        </w:rPr>
        <w:t> </w:t>
      </w:r>
      <w:r>
        <w:rPr>
          <w:sz w:val="20"/>
          <w:vertAlign w:val="baseline"/>
        </w:rPr>
        <w:t>201-2013</w:t>
      </w:r>
      <w:r>
        <w:rPr>
          <w:spacing w:val="-9"/>
          <w:sz w:val="20"/>
          <w:vertAlign w:val="baseline"/>
        </w:rPr>
        <w:t> </w:t>
      </w:r>
      <w:r>
        <w:rPr>
          <w:sz w:val="20"/>
          <w:vertAlign w:val="baseline"/>
        </w:rPr>
        <w:t>Edition,</w:t>
      </w:r>
      <w:r>
        <w:rPr>
          <w:spacing w:val="-8"/>
          <w:sz w:val="20"/>
          <w:vertAlign w:val="baseline"/>
        </w:rPr>
        <w:t> </w:t>
      </w:r>
      <w:r>
        <w:rPr>
          <w:sz w:val="20"/>
          <w:vertAlign w:val="baseline"/>
        </w:rPr>
        <w:t>Research</w:t>
      </w:r>
      <w:r>
        <w:rPr>
          <w:spacing w:val="-9"/>
          <w:sz w:val="20"/>
          <w:vertAlign w:val="baseline"/>
        </w:rPr>
        <w:t> </w:t>
      </w:r>
      <w:r>
        <w:rPr>
          <w:sz w:val="20"/>
          <w:vertAlign w:val="baseline"/>
        </w:rPr>
        <w:t>Department,</w:t>
      </w:r>
      <w:r>
        <w:rPr>
          <w:spacing w:val="-8"/>
          <w:sz w:val="20"/>
          <w:vertAlign w:val="baseline"/>
        </w:rPr>
        <w:t> </w:t>
      </w:r>
      <w:r>
        <w:rPr>
          <w:spacing w:val="-4"/>
          <w:sz w:val="20"/>
          <w:vertAlign w:val="baseline"/>
        </w:rPr>
        <w:t>p.30</w:t>
      </w:r>
    </w:p>
    <w:p>
      <w:pPr>
        <w:spacing w:before="1"/>
        <w:ind w:left="1145" w:right="0" w:firstLine="0"/>
        <w:jc w:val="left"/>
        <w:rPr>
          <w:sz w:val="20"/>
        </w:rPr>
      </w:pPr>
      <w:r>
        <w:rPr>
          <w:sz w:val="20"/>
          <w:vertAlign w:val="superscript"/>
        </w:rPr>
        <w:t>274</w:t>
      </w:r>
      <w:r>
        <w:rPr>
          <w:sz w:val="20"/>
          <w:vertAlign w:val="baseline"/>
        </w:rPr>
        <w:t>Central</w:t>
      </w:r>
      <w:r>
        <w:rPr>
          <w:spacing w:val="-7"/>
          <w:sz w:val="20"/>
          <w:vertAlign w:val="baseline"/>
        </w:rPr>
        <w:t> </w:t>
      </w:r>
      <w:r>
        <w:rPr>
          <w:sz w:val="20"/>
          <w:vertAlign w:val="baseline"/>
        </w:rPr>
        <w:t>Bank</w:t>
      </w:r>
      <w:r>
        <w:rPr>
          <w:spacing w:val="-6"/>
          <w:sz w:val="20"/>
          <w:vertAlign w:val="baseline"/>
        </w:rPr>
        <w:t> </w:t>
      </w:r>
      <w:r>
        <w:rPr>
          <w:sz w:val="20"/>
          <w:vertAlign w:val="baseline"/>
        </w:rPr>
        <w:t>of</w:t>
      </w:r>
      <w:r>
        <w:rPr>
          <w:spacing w:val="-7"/>
          <w:sz w:val="20"/>
          <w:vertAlign w:val="baseline"/>
        </w:rPr>
        <w:t> </w:t>
      </w:r>
      <w:r>
        <w:rPr>
          <w:sz w:val="20"/>
          <w:vertAlign w:val="baseline"/>
        </w:rPr>
        <w:t>Nigeria</w:t>
      </w:r>
      <w:r>
        <w:rPr>
          <w:spacing w:val="-6"/>
          <w:sz w:val="20"/>
          <w:vertAlign w:val="baseline"/>
        </w:rPr>
        <w:t> </w:t>
      </w:r>
      <w:r>
        <w:rPr>
          <w:sz w:val="20"/>
          <w:vertAlign w:val="baseline"/>
        </w:rPr>
        <w:t>Annual</w:t>
      </w:r>
      <w:r>
        <w:rPr>
          <w:spacing w:val="-7"/>
          <w:sz w:val="20"/>
          <w:vertAlign w:val="baseline"/>
        </w:rPr>
        <w:t> </w:t>
      </w:r>
      <w:r>
        <w:rPr>
          <w:sz w:val="20"/>
          <w:vertAlign w:val="baseline"/>
        </w:rPr>
        <w:t>Report</w:t>
      </w:r>
      <w:r>
        <w:rPr>
          <w:spacing w:val="-6"/>
          <w:sz w:val="20"/>
          <w:vertAlign w:val="baseline"/>
        </w:rPr>
        <w:t> </w:t>
      </w:r>
      <w:r>
        <w:rPr>
          <w:sz w:val="20"/>
          <w:vertAlign w:val="baseline"/>
        </w:rPr>
        <w:t>for</w:t>
      </w:r>
      <w:r>
        <w:rPr>
          <w:spacing w:val="-5"/>
          <w:sz w:val="20"/>
          <w:vertAlign w:val="baseline"/>
        </w:rPr>
        <w:t> </w:t>
      </w:r>
      <w:r>
        <w:rPr>
          <w:sz w:val="20"/>
          <w:vertAlign w:val="baseline"/>
        </w:rPr>
        <w:t>2010,</w:t>
      </w:r>
      <w:r>
        <w:rPr>
          <w:spacing w:val="-6"/>
          <w:sz w:val="20"/>
          <w:vertAlign w:val="baseline"/>
        </w:rPr>
        <w:t> </w:t>
      </w:r>
      <w:r>
        <w:rPr>
          <w:spacing w:val="-2"/>
          <w:sz w:val="20"/>
          <w:vertAlign w:val="baseline"/>
        </w:rPr>
        <w:t>p.57.</w:t>
      </w:r>
    </w:p>
    <w:p>
      <w:pPr>
        <w:spacing w:after="0"/>
        <w:jc w:val="left"/>
        <w:rPr>
          <w:sz w:val="20"/>
        </w:rPr>
        <w:sectPr>
          <w:pgSz w:w="11910" w:h="16840"/>
          <w:pgMar w:header="0" w:footer="1454" w:top="1360" w:bottom="1640" w:left="840" w:right="400"/>
        </w:sectPr>
      </w:pPr>
    </w:p>
    <w:p>
      <w:pPr>
        <w:pStyle w:val="BodyText"/>
        <w:spacing w:line="482" w:lineRule="auto" w:before="37"/>
        <w:ind w:left="1145" w:right="156"/>
        <w:jc w:val="both"/>
      </w:pPr>
      <w:r>
        <w:rPr/>
        <w:t>manufacturing/SMEs sector, the N200 billion SME (Credit Guarantee Scheme Fund (SMECGs)) and the N300 billion Power and Airline Intervention Fund (PAIF), etc.</w:t>
      </w:r>
    </w:p>
    <w:p>
      <w:pPr>
        <w:pStyle w:val="BodyText"/>
        <w:spacing w:line="480" w:lineRule="auto" w:before="195"/>
        <w:ind w:left="1145" w:right="155"/>
        <w:jc w:val="both"/>
      </w:pPr>
      <w:r>
        <w:rPr/>
        <w:t>This functions and mandates it has not carried out alone but through its various departments. The CBN complemented by the Nigerian Deposit Insurance Corporation (NDIC)</w:t>
      </w:r>
      <w:r>
        <w:rPr>
          <w:vertAlign w:val="superscript"/>
        </w:rPr>
        <w:t>275</w:t>
      </w:r>
      <w:r>
        <w:rPr>
          <w:vertAlign w:val="baseline"/>
        </w:rPr>
        <w:t> and the Federal Ministry of Finance</w:t>
      </w:r>
      <w:r>
        <w:rPr>
          <w:vertAlign w:val="superscript"/>
        </w:rPr>
        <w:t>276</w:t>
      </w:r>
      <w:r>
        <w:rPr>
          <w:vertAlign w:val="baseline"/>
        </w:rPr>
        <w:t> to provide the necessary oversight function to ensure the efficiency and effectiveness of the payment system. Also the Nigerian Stock Exchange plays a dominant role in the Nigerian payment and settlement landscapes as the trading in equities is conducted on the floor of the exchange based on encompassing laws and regulations. The CBN is the main institution that regulates the payment system. Banks, discount houses, Nigerian Inter-bank Settlement System (NIBSS), NSE cards and switching companies remain the key players in the Nigerian payment system.</w:t>
      </w:r>
    </w:p>
    <w:p>
      <w:pPr>
        <w:pStyle w:val="BodyText"/>
        <w:spacing w:line="480" w:lineRule="auto" w:before="199"/>
        <w:ind w:left="1145" w:right="156"/>
        <w:jc w:val="both"/>
      </w:pPr>
      <w:r>
        <w:rPr/>
        <w:t>In</w:t>
      </w:r>
      <w:r>
        <w:rPr>
          <w:spacing w:val="-3"/>
        </w:rPr>
        <w:t> </w:t>
      </w:r>
      <w:r>
        <w:rPr/>
        <w:t>2010,</w:t>
      </w:r>
      <w:r>
        <w:rPr>
          <w:spacing w:val="-1"/>
        </w:rPr>
        <w:t> </w:t>
      </w:r>
      <w:r>
        <w:rPr/>
        <w:t>the</w:t>
      </w:r>
      <w:r>
        <w:rPr>
          <w:spacing w:val="-1"/>
        </w:rPr>
        <w:t> </w:t>
      </w:r>
      <w:r>
        <w:rPr/>
        <w:t>CBN</w:t>
      </w:r>
      <w:r>
        <w:rPr>
          <w:spacing w:val="-3"/>
        </w:rPr>
        <w:t> </w:t>
      </w:r>
      <w:r>
        <w:rPr/>
        <w:t>launched</w:t>
      </w:r>
      <w:r>
        <w:rPr>
          <w:spacing w:val="-2"/>
        </w:rPr>
        <w:t> </w:t>
      </w:r>
      <w:r>
        <w:rPr/>
        <w:t>its restructuring</w:t>
      </w:r>
      <w:r>
        <w:rPr>
          <w:spacing w:val="-2"/>
        </w:rPr>
        <w:t> </w:t>
      </w:r>
      <w:r>
        <w:rPr/>
        <w:t>program tagged</w:t>
      </w:r>
      <w:r>
        <w:rPr>
          <w:spacing w:val="-1"/>
        </w:rPr>
        <w:t> </w:t>
      </w:r>
      <w:r>
        <w:rPr/>
        <w:t>Project ACE</w:t>
      </w:r>
      <w:r>
        <w:rPr>
          <w:spacing w:val="-1"/>
        </w:rPr>
        <w:t> </w:t>
      </w:r>
      <w:r>
        <w:rPr/>
        <w:t>with</w:t>
      </w:r>
      <w:r>
        <w:rPr>
          <w:spacing w:val="-1"/>
        </w:rPr>
        <w:t> </w:t>
      </w:r>
      <w:r>
        <w:rPr/>
        <w:t>a</w:t>
      </w:r>
      <w:r>
        <w:rPr>
          <w:spacing w:val="-1"/>
        </w:rPr>
        <w:t> </w:t>
      </w:r>
      <w:r>
        <w:rPr/>
        <w:t>view</w:t>
      </w:r>
      <w:r>
        <w:rPr>
          <w:spacing w:val="-1"/>
        </w:rPr>
        <w:t> </w:t>
      </w:r>
      <w:r>
        <w:rPr/>
        <w:t>to repositioning</w:t>
      </w:r>
      <w:r>
        <w:rPr>
          <w:spacing w:val="-2"/>
        </w:rPr>
        <w:t> </w:t>
      </w:r>
      <w:r>
        <w:rPr/>
        <w:t>and reinventing the CBN for sustainable improvement of overall accountability, communication, efficiency and effectiveness.</w:t>
      </w:r>
      <w:r>
        <w:rPr>
          <w:vertAlign w:val="superscript"/>
        </w:rPr>
        <w:t>277</w:t>
      </w:r>
      <w:r>
        <w:rPr>
          <w:vertAlign w:val="baseline"/>
        </w:rPr>
        <w:t> Thus, there are twenty five departments in the CBN, grouped under five directorates in order of related performance and job description to facilitate smooth operations and management of those departments with 91 divisions and 198 offices. Theses directorates include the Governor’s, Corporate Services, Economic Policy, Financial System Stability and Operations. The Governor’s</w:t>
      </w:r>
      <w:r>
        <w:rPr>
          <w:spacing w:val="39"/>
          <w:vertAlign w:val="baseline"/>
        </w:rPr>
        <w:t> </w:t>
      </w:r>
      <w:r>
        <w:rPr>
          <w:vertAlign w:val="baseline"/>
        </w:rPr>
        <w:t>directorate</w:t>
      </w:r>
      <w:r>
        <w:rPr>
          <w:spacing w:val="39"/>
          <w:vertAlign w:val="baseline"/>
        </w:rPr>
        <w:t> </w:t>
      </w:r>
      <w:r>
        <w:rPr>
          <w:vertAlign w:val="baseline"/>
        </w:rPr>
        <w:t>consist</w:t>
      </w:r>
      <w:r>
        <w:rPr>
          <w:spacing w:val="42"/>
          <w:vertAlign w:val="baseline"/>
        </w:rPr>
        <w:t> </w:t>
      </w:r>
      <w:r>
        <w:rPr>
          <w:vertAlign w:val="baseline"/>
        </w:rPr>
        <w:t>of</w:t>
      </w:r>
      <w:r>
        <w:rPr>
          <w:spacing w:val="41"/>
          <w:vertAlign w:val="baseline"/>
        </w:rPr>
        <w:t> </w:t>
      </w:r>
      <w:r>
        <w:rPr>
          <w:vertAlign w:val="baseline"/>
        </w:rPr>
        <w:t>Corporate</w:t>
      </w:r>
      <w:r>
        <w:rPr>
          <w:spacing w:val="41"/>
          <w:vertAlign w:val="baseline"/>
        </w:rPr>
        <w:t> </w:t>
      </w:r>
      <w:r>
        <w:rPr>
          <w:vertAlign w:val="baseline"/>
        </w:rPr>
        <w:t>Secretariat,</w:t>
      </w:r>
      <w:r>
        <w:rPr>
          <w:spacing w:val="42"/>
          <w:vertAlign w:val="baseline"/>
        </w:rPr>
        <w:t> </w:t>
      </w:r>
      <w:r>
        <w:rPr>
          <w:vertAlign w:val="baseline"/>
        </w:rPr>
        <w:t>Governor’s</w:t>
      </w:r>
      <w:r>
        <w:rPr>
          <w:spacing w:val="41"/>
          <w:vertAlign w:val="baseline"/>
        </w:rPr>
        <w:t> </w:t>
      </w:r>
      <w:r>
        <w:rPr>
          <w:vertAlign w:val="baseline"/>
        </w:rPr>
        <w:t>department</w:t>
      </w:r>
      <w:r>
        <w:rPr>
          <w:spacing w:val="42"/>
          <w:vertAlign w:val="baseline"/>
        </w:rPr>
        <w:t> </w:t>
      </w:r>
      <w:r>
        <w:rPr>
          <w:vertAlign w:val="baseline"/>
        </w:rPr>
        <w:t>Internal</w:t>
      </w:r>
      <w:r>
        <w:rPr>
          <w:spacing w:val="39"/>
          <w:vertAlign w:val="baseline"/>
        </w:rPr>
        <w:t> </w:t>
      </w:r>
      <w:r>
        <w:rPr>
          <w:vertAlign w:val="baseline"/>
        </w:rPr>
        <w:t>Audit,</w:t>
      </w:r>
      <w:r>
        <w:rPr>
          <w:spacing w:val="42"/>
          <w:vertAlign w:val="baseline"/>
        </w:rPr>
        <w:t> </w:t>
      </w:r>
      <w:r>
        <w:rPr>
          <w:spacing w:val="-4"/>
          <w:vertAlign w:val="baseline"/>
        </w:rPr>
        <w:t>Risk</w:t>
      </w:r>
    </w:p>
    <w:p>
      <w:pPr>
        <w:pStyle w:val="BodyText"/>
        <w:spacing w:before="5"/>
        <w:rPr>
          <w:sz w:val="10"/>
        </w:rPr>
      </w:pPr>
      <w:r>
        <w:rPr/>
        <mc:AlternateContent>
          <mc:Choice Requires="wps">
            <w:drawing>
              <wp:anchor distT="0" distB="0" distL="0" distR="0" allowOverlap="1" layoutInCell="1" locked="0" behindDoc="1" simplePos="0" relativeHeight="487647744">
                <wp:simplePos x="0" y="0"/>
                <wp:positionH relativeFrom="page">
                  <wp:posOffset>1260652</wp:posOffset>
                </wp:positionH>
                <wp:positionV relativeFrom="paragraph">
                  <wp:posOffset>96247</wp:posOffset>
                </wp:positionV>
                <wp:extent cx="1829435" cy="9525"/>
                <wp:effectExtent l="0" t="0" r="0" b="0"/>
                <wp:wrapTopAndBottom/>
                <wp:docPr id="128" name="Graphic 128"/>
                <wp:cNvGraphicFramePr>
                  <a:graphicFrameLocks/>
                </wp:cNvGraphicFramePr>
                <a:graphic>
                  <a:graphicData uri="http://schemas.microsoft.com/office/word/2010/wordprocessingShape">
                    <wps:wsp>
                      <wps:cNvPr id="128" name="Graphic 128"/>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7.578506pt;width:144.020pt;height:.71997pt;mso-position-horizontal-relative:page;mso-position-vertical-relative:paragraph;z-index:-15668736;mso-wrap-distance-left:0;mso-wrap-distance-right:0" id="docshape122" filled="true" fillcolor="#000000" stroked="false">
                <v:fill type="solid"/>
                <w10:wrap type="topAndBottom"/>
              </v:rect>
            </w:pict>
          </mc:Fallback>
        </mc:AlternateContent>
      </w:r>
    </w:p>
    <w:p>
      <w:pPr>
        <w:spacing w:before="102"/>
        <w:ind w:left="1145" w:right="1298" w:firstLine="0"/>
        <w:jc w:val="both"/>
        <w:rPr>
          <w:sz w:val="20"/>
        </w:rPr>
      </w:pPr>
      <w:r>
        <w:rPr>
          <w:sz w:val="20"/>
          <w:vertAlign w:val="superscript"/>
        </w:rPr>
        <w:t>275</w:t>
      </w:r>
      <w:r>
        <w:rPr>
          <w:sz w:val="20"/>
          <w:vertAlign w:val="baseline"/>
        </w:rPr>
        <w:t>CBN Briefs, 2012-2013 Edition, Research Department, p.5. The NDIC was established through the promulgation</w:t>
      </w:r>
      <w:r>
        <w:rPr>
          <w:spacing w:val="-2"/>
          <w:sz w:val="20"/>
          <w:vertAlign w:val="baseline"/>
        </w:rPr>
        <w:t> </w:t>
      </w:r>
      <w:r>
        <w:rPr>
          <w:sz w:val="20"/>
          <w:vertAlign w:val="baseline"/>
        </w:rPr>
        <w:t>of</w:t>
      </w:r>
      <w:r>
        <w:rPr>
          <w:spacing w:val="40"/>
          <w:sz w:val="20"/>
          <w:vertAlign w:val="baseline"/>
        </w:rPr>
        <w:t> </w:t>
      </w:r>
      <w:r>
        <w:rPr>
          <w:sz w:val="20"/>
          <w:vertAlign w:val="baseline"/>
        </w:rPr>
        <w:t>Decree No.22 of 15</w:t>
      </w:r>
      <w:r>
        <w:rPr>
          <w:sz w:val="20"/>
          <w:vertAlign w:val="superscript"/>
        </w:rPr>
        <w:t>th</w:t>
      </w:r>
      <w:r>
        <w:rPr>
          <w:sz w:val="20"/>
          <w:vertAlign w:val="baseline"/>
        </w:rPr>
        <w:t> June, 1988. The corporation supervises banks so as to protect depositors’ fund to ensure monetary stability, promote effective and efficient payment, and engender competition and innovations in the banking system.</w:t>
      </w:r>
    </w:p>
    <w:p>
      <w:pPr>
        <w:spacing w:before="0"/>
        <w:ind w:left="1145" w:right="1299" w:firstLine="0"/>
        <w:jc w:val="both"/>
        <w:rPr>
          <w:sz w:val="20"/>
        </w:rPr>
      </w:pPr>
      <w:r>
        <w:rPr>
          <w:sz w:val="20"/>
          <w:vertAlign w:val="superscript"/>
        </w:rPr>
        <w:t>276</w:t>
      </w:r>
      <w:r>
        <w:rPr>
          <w:sz w:val="20"/>
          <w:vertAlign w:val="baseline"/>
        </w:rPr>
        <w:t>ibid, Pp.5-6.</w:t>
      </w:r>
      <w:r>
        <w:rPr>
          <w:spacing w:val="40"/>
          <w:sz w:val="20"/>
          <w:vertAlign w:val="baseline"/>
        </w:rPr>
        <w:t> </w:t>
      </w:r>
      <w:r>
        <w:rPr>
          <w:sz w:val="20"/>
          <w:vertAlign w:val="baseline"/>
        </w:rPr>
        <w:t>The Federal Ministry of Finance was established in 1958 by the Finance (Control and Management) Ordinance, to replace the finance department. The ministry is charged with the administration of federal government fiscal policies, planning and managing of government projects, national budgets, incomes and liabilities accruable to the federal government of Nigeria. The</w:t>
      </w:r>
      <w:r>
        <w:rPr>
          <w:spacing w:val="40"/>
          <w:sz w:val="20"/>
          <w:vertAlign w:val="baseline"/>
        </w:rPr>
        <w:t> </w:t>
      </w:r>
      <w:r>
        <w:rPr>
          <w:sz w:val="20"/>
          <w:vertAlign w:val="baseline"/>
        </w:rPr>
        <w:t>ministry collaborate with CBN on monetary/financial matters. The government through it fiscal actions influence the level of liquidity in the money market. The Federal Ministry of Finance continues to interact with the CBN, it interfaces with the money market through its function of mobilizing domestic financial resources for the development purposes of the Federal Government.</w:t>
      </w:r>
    </w:p>
    <w:p>
      <w:pPr>
        <w:spacing w:before="1"/>
        <w:ind w:left="1145" w:right="1306" w:firstLine="0"/>
        <w:jc w:val="both"/>
        <w:rPr>
          <w:sz w:val="20"/>
        </w:rPr>
      </w:pPr>
      <w:r>
        <w:rPr>
          <w:sz w:val="20"/>
          <w:vertAlign w:val="superscript"/>
        </w:rPr>
        <w:t>277</w:t>
      </w:r>
      <w:r>
        <w:rPr>
          <w:sz w:val="20"/>
          <w:vertAlign w:val="baseline"/>
        </w:rPr>
        <w:t>Central Bank of Nigeria, About CBN: Department. Retrieved from </w:t>
      </w:r>
      <w:hyperlink r:id="rId65">
        <w:r>
          <w:rPr>
            <w:sz w:val="20"/>
            <w:u w:val="single"/>
            <w:vertAlign w:val="baseline"/>
          </w:rPr>
          <w:t>http://www.cenbank.org/AboutCBN/department.asp accessed 16/05/2014</w:t>
        </w:r>
        <w:r>
          <w:rPr>
            <w:sz w:val="20"/>
            <w:vertAlign w:val="baseline"/>
          </w:rPr>
          <w:t>.</w:t>
        </w:r>
      </w:hyperlink>
    </w:p>
    <w:p>
      <w:pPr>
        <w:spacing w:after="0"/>
        <w:jc w:val="both"/>
        <w:rPr>
          <w:sz w:val="20"/>
        </w:rPr>
        <w:sectPr>
          <w:pgSz w:w="11910" w:h="16840"/>
          <w:pgMar w:header="0" w:footer="1454" w:top="1360" w:bottom="1640" w:left="840" w:right="400"/>
        </w:sectPr>
      </w:pPr>
    </w:p>
    <w:p>
      <w:pPr>
        <w:pStyle w:val="BodyText"/>
        <w:spacing w:line="480" w:lineRule="auto" w:before="37"/>
        <w:ind w:left="1145" w:right="158"/>
        <w:jc w:val="both"/>
      </w:pPr>
      <w:r>
        <w:rPr/>
        <w:t>Management and Strategy and Performance. The Corporate Services consists of Finance, Human Resources, Legal Services, Medical Services, Procurement and Support Services and Security Services. The Economic</w:t>
      </w:r>
      <w:r>
        <w:rPr>
          <w:spacing w:val="-1"/>
        </w:rPr>
        <w:t> </w:t>
      </w:r>
      <w:r>
        <w:rPr/>
        <w:t>Policy comprises of</w:t>
      </w:r>
      <w:r>
        <w:rPr>
          <w:spacing w:val="-1"/>
        </w:rPr>
        <w:t> </w:t>
      </w:r>
      <w:r>
        <w:rPr/>
        <w:t>the Financial Markets,</w:t>
      </w:r>
      <w:r>
        <w:rPr>
          <w:spacing w:val="-1"/>
        </w:rPr>
        <w:t> </w:t>
      </w:r>
      <w:r>
        <w:rPr/>
        <w:t>Monetary</w:t>
      </w:r>
      <w:r>
        <w:rPr>
          <w:spacing w:val="-1"/>
        </w:rPr>
        <w:t> </w:t>
      </w:r>
      <w:r>
        <w:rPr/>
        <w:t>Policy,</w:t>
      </w:r>
      <w:r>
        <w:rPr>
          <w:spacing w:val="-1"/>
        </w:rPr>
        <w:t> </w:t>
      </w:r>
      <w:r>
        <w:rPr/>
        <w:t>Research, Statistics and Trade and Exchange. The Financial System Stability consists of Banking Supervision, Other Financial Institution Supervision, Financial Policy and Regulation and Development Finance. The Operation Directorate consists of Banking and Payment System, Branch Operations, Information Technology and Reserve </w:t>
      </w:r>
      <w:r>
        <w:rPr>
          <w:spacing w:val="-2"/>
        </w:rPr>
        <w:t>Management.</w:t>
      </w:r>
      <w:r>
        <w:rPr>
          <w:spacing w:val="-2"/>
          <w:vertAlign w:val="superscript"/>
        </w:rPr>
        <w:t>278</w:t>
      </w:r>
    </w:p>
    <w:p>
      <w:pPr>
        <w:pStyle w:val="BodyText"/>
        <w:spacing w:line="480" w:lineRule="auto" w:before="201"/>
        <w:ind w:left="1145" w:right="155"/>
        <w:jc w:val="both"/>
      </w:pPr>
      <w:r>
        <w:rPr/>
        <w:t>The CBN is run by a board of directors, headed by the governor of the CBN. Each directorate is headed</w:t>
      </w:r>
      <w:r>
        <w:rPr>
          <w:spacing w:val="40"/>
        </w:rPr>
        <w:t> </w:t>
      </w:r>
      <w:r>
        <w:rPr/>
        <w:t>by a deputy governor. The present Governor of the CBN is Mr. Godwin Emefiele. The CBN has its headquarters in Abuja, Nigeria, with branches all over the country and its official website is </w:t>
      </w:r>
      <w:hyperlink r:id="rId66">
        <w:r>
          <w:rPr>
            <w:i/>
            <w:color w:val="0000FF"/>
            <w:u w:val="single" w:color="0000FF"/>
          </w:rPr>
          <w:t>http://www.cbn.gov.ng</w:t>
        </w:r>
        <w:r>
          <w:rPr/>
          <w:t>.</w:t>
        </w:r>
      </w:hyperlink>
      <w:r>
        <w:rPr/>
        <w:t> The CBN was instrumental in</w:t>
      </w:r>
      <w:r>
        <w:rPr>
          <w:spacing w:val="-1"/>
        </w:rPr>
        <w:t> </w:t>
      </w:r>
      <w:r>
        <w:rPr/>
        <w:t>the growth, credibility and financial worthiness of the Nigerian commercial banks by ensuring that all the deposit money banks have a capital base. This policy didn’t go down well with some banks has it led to failed bank, as some banks could not meet up with the requirement of the capital base to the tune of N25,000,000,000.00. Some of the banks folded up and other banks merged in order to raise the capital base. This to a long way solidified the money (commercial) deposit banks in Nigeria and rendered it impossible for individuals or other organisations without financial stability and viability to operate banks in Nigeria. The health of the banks improved with successful recapitalization of the CBN- intervened banks by AMCON.</w:t>
      </w:r>
      <w:r>
        <w:rPr>
          <w:vertAlign w:val="superscript"/>
        </w:rPr>
        <w:t>279</w:t>
      </w:r>
      <w:r>
        <w:rPr>
          <w:vertAlign w:val="baseline"/>
        </w:rPr>
        <w:t> The CBN fired CEOs of eight banks and their respective board of directors; replaced fired executives with the CBN appointed CEOs and board of directors and injected N420 billion into the banks. The CBN also ensured that all banks in Nigeria have a uniform year end.</w:t>
      </w:r>
    </w:p>
    <w:p>
      <w:pPr>
        <w:pStyle w:val="BodyText"/>
        <w:rPr>
          <w:sz w:val="20"/>
        </w:rPr>
      </w:pPr>
    </w:p>
    <w:p>
      <w:pPr>
        <w:pStyle w:val="BodyText"/>
        <w:spacing w:before="132"/>
        <w:rPr>
          <w:sz w:val="20"/>
        </w:rPr>
      </w:pPr>
      <w:r>
        <w:rPr/>
        <mc:AlternateContent>
          <mc:Choice Requires="wps">
            <w:drawing>
              <wp:anchor distT="0" distB="0" distL="0" distR="0" allowOverlap="1" layoutInCell="1" locked="0" behindDoc="1" simplePos="0" relativeHeight="487648256">
                <wp:simplePos x="0" y="0"/>
                <wp:positionH relativeFrom="page">
                  <wp:posOffset>1260652</wp:posOffset>
                </wp:positionH>
                <wp:positionV relativeFrom="paragraph">
                  <wp:posOffset>254356</wp:posOffset>
                </wp:positionV>
                <wp:extent cx="1829435" cy="9525"/>
                <wp:effectExtent l="0" t="0" r="0" b="0"/>
                <wp:wrapTopAndBottom/>
                <wp:docPr id="129" name="Graphic 129"/>
                <wp:cNvGraphicFramePr>
                  <a:graphicFrameLocks/>
                </wp:cNvGraphicFramePr>
                <a:graphic>
                  <a:graphicData uri="http://schemas.microsoft.com/office/word/2010/wordprocessingShape">
                    <wps:wsp>
                      <wps:cNvPr id="129" name="Graphic 12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0.028095pt;width:144.020pt;height:.72003pt;mso-position-horizontal-relative:page;mso-position-vertical-relative:paragraph;z-index:-15668224;mso-wrap-distance-left:0;mso-wrap-distance-right:0" id="docshape123" filled="true" fillcolor="#000000" stroked="false">
                <v:fill type="solid"/>
                <w10:wrap type="topAndBottom"/>
              </v:rect>
            </w:pict>
          </mc:Fallback>
        </mc:AlternateContent>
      </w:r>
    </w:p>
    <w:p>
      <w:pPr>
        <w:tabs>
          <w:tab w:pos="2205" w:val="left" w:leader="none"/>
          <w:tab w:pos="2881" w:val="left" w:leader="none"/>
          <w:tab w:pos="3322" w:val="left" w:leader="none"/>
          <w:tab w:pos="4181" w:val="left" w:leader="none"/>
          <w:tab w:pos="5487" w:val="left" w:leader="none"/>
          <w:tab w:pos="6089" w:val="left" w:leader="none"/>
          <w:tab w:pos="6569" w:val="left" w:leader="none"/>
          <w:tab w:pos="7897" w:val="left" w:leader="none"/>
          <w:tab w:pos="8960" w:val="left" w:leader="none"/>
        </w:tabs>
        <w:spacing w:before="102"/>
        <w:ind w:left="1145" w:right="1307" w:firstLine="0"/>
        <w:jc w:val="left"/>
        <w:rPr>
          <w:sz w:val="20"/>
        </w:rPr>
      </w:pPr>
      <w:r>
        <w:rPr>
          <w:spacing w:val="-2"/>
          <w:sz w:val="20"/>
          <w:vertAlign w:val="superscript"/>
        </w:rPr>
        <w:t>278</w:t>
      </w:r>
      <w:r>
        <w:rPr>
          <w:spacing w:val="-2"/>
          <w:sz w:val="20"/>
          <w:vertAlign w:val="baseline"/>
        </w:rPr>
        <w:t>Central</w:t>
      </w:r>
      <w:r>
        <w:rPr>
          <w:sz w:val="20"/>
          <w:vertAlign w:val="baseline"/>
        </w:rPr>
        <w:tab/>
      </w:r>
      <w:r>
        <w:rPr>
          <w:spacing w:val="-4"/>
          <w:sz w:val="20"/>
          <w:vertAlign w:val="baseline"/>
        </w:rPr>
        <w:t>Bank</w:t>
      </w:r>
      <w:r>
        <w:rPr>
          <w:sz w:val="20"/>
          <w:vertAlign w:val="baseline"/>
        </w:rPr>
        <w:tab/>
      </w:r>
      <w:r>
        <w:rPr>
          <w:spacing w:val="-6"/>
          <w:sz w:val="20"/>
          <w:vertAlign w:val="baseline"/>
        </w:rPr>
        <w:t>of</w:t>
      </w:r>
      <w:r>
        <w:rPr>
          <w:sz w:val="20"/>
          <w:vertAlign w:val="baseline"/>
        </w:rPr>
        <w:tab/>
      </w:r>
      <w:r>
        <w:rPr>
          <w:spacing w:val="-2"/>
          <w:sz w:val="20"/>
          <w:vertAlign w:val="baseline"/>
        </w:rPr>
        <w:t>Nigeria</w:t>
      </w:r>
      <w:r>
        <w:rPr>
          <w:sz w:val="20"/>
          <w:vertAlign w:val="baseline"/>
        </w:rPr>
        <w:tab/>
      </w:r>
      <w:r>
        <w:rPr>
          <w:spacing w:val="-2"/>
          <w:sz w:val="20"/>
          <w:vertAlign w:val="baseline"/>
        </w:rPr>
        <w:t>Restructures</w:t>
      </w:r>
      <w:r>
        <w:rPr>
          <w:sz w:val="20"/>
          <w:vertAlign w:val="baseline"/>
        </w:rPr>
        <w:tab/>
      </w:r>
      <w:r>
        <w:rPr>
          <w:spacing w:val="-4"/>
          <w:sz w:val="20"/>
          <w:vertAlign w:val="baseline"/>
        </w:rPr>
        <w:t>into</w:t>
      </w:r>
      <w:r>
        <w:rPr>
          <w:sz w:val="20"/>
          <w:vertAlign w:val="baseline"/>
        </w:rPr>
        <w:tab/>
      </w:r>
      <w:r>
        <w:rPr>
          <w:spacing w:val="-6"/>
          <w:sz w:val="20"/>
          <w:vertAlign w:val="baseline"/>
        </w:rPr>
        <w:t>25</w:t>
      </w:r>
      <w:r>
        <w:rPr>
          <w:sz w:val="20"/>
          <w:vertAlign w:val="baseline"/>
        </w:rPr>
        <w:tab/>
      </w:r>
      <w:r>
        <w:rPr>
          <w:spacing w:val="-2"/>
          <w:sz w:val="20"/>
          <w:vertAlign w:val="baseline"/>
        </w:rPr>
        <w:t>departments</w:t>
      </w:r>
      <w:r>
        <w:rPr>
          <w:sz w:val="20"/>
          <w:vertAlign w:val="baseline"/>
        </w:rPr>
        <w:tab/>
      </w:r>
      <w:r>
        <w:rPr>
          <w:spacing w:val="-2"/>
          <w:sz w:val="20"/>
          <w:vertAlign w:val="baseline"/>
        </w:rPr>
        <w:t>Retrieved</w:t>
      </w:r>
      <w:r>
        <w:rPr>
          <w:sz w:val="20"/>
          <w:vertAlign w:val="baseline"/>
        </w:rPr>
        <w:tab/>
      </w:r>
      <w:r>
        <w:rPr>
          <w:spacing w:val="-4"/>
          <w:sz w:val="20"/>
          <w:vertAlign w:val="baseline"/>
        </w:rPr>
        <w:t>from </w:t>
      </w:r>
      <w:hyperlink r:id="rId67">
        <w:r>
          <w:rPr>
            <w:spacing w:val="-2"/>
            <w:sz w:val="20"/>
            <w:u w:val="single"/>
            <w:vertAlign w:val="baseline"/>
          </w:rPr>
          <w:t>http://www.cenbank.org/out/2000/publication/pressRelease/Gov/CBN%20Restructurespdf.</w:t>
        </w:r>
      </w:hyperlink>
      <w:r>
        <w:rPr>
          <w:spacing w:val="80"/>
          <w:sz w:val="20"/>
          <w:vertAlign w:val="baseline"/>
        </w:rPr>
        <w:t>  </w:t>
      </w:r>
      <w:hyperlink r:id="rId67">
        <w:r>
          <w:rPr>
            <w:sz w:val="20"/>
            <w:u w:val="single"/>
            <w:vertAlign w:val="baseline"/>
          </w:rPr>
          <w:t>accessed 16/05/2014</w:t>
        </w:r>
        <w:r>
          <w:rPr>
            <w:sz w:val="20"/>
            <w:vertAlign w:val="baseline"/>
          </w:rPr>
          <w:t>.</w:t>
        </w:r>
      </w:hyperlink>
    </w:p>
    <w:p>
      <w:pPr>
        <w:spacing w:before="0"/>
        <w:ind w:left="1145" w:right="0" w:firstLine="0"/>
        <w:jc w:val="left"/>
        <w:rPr>
          <w:sz w:val="20"/>
        </w:rPr>
      </w:pPr>
      <w:r>
        <w:rPr>
          <w:sz w:val="20"/>
          <w:vertAlign w:val="superscript"/>
        </w:rPr>
        <w:t>279</w:t>
      </w:r>
      <w:r>
        <w:rPr>
          <w:sz w:val="20"/>
          <w:vertAlign w:val="baseline"/>
        </w:rPr>
        <w:t>Central</w:t>
      </w:r>
      <w:r>
        <w:rPr>
          <w:spacing w:val="-7"/>
          <w:sz w:val="20"/>
          <w:vertAlign w:val="baseline"/>
        </w:rPr>
        <w:t> </w:t>
      </w:r>
      <w:r>
        <w:rPr>
          <w:sz w:val="20"/>
          <w:vertAlign w:val="baseline"/>
        </w:rPr>
        <w:t>Bank</w:t>
      </w:r>
      <w:r>
        <w:rPr>
          <w:spacing w:val="-7"/>
          <w:sz w:val="20"/>
          <w:vertAlign w:val="baseline"/>
        </w:rPr>
        <w:t> </w:t>
      </w:r>
      <w:r>
        <w:rPr>
          <w:sz w:val="20"/>
          <w:vertAlign w:val="baseline"/>
        </w:rPr>
        <w:t>of</w:t>
      </w:r>
      <w:r>
        <w:rPr>
          <w:spacing w:val="-7"/>
          <w:sz w:val="20"/>
          <w:vertAlign w:val="baseline"/>
        </w:rPr>
        <w:t> </w:t>
      </w:r>
      <w:r>
        <w:rPr>
          <w:sz w:val="20"/>
          <w:vertAlign w:val="baseline"/>
        </w:rPr>
        <w:t>Nigeria</w:t>
      </w:r>
      <w:r>
        <w:rPr>
          <w:spacing w:val="-6"/>
          <w:sz w:val="20"/>
          <w:vertAlign w:val="baseline"/>
        </w:rPr>
        <w:t> </w:t>
      </w:r>
      <w:r>
        <w:rPr>
          <w:sz w:val="20"/>
          <w:vertAlign w:val="baseline"/>
        </w:rPr>
        <w:t>Annual</w:t>
      </w:r>
      <w:r>
        <w:rPr>
          <w:spacing w:val="-7"/>
          <w:sz w:val="20"/>
          <w:vertAlign w:val="baseline"/>
        </w:rPr>
        <w:t> </w:t>
      </w:r>
      <w:r>
        <w:rPr>
          <w:sz w:val="20"/>
          <w:vertAlign w:val="baseline"/>
        </w:rPr>
        <w:t>Report</w:t>
      </w:r>
      <w:r>
        <w:rPr>
          <w:spacing w:val="-7"/>
          <w:sz w:val="20"/>
          <w:vertAlign w:val="baseline"/>
        </w:rPr>
        <w:t> </w:t>
      </w:r>
      <w:r>
        <w:rPr>
          <w:sz w:val="20"/>
          <w:vertAlign w:val="baseline"/>
        </w:rPr>
        <w:t>2010,</w:t>
      </w:r>
      <w:r>
        <w:rPr>
          <w:spacing w:val="-6"/>
          <w:sz w:val="20"/>
          <w:vertAlign w:val="baseline"/>
        </w:rPr>
        <w:t> </w:t>
      </w:r>
      <w:r>
        <w:rPr>
          <w:spacing w:val="-2"/>
          <w:sz w:val="20"/>
          <w:vertAlign w:val="baseline"/>
        </w:rPr>
        <w:t>p.13.</w:t>
      </w:r>
    </w:p>
    <w:p>
      <w:pPr>
        <w:spacing w:after="0"/>
        <w:jc w:val="left"/>
        <w:rPr>
          <w:sz w:val="20"/>
        </w:rPr>
        <w:sectPr>
          <w:pgSz w:w="11910" w:h="16840"/>
          <w:pgMar w:header="0" w:footer="1454" w:top="1360" w:bottom="1640" w:left="840" w:right="400"/>
        </w:sectPr>
      </w:pPr>
    </w:p>
    <w:p>
      <w:pPr>
        <w:pStyle w:val="BodyText"/>
        <w:spacing w:line="480" w:lineRule="auto" w:before="37"/>
        <w:ind w:left="1145" w:right="156"/>
        <w:jc w:val="both"/>
      </w:pPr>
      <w:r>
        <w:rPr/>
        <w:t>The CBN has introduced a new policy on cash based transactions which stipulates a ‘cash handling charge’ on daily cash withdrawals or cash deposits that exceeds N500,000.00 for individual and N3,000,000.00 for corporate bodies. The new policy on cash based transaction (withdrawals and deposits) in banks aim at reducing (not eliminating) the amount of physical cash (coins and notes) circulation in the economy and encouraging more electronic-based transaction (payment for goods, services, transfers etc).</w:t>
      </w:r>
      <w:r>
        <w:rPr>
          <w:vertAlign w:val="superscript"/>
        </w:rPr>
        <w:t>280</w:t>
      </w:r>
      <w:r>
        <w:rPr>
          <w:vertAlign w:val="baseline"/>
        </w:rPr>
        <w:t> The cashless policy was pioneered by Lagos State on 1</w:t>
      </w:r>
      <w:r>
        <w:rPr>
          <w:vertAlign w:val="superscript"/>
        </w:rPr>
        <w:t>st</w:t>
      </w:r>
      <w:r>
        <w:rPr>
          <w:vertAlign w:val="baseline"/>
        </w:rPr>
        <w:t> January, 2012 and further implementation of the policy commenced in all the states of the country including the FCT,</w:t>
      </w:r>
      <w:r>
        <w:rPr>
          <w:spacing w:val="80"/>
          <w:vertAlign w:val="baseline"/>
        </w:rPr>
        <w:t> </w:t>
      </w:r>
      <w:r>
        <w:rPr>
          <w:vertAlign w:val="baseline"/>
        </w:rPr>
        <w:t>Abuja on 1</w:t>
      </w:r>
      <w:r>
        <w:rPr>
          <w:vertAlign w:val="superscript"/>
        </w:rPr>
        <w:t>st</w:t>
      </w:r>
      <w:r>
        <w:rPr>
          <w:vertAlign w:val="baseline"/>
        </w:rPr>
        <w:t> July, 2014.</w:t>
      </w:r>
      <w:r>
        <w:rPr>
          <w:vertAlign w:val="superscript"/>
        </w:rPr>
        <w:t>281</w:t>
      </w:r>
      <w:r>
        <w:rPr>
          <w:vertAlign w:val="baseline"/>
        </w:rPr>
        <w:t> Exemptions were granted to Ministries, Departments and Agencies (MDAs) of the federal, state and local</w:t>
      </w:r>
      <w:r>
        <w:rPr>
          <w:spacing w:val="-2"/>
          <w:vertAlign w:val="baseline"/>
        </w:rPr>
        <w:t> </w:t>
      </w:r>
      <w:r>
        <w:rPr>
          <w:vertAlign w:val="baseline"/>
        </w:rPr>
        <w:t>governments</w:t>
      </w:r>
      <w:r>
        <w:rPr>
          <w:spacing w:val="-2"/>
          <w:vertAlign w:val="baseline"/>
        </w:rPr>
        <w:t> </w:t>
      </w:r>
      <w:r>
        <w:rPr>
          <w:vertAlign w:val="baseline"/>
        </w:rPr>
        <w:t>on lodgements for</w:t>
      </w:r>
      <w:r>
        <w:rPr>
          <w:spacing w:val="-2"/>
          <w:vertAlign w:val="baseline"/>
        </w:rPr>
        <w:t> </w:t>
      </w:r>
      <w:r>
        <w:rPr>
          <w:vertAlign w:val="baseline"/>
        </w:rPr>
        <w:t>accounts</w:t>
      </w:r>
      <w:r>
        <w:rPr>
          <w:spacing w:val="-1"/>
          <w:vertAlign w:val="baseline"/>
        </w:rPr>
        <w:t> </w:t>
      </w:r>
      <w:r>
        <w:rPr>
          <w:vertAlign w:val="baseline"/>
        </w:rPr>
        <w:t>operated by them, for the purpose of revenue collections only. The policy also excluded specialized international institutions (embassies, diplomatic missions as well as multilateral and donor agencies) from penalties on withdrawal and</w:t>
      </w:r>
      <w:r>
        <w:rPr>
          <w:spacing w:val="40"/>
          <w:vertAlign w:val="baseline"/>
        </w:rPr>
        <w:t> </w:t>
      </w:r>
      <w:r>
        <w:rPr>
          <w:vertAlign w:val="baseline"/>
        </w:rPr>
        <w:t>deposit limits as Nigeria is a signatory to several treaties, which exempt institutions from all fees,</w:t>
      </w:r>
      <w:r>
        <w:rPr>
          <w:spacing w:val="40"/>
          <w:vertAlign w:val="baseline"/>
        </w:rPr>
        <w:t> </w:t>
      </w:r>
      <w:r>
        <w:rPr>
          <w:vertAlign w:val="baseline"/>
        </w:rPr>
        <w:t>charges and taxes in the host country.</w:t>
      </w:r>
      <w:r>
        <w:rPr>
          <w:vertAlign w:val="superscript"/>
        </w:rPr>
        <w:t>282</w:t>
      </w:r>
      <w:r>
        <w:rPr>
          <w:vertAlign w:val="baseline"/>
        </w:rPr>
        <w:t> Penalties also waived on the cash limit for primary mortgage institutions and microfinance banks.</w:t>
      </w:r>
    </w:p>
    <w:p>
      <w:pPr>
        <w:pStyle w:val="BodyText"/>
        <w:spacing w:line="480" w:lineRule="auto" w:before="200"/>
        <w:ind w:left="1145" w:right="156"/>
        <w:jc w:val="both"/>
      </w:pPr>
      <w:r>
        <w:rPr/>
        <w:t>The CBN is also required to maintain at all times a reserve of external assets consisting of all or any of</w:t>
      </w:r>
      <w:r>
        <w:rPr>
          <w:spacing w:val="40"/>
        </w:rPr>
        <w:t> </w:t>
      </w:r>
      <w:r>
        <w:rPr/>
        <w:t>the assets specified in the Sections.</w:t>
      </w:r>
      <w:r>
        <w:rPr>
          <w:vertAlign w:val="superscript"/>
        </w:rPr>
        <w:t>283</w:t>
      </w:r>
      <w:r>
        <w:rPr>
          <w:vertAlign w:val="baseline"/>
        </w:rPr>
        <w:t> The bank shall use it best endeavours to maintain external reserves at level considered by the bank to be appropriate for the country and the monetary system in Nigeria.</w:t>
      </w:r>
      <w:r>
        <w:rPr>
          <w:vertAlign w:val="superscript"/>
        </w:rPr>
        <w:t>284</w:t>
      </w:r>
      <w:r>
        <w:rPr>
          <w:vertAlign w:val="baseline"/>
        </w:rPr>
        <w:t> In 2010, in addition to stabilising the banking sector, the financial system and restore public confidence, the Asset Management Corporation of Nigeria (AMCON) Act (which was signed into law by President Goodluck Ebelle Jonathan on the 19</w:t>
      </w:r>
      <w:r>
        <w:rPr>
          <w:vertAlign w:val="superscript"/>
        </w:rPr>
        <w:t>th</w:t>
      </w:r>
      <w:r>
        <w:rPr>
          <w:vertAlign w:val="baseline"/>
        </w:rPr>
        <w:t> July 2010) commenced operation. AMCON is saddled with</w:t>
      </w:r>
      <w:r>
        <w:rPr>
          <w:spacing w:val="29"/>
          <w:vertAlign w:val="baseline"/>
        </w:rPr>
        <w:t> </w:t>
      </w:r>
      <w:r>
        <w:rPr>
          <w:vertAlign w:val="baseline"/>
        </w:rPr>
        <w:t>the</w:t>
      </w:r>
      <w:r>
        <w:rPr>
          <w:spacing w:val="27"/>
          <w:vertAlign w:val="baseline"/>
        </w:rPr>
        <w:t> </w:t>
      </w:r>
      <w:r>
        <w:rPr>
          <w:vertAlign w:val="baseline"/>
        </w:rPr>
        <w:t>responsibility</w:t>
      </w:r>
      <w:r>
        <w:rPr>
          <w:spacing w:val="28"/>
          <w:vertAlign w:val="baseline"/>
        </w:rPr>
        <w:t> </w:t>
      </w:r>
      <w:r>
        <w:rPr>
          <w:vertAlign w:val="baseline"/>
        </w:rPr>
        <w:t>of</w:t>
      </w:r>
      <w:r>
        <w:rPr>
          <w:spacing w:val="27"/>
          <w:vertAlign w:val="baseline"/>
        </w:rPr>
        <w:t> </w:t>
      </w:r>
      <w:r>
        <w:rPr>
          <w:vertAlign w:val="baseline"/>
        </w:rPr>
        <w:t>easing</w:t>
      </w:r>
      <w:r>
        <w:rPr>
          <w:spacing w:val="29"/>
          <w:vertAlign w:val="baseline"/>
        </w:rPr>
        <w:t> </w:t>
      </w:r>
      <w:r>
        <w:rPr>
          <w:vertAlign w:val="baseline"/>
        </w:rPr>
        <w:t>the</w:t>
      </w:r>
      <w:r>
        <w:rPr>
          <w:spacing w:val="30"/>
          <w:vertAlign w:val="baseline"/>
        </w:rPr>
        <w:t> </w:t>
      </w:r>
      <w:r>
        <w:rPr>
          <w:vertAlign w:val="baseline"/>
        </w:rPr>
        <w:t>burden</w:t>
      </w:r>
      <w:r>
        <w:rPr>
          <w:spacing w:val="27"/>
          <w:vertAlign w:val="baseline"/>
        </w:rPr>
        <w:t> </w:t>
      </w:r>
      <w:r>
        <w:rPr>
          <w:vertAlign w:val="baseline"/>
        </w:rPr>
        <w:t>of</w:t>
      </w:r>
      <w:r>
        <w:rPr>
          <w:spacing w:val="29"/>
          <w:vertAlign w:val="baseline"/>
        </w:rPr>
        <w:t> </w:t>
      </w:r>
      <w:r>
        <w:rPr>
          <w:vertAlign w:val="baseline"/>
        </w:rPr>
        <w:t>non</w:t>
      </w:r>
      <w:r>
        <w:rPr>
          <w:spacing w:val="30"/>
          <w:vertAlign w:val="baseline"/>
        </w:rPr>
        <w:t> </w:t>
      </w:r>
      <w:r>
        <w:rPr>
          <w:vertAlign w:val="baseline"/>
        </w:rPr>
        <w:t>-</w:t>
      </w:r>
      <w:r>
        <w:rPr>
          <w:spacing w:val="29"/>
          <w:vertAlign w:val="baseline"/>
        </w:rPr>
        <w:t> </w:t>
      </w:r>
      <w:r>
        <w:rPr>
          <w:vertAlign w:val="baseline"/>
        </w:rPr>
        <w:t>performing</w:t>
      </w:r>
      <w:r>
        <w:rPr>
          <w:spacing w:val="29"/>
          <w:vertAlign w:val="baseline"/>
        </w:rPr>
        <w:t> </w:t>
      </w:r>
      <w:r>
        <w:rPr>
          <w:vertAlign w:val="baseline"/>
        </w:rPr>
        <w:t>loans</w:t>
      </w:r>
      <w:r>
        <w:rPr>
          <w:spacing w:val="27"/>
          <w:vertAlign w:val="baseline"/>
        </w:rPr>
        <w:t> </w:t>
      </w:r>
      <w:r>
        <w:rPr>
          <w:vertAlign w:val="baseline"/>
        </w:rPr>
        <w:t>on</w:t>
      </w:r>
      <w:r>
        <w:rPr>
          <w:spacing w:val="29"/>
          <w:vertAlign w:val="baseline"/>
        </w:rPr>
        <w:t> </w:t>
      </w:r>
      <w:r>
        <w:rPr>
          <w:vertAlign w:val="baseline"/>
        </w:rPr>
        <w:t>the</w:t>
      </w:r>
      <w:r>
        <w:rPr>
          <w:spacing w:val="27"/>
          <w:vertAlign w:val="baseline"/>
        </w:rPr>
        <w:t> </w:t>
      </w:r>
      <w:r>
        <w:rPr>
          <w:vertAlign w:val="baseline"/>
        </w:rPr>
        <w:t>deposit</w:t>
      </w:r>
      <w:r>
        <w:rPr>
          <w:spacing w:val="27"/>
          <w:vertAlign w:val="baseline"/>
        </w:rPr>
        <w:t> </w:t>
      </w:r>
      <w:r>
        <w:rPr>
          <w:vertAlign w:val="baseline"/>
        </w:rPr>
        <w:t>money</w:t>
      </w:r>
      <w:r>
        <w:rPr>
          <w:spacing w:val="30"/>
          <w:vertAlign w:val="baseline"/>
        </w:rPr>
        <w:t> </w:t>
      </w:r>
      <w:r>
        <w:rPr>
          <w:vertAlign w:val="baseline"/>
        </w:rPr>
        <w:t>banks;</w:t>
      </w:r>
    </w:p>
    <w:p>
      <w:pPr>
        <w:pStyle w:val="BodyText"/>
        <w:spacing w:before="10"/>
        <w:rPr>
          <w:sz w:val="10"/>
        </w:rPr>
      </w:pPr>
      <w:r>
        <w:rPr/>
        <mc:AlternateContent>
          <mc:Choice Requires="wps">
            <w:drawing>
              <wp:anchor distT="0" distB="0" distL="0" distR="0" allowOverlap="1" layoutInCell="1" locked="0" behindDoc="1" simplePos="0" relativeHeight="487648768">
                <wp:simplePos x="0" y="0"/>
                <wp:positionH relativeFrom="page">
                  <wp:posOffset>1260652</wp:posOffset>
                </wp:positionH>
                <wp:positionV relativeFrom="paragraph">
                  <wp:posOffset>99125</wp:posOffset>
                </wp:positionV>
                <wp:extent cx="1829435" cy="9525"/>
                <wp:effectExtent l="0" t="0" r="0" b="0"/>
                <wp:wrapTopAndBottom/>
                <wp:docPr id="130" name="Graphic 130"/>
                <wp:cNvGraphicFramePr>
                  <a:graphicFrameLocks/>
                </wp:cNvGraphicFramePr>
                <a:graphic>
                  <a:graphicData uri="http://schemas.microsoft.com/office/word/2010/wordprocessingShape">
                    <wps:wsp>
                      <wps:cNvPr id="130" name="Graphic 130"/>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7.805186pt;width:144.020pt;height:.71997pt;mso-position-horizontal-relative:page;mso-position-vertical-relative:paragraph;z-index:-15667712;mso-wrap-distance-left:0;mso-wrap-distance-right:0" id="docshape124" filled="true" fillcolor="#000000" stroked="false">
                <v:fill type="solid"/>
                <w10:wrap type="topAndBottom"/>
              </v:rect>
            </w:pict>
          </mc:Fallback>
        </mc:AlternateContent>
      </w:r>
    </w:p>
    <w:p>
      <w:pPr>
        <w:spacing w:before="102"/>
        <w:ind w:left="1145" w:right="0" w:firstLine="0"/>
        <w:jc w:val="left"/>
        <w:rPr>
          <w:sz w:val="20"/>
        </w:rPr>
      </w:pPr>
      <w:r>
        <w:rPr>
          <w:spacing w:val="-2"/>
          <w:sz w:val="20"/>
          <w:vertAlign w:val="superscript"/>
        </w:rPr>
        <w:t>280</w:t>
      </w:r>
      <w:r>
        <w:rPr>
          <w:spacing w:val="-2"/>
          <w:sz w:val="20"/>
          <w:vertAlign w:val="baseline"/>
        </w:rPr>
        <w:t>Retrieved</w:t>
      </w:r>
      <w:r>
        <w:rPr>
          <w:spacing w:val="11"/>
          <w:sz w:val="20"/>
          <w:vertAlign w:val="baseline"/>
        </w:rPr>
        <w:t> </w:t>
      </w:r>
      <w:r>
        <w:rPr>
          <w:spacing w:val="-2"/>
          <w:sz w:val="20"/>
          <w:vertAlign w:val="baseline"/>
        </w:rPr>
        <w:t>from</w:t>
      </w:r>
      <w:r>
        <w:rPr>
          <w:spacing w:val="11"/>
          <w:sz w:val="20"/>
          <w:vertAlign w:val="baseline"/>
        </w:rPr>
        <w:t> </w:t>
      </w:r>
      <w:r>
        <w:rPr>
          <w:spacing w:val="-2"/>
          <w:sz w:val="20"/>
          <w:u w:val="single"/>
          <w:vertAlign w:val="baseline"/>
        </w:rPr>
        <w:t>http://www.cen,bank.org/cashless</w:t>
      </w:r>
      <w:r>
        <w:rPr>
          <w:spacing w:val="-2"/>
          <w:sz w:val="20"/>
          <w:vertAlign w:val="baseline"/>
        </w:rPr>
        <w:t>accessed</w:t>
      </w:r>
      <w:r>
        <w:rPr>
          <w:spacing w:val="13"/>
          <w:sz w:val="20"/>
          <w:vertAlign w:val="baseline"/>
        </w:rPr>
        <w:t> </w:t>
      </w:r>
      <w:r>
        <w:rPr>
          <w:spacing w:val="-2"/>
          <w:sz w:val="20"/>
          <w:vertAlign w:val="baseline"/>
        </w:rPr>
        <w:t>on</w:t>
      </w:r>
      <w:r>
        <w:rPr>
          <w:spacing w:val="11"/>
          <w:sz w:val="20"/>
          <w:vertAlign w:val="baseline"/>
        </w:rPr>
        <w:t> </w:t>
      </w:r>
      <w:r>
        <w:rPr>
          <w:spacing w:val="-2"/>
          <w:sz w:val="20"/>
          <w:vertAlign w:val="baseline"/>
        </w:rPr>
        <w:t>the</w:t>
      </w:r>
      <w:r>
        <w:rPr>
          <w:spacing w:val="10"/>
          <w:sz w:val="20"/>
          <w:vertAlign w:val="baseline"/>
        </w:rPr>
        <w:t> </w:t>
      </w:r>
      <w:r>
        <w:rPr>
          <w:spacing w:val="-2"/>
          <w:sz w:val="20"/>
          <w:vertAlign w:val="baseline"/>
        </w:rPr>
        <w:t>15/5/2014.</w:t>
      </w:r>
    </w:p>
    <w:p>
      <w:pPr>
        <w:spacing w:before="1"/>
        <w:ind w:left="1145" w:right="0" w:firstLine="0"/>
        <w:jc w:val="left"/>
        <w:rPr>
          <w:sz w:val="20"/>
        </w:rPr>
      </w:pPr>
      <w:r>
        <w:rPr>
          <w:sz w:val="20"/>
          <w:vertAlign w:val="superscript"/>
        </w:rPr>
        <w:t>281</w:t>
      </w:r>
      <w:r>
        <w:rPr>
          <w:sz w:val="20"/>
          <w:vertAlign w:val="baseline"/>
        </w:rPr>
        <w:t>CBN</w:t>
      </w:r>
      <w:r>
        <w:rPr>
          <w:spacing w:val="-9"/>
          <w:sz w:val="20"/>
          <w:vertAlign w:val="baseline"/>
        </w:rPr>
        <w:t> </w:t>
      </w:r>
      <w:r>
        <w:rPr>
          <w:sz w:val="20"/>
          <w:vertAlign w:val="baseline"/>
        </w:rPr>
        <w:t>Briefs,</w:t>
      </w:r>
      <w:r>
        <w:rPr>
          <w:spacing w:val="-8"/>
          <w:sz w:val="20"/>
          <w:vertAlign w:val="baseline"/>
        </w:rPr>
        <w:t> </w:t>
      </w:r>
      <w:r>
        <w:rPr>
          <w:sz w:val="20"/>
          <w:vertAlign w:val="baseline"/>
        </w:rPr>
        <w:t>2012-2013</w:t>
      </w:r>
      <w:r>
        <w:rPr>
          <w:spacing w:val="-9"/>
          <w:sz w:val="20"/>
          <w:vertAlign w:val="baseline"/>
        </w:rPr>
        <w:t> </w:t>
      </w:r>
      <w:r>
        <w:rPr>
          <w:sz w:val="20"/>
          <w:vertAlign w:val="baseline"/>
        </w:rPr>
        <w:t>Edition,</w:t>
      </w:r>
      <w:r>
        <w:rPr>
          <w:spacing w:val="-8"/>
          <w:sz w:val="20"/>
          <w:vertAlign w:val="baseline"/>
        </w:rPr>
        <w:t> </w:t>
      </w:r>
      <w:r>
        <w:rPr>
          <w:sz w:val="20"/>
          <w:vertAlign w:val="baseline"/>
        </w:rPr>
        <w:t>Research</w:t>
      </w:r>
      <w:r>
        <w:rPr>
          <w:spacing w:val="-9"/>
          <w:sz w:val="20"/>
          <w:vertAlign w:val="baseline"/>
        </w:rPr>
        <w:t> </w:t>
      </w:r>
      <w:r>
        <w:rPr>
          <w:sz w:val="20"/>
          <w:vertAlign w:val="baseline"/>
        </w:rPr>
        <w:t>Department,</w:t>
      </w:r>
      <w:r>
        <w:rPr>
          <w:spacing w:val="-8"/>
          <w:sz w:val="20"/>
          <w:vertAlign w:val="baseline"/>
        </w:rPr>
        <w:t> </w:t>
      </w:r>
      <w:r>
        <w:rPr>
          <w:spacing w:val="-4"/>
          <w:sz w:val="20"/>
          <w:vertAlign w:val="baseline"/>
        </w:rPr>
        <w:t>p.13.</w:t>
      </w:r>
    </w:p>
    <w:p>
      <w:pPr>
        <w:spacing w:before="0"/>
        <w:ind w:left="1145" w:right="1304" w:firstLine="0"/>
        <w:jc w:val="left"/>
        <w:rPr>
          <w:sz w:val="20"/>
        </w:rPr>
      </w:pPr>
      <w:r>
        <w:rPr>
          <w:sz w:val="20"/>
          <w:vertAlign w:val="superscript"/>
        </w:rPr>
        <w:t>282</w:t>
      </w:r>
      <w:r>
        <w:rPr>
          <w:sz w:val="20"/>
          <w:vertAlign w:val="baseline"/>
        </w:rPr>
        <w:t>Ibid, p. 49. The international practice is that sovereign states do not impose financial penalties on other sovereign states.</w:t>
      </w:r>
    </w:p>
    <w:p>
      <w:pPr>
        <w:spacing w:line="243" w:lineRule="exact" w:before="0"/>
        <w:ind w:left="1145" w:right="0" w:firstLine="0"/>
        <w:jc w:val="left"/>
        <w:rPr>
          <w:sz w:val="20"/>
        </w:rPr>
      </w:pPr>
      <w:r>
        <w:rPr>
          <w:sz w:val="20"/>
          <w:vertAlign w:val="superscript"/>
        </w:rPr>
        <w:t>283</w:t>
      </w:r>
      <w:r>
        <w:rPr>
          <w:sz w:val="20"/>
          <w:vertAlign w:val="baseline"/>
        </w:rPr>
        <w:t>S.24</w:t>
      </w:r>
      <w:r>
        <w:rPr>
          <w:spacing w:val="-6"/>
          <w:sz w:val="20"/>
          <w:vertAlign w:val="baseline"/>
        </w:rPr>
        <w:t> </w:t>
      </w:r>
      <w:r>
        <w:rPr>
          <w:sz w:val="20"/>
          <w:vertAlign w:val="baseline"/>
        </w:rPr>
        <w:t>of</w:t>
      </w:r>
      <w:r>
        <w:rPr>
          <w:spacing w:val="-6"/>
          <w:sz w:val="20"/>
          <w:vertAlign w:val="baseline"/>
        </w:rPr>
        <w:t> </w:t>
      </w:r>
      <w:r>
        <w:rPr>
          <w:sz w:val="20"/>
          <w:vertAlign w:val="baseline"/>
        </w:rPr>
        <w:t>the</w:t>
      </w:r>
      <w:r>
        <w:rPr>
          <w:spacing w:val="-5"/>
          <w:sz w:val="20"/>
          <w:vertAlign w:val="baseline"/>
        </w:rPr>
        <w:t> </w:t>
      </w:r>
      <w:r>
        <w:rPr>
          <w:sz w:val="20"/>
          <w:vertAlign w:val="baseline"/>
        </w:rPr>
        <w:t>Central</w:t>
      </w:r>
      <w:r>
        <w:rPr>
          <w:spacing w:val="-6"/>
          <w:sz w:val="20"/>
          <w:vertAlign w:val="baseline"/>
        </w:rPr>
        <w:t> </w:t>
      </w:r>
      <w:r>
        <w:rPr>
          <w:sz w:val="20"/>
          <w:vertAlign w:val="baseline"/>
        </w:rPr>
        <w:t>Bank</w:t>
      </w:r>
      <w:r>
        <w:rPr>
          <w:spacing w:val="-4"/>
          <w:sz w:val="20"/>
          <w:vertAlign w:val="baseline"/>
        </w:rPr>
        <w:t> </w:t>
      </w:r>
      <w:r>
        <w:rPr>
          <w:sz w:val="20"/>
          <w:vertAlign w:val="baseline"/>
        </w:rPr>
        <w:t>of</w:t>
      </w:r>
      <w:r>
        <w:rPr>
          <w:spacing w:val="-6"/>
          <w:sz w:val="20"/>
          <w:vertAlign w:val="baseline"/>
        </w:rPr>
        <w:t> </w:t>
      </w:r>
      <w:r>
        <w:rPr>
          <w:sz w:val="20"/>
          <w:vertAlign w:val="baseline"/>
        </w:rPr>
        <w:t>Nigeria</w:t>
      </w:r>
      <w:r>
        <w:rPr>
          <w:spacing w:val="-5"/>
          <w:sz w:val="20"/>
          <w:vertAlign w:val="baseline"/>
        </w:rPr>
        <w:t> </w:t>
      </w:r>
      <w:r>
        <w:rPr>
          <w:spacing w:val="-4"/>
          <w:sz w:val="20"/>
          <w:vertAlign w:val="baseline"/>
        </w:rPr>
        <w:t>Act.</w:t>
      </w:r>
    </w:p>
    <w:p>
      <w:pPr>
        <w:spacing w:before="1"/>
        <w:ind w:left="1145" w:right="0" w:firstLine="0"/>
        <w:jc w:val="left"/>
        <w:rPr>
          <w:sz w:val="20"/>
        </w:rPr>
      </w:pPr>
      <w:r>
        <w:rPr>
          <w:sz w:val="20"/>
          <w:vertAlign w:val="superscript"/>
        </w:rPr>
        <w:t>284</w:t>
      </w:r>
      <w:r>
        <w:rPr>
          <w:sz w:val="20"/>
          <w:vertAlign w:val="baseline"/>
        </w:rPr>
        <w:t>S.25,</w:t>
      </w:r>
      <w:r>
        <w:rPr>
          <w:spacing w:val="-9"/>
          <w:sz w:val="20"/>
          <w:vertAlign w:val="baseline"/>
        </w:rPr>
        <w:t> </w:t>
      </w:r>
      <w:r>
        <w:rPr>
          <w:spacing w:val="-2"/>
          <w:sz w:val="20"/>
          <w:vertAlign w:val="baseline"/>
        </w:rPr>
        <w:t>ibid.</w:t>
      </w:r>
    </w:p>
    <w:p>
      <w:pPr>
        <w:spacing w:after="0"/>
        <w:jc w:val="left"/>
        <w:rPr>
          <w:sz w:val="20"/>
        </w:rPr>
        <w:sectPr>
          <w:pgSz w:w="11910" w:h="16840"/>
          <w:pgMar w:header="0" w:footer="1454" w:top="1360" w:bottom="1640" w:left="840" w:right="400"/>
        </w:sectPr>
      </w:pPr>
    </w:p>
    <w:p>
      <w:pPr>
        <w:pStyle w:val="BodyText"/>
        <w:spacing w:line="480" w:lineRule="auto" w:before="37"/>
        <w:ind w:left="1145" w:right="157"/>
        <w:jc w:val="both"/>
      </w:pPr>
      <w:r>
        <w:rPr/>
        <w:t>strengthen the recovery of the financial system, enhance public confidence and stimulate increased lending to the real sector.</w:t>
      </w:r>
      <w:r>
        <w:rPr>
          <w:vertAlign w:val="superscript"/>
        </w:rPr>
        <w:t>285</w:t>
      </w:r>
      <w:r>
        <w:rPr>
          <w:vertAlign w:val="baseline"/>
        </w:rPr>
        <w:t> It is a multipurpose vehicle to purchase non-performing loans from deposit money banks and recapitalize affected banks through the issuance of appropriate securities in the domestic financial market.</w:t>
      </w:r>
      <w:r>
        <w:rPr>
          <w:vertAlign w:val="superscript"/>
        </w:rPr>
        <w:t>286</w:t>
      </w:r>
    </w:p>
    <w:p>
      <w:pPr>
        <w:pStyle w:val="BodyText"/>
        <w:spacing w:line="480" w:lineRule="auto" w:before="199"/>
        <w:ind w:left="1145" w:right="155"/>
        <w:jc w:val="both"/>
      </w:pPr>
      <w:r>
        <w:rPr/>
        <w:t>The CBN</w:t>
      </w:r>
      <w:r>
        <w:rPr>
          <w:spacing w:val="-1"/>
        </w:rPr>
        <w:t> </w:t>
      </w:r>
      <w:r>
        <w:rPr/>
        <w:t>also</w:t>
      </w:r>
      <w:r>
        <w:rPr>
          <w:spacing w:val="-1"/>
        </w:rPr>
        <w:t> </w:t>
      </w:r>
      <w:r>
        <w:rPr/>
        <w:t>signed additional</w:t>
      </w:r>
      <w:r>
        <w:rPr>
          <w:spacing w:val="-2"/>
        </w:rPr>
        <w:t> </w:t>
      </w:r>
      <w:r>
        <w:rPr/>
        <w:t>memorandum</w:t>
      </w:r>
      <w:r>
        <w:rPr>
          <w:spacing w:val="-1"/>
        </w:rPr>
        <w:t> </w:t>
      </w:r>
      <w:r>
        <w:rPr/>
        <w:t>of understanding (MOU) for</w:t>
      </w:r>
      <w:r>
        <w:rPr>
          <w:spacing w:val="-2"/>
        </w:rPr>
        <w:t> </w:t>
      </w:r>
      <w:r>
        <w:rPr/>
        <w:t>cooperation</w:t>
      </w:r>
      <w:r>
        <w:rPr>
          <w:spacing w:val="-3"/>
        </w:rPr>
        <w:t> </w:t>
      </w:r>
      <w:r>
        <w:rPr/>
        <w:t>and information- sharing in cross border supervision with regulations in other jurisdictions.</w:t>
      </w:r>
      <w:r>
        <w:rPr>
          <w:vertAlign w:val="superscript"/>
        </w:rPr>
        <w:t>287</w:t>
      </w:r>
      <w:r>
        <w:rPr>
          <w:vertAlign w:val="baseline"/>
        </w:rPr>
        <w:t> This was signed in order to ensure a</w:t>
      </w:r>
      <w:r>
        <w:rPr>
          <w:spacing w:val="-1"/>
          <w:vertAlign w:val="baseline"/>
        </w:rPr>
        <w:t> </w:t>
      </w:r>
      <w:r>
        <w:rPr>
          <w:vertAlign w:val="baseline"/>
        </w:rPr>
        <w:t>more comprehensive supervision and surveillance of</w:t>
      </w:r>
      <w:r>
        <w:rPr>
          <w:spacing w:val="-1"/>
          <w:vertAlign w:val="baseline"/>
        </w:rPr>
        <w:t> </w:t>
      </w:r>
      <w:r>
        <w:rPr>
          <w:vertAlign w:val="baseline"/>
        </w:rPr>
        <w:t>the banking sector. The CBN</w:t>
      </w:r>
      <w:r>
        <w:rPr>
          <w:spacing w:val="-1"/>
          <w:vertAlign w:val="baseline"/>
        </w:rPr>
        <w:t> </w:t>
      </w:r>
      <w:r>
        <w:rPr>
          <w:vertAlign w:val="baseline"/>
        </w:rPr>
        <w:t>has power</w:t>
      </w:r>
      <w:r>
        <w:rPr>
          <w:spacing w:val="-1"/>
          <w:vertAlign w:val="baseline"/>
        </w:rPr>
        <w:t> </w:t>
      </w:r>
      <w:r>
        <w:rPr>
          <w:vertAlign w:val="baseline"/>
        </w:rPr>
        <w:t>to restructure the Nigerian currency (Naira) through direct approval from the Nigeria President.</w:t>
      </w:r>
      <w:r>
        <w:rPr>
          <w:vertAlign w:val="superscript"/>
        </w:rPr>
        <w:t>288</w:t>
      </w:r>
      <w:r>
        <w:rPr>
          <w:vertAlign w:val="baseline"/>
        </w:rPr>
        <w:t> Naira notes and coins are printed and minted by the Nigerian Security Printing and Minting Plc (NSPM) and other overseas printing and minting companies and issued by the CBN. Currency is issued to deposit money banks through the branches of the CBN and old notes are returned through the same channel. Currencies deposited in</w:t>
      </w:r>
      <w:r>
        <w:rPr>
          <w:spacing w:val="-1"/>
          <w:vertAlign w:val="baseline"/>
        </w:rPr>
        <w:t> </w:t>
      </w:r>
      <w:r>
        <w:rPr>
          <w:vertAlign w:val="baseline"/>
        </w:rPr>
        <w:t>the CBN</w:t>
      </w:r>
      <w:r>
        <w:rPr>
          <w:spacing w:val="-1"/>
          <w:vertAlign w:val="baseline"/>
        </w:rPr>
        <w:t> </w:t>
      </w:r>
      <w:r>
        <w:rPr>
          <w:vertAlign w:val="baseline"/>
        </w:rPr>
        <w:t>are</w:t>
      </w:r>
      <w:r>
        <w:rPr>
          <w:spacing w:val="-2"/>
          <w:vertAlign w:val="baseline"/>
        </w:rPr>
        <w:t> </w:t>
      </w:r>
      <w:r>
        <w:rPr>
          <w:vertAlign w:val="baseline"/>
        </w:rPr>
        <w:t>sorted. The clean currencies are re-issued</w:t>
      </w:r>
      <w:r>
        <w:rPr>
          <w:spacing w:val="-3"/>
          <w:vertAlign w:val="baseline"/>
        </w:rPr>
        <w:t> </w:t>
      </w:r>
      <w:r>
        <w:rPr>
          <w:vertAlign w:val="baseline"/>
        </w:rPr>
        <w:t>while the</w:t>
      </w:r>
      <w:r>
        <w:rPr>
          <w:spacing w:val="-2"/>
          <w:vertAlign w:val="baseline"/>
        </w:rPr>
        <w:t> </w:t>
      </w:r>
      <w:r>
        <w:rPr>
          <w:vertAlign w:val="baseline"/>
        </w:rPr>
        <w:t>dirty</w:t>
      </w:r>
      <w:r>
        <w:rPr>
          <w:spacing w:val="-1"/>
          <w:vertAlign w:val="baseline"/>
        </w:rPr>
        <w:t> </w:t>
      </w:r>
      <w:r>
        <w:rPr>
          <w:vertAlign w:val="baseline"/>
        </w:rPr>
        <w:t>currencies are destroyed. The role of the CBN as the driver of the payment system involves processing payment documents, running clearing houses (first established in May 1961) and owning and operating large value transfer system. The CBN issues notes and coins which constitutes the legal tender in the country. The National payment system is the channel through which financial resources flow from one segment</w:t>
      </w:r>
      <w:r>
        <w:rPr>
          <w:spacing w:val="40"/>
          <w:vertAlign w:val="baseline"/>
        </w:rPr>
        <w:t> </w:t>
      </w:r>
      <w:r>
        <w:rPr>
          <w:vertAlign w:val="baseline"/>
        </w:rPr>
        <w:t>of the economy to the other. The objective of the National payment system includes promoting efficiency, safety, migration of cash-less modes of payment, transparency, public acceptance and confidence and integration with the financial infrastructure.</w:t>
      </w:r>
      <w:r>
        <w:rPr>
          <w:spacing w:val="40"/>
          <w:vertAlign w:val="baseline"/>
        </w:rPr>
        <w:t> </w:t>
      </w:r>
      <w:r>
        <w:rPr>
          <w:vertAlign w:val="baseline"/>
        </w:rPr>
        <w:t>It therefore represents the foundation of the modern market economy.</w:t>
      </w:r>
      <w:r>
        <w:rPr>
          <w:vertAlign w:val="superscript"/>
        </w:rPr>
        <w:t>289</w:t>
      </w:r>
      <w:r>
        <w:rPr>
          <w:vertAlign w:val="baseline"/>
        </w:rPr>
        <w:t> Summarily, the supervisory function of the CBN is</w:t>
      </w:r>
      <w:r>
        <w:rPr>
          <w:spacing w:val="-1"/>
          <w:vertAlign w:val="baseline"/>
        </w:rPr>
        <w:t> </w:t>
      </w:r>
      <w:r>
        <w:rPr>
          <w:vertAlign w:val="baseline"/>
        </w:rPr>
        <w:t>structured into three</w:t>
      </w:r>
    </w:p>
    <w:p>
      <w:pPr>
        <w:pStyle w:val="BodyText"/>
        <w:rPr>
          <w:sz w:val="20"/>
        </w:rPr>
      </w:pPr>
    </w:p>
    <w:p>
      <w:pPr>
        <w:pStyle w:val="BodyText"/>
        <w:rPr>
          <w:sz w:val="20"/>
        </w:rPr>
      </w:pPr>
    </w:p>
    <w:p>
      <w:pPr>
        <w:pStyle w:val="BodyText"/>
        <w:spacing w:before="182"/>
        <w:rPr>
          <w:sz w:val="20"/>
        </w:rPr>
      </w:pPr>
      <w:r>
        <w:rPr/>
        <mc:AlternateContent>
          <mc:Choice Requires="wps">
            <w:drawing>
              <wp:anchor distT="0" distB="0" distL="0" distR="0" allowOverlap="1" layoutInCell="1" locked="0" behindDoc="1" simplePos="0" relativeHeight="487649280">
                <wp:simplePos x="0" y="0"/>
                <wp:positionH relativeFrom="page">
                  <wp:posOffset>1260652</wp:posOffset>
                </wp:positionH>
                <wp:positionV relativeFrom="paragraph">
                  <wp:posOffset>286213</wp:posOffset>
                </wp:positionV>
                <wp:extent cx="1829435" cy="9525"/>
                <wp:effectExtent l="0" t="0" r="0" b="0"/>
                <wp:wrapTopAndBottom/>
                <wp:docPr id="131" name="Graphic 131"/>
                <wp:cNvGraphicFramePr>
                  <a:graphicFrameLocks/>
                </wp:cNvGraphicFramePr>
                <a:graphic>
                  <a:graphicData uri="http://schemas.microsoft.com/office/word/2010/wordprocessingShape">
                    <wps:wsp>
                      <wps:cNvPr id="131" name="Graphic 131"/>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2.536533pt;width:144.020pt;height:.72003pt;mso-position-horizontal-relative:page;mso-position-vertical-relative:paragraph;z-index:-15667200;mso-wrap-distance-left:0;mso-wrap-distance-right:0" id="docshape125" filled="true" fillcolor="#000000" stroked="false">
                <v:fill type="solid"/>
                <w10:wrap type="topAndBottom"/>
              </v:rect>
            </w:pict>
          </mc:Fallback>
        </mc:AlternateContent>
      </w:r>
    </w:p>
    <w:p>
      <w:pPr>
        <w:spacing w:before="102"/>
        <w:ind w:left="1145" w:right="4516" w:firstLine="0"/>
        <w:jc w:val="left"/>
        <w:rPr>
          <w:sz w:val="20"/>
        </w:rPr>
      </w:pPr>
      <w:r>
        <w:rPr>
          <w:sz w:val="20"/>
          <w:vertAlign w:val="superscript"/>
        </w:rPr>
        <w:t>285</w:t>
      </w:r>
      <w:r>
        <w:rPr>
          <w:sz w:val="20"/>
          <w:vertAlign w:val="baseline"/>
        </w:rPr>
        <w:t>Central Bank of Nigeria Annual Report 2010, p.XXXV.</w:t>
      </w:r>
      <w:r>
        <w:rPr>
          <w:sz w:val="20"/>
          <w:vertAlign w:val="baseline"/>
        </w:rPr>
        <w:t> </w:t>
      </w:r>
      <w:r>
        <w:rPr>
          <w:sz w:val="20"/>
          <w:vertAlign w:val="superscript"/>
        </w:rPr>
        <w:t>286</w:t>
      </w:r>
      <w:r>
        <w:rPr>
          <w:sz w:val="20"/>
          <w:vertAlign w:val="baseline"/>
        </w:rPr>
        <w:t>CBN</w:t>
      </w:r>
      <w:r>
        <w:rPr>
          <w:spacing w:val="-7"/>
          <w:sz w:val="20"/>
          <w:vertAlign w:val="baseline"/>
        </w:rPr>
        <w:t> </w:t>
      </w:r>
      <w:r>
        <w:rPr>
          <w:sz w:val="20"/>
          <w:vertAlign w:val="baseline"/>
        </w:rPr>
        <w:t>Briefs,</w:t>
      </w:r>
      <w:r>
        <w:rPr>
          <w:spacing w:val="-7"/>
          <w:sz w:val="20"/>
          <w:vertAlign w:val="baseline"/>
        </w:rPr>
        <w:t> </w:t>
      </w:r>
      <w:r>
        <w:rPr>
          <w:sz w:val="20"/>
          <w:vertAlign w:val="baseline"/>
        </w:rPr>
        <w:t>2012-2013</w:t>
      </w:r>
      <w:r>
        <w:rPr>
          <w:spacing w:val="-8"/>
          <w:sz w:val="20"/>
          <w:vertAlign w:val="baseline"/>
        </w:rPr>
        <w:t> </w:t>
      </w:r>
      <w:r>
        <w:rPr>
          <w:sz w:val="20"/>
          <w:vertAlign w:val="baseline"/>
        </w:rPr>
        <w:t>Edition,</w:t>
      </w:r>
      <w:r>
        <w:rPr>
          <w:spacing w:val="-7"/>
          <w:sz w:val="20"/>
          <w:vertAlign w:val="baseline"/>
        </w:rPr>
        <w:t> </w:t>
      </w:r>
      <w:r>
        <w:rPr>
          <w:sz w:val="20"/>
          <w:vertAlign w:val="baseline"/>
        </w:rPr>
        <w:t>Research</w:t>
      </w:r>
      <w:r>
        <w:rPr>
          <w:spacing w:val="-7"/>
          <w:sz w:val="20"/>
          <w:vertAlign w:val="baseline"/>
        </w:rPr>
        <w:t> </w:t>
      </w:r>
      <w:r>
        <w:rPr>
          <w:sz w:val="20"/>
          <w:vertAlign w:val="baseline"/>
        </w:rPr>
        <w:t>Department,</w:t>
      </w:r>
      <w:r>
        <w:rPr>
          <w:spacing w:val="-7"/>
          <w:sz w:val="20"/>
          <w:vertAlign w:val="baseline"/>
        </w:rPr>
        <w:t> </w:t>
      </w:r>
      <w:r>
        <w:rPr>
          <w:sz w:val="20"/>
          <w:vertAlign w:val="baseline"/>
        </w:rPr>
        <w:t>p.76. </w:t>
      </w:r>
      <w:r>
        <w:rPr>
          <w:sz w:val="20"/>
          <w:vertAlign w:val="superscript"/>
        </w:rPr>
        <w:t>287</w:t>
      </w:r>
      <w:r>
        <w:rPr>
          <w:sz w:val="20"/>
          <w:vertAlign w:val="baseline"/>
        </w:rPr>
        <w:t>Ibid, p32.</w:t>
      </w:r>
    </w:p>
    <w:p>
      <w:pPr>
        <w:spacing w:before="0"/>
        <w:ind w:left="1145" w:right="0" w:firstLine="0"/>
        <w:jc w:val="left"/>
        <w:rPr>
          <w:sz w:val="20"/>
        </w:rPr>
      </w:pPr>
      <w:r>
        <w:rPr>
          <w:sz w:val="20"/>
          <w:vertAlign w:val="superscript"/>
        </w:rPr>
        <w:t>288</w:t>
      </w:r>
      <w:r>
        <w:rPr>
          <w:sz w:val="20"/>
          <w:vertAlign w:val="baseline"/>
        </w:rPr>
        <w:t>S.19</w:t>
      </w:r>
      <w:r>
        <w:rPr>
          <w:spacing w:val="-5"/>
          <w:sz w:val="20"/>
          <w:vertAlign w:val="baseline"/>
        </w:rPr>
        <w:t> </w:t>
      </w:r>
      <w:r>
        <w:rPr>
          <w:sz w:val="20"/>
          <w:vertAlign w:val="baseline"/>
        </w:rPr>
        <w:t>(1)</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5"/>
          <w:sz w:val="20"/>
          <w:vertAlign w:val="baseline"/>
        </w:rPr>
        <w:t> </w:t>
      </w:r>
      <w:r>
        <w:rPr>
          <w:sz w:val="20"/>
          <w:vertAlign w:val="baseline"/>
        </w:rPr>
        <w:t>CBN</w:t>
      </w:r>
      <w:r>
        <w:rPr>
          <w:spacing w:val="-3"/>
          <w:sz w:val="20"/>
          <w:vertAlign w:val="baseline"/>
        </w:rPr>
        <w:t> </w:t>
      </w:r>
      <w:r>
        <w:rPr>
          <w:sz w:val="20"/>
          <w:vertAlign w:val="baseline"/>
        </w:rPr>
        <w:t>Act</w:t>
      </w:r>
      <w:r>
        <w:rPr>
          <w:spacing w:val="-4"/>
          <w:sz w:val="20"/>
          <w:vertAlign w:val="baseline"/>
        </w:rPr>
        <w:t> </w:t>
      </w:r>
      <w:r>
        <w:rPr>
          <w:spacing w:val="-2"/>
          <w:sz w:val="20"/>
          <w:vertAlign w:val="baseline"/>
        </w:rPr>
        <w:t>2007.</w:t>
      </w:r>
    </w:p>
    <w:p>
      <w:pPr>
        <w:spacing w:before="1"/>
        <w:ind w:left="1145" w:right="0" w:firstLine="0"/>
        <w:jc w:val="left"/>
        <w:rPr>
          <w:sz w:val="20"/>
        </w:rPr>
      </w:pPr>
      <w:r>
        <w:rPr>
          <w:spacing w:val="-2"/>
          <w:sz w:val="20"/>
          <w:vertAlign w:val="superscript"/>
        </w:rPr>
        <w:t>289</w:t>
      </w:r>
      <w:r>
        <w:rPr>
          <w:spacing w:val="-2"/>
          <w:sz w:val="20"/>
          <w:vertAlign w:val="baseline"/>
        </w:rPr>
        <w:t>About</w:t>
      </w:r>
      <w:r>
        <w:rPr>
          <w:spacing w:val="8"/>
          <w:sz w:val="20"/>
          <w:vertAlign w:val="baseline"/>
        </w:rPr>
        <w:t> </w:t>
      </w:r>
      <w:r>
        <w:rPr>
          <w:spacing w:val="-2"/>
          <w:sz w:val="20"/>
          <w:vertAlign w:val="baseline"/>
        </w:rPr>
        <w:t>CBN</w:t>
      </w:r>
      <w:r>
        <w:rPr>
          <w:spacing w:val="9"/>
          <w:sz w:val="20"/>
          <w:vertAlign w:val="baseline"/>
        </w:rPr>
        <w:t> </w:t>
      </w:r>
      <w:r>
        <w:rPr>
          <w:spacing w:val="-2"/>
          <w:sz w:val="20"/>
          <w:vertAlign w:val="baseline"/>
        </w:rPr>
        <w:t>@</w:t>
      </w:r>
      <w:r>
        <w:rPr>
          <w:spacing w:val="9"/>
          <w:sz w:val="20"/>
          <w:vertAlign w:val="baseline"/>
        </w:rPr>
        <w:t> </w:t>
      </w:r>
      <w:r>
        <w:rPr>
          <w:spacing w:val="-2"/>
          <w:sz w:val="20"/>
          <w:vertAlign w:val="baseline"/>
        </w:rPr>
        <w:t>http;/</w:t>
      </w:r>
      <w:hyperlink r:id="rId68">
        <w:r>
          <w:rPr>
            <w:spacing w:val="-2"/>
            <w:sz w:val="20"/>
            <w:vertAlign w:val="baseline"/>
          </w:rPr>
          <w:t>/w</w:t>
        </w:r>
      </w:hyperlink>
      <w:r>
        <w:rPr>
          <w:spacing w:val="-2"/>
          <w:sz w:val="20"/>
          <w:vertAlign w:val="baseline"/>
        </w:rPr>
        <w:t>w</w:t>
      </w:r>
      <w:hyperlink r:id="rId68">
        <w:r>
          <w:rPr>
            <w:spacing w:val="-2"/>
            <w:sz w:val="20"/>
            <w:vertAlign w:val="baseline"/>
          </w:rPr>
          <w:t>w.cenbank.org/paymentsystem,</w:t>
        </w:r>
      </w:hyperlink>
      <w:r>
        <w:rPr>
          <w:spacing w:val="9"/>
          <w:sz w:val="20"/>
          <w:vertAlign w:val="baseline"/>
        </w:rPr>
        <w:t> </w:t>
      </w:r>
      <w:r>
        <w:rPr>
          <w:spacing w:val="-2"/>
          <w:sz w:val="20"/>
          <w:vertAlign w:val="baseline"/>
        </w:rPr>
        <w:t>accessed</w:t>
      </w:r>
      <w:r>
        <w:rPr>
          <w:spacing w:val="9"/>
          <w:sz w:val="20"/>
          <w:vertAlign w:val="baseline"/>
        </w:rPr>
        <w:t> </w:t>
      </w:r>
      <w:r>
        <w:rPr>
          <w:spacing w:val="-2"/>
          <w:sz w:val="20"/>
          <w:vertAlign w:val="baseline"/>
        </w:rPr>
        <w:t>17/05/2014.</w:t>
      </w:r>
    </w:p>
    <w:p>
      <w:pPr>
        <w:spacing w:after="0"/>
        <w:jc w:val="left"/>
        <w:rPr>
          <w:sz w:val="20"/>
        </w:rPr>
        <w:sectPr>
          <w:pgSz w:w="11910" w:h="16840"/>
          <w:pgMar w:header="0" w:footer="1454" w:top="1360" w:bottom="1640" w:left="840" w:right="400"/>
        </w:sectPr>
      </w:pPr>
    </w:p>
    <w:p>
      <w:pPr>
        <w:pStyle w:val="BodyText"/>
        <w:spacing w:line="482" w:lineRule="auto" w:before="37"/>
        <w:ind w:left="1145" w:right="161"/>
        <w:jc w:val="both"/>
      </w:pPr>
      <w:r>
        <w:rPr/>
        <w:t>departments, namely, (a) Financial Policy and Regulation; (b) Banking Supervision Department; and (c) Other Financial Institutions Supervision Department.</w:t>
      </w:r>
    </w:p>
    <w:p>
      <w:pPr>
        <w:pStyle w:val="BodyText"/>
        <w:spacing w:line="480" w:lineRule="auto" w:before="195"/>
        <w:ind w:left="1145" w:right="154"/>
        <w:jc w:val="both"/>
      </w:pPr>
      <w:r>
        <w:rPr/>
        <w:t>The Financial policy and Regulation Department develops and implements policies and regulations</w:t>
      </w:r>
      <w:r>
        <w:rPr>
          <w:spacing w:val="40"/>
        </w:rPr>
        <w:t> </w:t>
      </w:r>
      <w:r>
        <w:rPr/>
        <w:t>aimed at ensuring financial system stability. It also licenses and grants approval for banks and other financial institutions. Banking Supervision Department carries out the supervision of deposit Money Banks and discount houses while Other Financial Institutions to include Microfinance Banks (MFBs), Finance Companies (FCs), Bureaux de-Change (BDs), Primary Mortgage Institutions (PMIs) and Development Finance Institutions (DFIs). The supervisory powers of both departments involve both on- site and off-site arrangements.</w:t>
      </w:r>
      <w:r>
        <w:rPr>
          <w:vertAlign w:val="superscript"/>
        </w:rPr>
        <w:t>290</w:t>
      </w:r>
    </w:p>
    <w:p>
      <w:pPr>
        <w:pStyle w:val="BodyText"/>
        <w:spacing w:line="480" w:lineRule="auto" w:before="201"/>
        <w:ind w:left="1145" w:right="154"/>
        <w:jc w:val="both"/>
      </w:pPr>
      <w:r>
        <w:rPr/>
        <w:t>To keep up with International Standards, the CBN (as well as the NDIC) continued to emphasize risk- focused bank supervision in Nigeria. It has adopted the 25 core principles for effective banking supervision</w:t>
      </w:r>
      <w:r>
        <w:rPr>
          <w:spacing w:val="-2"/>
        </w:rPr>
        <w:t> </w:t>
      </w:r>
      <w:r>
        <w:rPr/>
        <w:t>as</w:t>
      </w:r>
      <w:r>
        <w:rPr>
          <w:spacing w:val="-1"/>
        </w:rPr>
        <w:t> </w:t>
      </w:r>
      <w:r>
        <w:rPr/>
        <w:t>enunciated</w:t>
      </w:r>
      <w:r>
        <w:rPr>
          <w:spacing w:val="-1"/>
        </w:rPr>
        <w:t> </w:t>
      </w:r>
      <w:r>
        <w:rPr/>
        <w:t>by</w:t>
      </w:r>
      <w:r>
        <w:rPr>
          <w:spacing w:val="-1"/>
        </w:rPr>
        <w:t> </w:t>
      </w:r>
      <w:r>
        <w:rPr/>
        <w:t>the</w:t>
      </w:r>
      <w:r>
        <w:rPr>
          <w:spacing w:val="-1"/>
        </w:rPr>
        <w:t> </w:t>
      </w:r>
      <w:r>
        <w:rPr/>
        <w:t>Basel</w:t>
      </w:r>
      <w:r>
        <w:rPr>
          <w:spacing w:val="-1"/>
        </w:rPr>
        <w:t> </w:t>
      </w:r>
      <w:r>
        <w:rPr/>
        <w:t>Committee</w:t>
      </w:r>
      <w:r>
        <w:rPr>
          <w:spacing w:val="-3"/>
        </w:rPr>
        <w:t> </w:t>
      </w:r>
      <w:r>
        <w:rPr/>
        <w:t>on</w:t>
      </w:r>
      <w:r>
        <w:rPr>
          <w:spacing w:val="-2"/>
        </w:rPr>
        <w:t> </w:t>
      </w:r>
      <w:r>
        <w:rPr/>
        <w:t>Banking</w:t>
      </w:r>
      <w:r>
        <w:rPr>
          <w:spacing w:val="-2"/>
        </w:rPr>
        <w:t> </w:t>
      </w:r>
      <w:r>
        <w:rPr/>
        <w:t>Supervision</w:t>
      </w:r>
      <w:r>
        <w:rPr>
          <w:spacing w:val="-2"/>
        </w:rPr>
        <w:t> </w:t>
      </w:r>
      <w:r>
        <w:rPr/>
        <w:t>as</w:t>
      </w:r>
      <w:r>
        <w:rPr>
          <w:spacing w:val="-1"/>
        </w:rPr>
        <w:t> </w:t>
      </w:r>
      <w:r>
        <w:rPr/>
        <w:t>the</w:t>
      </w:r>
      <w:r>
        <w:rPr>
          <w:spacing w:val="-3"/>
        </w:rPr>
        <w:t> </w:t>
      </w:r>
      <w:r>
        <w:rPr/>
        <w:t>pivot</w:t>
      </w:r>
      <w:r>
        <w:rPr>
          <w:spacing w:val="-1"/>
        </w:rPr>
        <w:t> </w:t>
      </w:r>
      <w:r>
        <w:rPr/>
        <w:t>of</w:t>
      </w:r>
      <w:r>
        <w:rPr>
          <w:spacing w:val="-1"/>
        </w:rPr>
        <w:t> </w:t>
      </w:r>
      <w:r>
        <w:rPr/>
        <w:t>the</w:t>
      </w:r>
      <w:r>
        <w:rPr>
          <w:spacing w:val="-1"/>
        </w:rPr>
        <w:t> </w:t>
      </w:r>
      <w:r>
        <w:rPr/>
        <w:t>framework for bank supervision.</w:t>
      </w:r>
      <w:r>
        <w:rPr>
          <w:vertAlign w:val="superscript"/>
        </w:rPr>
        <w:t>291</w:t>
      </w:r>
      <w:r>
        <w:rPr>
          <w:vertAlign w:val="baseline"/>
        </w:rPr>
        <w:t> Other integral features of its bank supervision include regular contact with bank management, consolidated supervision of banks with non-bank financial affiliates and independent validation of supervisory information. The CBN uses On-site examinations and Off-site surveillances by</w:t>
      </w:r>
      <w:r>
        <w:rPr>
          <w:spacing w:val="40"/>
          <w:vertAlign w:val="baseline"/>
        </w:rPr>
        <w:t> </w:t>
      </w:r>
      <w:r>
        <w:rPr>
          <w:vertAlign w:val="baseline"/>
        </w:rPr>
        <w:t>its inspectors to achieve this regulatory and supervisory obligation.</w:t>
      </w:r>
    </w:p>
    <w:p>
      <w:pPr>
        <w:pStyle w:val="BodyText"/>
        <w:spacing w:line="480" w:lineRule="auto" w:before="200"/>
        <w:ind w:left="1145" w:right="160"/>
        <w:jc w:val="both"/>
      </w:pPr>
      <w:r>
        <w:rPr/>
        <w:t>The apex bank has also introduced the banking system stability which relates to the resilience of banks to unanticipated and adverse shocks while ensuring unfettered functioning of the intermediation</w:t>
      </w:r>
      <w:r>
        <w:rPr>
          <w:spacing w:val="40"/>
        </w:rPr>
        <w:t> </w:t>
      </w:r>
      <w:r>
        <w:rPr/>
        <w:t>process in a given financial system. Thus, the essence of the banking system stability is to enable banks to withstand unfavourable events and promote healthy competition among them for smooth development</w:t>
      </w:r>
      <w:r>
        <w:rPr>
          <w:spacing w:val="14"/>
        </w:rPr>
        <w:t> </w:t>
      </w:r>
      <w:r>
        <w:rPr/>
        <w:t>of</w:t>
      </w:r>
      <w:r>
        <w:rPr>
          <w:spacing w:val="16"/>
        </w:rPr>
        <w:t> </w:t>
      </w:r>
      <w:r>
        <w:rPr/>
        <w:t>the</w:t>
      </w:r>
      <w:r>
        <w:rPr>
          <w:spacing w:val="16"/>
        </w:rPr>
        <w:t> </w:t>
      </w:r>
      <w:r>
        <w:rPr/>
        <w:t>financial</w:t>
      </w:r>
      <w:r>
        <w:rPr>
          <w:spacing w:val="15"/>
        </w:rPr>
        <w:t> </w:t>
      </w:r>
      <w:r>
        <w:rPr/>
        <w:t>system.</w:t>
      </w:r>
      <w:r>
        <w:rPr>
          <w:vertAlign w:val="superscript"/>
        </w:rPr>
        <w:t>292</w:t>
      </w:r>
      <w:r>
        <w:rPr>
          <w:spacing w:val="15"/>
          <w:vertAlign w:val="baseline"/>
        </w:rPr>
        <w:t> </w:t>
      </w:r>
      <w:r>
        <w:rPr>
          <w:vertAlign w:val="baseline"/>
        </w:rPr>
        <w:t>The</w:t>
      </w:r>
      <w:r>
        <w:rPr>
          <w:spacing w:val="17"/>
          <w:vertAlign w:val="baseline"/>
        </w:rPr>
        <w:t> </w:t>
      </w:r>
      <w:r>
        <w:rPr>
          <w:vertAlign w:val="baseline"/>
        </w:rPr>
        <w:t>CBN</w:t>
      </w:r>
      <w:r>
        <w:rPr>
          <w:spacing w:val="15"/>
          <w:vertAlign w:val="baseline"/>
        </w:rPr>
        <w:t> </w:t>
      </w:r>
      <w:r>
        <w:rPr>
          <w:vertAlign w:val="baseline"/>
        </w:rPr>
        <w:t>has</w:t>
      </w:r>
      <w:r>
        <w:rPr>
          <w:spacing w:val="16"/>
          <w:vertAlign w:val="baseline"/>
        </w:rPr>
        <w:t> </w:t>
      </w:r>
      <w:r>
        <w:rPr>
          <w:vertAlign w:val="baseline"/>
        </w:rPr>
        <w:t>taken</w:t>
      </w:r>
      <w:r>
        <w:rPr>
          <w:spacing w:val="15"/>
          <w:vertAlign w:val="baseline"/>
        </w:rPr>
        <w:t> </w:t>
      </w:r>
      <w:r>
        <w:rPr>
          <w:vertAlign w:val="baseline"/>
        </w:rPr>
        <w:t>steps</w:t>
      </w:r>
      <w:r>
        <w:rPr>
          <w:spacing w:val="14"/>
          <w:vertAlign w:val="baseline"/>
        </w:rPr>
        <w:t> </w:t>
      </w:r>
      <w:r>
        <w:rPr>
          <w:vertAlign w:val="baseline"/>
        </w:rPr>
        <w:t>to</w:t>
      </w:r>
      <w:r>
        <w:rPr>
          <w:spacing w:val="19"/>
          <w:vertAlign w:val="baseline"/>
        </w:rPr>
        <w:t> </w:t>
      </w:r>
      <w:r>
        <w:rPr>
          <w:vertAlign w:val="baseline"/>
        </w:rPr>
        <w:t>integrate</w:t>
      </w:r>
      <w:r>
        <w:rPr>
          <w:spacing w:val="17"/>
          <w:vertAlign w:val="baseline"/>
        </w:rPr>
        <w:t> </w:t>
      </w:r>
      <w:r>
        <w:rPr>
          <w:vertAlign w:val="baseline"/>
        </w:rPr>
        <w:t>the</w:t>
      </w:r>
      <w:r>
        <w:rPr>
          <w:spacing w:val="14"/>
          <w:vertAlign w:val="baseline"/>
        </w:rPr>
        <w:t> </w:t>
      </w:r>
      <w:r>
        <w:rPr>
          <w:vertAlign w:val="baseline"/>
        </w:rPr>
        <w:t>banking</w:t>
      </w:r>
      <w:r>
        <w:rPr>
          <w:spacing w:val="15"/>
          <w:vertAlign w:val="baseline"/>
        </w:rPr>
        <w:t> </w:t>
      </w:r>
      <w:r>
        <w:rPr>
          <w:vertAlign w:val="baseline"/>
        </w:rPr>
        <w:t>system</w:t>
      </w:r>
      <w:r>
        <w:rPr>
          <w:spacing w:val="17"/>
          <w:vertAlign w:val="baseline"/>
        </w:rPr>
        <w:t> </w:t>
      </w:r>
      <w:r>
        <w:rPr>
          <w:spacing w:val="-4"/>
          <w:vertAlign w:val="baseline"/>
        </w:rPr>
        <w:t>into</w:t>
      </w:r>
    </w:p>
    <w:p>
      <w:pPr>
        <w:pStyle w:val="BodyText"/>
        <w:rPr>
          <w:sz w:val="18"/>
        </w:rPr>
      </w:pPr>
      <w:r>
        <w:rPr/>
        <mc:AlternateContent>
          <mc:Choice Requires="wps">
            <w:drawing>
              <wp:anchor distT="0" distB="0" distL="0" distR="0" allowOverlap="1" layoutInCell="1" locked="0" behindDoc="1" simplePos="0" relativeHeight="487649792">
                <wp:simplePos x="0" y="0"/>
                <wp:positionH relativeFrom="page">
                  <wp:posOffset>1260652</wp:posOffset>
                </wp:positionH>
                <wp:positionV relativeFrom="paragraph">
                  <wp:posOffset>155150</wp:posOffset>
                </wp:positionV>
                <wp:extent cx="1829435" cy="9525"/>
                <wp:effectExtent l="0" t="0" r="0" b="0"/>
                <wp:wrapTopAndBottom/>
                <wp:docPr id="132" name="Graphic 132"/>
                <wp:cNvGraphicFramePr>
                  <a:graphicFrameLocks/>
                </wp:cNvGraphicFramePr>
                <a:graphic>
                  <a:graphicData uri="http://schemas.microsoft.com/office/word/2010/wordprocessingShape">
                    <wps:wsp>
                      <wps:cNvPr id="132" name="Graphic 132"/>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2.216572pt;width:144.020pt;height:.72003pt;mso-position-horizontal-relative:page;mso-position-vertical-relative:paragraph;z-index:-15666688;mso-wrap-distance-left:0;mso-wrap-distance-right:0" id="docshape126" filled="true" fillcolor="#000000" stroked="false">
                <v:fill type="solid"/>
                <w10:wrap type="topAndBottom"/>
              </v:rect>
            </w:pict>
          </mc:Fallback>
        </mc:AlternateContent>
      </w:r>
    </w:p>
    <w:p>
      <w:pPr>
        <w:spacing w:line="243" w:lineRule="exact" w:before="102"/>
        <w:ind w:left="1145" w:right="0" w:firstLine="0"/>
        <w:jc w:val="left"/>
        <w:rPr>
          <w:sz w:val="20"/>
        </w:rPr>
      </w:pPr>
      <w:r>
        <w:rPr>
          <w:spacing w:val="-2"/>
          <w:sz w:val="20"/>
          <w:vertAlign w:val="superscript"/>
        </w:rPr>
        <w:t>290</w:t>
      </w:r>
      <w:r>
        <w:rPr>
          <w:spacing w:val="-2"/>
          <w:sz w:val="20"/>
          <w:vertAlign w:val="baseline"/>
        </w:rPr>
        <w:t>About</w:t>
      </w:r>
      <w:r>
        <w:rPr>
          <w:spacing w:val="10"/>
          <w:sz w:val="20"/>
          <w:vertAlign w:val="baseline"/>
        </w:rPr>
        <w:t> </w:t>
      </w:r>
      <w:r>
        <w:rPr>
          <w:spacing w:val="-2"/>
          <w:sz w:val="20"/>
          <w:vertAlign w:val="baseline"/>
        </w:rPr>
        <w:t>CBN:</w:t>
      </w:r>
      <w:r>
        <w:rPr>
          <w:spacing w:val="10"/>
          <w:sz w:val="20"/>
          <w:vertAlign w:val="baseline"/>
        </w:rPr>
        <w:t> </w:t>
      </w:r>
      <w:r>
        <w:rPr>
          <w:spacing w:val="-2"/>
          <w:sz w:val="20"/>
          <w:vertAlign w:val="baseline"/>
        </w:rPr>
        <w:t>Supervision:</w:t>
      </w:r>
      <w:r>
        <w:rPr>
          <w:spacing w:val="9"/>
          <w:sz w:val="20"/>
          <w:vertAlign w:val="baseline"/>
        </w:rPr>
        <w:t> </w:t>
      </w:r>
      <w:r>
        <w:rPr>
          <w:spacing w:val="-2"/>
          <w:sz w:val="20"/>
          <w:vertAlign w:val="baseline"/>
        </w:rPr>
        <w:t>http/</w:t>
      </w:r>
      <w:hyperlink r:id="rId69">
        <w:r>
          <w:rPr>
            <w:spacing w:val="-2"/>
            <w:sz w:val="20"/>
            <w:vertAlign w:val="baseline"/>
          </w:rPr>
          <w:t>/w</w:t>
        </w:r>
      </w:hyperlink>
      <w:r>
        <w:rPr>
          <w:spacing w:val="-2"/>
          <w:sz w:val="20"/>
          <w:vertAlign w:val="baseline"/>
        </w:rPr>
        <w:t>w</w:t>
      </w:r>
      <w:hyperlink r:id="rId69">
        <w:r>
          <w:rPr>
            <w:spacing w:val="-2"/>
            <w:sz w:val="20"/>
            <w:vertAlign w:val="baseline"/>
          </w:rPr>
          <w:t>w.cenbank.org/supervision</w:t>
        </w:r>
      </w:hyperlink>
      <w:r>
        <w:rPr>
          <w:spacing w:val="11"/>
          <w:sz w:val="20"/>
          <w:vertAlign w:val="baseline"/>
        </w:rPr>
        <w:t> </w:t>
      </w:r>
      <w:r>
        <w:rPr>
          <w:spacing w:val="-2"/>
          <w:sz w:val="20"/>
          <w:vertAlign w:val="baseline"/>
        </w:rPr>
        <w:t>accessed</w:t>
      </w:r>
      <w:r>
        <w:rPr>
          <w:spacing w:val="10"/>
          <w:sz w:val="20"/>
          <w:vertAlign w:val="baseline"/>
        </w:rPr>
        <w:t> </w:t>
      </w:r>
      <w:r>
        <w:rPr>
          <w:spacing w:val="-2"/>
          <w:sz w:val="20"/>
          <w:vertAlign w:val="baseline"/>
        </w:rPr>
        <w:t>17/05/2014.</w:t>
      </w:r>
    </w:p>
    <w:p>
      <w:pPr>
        <w:spacing w:before="0"/>
        <w:ind w:left="1145" w:right="648" w:firstLine="0"/>
        <w:jc w:val="left"/>
        <w:rPr>
          <w:sz w:val="20"/>
        </w:rPr>
      </w:pPr>
      <w:r>
        <w:rPr>
          <w:sz w:val="20"/>
          <w:vertAlign w:val="superscript"/>
        </w:rPr>
        <w:t>291</w:t>
      </w:r>
      <w:r>
        <w:rPr>
          <w:sz w:val="20"/>
          <w:vertAlign w:val="baseline"/>
        </w:rPr>
        <w:t>About</w:t>
      </w:r>
      <w:r>
        <w:rPr>
          <w:spacing w:val="80"/>
          <w:sz w:val="20"/>
          <w:vertAlign w:val="baseline"/>
        </w:rPr>
        <w:t> </w:t>
      </w:r>
      <w:r>
        <w:rPr>
          <w:sz w:val="20"/>
          <w:vertAlign w:val="baseline"/>
        </w:rPr>
        <w:t>CBN:</w:t>
      </w:r>
      <w:r>
        <w:rPr>
          <w:spacing w:val="79"/>
          <w:sz w:val="20"/>
          <w:vertAlign w:val="baseline"/>
        </w:rPr>
        <w:t> </w:t>
      </w:r>
      <w:r>
        <w:rPr>
          <w:sz w:val="20"/>
          <w:vertAlign w:val="baseline"/>
        </w:rPr>
        <w:t>Department.</w:t>
      </w:r>
      <w:r>
        <w:rPr>
          <w:spacing w:val="79"/>
          <w:sz w:val="20"/>
          <w:vertAlign w:val="baseline"/>
        </w:rPr>
        <w:t> </w:t>
      </w:r>
      <w:r>
        <w:rPr>
          <w:sz w:val="20"/>
          <w:vertAlign w:val="baseline"/>
        </w:rPr>
        <w:t>Retrieved</w:t>
      </w:r>
      <w:r>
        <w:rPr>
          <w:spacing w:val="80"/>
          <w:sz w:val="20"/>
          <w:vertAlign w:val="baseline"/>
        </w:rPr>
        <w:t> </w:t>
      </w:r>
      <w:r>
        <w:rPr>
          <w:sz w:val="20"/>
          <w:vertAlign w:val="baseline"/>
        </w:rPr>
        <w:t>from</w:t>
      </w:r>
      <w:r>
        <w:rPr>
          <w:spacing w:val="78"/>
          <w:sz w:val="20"/>
          <w:vertAlign w:val="baseline"/>
        </w:rPr>
        <w:t> </w:t>
      </w:r>
      <w:r>
        <w:rPr>
          <w:sz w:val="20"/>
          <w:vertAlign w:val="baseline"/>
        </w:rPr>
        <w:t>http</w:t>
      </w:r>
      <w:hyperlink r:id="rId70">
        <w:r>
          <w:rPr>
            <w:sz w:val="20"/>
            <w:vertAlign w:val="baseline"/>
          </w:rPr>
          <w:t>//w</w:t>
        </w:r>
      </w:hyperlink>
      <w:r>
        <w:rPr>
          <w:sz w:val="20"/>
          <w:vertAlign w:val="baseline"/>
        </w:rPr>
        <w:t>ww</w:t>
      </w:r>
      <w:hyperlink r:id="rId70">
        <w:r>
          <w:rPr>
            <w:sz w:val="20"/>
            <w:vertAlign w:val="baseline"/>
          </w:rPr>
          <w:t>.cenbank.org/AboutCBN/departmentasp</w:t>
        </w:r>
      </w:hyperlink>
      <w:r>
        <w:rPr>
          <w:sz w:val="20"/>
          <w:vertAlign w:val="baseline"/>
        </w:rPr>
        <w:t> accessed 17/05/2014.</w:t>
      </w:r>
    </w:p>
    <w:p>
      <w:pPr>
        <w:spacing w:before="1"/>
        <w:ind w:left="1145" w:right="0" w:firstLine="0"/>
        <w:jc w:val="left"/>
        <w:rPr>
          <w:sz w:val="20"/>
        </w:rPr>
      </w:pPr>
      <w:r>
        <w:rPr>
          <w:sz w:val="20"/>
          <w:vertAlign w:val="superscript"/>
        </w:rPr>
        <w:t>292</w:t>
      </w:r>
      <w:r>
        <w:rPr>
          <w:sz w:val="20"/>
          <w:vertAlign w:val="baseline"/>
        </w:rPr>
        <w:t>CBN</w:t>
      </w:r>
      <w:r>
        <w:rPr>
          <w:spacing w:val="-9"/>
          <w:sz w:val="20"/>
          <w:vertAlign w:val="baseline"/>
        </w:rPr>
        <w:t> </w:t>
      </w:r>
      <w:r>
        <w:rPr>
          <w:sz w:val="20"/>
          <w:vertAlign w:val="baseline"/>
        </w:rPr>
        <w:t>Briefs,</w:t>
      </w:r>
      <w:r>
        <w:rPr>
          <w:spacing w:val="-8"/>
          <w:sz w:val="20"/>
          <w:vertAlign w:val="baseline"/>
        </w:rPr>
        <w:t> </w:t>
      </w:r>
      <w:r>
        <w:rPr>
          <w:sz w:val="20"/>
          <w:vertAlign w:val="baseline"/>
        </w:rPr>
        <w:t>2012-2013</w:t>
      </w:r>
      <w:r>
        <w:rPr>
          <w:spacing w:val="-9"/>
          <w:sz w:val="20"/>
          <w:vertAlign w:val="baseline"/>
        </w:rPr>
        <w:t> </w:t>
      </w:r>
      <w:r>
        <w:rPr>
          <w:sz w:val="20"/>
          <w:vertAlign w:val="baseline"/>
        </w:rPr>
        <w:t>Edition,</w:t>
      </w:r>
      <w:r>
        <w:rPr>
          <w:spacing w:val="-8"/>
          <w:sz w:val="20"/>
          <w:vertAlign w:val="baseline"/>
        </w:rPr>
        <w:t> </w:t>
      </w:r>
      <w:r>
        <w:rPr>
          <w:sz w:val="20"/>
          <w:vertAlign w:val="baseline"/>
        </w:rPr>
        <w:t>Research</w:t>
      </w:r>
      <w:r>
        <w:rPr>
          <w:spacing w:val="-9"/>
          <w:sz w:val="20"/>
          <w:vertAlign w:val="baseline"/>
        </w:rPr>
        <w:t> </w:t>
      </w:r>
      <w:r>
        <w:rPr>
          <w:sz w:val="20"/>
          <w:vertAlign w:val="baseline"/>
        </w:rPr>
        <w:t>Department,</w:t>
      </w:r>
      <w:r>
        <w:rPr>
          <w:spacing w:val="-8"/>
          <w:sz w:val="20"/>
          <w:vertAlign w:val="baseline"/>
        </w:rPr>
        <w:t> </w:t>
      </w:r>
      <w:r>
        <w:rPr>
          <w:spacing w:val="-4"/>
          <w:sz w:val="20"/>
          <w:vertAlign w:val="baseline"/>
        </w:rPr>
        <w:t>p.75.</w:t>
      </w:r>
    </w:p>
    <w:p>
      <w:pPr>
        <w:spacing w:after="0"/>
        <w:jc w:val="left"/>
        <w:rPr>
          <w:sz w:val="20"/>
        </w:rPr>
        <w:sectPr>
          <w:pgSz w:w="11910" w:h="16840"/>
          <w:pgMar w:header="0" w:footer="1454" w:top="1360" w:bottom="1640" w:left="840" w:right="400"/>
        </w:sectPr>
      </w:pPr>
    </w:p>
    <w:p>
      <w:pPr>
        <w:pStyle w:val="BodyText"/>
        <w:spacing w:line="480" w:lineRule="auto" w:before="37"/>
        <w:ind w:left="1145" w:right="162"/>
        <w:jc w:val="both"/>
      </w:pPr>
      <w:r>
        <w:rPr/>
        <w:t>global practice in financial reporting and disclosure through the adoption of the International Financial Reporting Standards (IFRS) in the Nigerian banking sector. Also, the Universal banking model adopted in 2001 allowed banks to diversify into non banks financial businesses.</w:t>
      </w:r>
      <w:r>
        <w:rPr>
          <w:vertAlign w:val="superscript"/>
        </w:rPr>
        <w:t>293</w:t>
      </w:r>
    </w:p>
    <w:p>
      <w:pPr>
        <w:pStyle w:val="Heading6"/>
        <w:numPr>
          <w:ilvl w:val="1"/>
          <w:numId w:val="23"/>
        </w:numPr>
        <w:tabs>
          <w:tab w:pos="1863" w:val="left" w:leader="none"/>
          <w:tab w:pos="1865" w:val="left" w:leader="none"/>
        </w:tabs>
        <w:spacing w:line="453" w:lineRule="auto" w:before="203" w:after="0"/>
        <w:ind w:left="1865" w:right="3092" w:hanging="720"/>
        <w:jc w:val="both"/>
      </w:pPr>
      <w:r>
        <w:rPr/>
        <w:t>The</w:t>
      </w:r>
      <w:r>
        <w:rPr>
          <w:spacing w:val="-5"/>
        </w:rPr>
        <w:t> </w:t>
      </w:r>
      <w:r>
        <w:rPr/>
        <w:t>Legal</w:t>
      </w:r>
      <w:r>
        <w:rPr>
          <w:spacing w:val="-6"/>
        </w:rPr>
        <w:t> </w:t>
      </w:r>
      <w:r>
        <w:rPr/>
        <w:t>Framework</w:t>
      </w:r>
      <w:r>
        <w:rPr>
          <w:spacing w:val="-4"/>
        </w:rPr>
        <w:t> </w:t>
      </w:r>
      <w:r>
        <w:rPr/>
        <w:t>of</w:t>
      </w:r>
      <w:r>
        <w:rPr>
          <w:spacing w:val="-6"/>
        </w:rPr>
        <w:t> </w:t>
      </w:r>
      <w:r>
        <w:rPr/>
        <w:t>Corporate</w:t>
      </w:r>
      <w:r>
        <w:rPr>
          <w:spacing w:val="-4"/>
        </w:rPr>
        <w:t> </w:t>
      </w:r>
      <w:r>
        <w:rPr/>
        <w:t>Governance</w:t>
      </w:r>
      <w:r>
        <w:rPr>
          <w:spacing w:val="-7"/>
        </w:rPr>
        <w:t> </w:t>
      </w:r>
      <w:r>
        <w:rPr/>
        <w:t>in</w:t>
      </w:r>
      <w:r>
        <w:rPr>
          <w:spacing w:val="-5"/>
        </w:rPr>
        <w:t> </w:t>
      </w:r>
      <w:r>
        <w:rPr/>
        <w:t>the</w:t>
      </w:r>
      <w:r>
        <w:rPr>
          <w:spacing w:val="-5"/>
        </w:rPr>
        <w:t> </w:t>
      </w:r>
      <w:r>
        <w:rPr/>
        <w:t>Nigerian Banking Sector</w:t>
      </w:r>
    </w:p>
    <w:p>
      <w:pPr>
        <w:pStyle w:val="BodyText"/>
        <w:spacing w:before="241"/>
        <w:rPr>
          <w:b/>
        </w:rPr>
      </w:pPr>
    </w:p>
    <w:p>
      <w:pPr>
        <w:pStyle w:val="BodyText"/>
        <w:spacing w:line="480" w:lineRule="auto"/>
        <w:ind w:left="1145" w:right="155"/>
        <w:jc w:val="both"/>
      </w:pPr>
      <w:r>
        <w:rPr/>
        <w:t>The spate of failure that have occurred in the past two decades involving companies such as Enron, WorldCom, Global Crossing, Adelphia Communications, HHI, Tyco, Vivendi, Royal Ahold , Northern Rock, HBOs,</w:t>
      </w:r>
      <w:r>
        <w:rPr>
          <w:spacing w:val="-1"/>
        </w:rPr>
        <w:t> </w:t>
      </w:r>
      <w:r>
        <w:rPr/>
        <w:t>AIG</w:t>
      </w:r>
      <w:r>
        <w:rPr>
          <w:spacing w:val="-1"/>
        </w:rPr>
        <w:t> </w:t>
      </w:r>
      <w:r>
        <w:rPr/>
        <w:t>Investment</w:t>
      </w:r>
      <w:r>
        <w:rPr>
          <w:spacing w:val="-1"/>
        </w:rPr>
        <w:t> </w:t>
      </w:r>
      <w:r>
        <w:rPr/>
        <w:t>Bank,</w:t>
      </w:r>
      <w:r>
        <w:rPr>
          <w:spacing w:val="-1"/>
        </w:rPr>
        <w:t> </w:t>
      </w:r>
      <w:r>
        <w:rPr/>
        <w:t>Washington</w:t>
      </w:r>
      <w:r>
        <w:rPr>
          <w:spacing w:val="-4"/>
        </w:rPr>
        <w:t> </w:t>
      </w:r>
      <w:r>
        <w:rPr/>
        <w:t>Mutual</w:t>
      </w:r>
      <w:r>
        <w:rPr>
          <w:spacing w:val="-2"/>
        </w:rPr>
        <w:t> </w:t>
      </w:r>
      <w:r>
        <w:rPr/>
        <w:t>and</w:t>
      </w:r>
      <w:r>
        <w:rPr>
          <w:spacing w:val="-3"/>
        </w:rPr>
        <w:t> </w:t>
      </w:r>
      <w:r>
        <w:rPr/>
        <w:t>Wachovia</w:t>
      </w:r>
      <w:r>
        <w:rPr>
          <w:spacing w:val="-1"/>
        </w:rPr>
        <w:t> </w:t>
      </w:r>
      <w:r>
        <w:rPr/>
        <w:t>and</w:t>
      </w:r>
      <w:r>
        <w:rPr>
          <w:spacing w:val="-2"/>
        </w:rPr>
        <w:t> </w:t>
      </w:r>
      <w:r>
        <w:rPr/>
        <w:t>the</w:t>
      </w:r>
      <w:r>
        <w:rPr>
          <w:spacing w:val="-1"/>
        </w:rPr>
        <w:t> </w:t>
      </w:r>
      <w:r>
        <w:rPr/>
        <w:t>Central</w:t>
      </w:r>
      <w:r>
        <w:rPr>
          <w:spacing w:val="-3"/>
        </w:rPr>
        <w:t> </w:t>
      </w:r>
      <w:r>
        <w:rPr/>
        <w:t>Bank</w:t>
      </w:r>
      <w:r>
        <w:rPr>
          <w:spacing w:val="-1"/>
        </w:rPr>
        <w:t> </w:t>
      </w:r>
      <w:r>
        <w:rPr/>
        <w:t>of</w:t>
      </w:r>
      <w:r>
        <w:rPr>
          <w:spacing w:val="-1"/>
        </w:rPr>
        <w:t> </w:t>
      </w:r>
      <w:r>
        <w:rPr/>
        <w:t>Iceland</w:t>
      </w:r>
      <w:r>
        <w:rPr>
          <w:spacing w:val="-2"/>
        </w:rPr>
        <w:t> </w:t>
      </w:r>
      <w:r>
        <w:rPr/>
        <w:t>confirms the need for sound corporate governance practices worldwide. These crises have drawn great attention to corporate governance. In Nigeria, cases of failed corporations include Union Dicon Salt, Lever brother (now Unilever Plc), Cadbury Nigeria Plc and banks such as Oceanic Bank, Bank PHB amongst others.</w:t>
      </w:r>
    </w:p>
    <w:p>
      <w:pPr>
        <w:pStyle w:val="BodyText"/>
        <w:spacing w:line="480" w:lineRule="auto" w:before="200"/>
        <w:ind w:left="1145" w:right="157"/>
        <w:jc w:val="both"/>
      </w:pPr>
      <w:r>
        <w:rPr/>
        <w:t>The framework for corporate governance structure differs from one country to another because of the differences in the economic climate and the historical experience of each country. Nevertheless, the objectives of corporate governance share common denominator worldwide.</w:t>
      </w:r>
      <w:r>
        <w:rPr>
          <w:vertAlign w:val="superscript"/>
        </w:rPr>
        <w:t>294</w:t>
      </w:r>
      <w:r>
        <w:rPr>
          <w:vertAlign w:val="baseline"/>
        </w:rPr>
        <w:t> In Nigeria, the</w:t>
      </w:r>
      <w:r>
        <w:rPr>
          <w:spacing w:val="40"/>
          <w:vertAlign w:val="baseline"/>
        </w:rPr>
        <w:t> </w:t>
      </w:r>
      <w:r>
        <w:rPr>
          <w:vertAlign w:val="baseline"/>
        </w:rPr>
        <w:t>Companies and Allied Matters Act, 1990</w:t>
      </w:r>
      <w:r>
        <w:rPr>
          <w:vertAlign w:val="superscript"/>
        </w:rPr>
        <w:t>295</w:t>
      </w:r>
      <w:r>
        <w:rPr>
          <w:vertAlign w:val="baseline"/>
        </w:rPr>
        <w:t>, a product rigorous process is the principal statute regulating companies. It</w:t>
      </w:r>
      <w:r>
        <w:rPr>
          <w:spacing w:val="-2"/>
          <w:vertAlign w:val="baseline"/>
        </w:rPr>
        <w:t> </w:t>
      </w:r>
      <w:r>
        <w:rPr>
          <w:vertAlign w:val="baseline"/>
        </w:rPr>
        <w:t>contains innovations</w:t>
      </w:r>
      <w:r>
        <w:rPr>
          <w:spacing w:val="-2"/>
          <w:vertAlign w:val="baseline"/>
        </w:rPr>
        <w:t> </w:t>
      </w:r>
      <w:r>
        <w:rPr>
          <w:vertAlign w:val="baseline"/>
        </w:rPr>
        <w:t>such</w:t>
      </w:r>
      <w:r>
        <w:rPr>
          <w:spacing w:val="-1"/>
          <w:vertAlign w:val="baseline"/>
        </w:rPr>
        <w:t> </w:t>
      </w:r>
      <w:r>
        <w:rPr>
          <w:vertAlign w:val="baseline"/>
        </w:rPr>
        <w:t>as</w:t>
      </w:r>
      <w:r>
        <w:rPr>
          <w:spacing w:val="-2"/>
          <w:vertAlign w:val="baseline"/>
        </w:rPr>
        <w:t> </w:t>
      </w:r>
      <w:r>
        <w:rPr>
          <w:vertAlign w:val="baseline"/>
        </w:rPr>
        <w:t>greater accountability</w:t>
      </w:r>
      <w:r>
        <w:rPr>
          <w:spacing w:val="-1"/>
          <w:vertAlign w:val="baseline"/>
        </w:rPr>
        <w:t> </w:t>
      </w:r>
      <w:r>
        <w:rPr>
          <w:vertAlign w:val="baseline"/>
        </w:rPr>
        <w:t>by</w:t>
      </w:r>
      <w:r>
        <w:rPr>
          <w:spacing w:val="-1"/>
          <w:vertAlign w:val="baseline"/>
        </w:rPr>
        <w:t> </w:t>
      </w:r>
      <w:r>
        <w:rPr>
          <w:vertAlign w:val="baseline"/>
        </w:rPr>
        <w:t>directors</w:t>
      </w:r>
      <w:r>
        <w:rPr>
          <w:spacing w:val="-2"/>
          <w:vertAlign w:val="baseline"/>
        </w:rPr>
        <w:t> </w:t>
      </w:r>
      <w:r>
        <w:rPr>
          <w:vertAlign w:val="baseline"/>
        </w:rPr>
        <w:t>and effective participation and control through meetings. At the time CAMA went through rigorous reforms by the Nigerian Law Reform Commission, the concept of corporate governance was at the rudimentary stage.</w:t>
      </w:r>
    </w:p>
    <w:p>
      <w:pPr>
        <w:pStyle w:val="BodyText"/>
        <w:spacing w:line="20" w:lineRule="exact"/>
        <w:ind w:left="1145"/>
        <w:rPr>
          <w:sz w:val="2"/>
        </w:rPr>
      </w:pPr>
      <w:r>
        <w:rPr>
          <w:sz w:val="2"/>
        </w:rPr>
        <mc:AlternateContent>
          <mc:Choice Requires="wps">
            <w:drawing>
              <wp:inline distT="0" distB="0" distL="0" distR="0">
                <wp:extent cx="1829435" cy="9525"/>
                <wp:effectExtent l="0" t="0" r="0" b="0"/>
                <wp:docPr id="133" name="Group 133"/>
                <wp:cNvGraphicFramePr>
                  <a:graphicFrameLocks/>
                </wp:cNvGraphicFramePr>
                <a:graphic>
                  <a:graphicData uri="http://schemas.microsoft.com/office/word/2010/wordprocessingGroup">
                    <wpg:wgp>
                      <wpg:cNvPr id="133" name="Group 133"/>
                      <wpg:cNvGrpSpPr/>
                      <wpg:grpSpPr>
                        <a:xfrm>
                          <a:off x="0" y="0"/>
                          <a:ext cx="1829435" cy="9525"/>
                          <a:chExt cx="1829435" cy="9525"/>
                        </a:xfrm>
                      </wpg:grpSpPr>
                      <wps:wsp>
                        <wps:cNvPr id="134" name="Graphic 13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127" coordorigin="0,0" coordsize="2881,15">
                <v:rect style="position:absolute;left:0;top:0;width:2881;height:15" id="docshape128" filled="true" fillcolor="#000000" stroked="false">
                  <v:fill type="solid"/>
                </v:rect>
              </v:group>
            </w:pict>
          </mc:Fallback>
        </mc:AlternateContent>
      </w:r>
      <w:r>
        <w:rPr>
          <w:sz w:val="2"/>
        </w:rPr>
      </w:r>
    </w:p>
    <w:p>
      <w:pPr>
        <w:spacing w:before="90"/>
        <w:ind w:left="1145" w:right="1299" w:firstLine="0"/>
        <w:jc w:val="both"/>
        <w:rPr>
          <w:sz w:val="20"/>
        </w:rPr>
      </w:pPr>
      <w:r>
        <w:rPr>
          <w:sz w:val="20"/>
          <w:vertAlign w:val="superscript"/>
        </w:rPr>
        <w:t>293</w:t>
      </w:r>
      <w:r>
        <w:rPr>
          <w:sz w:val="20"/>
          <w:vertAlign w:val="baseline"/>
        </w:rPr>
        <w:t>Sanusi L. S., (2012). Governor CBN, Being A Lecture Delivered at the University of Warwick’s Economic Summit, United Kingdom, prepared by the Research Department of the Central Bank of Nigeria, p.8.</w:t>
      </w:r>
    </w:p>
    <w:p>
      <w:pPr>
        <w:spacing w:line="278" w:lineRule="auto" w:before="21"/>
        <w:ind w:left="1145" w:right="1295" w:firstLine="0"/>
        <w:jc w:val="both"/>
        <w:rPr>
          <w:sz w:val="20"/>
        </w:rPr>
      </w:pPr>
      <w:r>
        <w:rPr>
          <w:sz w:val="20"/>
          <w:vertAlign w:val="superscript"/>
        </w:rPr>
        <w:t>294</w:t>
      </w:r>
      <w:r>
        <w:rPr>
          <w:sz w:val="20"/>
          <w:vertAlign w:val="baseline"/>
        </w:rPr>
        <w:t>Okike, E.N.M., (2008). Towards Better Corporate Governance &amp; Financial Accountability in a Developing Economy: A Nigerian Case Study, PhD Thesis, University of Sunderland, Sunderland. In: Adegbite,</w:t>
      </w:r>
      <w:r>
        <w:rPr>
          <w:spacing w:val="16"/>
          <w:sz w:val="20"/>
          <w:vertAlign w:val="baseline"/>
        </w:rPr>
        <w:t> </w:t>
      </w:r>
      <w:r>
        <w:rPr>
          <w:sz w:val="20"/>
          <w:vertAlign w:val="baseline"/>
        </w:rPr>
        <w:t>G.,</w:t>
      </w:r>
      <w:r>
        <w:rPr>
          <w:spacing w:val="17"/>
          <w:sz w:val="20"/>
          <w:vertAlign w:val="baseline"/>
        </w:rPr>
        <w:t> </w:t>
      </w:r>
      <w:r>
        <w:rPr>
          <w:sz w:val="20"/>
          <w:vertAlign w:val="baseline"/>
        </w:rPr>
        <w:t>(Ed)</w:t>
      </w:r>
      <w:r>
        <w:rPr>
          <w:spacing w:val="80"/>
          <w:sz w:val="20"/>
          <w:vertAlign w:val="baseline"/>
        </w:rPr>
        <w:t> </w:t>
      </w:r>
      <w:r>
        <w:rPr>
          <w:i/>
          <w:sz w:val="20"/>
          <w:vertAlign w:val="baseline"/>
        </w:rPr>
        <w:t>Corporate</w:t>
      </w:r>
      <w:r>
        <w:rPr>
          <w:i/>
          <w:spacing w:val="19"/>
          <w:sz w:val="20"/>
          <w:vertAlign w:val="baseline"/>
        </w:rPr>
        <w:t> </w:t>
      </w:r>
      <w:r>
        <w:rPr>
          <w:i/>
          <w:sz w:val="20"/>
          <w:vertAlign w:val="baseline"/>
        </w:rPr>
        <w:t>Governance</w:t>
      </w:r>
      <w:r>
        <w:rPr>
          <w:i/>
          <w:spacing w:val="17"/>
          <w:sz w:val="20"/>
          <w:vertAlign w:val="baseline"/>
        </w:rPr>
        <w:t> </w:t>
      </w:r>
      <w:r>
        <w:rPr>
          <w:i/>
          <w:sz w:val="20"/>
          <w:vertAlign w:val="baseline"/>
        </w:rPr>
        <w:t>of</w:t>
      </w:r>
      <w:r>
        <w:rPr>
          <w:i/>
          <w:spacing w:val="15"/>
          <w:sz w:val="20"/>
          <w:vertAlign w:val="baseline"/>
        </w:rPr>
        <w:t> </w:t>
      </w:r>
      <w:r>
        <w:rPr>
          <w:i/>
          <w:sz w:val="20"/>
          <w:vertAlign w:val="baseline"/>
        </w:rPr>
        <w:t>Banks</w:t>
      </w:r>
      <w:r>
        <w:rPr>
          <w:i/>
          <w:spacing w:val="16"/>
          <w:sz w:val="20"/>
          <w:vertAlign w:val="baseline"/>
        </w:rPr>
        <w:t> </w:t>
      </w:r>
      <w:r>
        <w:rPr>
          <w:i/>
          <w:sz w:val="20"/>
          <w:vertAlign w:val="baseline"/>
        </w:rPr>
        <w:t>and</w:t>
      </w:r>
      <w:r>
        <w:rPr>
          <w:i/>
          <w:spacing w:val="16"/>
          <w:sz w:val="20"/>
          <w:vertAlign w:val="baseline"/>
        </w:rPr>
        <w:t> </w:t>
      </w:r>
      <w:r>
        <w:rPr>
          <w:i/>
          <w:sz w:val="20"/>
          <w:vertAlign w:val="baseline"/>
        </w:rPr>
        <w:t>the</w:t>
      </w:r>
      <w:r>
        <w:rPr>
          <w:i/>
          <w:spacing w:val="17"/>
          <w:sz w:val="20"/>
          <w:vertAlign w:val="baseline"/>
        </w:rPr>
        <w:t> </w:t>
      </w:r>
      <w:r>
        <w:rPr>
          <w:i/>
          <w:sz w:val="20"/>
          <w:vertAlign w:val="baseline"/>
        </w:rPr>
        <w:t>Banking</w:t>
      </w:r>
      <w:r>
        <w:rPr>
          <w:i/>
          <w:spacing w:val="16"/>
          <w:sz w:val="20"/>
          <w:vertAlign w:val="baseline"/>
        </w:rPr>
        <w:t> </w:t>
      </w:r>
      <w:r>
        <w:rPr>
          <w:i/>
          <w:sz w:val="20"/>
          <w:vertAlign w:val="baseline"/>
        </w:rPr>
        <w:t>Reforms</w:t>
      </w:r>
      <w:r>
        <w:rPr>
          <w:i/>
          <w:spacing w:val="15"/>
          <w:sz w:val="20"/>
          <w:vertAlign w:val="baseline"/>
        </w:rPr>
        <w:t> </w:t>
      </w:r>
      <w:r>
        <w:rPr>
          <w:i/>
          <w:sz w:val="20"/>
          <w:vertAlign w:val="baseline"/>
        </w:rPr>
        <w:t>in</w:t>
      </w:r>
      <w:r>
        <w:rPr>
          <w:i/>
          <w:spacing w:val="16"/>
          <w:sz w:val="20"/>
          <w:vertAlign w:val="baseline"/>
        </w:rPr>
        <w:t> </w:t>
      </w:r>
      <w:r>
        <w:rPr>
          <w:i/>
          <w:sz w:val="20"/>
          <w:vertAlign w:val="baseline"/>
        </w:rPr>
        <w:t>Nigeria:</w:t>
      </w:r>
      <w:r>
        <w:rPr>
          <w:i/>
          <w:spacing w:val="16"/>
          <w:sz w:val="20"/>
          <w:vertAlign w:val="baseline"/>
        </w:rPr>
        <w:t> </w:t>
      </w:r>
      <w:r>
        <w:rPr>
          <w:i/>
          <w:sz w:val="20"/>
          <w:vertAlign w:val="baseline"/>
        </w:rPr>
        <w:t>the</w:t>
      </w:r>
      <w:r>
        <w:rPr>
          <w:i/>
          <w:spacing w:val="17"/>
          <w:sz w:val="20"/>
          <w:vertAlign w:val="baseline"/>
        </w:rPr>
        <w:t> </w:t>
      </w:r>
      <w:r>
        <w:rPr>
          <w:i/>
          <w:sz w:val="20"/>
          <w:vertAlign w:val="baseline"/>
        </w:rPr>
        <w:t>Issues</w:t>
      </w:r>
      <w:r>
        <w:rPr>
          <w:sz w:val="20"/>
          <w:vertAlign w:val="baseline"/>
        </w:rPr>
        <w:t>,</w:t>
      </w:r>
    </w:p>
    <w:p>
      <w:pPr>
        <w:spacing w:before="0"/>
        <w:ind w:left="1145" w:right="0" w:firstLine="0"/>
        <w:jc w:val="both"/>
        <w:rPr>
          <w:sz w:val="20"/>
        </w:rPr>
      </w:pPr>
      <w:r>
        <w:rPr>
          <w:spacing w:val="-2"/>
          <w:sz w:val="20"/>
        </w:rPr>
        <w:t>p.8.</w:t>
      </w:r>
      <w:r>
        <w:rPr>
          <w:spacing w:val="12"/>
          <w:sz w:val="20"/>
        </w:rPr>
        <w:t> </w:t>
      </w:r>
      <w:r>
        <w:rPr>
          <w:spacing w:val="-2"/>
          <w:sz w:val="20"/>
        </w:rPr>
        <w:t>Retrieved</w:t>
      </w:r>
      <w:r>
        <w:rPr>
          <w:spacing w:val="13"/>
          <w:sz w:val="20"/>
        </w:rPr>
        <w:t> </w:t>
      </w:r>
      <w:r>
        <w:rPr>
          <w:spacing w:val="-2"/>
          <w:sz w:val="20"/>
        </w:rPr>
        <w:t>from</w:t>
      </w:r>
      <w:r>
        <w:rPr>
          <w:spacing w:val="11"/>
          <w:sz w:val="20"/>
        </w:rPr>
        <w:t> </w:t>
      </w:r>
      <w:hyperlink r:id="rId71">
        <w:r>
          <w:rPr>
            <w:spacing w:val="-2"/>
            <w:sz w:val="20"/>
          </w:rPr>
          <w:t>http://paper.ssrn.com/5013/paperscfm?abstract_id=2277986</w:t>
        </w:r>
      </w:hyperlink>
      <w:r>
        <w:rPr>
          <w:spacing w:val="69"/>
          <w:sz w:val="20"/>
        </w:rPr>
        <w:t> </w:t>
      </w:r>
      <w:r>
        <w:rPr>
          <w:spacing w:val="-2"/>
          <w:sz w:val="20"/>
        </w:rPr>
        <w:t>accessed</w:t>
      </w:r>
      <w:r>
        <w:rPr>
          <w:spacing w:val="13"/>
          <w:sz w:val="20"/>
        </w:rPr>
        <w:t> </w:t>
      </w:r>
      <w:r>
        <w:rPr>
          <w:spacing w:val="-2"/>
          <w:sz w:val="20"/>
        </w:rPr>
        <w:t>8/5/14.</w:t>
      </w:r>
    </w:p>
    <w:p>
      <w:pPr>
        <w:pStyle w:val="BodyText"/>
        <w:spacing w:before="9"/>
        <w:rPr>
          <w:sz w:val="20"/>
        </w:rPr>
      </w:pPr>
    </w:p>
    <w:p>
      <w:pPr>
        <w:spacing w:before="0"/>
        <w:ind w:left="1145" w:right="0" w:firstLine="0"/>
        <w:jc w:val="both"/>
        <w:rPr>
          <w:sz w:val="20"/>
        </w:rPr>
      </w:pPr>
      <w:r>
        <w:rPr>
          <w:sz w:val="20"/>
          <w:vertAlign w:val="superscript"/>
        </w:rPr>
        <w:t>295</w:t>
      </w:r>
      <w:r>
        <w:rPr>
          <w:sz w:val="20"/>
          <w:vertAlign w:val="baseline"/>
        </w:rPr>
        <w:t>now</w:t>
      </w:r>
      <w:r>
        <w:rPr>
          <w:spacing w:val="-4"/>
          <w:sz w:val="20"/>
          <w:vertAlign w:val="baseline"/>
        </w:rPr>
        <w:t> </w:t>
      </w:r>
      <w:r>
        <w:rPr>
          <w:sz w:val="20"/>
          <w:vertAlign w:val="baseline"/>
        </w:rPr>
        <w:t>Cap.</w:t>
      </w:r>
      <w:r>
        <w:rPr>
          <w:spacing w:val="-3"/>
          <w:sz w:val="20"/>
          <w:vertAlign w:val="baseline"/>
        </w:rPr>
        <w:t> </w:t>
      </w:r>
      <w:r>
        <w:rPr>
          <w:sz w:val="20"/>
          <w:vertAlign w:val="baseline"/>
        </w:rPr>
        <w:t>C20</w:t>
      </w:r>
      <w:r>
        <w:rPr>
          <w:spacing w:val="-4"/>
          <w:sz w:val="20"/>
          <w:vertAlign w:val="baseline"/>
        </w:rPr>
        <w:t> </w:t>
      </w:r>
      <w:r>
        <w:rPr>
          <w:sz w:val="20"/>
          <w:vertAlign w:val="baseline"/>
        </w:rPr>
        <w:t>Laws</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Federation</w:t>
      </w:r>
      <w:r>
        <w:rPr>
          <w:spacing w:val="-3"/>
          <w:sz w:val="20"/>
          <w:vertAlign w:val="baseline"/>
        </w:rPr>
        <w:t> </w:t>
      </w:r>
      <w:r>
        <w:rPr>
          <w:sz w:val="20"/>
          <w:vertAlign w:val="baseline"/>
        </w:rPr>
        <w:t>of</w:t>
      </w:r>
      <w:r>
        <w:rPr>
          <w:spacing w:val="-5"/>
          <w:sz w:val="20"/>
          <w:vertAlign w:val="baseline"/>
        </w:rPr>
        <w:t> </w:t>
      </w:r>
      <w:r>
        <w:rPr>
          <w:sz w:val="20"/>
          <w:vertAlign w:val="baseline"/>
        </w:rPr>
        <w:t>Nigeria,</w:t>
      </w:r>
      <w:r>
        <w:rPr>
          <w:spacing w:val="-3"/>
          <w:sz w:val="20"/>
          <w:vertAlign w:val="baseline"/>
        </w:rPr>
        <w:t> </w:t>
      </w:r>
      <w:r>
        <w:rPr>
          <w:spacing w:val="-4"/>
          <w:sz w:val="20"/>
          <w:vertAlign w:val="baseline"/>
        </w:rPr>
        <w:t>2004.</w:t>
      </w:r>
    </w:p>
    <w:p>
      <w:pPr>
        <w:spacing w:after="0"/>
        <w:jc w:val="both"/>
        <w:rPr>
          <w:sz w:val="20"/>
        </w:rPr>
        <w:sectPr>
          <w:pgSz w:w="11910" w:h="16840"/>
          <w:pgMar w:header="0" w:footer="1454" w:top="1360" w:bottom="1640" w:left="840" w:right="400"/>
        </w:sectPr>
      </w:pPr>
    </w:p>
    <w:p>
      <w:pPr>
        <w:pStyle w:val="BodyText"/>
        <w:spacing w:line="480" w:lineRule="auto" w:before="37"/>
        <w:ind w:left="1145" w:right="158"/>
        <w:jc w:val="both"/>
      </w:pPr>
      <w:r>
        <w:rPr/>
        <w:t>Soon after the coming into force of the CAMA 2004, the World economy was hit by an unprecedented financial and economic crisis in 2007-2009. That resulted in global recession.</w:t>
      </w:r>
      <w:r>
        <w:rPr>
          <w:spacing w:val="40"/>
        </w:rPr>
        <w:t> </w:t>
      </w:r>
      <w:r>
        <w:rPr/>
        <w:t>The crisis led to the collapse of</w:t>
      </w:r>
      <w:r>
        <w:rPr>
          <w:spacing w:val="-1"/>
        </w:rPr>
        <w:t> </w:t>
      </w:r>
      <w:r>
        <w:rPr/>
        <w:t>many</w:t>
      </w:r>
      <w:r>
        <w:rPr>
          <w:spacing w:val="-1"/>
        </w:rPr>
        <w:t> </w:t>
      </w:r>
      <w:r>
        <w:rPr/>
        <w:t>worlds –renowned financial institutions.</w:t>
      </w:r>
      <w:r>
        <w:rPr>
          <w:vertAlign w:val="superscript"/>
        </w:rPr>
        <w:t>296</w:t>
      </w:r>
      <w:r>
        <w:rPr>
          <w:vertAlign w:val="baseline"/>
        </w:rPr>
        <w:t> As a result,</w:t>
      </w:r>
      <w:r>
        <w:rPr>
          <w:spacing w:val="-1"/>
          <w:vertAlign w:val="baseline"/>
        </w:rPr>
        <w:t> </w:t>
      </w:r>
      <w:r>
        <w:rPr>
          <w:vertAlign w:val="baseline"/>
        </w:rPr>
        <w:t>some</w:t>
      </w:r>
      <w:r>
        <w:rPr>
          <w:spacing w:val="-1"/>
          <w:vertAlign w:val="baseline"/>
        </w:rPr>
        <w:t> </w:t>
      </w:r>
      <w:r>
        <w:rPr>
          <w:vertAlign w:val="baseline"/>
        </w:rPr>
        <w:t>countries started a review of their corporate governance practices. This resulted in some countries issuing corporate governance codes to address issues neither specifically nor sufficiently addressed by their legislation.</w:t>
      </w:r>
      <w:r>
        <w:rPr>
          <w:vertAlign w:val="superscript"/>
        </w:rPr>
        <w:t>297</w:t>
      </w:r>
    </w:p>
    <w:p>
      <w:pPr>
        <w:pStyle w:val="BodyText"/>
        <w:spacing w:line="480" w:lineRule="auto" w:before="199"/>
        <w:ind w:left="1145" w:right="155"/>
        <w:jc w:val="both"/>
      </w:pPr>
      <w:r>
        <w:rPr/>
        <w:t>However, globally, few codes of corporate governance are cited and referred to in the development of national codes for corporate governance. These are the OECD Principles of Corporate Governance 1999 by the Organisation for Economic Cooperative and Development, Principles of Corporate Governance by the Commonwealth Association (CACG) and the Bank for International Settlement (BIS). In Nigeria, its foremost corporate governance code can be traced to the Code for Banks and Other Financial Institutions in Nigeria. It was issued by the Bankers’ Committee, an outcome of the Bankers’</w:t>
      </w:r>
      <w:r>
        <w:rPr>
          <w:spacing w:val="40"/>
        </w:rPr>
        <w:t> </w:t>
      </w:r>
      <w:r>
        <w:rPr/>
        <w:t>committee’s sub-committee on corporate governance. Its initiative was due to the financial crises which envelop the banks in the early 1990s as a result of weak and poor corporate governance. This code was applicable to all banks and other financial institutions, predicated on 11 principles; but it was not free from weaknesses. Its major weakness was that it was issued by the Bankers’ committee and not even a </w:t>
      </w:r>
      <w:r>
        <w:rPr>
          <w:spacing w:val="-2"/>
        </w:rPr>
        <w:t>regulator.</w:t>
      </w:r>
    </w:p>
    <w:p>
      <w:pPr>
        <w:pStyle w:val="BodyText"/>
        <w:spacing w:line="480" w:lineRule="auto" w:before="201"/>
        <w:ind w:left="1145" w:right="159"/>
        <w:jc w:val="both"/>
      </w:pPr>
      <w:r>
        <w:rPr/>
        <w:t>Two months after, the Code of Best Practices in Corporate Governance in Nigeria by the Securities and Exchange Commission was issued, thereby, making it the first corporate governance code to be issued</w:t>
      </w:r>
      <w:r>
        <w:rPr>
          <w:spacing w:val="40"/>
        </w:rPr>
        <w:t> </w:t>
      </w:r>
      <w:r>
        <w:rPr/>
        <w:t>by a regulator in Nigeria. The SEC code was the outcome of the 17-member committee headed by Mr. Peterside</w:t>
      </w:r>
      <w:r>
        <w:rPr>
          <w:spacing w:val="18"/>
        </w:rPr>
        <w:t> </w:t>
      </w:r>
      <w:r>
        <w:rPr/>
        <w:t>Atedo</w:t>
      </w:r>
      <w:r>
        <w:rPr>
          <w:spacing w:val="18"/>
        </w:rPr>
        <w:t> </w:t>
      </w:r>
      <w:r>
        <w:rPr/>
        <w:t>in</w:t>
      </w:r>
      <w:r>
        <w:rPr>
          <w:spacing w:val="16"/>
        </w:rPr>
        <w:t> </w:t>
      </w:r>
      <w:r>
        <w:rPr/>
        <w:t>collaboration</w:t>
      </w:r>
      <w:r>
        <w:rPr>
          <w:spacing w:val="16"/>
        </w:rPr>
        <w:t> </w:t>
      </w:r>
      <w:r>
        <w:rPr/>
        <w:t>with</w:t>
      </w:r>
      <w:r>
        <w:rPr>
          <w:spacing w:val="17"/>
        </w:rPr>
        <w:t> </w:t>
      </w:r>
      <w:r>
        <w:rPr/>
        <w:t>the</w:t>
      </w:r>
      <w:r>
        <w:rPr>
          <w:spacing w:val="17"/>
        </w:rPr>
        <w:t> </w:t>
      </w:r>
      <w:r>
        <w:rPr/>
        <w:t>Corporate Affairs</w:t>
      </w:r>
      <w:r>
        <w:rPr>
          <w:spacing w:val="17"/>
        </w:rPr>
        <w:t> </w:t>
      </w:r>
      <w:r>
        <w:rPr/>
        <w:t>Commission.</w:t>
      </w:r>
      <w:r>
        <w:rPr>
          <w:spacing w:val="17"/>
        </w:rPr>
        <w:t> </w:t>
      </w:r>
      <w:r>
        <w:rPr/>
        <w:t>The</w:t>
      </w:r>
      <w:r>
        <w:rPr>
          <w:spacing w:val="17"/>
        </w:rPr>
        <w:t> </w:t>
      </w:r>
      <w:r>
        <w:rPr/>
        <w:t>SEC</w:t>
      </w:r>
      <w:r>
        <w:rPr>
          <w:spacing w:val="17"/>
        </w:rPr>
        <w:t> </w:t>
      </w:r>
      <w:r>
        <w:rPr/>
        <w:t>code</w:t>
      </w:r>
      <w:r>
        <w:rPr>
          <w:spacing w:val="18"/>
        </w:rPr>
        <w:t> </w:t>
      </w:r>
      <w:r>
        <w:rPr/>
        <w:t>was</w:t>
      </w:r>
      <w:r>
        <w:rPr>
          <w:spacing w:val="17"/>
        </w:rPr>
        <w:t> </w:t>
      </w:r>
      <w:r>
        <w:rPr/>
        <w:t>developed</w:t>
      </w:r>
    </w:p>
    <w:p>
      <w:pPr>
        <w:pStyle w:val="BodyText"/>
        <w:spacing w:before="9"/>
        <w:rPr>
          <w:sz w:val="6"/>
        </w:rPr>
      </w:pPr>
      <w:r>
        <w:rPr/>
        <mc:AlternateContent>
          <mc:Choice Requires="wps">
            <w:drawing>
              <wp:anchor distT="0" distB="0" distL="0" distR="0" allowOverlap="1" layoutInCell="1" locked="0" behindDoc="1" simplePos="0" relativeHeight="487650816">
                <wp:simplePos x="0" y="0"/>
                <wp:positionH relativeFrom="page">
                  <wp:posOffset>1260652</wp:posOffset>
                </wp:positionH>
                <wp:positionV relativeFrom="paragraph">
                  <wp:posOffset>67825</wp:posOffset>
                </wp:positionV>
                <wp:extent cx="1829435" cy="9525"/>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5.340595pt;width:144.020pt;height:.72003pt;mso-position-horizontal-relative:page;mso-position-vertical-relative:paragraph;z-index:-15665664;mso-wrap-distance-left:0;mso-wrap-distance-right:0" id="docshape129" filled="true" fillcolor="#000000" stroked="false">
                <v:fill type="solid"/>
                <w10:wrap type="topAndBottom"/>
              </v:rect>
            </w:pict>
          </mc:Fallback>
        </mc:AlternateContent>
      </w:r>
    </w:p>
    <w:p>
      <w:pPr>
        <w:spacing w:line="283" w:lineRule="auto" w:before="121"/>
        <w:ind w:left="1145" w:right="1311" w:firstLine="0"/>
        <w:jc w:val="both"/>
        <w:rPr>
          <w:sz w:val="20"/>
        </w:rPr>
      </w:pPr>
      <w:r>
        <w:rPr>
          <w:sz w:val="20"/>
          <w:vertAlign w:val="superscript"/>
        </w:rPr>
        <w:t>296</w:t>
      </w:r>
      <w:r>
        <w:rPr>
          <w:sz w:val="20"/>
          <w:vertAlign w:val="baseline"/>
        </w:rPr>
        <w:t>Sanusi L. S., (2012), Banking Reforms and the Impact on the Economy, University of Warwick’s Economic Summit, United Kingdom, p.3.</w:t>
      </w:r>
    </w:p>
    <w:p>
      <w:pPr>
        <w:tabs>
          <w:tab w:pos="9111" w:val="left" w:leader="none"/>
        </w:tabs>
        <w:spacing w:line="280" w:lineRule="auto" w:before="209"/>
        <w:ind w:left="1145" w:right="1296" w:firstLine="0"/>
        <w:jc w:val="both"/>
        <w:rPr>
          <w:sz w:val="20"/>
        </w:rPr>
      </w:pPr>
      <w:r>
        <w:rPr>
          <w:sz w:val="20"/>
          <w:vertAlign w:val="superscript"/>
        </w:rPr>
        <w:t>297</w:t>
      </w:r>
      <w:r>
        <w:rPr>
          <w:sz w:val="20"/>
          <w:vertAlign w:val="baseline"/>
        </w:rPr>
        <w:t>The Corporate Prof, Historical development of Corporate Governance in Nigeria. Retrieved from </w:t>
      </w:r>
      <w:hyperlink r:id="rId72">
        <w:r>
          <w:rPr>
            <w:spacing w:val="-2"/>
            <w:sz w:val="20"/>
            <w:u w:val="single"/>
            <w:vertAlign w:val="baseline"/>
          </w:rPr>
          <w:t>http://the</w:t>
        </w:r>
      </w:hyperlink>
      <w:r>
        <w:rPr>
          <w:spacing w:val="-2"/>
          <w:sz w:val="20"/>
          <w:vertAlign w:val="baseline"/>
        </w:rPr>
        <w:t>corporateprof.com/historical-development-of-corporate-governance-in-nigeria,</w:t>
      </w:r>
      <w:r>
        <w:rPr>
          <w:sz w:val="20"/>
          <w:vertAlign w:val="baseline"/>
        </w:rPr>
        <w:tab/>
      </w:r>
      <w:r>
        <w:rPr>
          <w:spacing w:val="-4"/>
          <w:sz w:val="20"/>
          <w:vertAlign w:val="baseline"/>
        </w:rPr>
        <w:t>p.3 </w:t>
      </w:r>
      <w:r>
        <w:rPr>
          <w:sz w:val="20"/>
          <w:vertAlign w:val="baseline"/>
        </w:rPr>
        <w:t>accessed 15/5/2014.</w:t>
      </w:r>
    </w:p>
    <w:p>
      <w:pPr>
        <w:spacing w:after="0" w:line="280" w:lineRule="auto"/>
        <w:jc w:val="both"/>
        <w:rPr>
          <w:sz w:val="20"/>
        </w:rPr>
        <w:sectPr>
          <w:pgSz w:w="11910" w:h="16840"/>
          <w:pgMar w:header="0" w:footer="1454" w:top="1360" w:bottom="1640" w:left="840" w:right="400"/>
        </w:sectPr>
      </w:pPr>
    </w:p>
    <w:p>
      <w:pPr>
        <w:pStyle w:val="BodyText"/>
        <w:spacing w:line="480" w:lineRule="auto" w:before="37"/>
        <w:ind w:left="1145" w:right="157"/>
        <w:jc w:val="both"/>
      </w:pPr>
      <w:r>
        <w:rPr/>
        <w:t>based on the United Kingdom combined code and the Sarbanes-Oxley in the United States. It</w:t>
      </w:r>
      <w:r>
        <w:rPr>
          <w:spacing w:val="40"/>
        </w:rPr>
        <w:t> </w:t>
      </w:r>
      <w:r>
        <w:rPr/>
        <w:t>emphasises the role of the board of directors and management, shareholders’ rights etc. Soon after the coming into force of the SEC Code 2003, numerous changes and challenges evolved in the corporate world, thereby making the SEC Code inadequate and not sufficient in the face of recent development and contemporary changes.</w:t>
      </w:r>
    </w:p>
    <w:p>
      <w:pPr>
        <w:pStyle w:val="BodyText"/>
        <w:spacing w:line="480" w:lineRule="auto" w:before="199"/>
        <w:ind w:left="1145" w:right="155"/>
        <w:jc w:val="both"/>
      </w:pPr>
      <w:r>
        <w:rPr/>
        <w:t>In 2006, the Central Bank of Nigeria issued a Code of Corporate Governance for Banks in Nigeria Post Consolidation. Although, some of the corporate governance challenges addressed by the CBN codes were outside the purview of the SEC Code, it was also not free from series of challenges. Proposed by</w:t>
      </w:r>
      <w:r>
        <w:rPr>
          <w:spacing w:val="40"/>
        </w:rPr>
        <w:t> </w:t>
      </w:r>
      <w:r>
        <w:rPr/>
        <w:t>the CBN in 2012 is the Guidelines on Nigeria Sustainable Banking Principle (NSBP). With the coming into force of the NSBP, there is no doubt that many banks would need to reassess their objectives and thereby creating more/new strategies to attain their desired objectives. The BSBP include three principles</w:t>
      </w:r>
      <w:r>
        <w:rPr>
          <w:spacing w:val="-2"/>
        </w:rPr>
        <w:t> </w:t>
      </w:r>
      <w:r>
        <w:rPr/>
        <w:t>on</w:t>
      </w:r>
      <w:r>
        <w:rPr>
          <w:spacing w:val="-3"/>
        </w:rPr>
        <w:t> </w:t>
      </w:r>
      <w:r>
        <w:rPr/>
        <w:t>business</w:t>
      </w:r>
      <w:r>
        <w:rPr>
          <w:spacing w:val="-1"/>
        </w:rPr>
        <w:t> </w:t>
      </w:r>
      <w:r>
        <w:rPr/>
        <w:t>activities</w:t>
      </w:r>
      <w:r>
        <w:rPr>
          <w:spacing w:val="-2"/>
        </w:rPr>
        <w:t> </w:t>
      </w:r>
      <w:r>
        <w:rPr/>
        <w:t>Environmental</w:t>
      </w:r>
      <w:r>
        <w:rPr>
          <w:spacing w:val="-2"/>
        </w:rPr>
        <w:t> </w:t>
      </w:r>
      <w:r>
        <w:rPr/>
        <w:t>and</w:t>
      </w:r>
      <w:r>
        <w:rPr>
          <w:spacing w:val="-3"/>
        </w:rPr>
        <w:t> </w:t>
      </w:r>
      <w:r>
        <w:rPr/>
        <w:t>Social</w:t>
      </w:r>
      <w:r>
        <w:rPr>
          <w:spacing w:val="-3"/>
        </w:rPr>
        <w:t> </w:t>
      </w:r>
      <w:r>
        <w:rPr/>
        <w:t>Risk</w:t>
      </w:r>
      <w:r>
        <w:rPr>
          <w:spacing w:val="-1"/>
        </w:rPr>
        <w:t> </w:t>
      </w:r>
      <w:r>
        <w:rPr/>
        <w:t>Management,</w:t>
      </w:r>
      <w:r>
        <w:rPr>
          <w:spacing w:val="-2"/>
        </w:rPr>
        <w:t> </w:t>
      </w:r>
      <w:r>
        <w:rPr/>
        <w:t>Human</w:t>
      </w:r>
      <w:r>
        <w:rPr>
          <w:spacing w:val="-3"/>
        </w:rPr>
        <w:t> </w:t>
      </w:r>
      <w:r>
        <w:rPr/>
        <w:t>Rights</w:t>
      </w:r>
      <w:r>
        <w:rPr>
          <w:spacing w:val="-1"/>
        </w:rPr>
        <w:t> </w:t>
      </w:r>
      <w:r>
        <w:rPr/>
        <w:t>and</w:t>
      </w:r>
      <w:r>
        <w:rPr>
          <w:spacing w:val="-3"/>
        </w:rPr>
        <w:t> </w:t>
      </w:r>
      <w:r>
        <w:rPr/>
        <w:t>Financial Inclusion amongst others.</w:t>
      </w:r>
    </w:p>
    <w:p>
      <w:pPr>
        <w:pStyle w:val="BodyText"/>
        <w:spacing w:line="480" w:lineRule="auto" w:before="202"/>
        <w:ind w:left="1145" w:right="155"/>
        <w:jc w:val="both"/>
      </w:pPr>
      <w:r>
        <w:rPr/>
        <w:t>The failure of the CBN to eradicate the identified challenges as enumerated in PART 1 of the Code of Corporate Governance for Banks in Nigeria Post Consolidation 2006 and to develop sound banking institutions in Nigeria implies that there are still numerous challenges to corporate governance in the Nigerian banking sector. These challenges have shown that the CBN Code was either not complied with completely by the banks or its enforcement and implementation is compromised by the CBN, SEC and other regulatory agencies.</w:t>
      </w:r>
    </w:p>
    <w:p>
      <w:pPr>
        <w:pStyle w:val="BodyText"/>
        <w:spacing w:line="480" w:lineRule="auto" w:before="200"/>
        <w:ind w:left="1145" w:right="156"/>
        <w:jc w:val="both"/>
      </w:pPr>
      <w:r>
        <w:rPr/>
        <w:t>The SEC Code remained in force until April 2011 when the Securities and Exchange Commission issued the Code of Corporate Governance in Nigeria 2011. Although, from its provisions, it is adjudged to be quite comprehensive, but still ridden with certain flaws, loopholes and gaps. It was amended as a result of</w:t>
      </w:r>
      <w:r>
        <w:rPr>
          <w:spacing w:val="23"/>
        </w:rPr>
        <w:t> </w:t>
      </w:r>
      <w:r>
        <w:rPr/>
        <w:t>contemporary</w:t>
      </w:r>
      <w:r>
        <w:rPr>
          <w:spacing w:val="24"/>
        </w:rPr>
        <w:t> </w:t>
      </w:r>
      <w:r>
        <w:rPr/>
        <w:t>corporate</w:t>
      </w:r>
      <w:r>
        <w:rPr>
          <w:spacing w:val="24"/>
        </w:rPr>
        <w:t> </w:t>
      </w:r>
      <w:r>
        <w:rPr/>
        <w:t>governance</w:t>
      </w:r>
      <w:r>
        <w:rPr>
          <w:spacing w:val="24"/>
        </w:rPr>
        <w:t> </w:t>
      </w:r>
      <w:r>
        <w:rPr/>
        <w:t>issues</w:t>
      </w:r>
      <w:r>
        <w:rPr>
          <w:spacing w:val="23"/>
        </w:rPr>
        <w:t> </w:t>
      </w:r>
      <w:r>
        <w:rPr/>
        <w:t>such</w:t>
      </w:r>
      <w:r>
        <w:rPr>
          <w:spacing w:val="21"/>
        </w:rPr>
        <w:t> </w:t>
      </w:r>
      <w:r>
        <w:rPr/>
        <w:t>as</w:t>
      </w:r>
      <w:r>
        <w:rPr>
          <w:spacing w:val="23"/>
        </w:rPr>
        <w:t> </w:t>
      </w:r>
      <w:r>
        <w:rPr/>
        <w:t>independent</w:t>
      </w:r>
      <w:r>
        <w:rPr>
          <w:spacing w:val="24"/>
        </w:rPr>
        <w:t> </w:t>
      </w:r>
      <w:r>
        <w:rPr/>
        <w:t>directors,</w:t>
      </w:r>
      <w:r>
        <w:rPr>
          <w:spacing w:val="22"/>
        </w:rPr>
        <w:t> </w:t>
      </w:r>
      <w:r>
        <w:rPr/>
        <w:t>directors’</w:t>
      </w:r>
      <w:r>
        <w:rPr>
          <w:spacing w:val="24"/>
        </w:rPr>
        <w:t> </w:t>
      </w:r>
      <w:r>
        <w:rPr/>
        <w:t>appointment,</w:t>
      </w:r>
    </w:p>
    <w:p>
      <w:pPr>
        <w:spacing w:after="0" w:line="480" w:lineRule="auto"/>
        <w:jc w:val="both"/>
        <w:sectPr>
          <w:pgSz w:w="11910" w:h="16840"/>
          <w:pgMar w:header="0" w:footer="1454" w:top="1360" w:bottom="1640" w:left="840" w:right="400"/>
        </w:sectPr>
      </w:pPr>
    </w:p>
    <w:p>
      <w:pPr>
        <w:pStyle w:val="BodyText"/>
        <w:spacing w:line="480" w:lineRule="auto" w:before="37"/>
        <w:ind w:left="1145" w:right="161"/>
        <w:jc w:val="both"/>
      </w:pPr>
      <w:r>
        <w:rPr/>
        <w:t>tenure,</w:t>
      </w:r>
      <w:r>
        <w:rPr>
          <w:spacing w:val="-3"/>
        </w:rPr>
        <w:t> </w:t>
      </w:r>
      <w:r>
        <w:rPr/>
        <w:t>remuneration,</w:t>
      </w:r>
      <w:r>
        <w:rPr>
          <w:spacing w:val="-3"/>
        </w:rPr>
        <w:t> </w:t>
      </w:r>
      <w:r>
        <w:rPr/>
        <w:t>general</w:t>
      </w:r>
      <w:r>
        <w:rPr>
          <w:spacing w:val="-3"/>
        </w:rPr>
        <w:t> </w:t>
      </w:r>
      <w:r>
        <w:rPr/>
        <w:t>disclosure,</w:t>
      </w:r>
      <w:r>
        <w:rPr>
          <w:spacing w:val="-3"/>
        </w:rPr>
        <w:t> </w:t>
      </w:r>
      <w:r>
        <w:rPr/>
        <w:t>transparency</w:t>
      </w:r>
      <w:r>
        <w:rPr>
          <w:spacing w:val="-3"/>
        </w:rPr>
        <w:t> </w:t>
      </w:r>
      <w:r>
        <w:rPr/>
        <w:t>issues</w:t>
      </w:r>
      <w:r>
        <w:rPr>
          <w:spacing w:val="-3"/>
        </w:rPr>
        <w:t> </w:t>
      </w:r>
      <w:r>
        <w:rPr/>
        <w:t>amongst</w:t>
      </w:r>
      <w:r>
        <w:rPr>
          <w:spacing w:val="-2"/>
        </w:rPr>
        <w:t> </w:t>
      </w:r>
      <w:r>
        <w:rPr/>
        <w:t>others.</w:t>
      </w:r>
      <w:r>
        <w:rPr>
          <w:spacing w:val="-3"/>
        </w:rPr>
        <w:t> </w:t>
      </w:r>
      <w:r>
        <w:rPr/>
        <w:t>The</w:t>
      </w:r>
      <w:r>
        <w:rPr>
          <w:spacing w:val="-3"/>
        </w:rPr>
        <w:t> </w:t>
      </w:r>
      <w:r>
        <w:rPr/>
        <w:t>2011</w:t>
      </w:r>
      <w:r>
        <w:rPr>
          <w:spacing w:val="-3"/>
        </w:rPr>
        <w:t> </w:t>
      </w:r>
      <w:r>
        <w:rPr/>
        <w:t>Code</w:t>
      </w:r>
      <w:r>
        <w:rPr>
          <w:spacing w:val="-3"/>
        </w:rPr>
        <w:t> </w:t>
      </w:r>
      <w:r>
        <w:rPr/>
        <w:t>applies</w:t>
      </w:r>
      <w:r>
        <w:rPr>
          <w:spacing w:val="-2"/>
        </w:rPr>
        <w:t> </w:t>
      </w:r>
      <w:r>
        <w:rPr/>
        <w:t>to all</w:t>
      </w:r>
      <w:r>
        <w:rPr>
          <w:spacing w:val="-2"/>
        </w:rPr>
        <w:t> </w:t>
      </w:r>
      <w:r>
        <w:rPr/>
        <w:t>public</w:t>
      </w:r>
      <w:r>
        <w:rPr>
          <w:spacing w:val="-1"/>
        </w:rPr>
        <w:t> </w:t>
      </w:r>
      <w:r>
        <w:rPr/>
        <w:t>companies,</w:t>
      </w:r>
      <w:r>
        <w:rPr>
          <w:spacing w:val="-1"/>
        </w:rPr>
        <w:t> </w:t>
      </w:r>
      <w:r>
        <w:rPr/>
        <w:t>including</w:t>
      </w:r>
      <w:r>
        <w:rPr>
          <w:spacing w:val="-2"/>
        </w:rPr>
        <w:t> </w:t>
      </w:r>
      <w:r>
        <w:rPr/>
        <w:t>those whose</w:t>
      </w:r>
      <w:r>
        <w:rPr>
          <w:spacing w:val="-1"/>
        </w:rPr>
        <w:t> </w:t>
      </w:r>
      <w:r>
        <w:rPr/>
        <w:t>securities</w:t>
      </w:r>
      <w:r>
        <w:rPr>
          <w:spacing w:val="-1"/>
        </w:rPr>
        <w:t> </w:t>
      </w:r>
      <w:r>
        <w:rPr/>
        <w:t>are listed</w:t>
      </w:r>
      <w:r>
        <w:rPr>
          <w:spacing w:val="-2"/>
        </w:rPr>
        <w:t> </w:t>
      </w:r>
      <w:r>
        <w:rPr/>
        <w:t>on</w:t>
      </w:r>
      <w:r>
        <w:rPr>
          <w:spacing w:val="-2"/>
        </w:rPr>
        <w:t> </w:t>
      </w:r>
      <w:r>
        <w:rPr/>
        <w:t>a</w:t>
      </w:r>
      <w:r>
        <w:rPr>
          <w:spacing w:val="-1"/>
        </w:rPr>
        <w:t> </w:t>
      </w:r>
      <w:r>
        <w:rPr/>
        <w:t>recognised</w:t>
      </w:r>
      <w:r>
        <w:rPr>
          <w:spacing w:val="-5"/>
        </w:rPr>
        <w:t> </w:t>
      </w:r>
      <w:r>
        <w:rPr/>
        <w:t>exchange</w:t>
      </w:r>
      <w:r>
        <w:rPr>
          <w:spacing w:val="-1"/>
        </w:rPr>
        <w:t> </w:t>
      </w:r>
      <w:r>
        <w:rPr/>
        <w:t>in</w:t>
      </w:r>
      <w:r>
        <w:rPr>
          <w:spacing w:val="-3"/>
        </w:rPr>
        <w:t> </w:t>
      </w:r>
      <w:r>
        <w:rPr/>
        <w:t>Nigeria</w:t>
      </w:r>
      <w:r>
        <w:rPr>
          <w:spacing w:val="-1"/>
        </w:rPr>
        <w:t> </w:t>
      </w:r>
      <w:r>
        <w:rPr/>
        <w:t>and companies seeking to raise funds from the capital market through issuance of securities or listing by </w:t>
      </w:r>
      <w:r>
        <w:rPr>
          <w:spacing w:val="-2"/>
        </w:rPr>
        <w:t>introduction.</w:t>
      </w:r>
    </w:p>
    <w:p>
      <w:pPr>
        <w:pStyle w:val="BodyText"/>
        <w:spacing w:line="480" w:lineRule="auto" w:before="199"/>
        <w:ind w:left="1145" w:right="157"/>
        <w:jc w:val="both"/>
      </w:pPr>
      <w:r>
        <w:rPr/>
        <w:t>It should be noted that in Nigeria, the issue of corporate governance has been accorded serious attention by various sectors of the economy. Following the reforms in the Pension sector, in 2008, the National Pension Commission (PENCOM) issued the Code of Corporate for Licensed Pension Operators. The code outlines minimum corporate governance requirements, meant to ensure that governance policies are enshrined in the companies. There are also recent developments in the corporate governance scene not covered by the PENCOM Code 2008, hence the need for continued amendment.</w:t>
      </w:r>
    </w:p>
    <w:p>
      <w:pPr>
        <w:pStyle w:val="BodyText"/>
        <w:spacing w:line="482" w:lineRule="auto" w:before="200"/>
        <w:ind w:left="1145" w:right="159"/>
        <w:jc w:val="both"/>
      </w:pPr>
      <w:r>
        <w:rPr/>
        <w:t>Also,</w:t>
      </w:r>
      <w:r>
        <w:rPr>
          <w:spacing w:val="-2"/>
        </w:rPr>
        <w:t> </w:t>
      </w:r>
      <w:r>
        <w:rPr/>
        <w:t>the</w:t>
      </w:r>
      <w:r>
        <w:rPr>
          <w:spacing w:val="-2"/>
        </w:rPr>
        <w:t> </w:t>
      </w:r>
      <w:r>
        <w:rPr/>
        <w:t>NAICOM-</w:t>
      </w:r>
      <w:r>
        <w:rPr>
          <w:spacing w:val="-2"/>
        </w:rPr>
        <w:t> </w:t>
      </w:r>
      <w:r>
        <w:rPr/>
        <w:t>National</w:t>
      </w:r>
      <w:r>
        <w:rPr>
          <w:spacing w:val="-2"/>
        </w:rPr>
        <w:t> </w:t>
      </w:r>
      <w:r>
        <w:rPr/>
        <w:t>Insurance</w:t>
      </w:r>
      <w:r>
        <w:rPr>
          <w:spacing w:val="-1"/>
        </w:rPr>
        <w:t> </w:t>
      </w:r>
      <w:r>
        <w:rPr/>
        <w:t>Commission</w:t>
      </w:r>
      <w:r>
        <w:rPr>
          <w:spacing w:val="-3"/>
        </w:rPr>
        <w:t> </w:t>
      </w:r>
      <w:r>
        <w:rPr/>
        <w:t>in</w:t>
      </w:r>
      <w:r>
        <w:rPr>
          <w:spacing w:val="-5"/>
        </w:rPr>
        <w:t> </w:t>
      </w:r>
      <w:r>
        <w:rPr/>
        <w:t>2009</w:t>
      </w:r>
      <w:r>
        <w:rPr>
          <w:spacing w:val="-2"/>
        </w:rPr>
        <w:t> </w:t>
      </w:r>
      <w:r>
        <w:rPr/>
        <w:t>issued</w:t>
      </w:r>
      <w:r>
        <w:rPr>
          <w:spacing w:val="-3"/>
        </w:rPr>
        <w:t> </w:t>
      </w:r>
      <w:r>
        <w:rPr/>
        <w:t>the</w:t>
      </w:r>
      <w:r>
        <w:rPr>
          <w:spacing w:val="-4"/>
        </w:rPr>
        <w:t> </w:t>
      </w:r>
      <w:r>
        <w:rPr/>
        <w:t>Code</w:t>
      </w:r>
      <w:r>
        <w:rPr>
          <w:spacing w:val="-4"/>
        </w:rPr>
        <w:t> </w:t>
      </w:r>
      <w:r>
        <w:rPr/>
        <w:t>of</w:t>
      </w:r>
      <w:r>
        <w:rPr>
          <w:spacing w:val="-4"/>
        </w:rPr>
        <w:t> </w:t>
      </w:r>
      <w:r>
        <w:rPr/>
        <w:t>Corporate</w:t>
      </w:r>
      <w:r>
        <w:rPr>
          <w:spacing w:val="-4"/>
        </w:rPr>
        <w:t> </w:t>
      </w:r>
      <w:r>
        <w:rPr/>
        <w:t>Governance</w:t>
      </w:r>
      <w:r>
        <w:rPr>
          <w:spacing w:val="-2"/>
        </w:rPr>
        <w:t> </w:t>
      </w:r>
      <w:r>
        <w:rPr/>
        <w:t>for the Insurance Industry. It is aimed at unleashing the hidden potential of the insurance sector for the maximum impact with a view to including strong economic growth in Nigeria.</w:t>
      </w:r>
    </w:p>
    <w:p>
      <w:pPr>
        <w:pStyle w:val="BodyText"/>
        <w:spacing w:line="480" w:lineRule="auto" w:before="193"/>
        <w:ind w:left="1145" w:right="156"/>
        <w:jc w:val="both"/>
      </w:pPr>
      <w:r>
        <w:rPr/>
        <w:t>Suffice it to say that four regulators have been active in the Corporate Governance scene in Nigeria.</w:t>
      </w:r>
      <w:r>
        <w:rPr>
          <w:spacing w:val="40"/>
        </w:rPr>
        <w:t> </w:t>
      </w:r>
      <w:r>
        <w:rPr/>
        <w:t>They include the Central Bank of Nigeria, the National Pension Commission, the National Insurance Commission and the Securities and Exchange Commission; each issued a corporate governance code to address corporate governance issues peculiar to respective sectors. The key feature of corporate governance includes composition of board of directors, independent directors, multiple directorship, board of directors committee, accountability and transparency, and mandatory and self regulatory requirements of the provisions of the codes. It should be noted the major aspects that are relegated to the background in some of this codes is implementation and enforcement. The proliferation of codes of corporate governance</w:t>
      </w:r>
      <w:r>
        <w:rPr>
          <w:spacing w:val="-1"/>
        </w:rPr>
        <w:t> </w:t>
      </w:r>
      <w:r>
        <w:rPr/>
        <w:t>in</w:t>
      </w:r>
      <w:r>
        <w:rPr>
          <w:spacing w:val="-1"/>
        </w:rPr>
        <w:t> </w:t>
      </w:r>
      <w:r>
        <w:rPr/>
        <w:t>Nigeria</w:t>
      </w:r>
      <w:r>
        <w:rPr>
          <w:spacing w:val="-1"/>
        </w:rPr>
        <w:t> </w:t>
      </w:r>
      <w:r>
        <w:rPr/>
        <w:t>(the</w:t>
      </w:r>
      <w:r>
        <w:rPr>
          <w:spacing w:val="-2"/>
        </w:rPr>
        <w:t> </w:t>
      </w:r>
      <w:r>
        <w:rPr/>
        <w:t>SEC Code</w:t>
      </w:r>
      <w:r>
        <w:rPr>
          <w:spacing w:val="-2"/>
        </w:rPr>
        <w:t> </w:t>
      </w:r>
      <w:r>
        <w:rPr/>
        <w:t>2003</w:t>
      </w:r>
      <w:r>
        <w:rPr>
          <w:spacing w:val="-2"/>
        </w:rPr>
        <w:t> </w:t>
      </w:r>
      <w:r>
        <w:rPr/>
        <w:t>now</w:t>
      </w:r>
      <w:r>
        <w:rPr>
          <w:spacing w:val="-1"/>
        </w:rPr>
        <w:t> </w:t>
      </w:r>
      <w:r>
        <w:rPr/>
        <w:t>2011, the</w:t>
      </w:r>
      <w:r>
        <w:rPr>
          <w:spacing w:val="-3"/>
        </w:rPr>
        <w:t> </w:t>
      </w:r>
      <w:r>
        <w:rPr/>
        <w:t>CBN</w:t>
      </w:r>
      <w:r>
        <w:rPr>
          <w:spacing w:val="-1"/>
        </w:rPr>
        <w:t> </w:t>
      </w:r>
      <w:r>
        <w:rPr/>
        <w:t>Code</w:t>
      </w:r>
      <w:r>
        <w:rPr>
          <w:spacing w:val="-2"/>
        </w:rPr>
        <w:t> </w:t>
      </w:r>
      <w:r>
        <w:rPr/>
        <w:t>2006</w:t>
      </w:r>
      <w:r>
        <w:rPr>
          <w:spacing w:val="5"/>
        </w:rPr>
        <w:t> </w:t>
      </w:r>
      <w:r>
        <w:rPr/>
        <w:t>(revised by</w:t>
      </w:r>
      <w:r>
        <w:rPr>
          <w:spacing w:val="-1"/>
        </w:rPr>
        <w:t> </w:t>
      </w:r>
      <w:r>
        <w:rPr/>
        <w:t>the</w:t>
      </w:r>
      <w:r>
        <w:rPr>
          <w:spacing w:val="-2"/>
        </w:rPr>
        <w:t> </w:t>
      </w:r>
      <w:r>
        <w:rPr>
          <w:spacing w:val="-4"/>
        </w:rPr>
        <w:t>2014</w:t>
      </w:r>
    </w:p>
    <w:p>
      <w:pPr>
        <w:spacing w:after="0" w:line="480" w:lineRule="auto"/>
        <w:jc w:val="both"/>
        <w:sectPr>
          <w:pgSz w:w="11910" w:h="16840"/>
          <w:pgMar w:header="0" w:footer="1454" w:top="1360" w:bottom="1640" w:left="840" w:right="400"/>
        </w:sectPr>
      </w:pPr>
    </w:p>
    <w:p>
      <w:pPr>
        <w:pStyle w:val="BodyText"/>
        <w:spacing w:line="482" w:lineRule="auto" w:before="37"/>
        <w:ind w:left="1145" w:right="163"/>
        <w:jc w:val="both"/>
      </w:pPr>
      <w:r>
        <w:rPr/>
        <w:t>Code), PENCOM Code and NAICOM Code 2009) will impact negatively on the economy and affect both the enforcement and implementation in general and compliance in particular.</w:t>
      </w:r>
    </w:p>
    <w:p>
      <w:pPr>
        <w:pStyle w:val="ListParagraph"/>
        <w:numPr>
          <w:ilvl w:val="2"/>
          <w:numId w:val="23"/>
        </w:numPr>
        <w:tabs>
          <w:tab w:pos="1865" w:val="left" w:leader="none"/>
        </w:tabs>
        <w:spacing w:line="453" w:lineRule="auto" w:before="197" w:after="0"/>
        <w:ind w:left="1865" w:right="3315" w:hanging="720"/>
        <w:jc w:val="left"/>
        <w:rPr>
          <w:sz w:val="22"/>
        </w:rPr>
      </w:pPr>
      <w:r>
        <w:rPr>
          <w:sz w:val="22"/>
        </w:rPr>
        <w:t>Mandatory</w:t>
      </w:r>
      <w:r>
        <w:rPr>
          <w:spacing w:val="-4"/>
          <w:sz w:val="22"/>
        </w:rPr>
        <w:t> </w:t>
      </w:r>
      <w:r>
        <w:rPr>
          <w:sz w:val="22"/>
        </w:rPr>
        <w:t>Statutory</w:t>
      </w:r>
      <w:r>
        <w:rPr>
          <w:spacing w:val="-6"/>
          <w:sz w:val="22"/>
        </w:rPr>
        <w:t> </w:t>
      </w:r>
      <w:r>
        <w:rPr>
          <w:sz w:val="22"/>
        </w:rPr>
        <w:t>Regime</w:t>
      </w:r>
      <w:r>
        <w:rPr>
          <w:spacing w:val="-6"/>
          <w:sz w:val="22"/>
        </w:rPr>
        <w:t> </w:t>
      </w:r>
      <w:r>
        <w:rPr>
          <w:sz w:val="22"/>
        </w:rPr>
        <w:t>of</w:t>
      </w:r>
      <w:r>
        <w:rPr>
          <w:spacing w:val="-6"/>
          <w:sz w:val="22"/>
        </w:rPr>
        <w:t> </w:t>
      </w:r>
      <w:r>
        <w:rPr>
          <w:sz w:val="22"/>
        </w:rPr>
        <w:t>Corporate</w:t>
      </w:r>
      <w:r>
        <w:rPr>
          <w:spacing w:val="-6"/>
          <w:sz w:val="22"/>
        </w:rPr>
        <w:t> </w:t>
      </w:r>
      <w:r>
        <w:rPr>
          <w:sz w:val="22"/>
        </w:rPr>
        <w:t>Governance</w:t>
      </w:r>
      <w:r>
        <w:rPr>
          <w:spacing w:val="-3"/>
          <w:sz w:val="22"/>
        </w:rPr>
        <w:t> </w:t>
      </w:r>
      <w:r>
        <w:rPr>
          <w:sz w:val="22"/>
        </w:rPr>
        <w:t>in</w:t>
      </w:r>
      <w:r>
        <w:rPr>
          <w:spacing w:val="-6"/>
          <w:sz w:val="22"/>
        </w:rPr>
        <w:t> </w:t>
      </w:r>
      <w:r>
        <w:rPr>
          <w:sz w:val="22"/>
        </w:rPr>
        <w:t>the Nigerian Banking Sector</w:t>
      </w:r>
    </w:p>
    <w:p>
      <w:pPr>
        <w:pStyle w:val="BodyText"/>
        <w:spacing w:before="240"/>
      </w:pPr>
    </w:p>
    <w:p>
      <w:pPr>
        <w:pStyle w:val="BodyText"/>
        <w:spacing w:line="480" w:lineRule="auto" w:before="1"/>
        <w:ind w:left="1145" w:right="158"/>
        <w:jc w:val="both"/>
      </w:pPr>
      <w:r>
        <w:rPr/>
        <w:t>It is outside the scope of this work to attempt detailed consideration of the strict statutory regime of corporate governance in the Nigerian banking sector. However, it is not out of place to note the strict statutory regime.</w:t>
      </w:r>
      <w:r>
        <w:rPr>
          <w:vertAlign w:val="superscript"/>
        </w:rPr>
        <w:t>298</w:t>
      </w:r>
      <w:r>
        <w:rPr>
          <w:vertAlign w:val="baseline"/>
        </w:rPr>
        <w:t> It is not intended to make detailed analyses of the relevant statutory provisions. Thus the relevant statutory framework that impact or drive corporate governance systems in the Nigerian banking sector include:</w:t>
      </w:r>
    </w:p>
    <w:p>
      <w:pPr>
        <w:pStyle w:val="ListParagraph"/>
        <w:numPr>
          <w:ilvl w:val="3"/>
          <w:numId w:val="23"/>
        </w:numPr>
        <w:tabs>
          <w:tab w:pos="1863" w:val="left" w:leader="none"/>
        </w:tabs>
        <w:spacing w:line="240" w:lineRule="auto" w:before="199" w:after="0"/>
        <w:ind w:left="1863" w:right="0" w:hanging="358"/>
        <w:jc w:val="both"/>
        <w:rPr>
          <w:sz w:val="22"/>
        </w:rPr>
      </w:pPr>
      <w:r>
        <w:rPr>
          <w:sz w:val="22"/>
        </w:rPr>
        <w:t>Asset</w:t>
      </w:r>
      <w:r>
        <w:rPr>
          <w:spacing w:val="-6"/>
          <w:sz w:val="22"/>
        </w:rPr>
        <w:t> </w:t>
      </w:r>
      <w:r>
        <w:rPr>
          <w:sz w:val="22"/>
        </w:rPr>
        <w:t>Management</w:t>
      </w:r>
      <w:r>
        <w:rPr>
          <w:spacing w:val="-6"/>
          <w:sz w:val="22"/>
        </w:rPr>
        <w:t> </w:t>
      </w:r>
      <w:r>
        <w:rPr>
          <w:sz w:val="22"/>
        </w:rPr>
        <w:t>Corporation</w:t>
      </w:r>
      <w:r>
        <w:rPr>
          <w:spacing w:val="-6"/>
          <w:sz w:val="22"/>
        </w:rPr>
        <w:t> </w:t>
      </w:r>
      <w:r>
        <w:rPr>
          <w:sz w:val="22"/>
        </w:rPr>
        <w:t>of</w:t>
      </w:r>
      <w:r>
        <w:rPr>
          <w:spacing w:val="-4"/>
          <w:sz w:val="22"/>
        </w:rPr>
        <w:t> </w:t>
      </w:r>
      <w:r>
        <w:rPr>
          <w:sz w:val="22"/>
        </w:rPr>
        <w:t>Nigeria</w:t>
      </w:r>
      <w:r>
        <w:rPr>
          <w:spacing w:val="-3"/>
          <w:sz w:val="22"/>
        </w:rPr>
        <w:t> </w:t>
      </w:r>
      <w:r>
        <w:rPr>
          <w:sz w:val="22"/>
        </w:rPr>
        <w:t>Act</w:t>
      </w:r>
      <w:r>
        <w:rPr>
          <w:spacing w:val="-2"/>
          <w:sz w:val="22"/>
        </w:rPr>
        <w:t> (AMCON),</w:t>
      </w:r>
      <w:r>
        <w:rPr>
          <w:spacing w:val="-2"/>
          <w:sz w:val="22"/>
          <w:vertAlign w:val="superscript"/>
        </w:rPr>
        <w:t>299</w:t>
      </w:r>
    </w:p>
    <w:p>
      <w:pPr>
        <w:pStyle w:val="BodyText"/>
        <w:spacing w:before="1"/>
      </w:pPr>
    </w:p>
    <w:p>
      <w:pPr>
        <w:pStyle w:val="ListParagraph"/>
        <w:numPr>
          <w:ilvl w:val="3"/>
          <w:numId w:val="23"/>
        </w:numPr>
        <w:tabs>
          <w:tab w:pos="1863" w:val="left" w:leader="none"/>
        </w:tabs>
        <w:spacing w:line="240" w:lineRule="auto" w:before="0" w:after="0"/>
        <w:ind w:left="1863" w:right="0" w:hanging="358"/>
        <w:jc w:val="both"/>
        <w:rPr>
          <w:sz w:val="22"/>
        </w:rPr>
      </w:pPr>
      <w:r>
        <w:rPr>
          <w:sz w:val="22"/>
        </w:rPr>
        <w:t>Banks</w:t>
      </w:r>
      <w:r>
        <w:rPr>
          <w:spacing w:val="-7"/>
          <w:sz w:val="22"/>
        </w:rPr>
        <w:t> </w:t>
      </w:r>
      <w:r>
        <w:rPr>
          <w:sz w:val="22"/>
        </w:rPr>
        <w:t>and</w:t>
      </w:r>
      <w:r>
        <w:rPr>
          <w:spacing w:val="-6"/>
          <w:sz w:val="22"/>
        </w:rPr>
        <w:t> </w:t>
      </w:r>
      <w:r>
        <w:rPr>
          <w:sz w:val="22"/>
        </w:rPr>
        <w:t>Other</w:t>
      </w:r>
      <w:r>
        <w:rPr>
          <w:spacing w:val="-4"/>
          <w:sz w:val="22"/>
        </w:rPr>
        <w:t> </w:t>
      </w:r>
      <w:r>
        <w:rPr>
          <w:sz w:val="22"/>
        </w:rPr>
        <w:t>Financial</w:t>
      </w:r>
      <w:r>
        <w:rPr>
          <w:spacing w:val="-6"/>
          <w:sz w:val="22"/>
        </w:rPr>
        <w:t> </w:t>
      </w:r>
      <w:r>
        <w:rPr>
          <w:sz w:val="22"/>
        </w:rPr>
        <w:t>Institutions</w:t>
      </w:r>
      <w:r>
        <w:rPr>
          <w:spacing w:val="-7"/>
          <w:sz w:val="22"/>
        </w:rPr>
        <w:t> </w:t>
      </w:r>
      <w:r>
        <w:rPr>
          <w:sz w:val="22"/>
        </w:rPr>
        <w:t>Act</w:t>
      </w:r>
      <w:r>
        <w:rPr>
          <w:spacing w:val="-4"/>
          <w:sz w:val="22"/>
        </w:rPr>
        <w:t> </w:t>
      </w:r>
      <w:r>
        <w:rPr>
          <w:spacing w:val="-2"/>
          <w:sz w:val="22"/>
        </w:rPr>
        <w:t>(BOFIA),</w:t>
      </w:r>
      <w:r>
        <w:rPr>
          <w:spacing w:val="-2"/>
          <w:sz w:val="22"/>
          <w:vertAlign w:val="superscript"/>
        </w:rPr>
        <w:t>300</w:t>
      </w:r>
    </w:p>
    <w:p>
      <w:pPr>
        <w:pStyle w:val="BodyText"/>
        <w:spacing w:before="1"/>
      </w:pPr>
    </w:p>
    <w:p>
      <w:pPr>
        <w:pStyle w:val="ListParagraph"/>
        <w:numPr>
          <w:ilvl w:val="3"/>
          <w:numId w:val="23"/>
        </w:numPr>
        <w:tabs>
          <w:tab w:pos="1864" w:val="left" w:leader="none"/>
        </w:tabs>
        <w:spacing w:line="240" w:lineRule="auto" w:before="0" w:after="0"/>
        <w:ind w:left="1864" w:right="0" w:hanging="359"/>
        <w:jc w:val="both"/>
        <w:rPr>
          <w:sz w:val="22"/>
        </w:rPr>
      </w:pPr>
      <w:r>
        <w:rPr>
          <w:sz w:val="22"/>
        </w:rPr>
        <w:t>Bank</w:t>
      </w:r>
      <w:r>
        <w:rPr>
          <w:spacing w:val="-5"/>
          <w:sz w:val="22"/>
        </w:rPr>
        <w:t> </w:t>
      </w:r>
      <w:r>
        <w:rPr>
          <w:sz w:val="22"/>
        </w:rPr>
        <w:t>Employees</w:t>
      </w:r>
      <w:r>
        <w:rPr>
          <w:spacing w:val="-4"/>
          <w:sz w:val="22"/>
        </w:rPr>
        <w:t> </w:t>
      </w:r>
      <w:r>
        <w:rPr>
          <w:sz w:val="22"/>
        </w:rPr>
        <w:t>Etc</w:t>
      </w:r>
      <w:r>
        <w:rPr>
          <w:spacing w:val="-5"/>
          <w:sz w:val="22"/>
        </w:rPr>
        <w:t> </w:t>
      </w:r>
      <w:r>
        <w:rPr>
          <w:sz w:val="22"/>
        </w:rPr>
        <w:t>(Declaration</w:t>
      </w:r>
      <w:r>
        <w:rPr>
          <w:spacing w:val="-7"/>
          <w:sz w:val="22"/>
        </w:rPr>
        <w:t> </w:t>
      </w:r>
      <w:r>
        <w:rPr>
          <w:sz w:val="22"/>
        </w:rPr>
        <w:t>of</w:t>
      </w:r>
      <w:r>
        <w:rPr>
          <w:spacing w:val="-4"/>
          <w:sz w:val="22"/>
        </w:rPr>
        <w:t> </w:t>
      </w:r>
      <w:r>
        <w:rPr>
          <w:sz w:val="22"/>
        </w:rPr>
        <w:t>Assets)</w:t>
      </w:r>
      <w:r>
        <w:rPr>
          <w:spacing w:val="-6"/>
          <w:sz w:val="22"/>
        </w:rPr>
        <w:t> </w:t>
      </w:r>
      <w:r>
        <w:rPr>
          <w:sz w:val="22"/>
        </w:rPr>
        <w:t>Act</w:t>
      </w:r>
      <w:r>
        <w:rPr>
          <w:spacing w:val="-6"/>
          <w:sz w:val="22"/>
        </w:rPr>
        <w:t> </w:t>
      </w:r>
      <w:r>
        <w:rPr>
          <w:spacing w:val="-2"/>
          <w:sz w:val="22"/>
        </w:rPr>
        <w:t>(BEA),</w:t>
      </w:r>
      <w:r>
        <w:rPr>
          <w:spacing w:val="-2"/>
          <w:sz w:val="22"/>
          <w:vertAlign w:val="superscript"/>
        </w:rPr>
        <w:t>301</w:t>
      </w:r>
    </w:p>
    <w:p>
      <w:pPr>
        <w:pStyle w:val="BodyText"/>
      </w:pPr>
    </w:p>
    <w:p>
      <w:pPr>
        <w:pStyle w:val="ListParagraph"/>
        <w:numPr>
          <w:ilvl w:val="3"/>
          <w:numId w:val="23"/>
        </w:numPr>
        <w:tabs>
          <w:tab w:pos="1863" w:val="left" w:leader="none"/>
        </w:tabs>
        <w:spacing w:line="240" w:lineRule="auto" w:before="0" w:after="0"/>
        <w:ind w:left="1863" w:right="0" w:hanging="358"/>
        <w:jc w:val="both"/>
        <w:rPr>
          <w:sz w:val="22"/>
        </w:rPr>
      </w:pPr>
      <w:r>
        <w:rPr>
          <w:sz w:val="22"/>
        </w:rPr>
        <w:t>Central</w:t>
      </w:r>
      <w:r>
        <w:rPr>
          <w:spacing w:val="-2"/>
          <w:sz w:val="22"/>
        </w:rPr>
        <w:t> </w:t>
      </w:r>
      <w:r>
        <w:rPr>
          <w:sz w:val="22"/>
        </w:rPr>
        <w:t>Bank</w:t>
      </w:r>
      <w:r>
        <w:rPr>
          <w:spacing w:val="-3"/>
          <w:sz w:val="22"/>
        </w:rPr>
        <w:t> </w:t>
      </w:r>
      <w:r>
        <w:rPr>
          <w:sz w:val="22"/>
        </w:rPr>
        <w:t>of</w:t>
      </w:r>
      <w:r>
        <w:rPr>
          <w:spacing w:val="-4"/>
          <w:sz w:val="22"/>
        </w:rPr>
        <w:t> </w:t>
      </w:r>
      <w:r>
        <w:rPr>
          <w:sz w:val="22"/>
        </w:rPr>
        <w:t>Nigeria Act</w:t>
      </w:r>
      <w:r>
        <w:rPr>
          <w:spacing w:val="-4"/>
          <w:sz w:val="22"/>
        </w:rPr>
        <w:t> </w:t>
      </w:r>
      <w:r>
        <w:rPr>
          <w:spacing w:val="-2"/>
          <w:sz w:val="22"/>
        </w:rPr>
        <w:t>(CBN),</w:t>
      </w:r>
      <w:r>
        <w:rPr>
          <w:spacing w:val="-2"/>
          <w:sz w:val="22"/>
          <w:vertAlign w:val="superscript"/>
        </w:rPr>
        <w:t>302</w:t>
      </w:r>
    </w:p>
    <w:p>
      <w:pPr>
        <w:pStyle w:val="ListParagraph"/>
        <w:numPr>
          <w:ilvl w:val="3"/>
          <w:numId w:val="23"/>
        </w:numPr>
        <w:tabs>
          <w:tab w:pos="1863" w:val="left" w:leader="none"/>
        </w:tabs>
        <w:spacing w:line="240" w:lineRule="auto" w:before="267" w:after="0"/>
        <w:ind w:left="1863" w:right="0" w:hanging="358"/>
        <w:jc w:val="both"/>
        <w:rPr>
          <w:sz w:val="22"/>
        </w:rPr>
      </w:pPr>
      <w:r>
        <w:rPr>
          <w:sz w:val="22"/>
        </w:rPr>
        <w:t>Companies</w:t>
      </w:r>
      <w:r>
        <w:rPr>
          <w:spacing w:val="-5"/>
          <w:sz w:val="22"/>
        </w:rPr>
        <w:t> </w:t>
      </w:r>
      <w:r>
        <w:rPr>
          <w:sz w:val="22"/>
        </w:rPr>
        <w:t>and</w:t>
      </w:r>
      <w:r>
        <w:rPr>
          <w:spacing w:val="-5"/>
          <w:sz w:val="22"/>
        </w:rPr>
        <w:t> </w:t>
      </w:r>
      <w:r>
        <w:rPr>
          <w:sz w:val="22"/>
        </w:rPr>
        <w:t>Allied</w:t>
      </w:r>
      <w:r>
        <w:rPr>
          <w:spacing w:val="-7"/>
          <w:sz w:val="22"/>
        </w:rPr>
        <w:t> </w:t>
      </w:r>
      <w:r>
        <w:rPr>
          <w:sz w:val="22"/>
        </w:rPr>
        <w:t>Matters</w:t>
      </w:r>
      <w:r>
        <w:rPr>
          <w:spacing w:val="-4"/>
          <w:sz w:val="22"/>
        </w:rPr>
        <w:t> </w:t>
      </w:r>
      <w:r>
        <w:rPr>
          <w:sz w:val="22"/>
        </w:rPr>
        <w:t>Act</w:t>
      </w:r>
      <w:r>
        <w:rPr>
          <w:spacing w:val="-6"/>
          <w:sz w:val="22"/>
        </w:rPr>
        <w:t> </w:t>
      </w:r>
      <w:r>
        <w:rPr>
          <w:spacing w:val="-2"/>
          <w:sz w:val="22"/>
        </w:rPr>
        <w:t>(CAMA),</w:t>
      </w:r>
      <w:r>
        <w:rPr>
          <w:spacing w:val="-2"/>
          <w:sz w:val="22"/>
          <w:vertAlign w:val="superscript"/>
        </w:rPr>
        <w:t>303</w:t>
      </w:r>
    </w:p>
    <w:p>
      <w:pPr>
        <w:pStyle w:val="BodyText"/>
      </w:pPr>
    </w:p>
    <w:p>
      <w:pPr>
        <w:pStyle w:val="ListParagraph"/>
        <w:numPr>
          <w:ilvl w:val="3"/>
          <w:numId w:val="23"/>
        </w:numPr>
        <w:tabs>
          <w:tab w:pos="1864" w:val="left" w:leader="none"/>
        </w:tabs>
        <w:spacing w:line="240" w:lineRule="auto" w:before="0" w:after="0"/>
        <w:ind w:left="1864" w:right="0" w:hanging="359"/>
        <w:jc w:val="both"/>
        <w:rPr>
          <w:sz w:val="22"/>
        </w:rPr>
      </w:pPr>
      <w:r>
        <w:rPr>
          <w:sz w:val="22"/>
        </w:rPr>
        <w:t>Financial</w:t>
      </w:r>
      <w:r>
        <w:rPr>
          <w:spacing w:val="-4"/>
          <w:sz w:val="22"/>
        </w:rPr>
        <w:t> </w:t>
      </w:r>
      <w:r>
        <w:rPr>
          <w:sz w:val="22"/>
        </w:rPr>
        <w:t>Reporting</w:t>
      </w:r>
      <w:r>
        <w:rPr>
          <w:spacing w:val="-3"/>
          <w:sz w:val="22"/>
        </w:rPr>
        <w:t> </w:t>
      </w:r>
      <w:r>
        <w:rPr>
          <w:sz w:val="22"/>
        </w:rPr>
        <w:t>Council</w:t>
      </w:r>
      <w:r>
        <w:rPr>
          <w:spacing w:val="-5"/>
          <w:sz w:val="22"/>
        </w:rPr>
        <w:t> </w:t>
      </w:r>
      <w:r>
        <w:rPr>
          <w:sz w:val="22"/>
        </w:rPr>
        <w:t>of</w:t>
      </w:r>
      <w:r>
        <w:rPr>
          <w:spacing w:val="-3"/>
          <w:sz w:val="22"/>
        </w:rPr>
        <w:t> </w:t>
      </w:r>
      <w:r>
        <w:rPr>
          <w:sz w:val="22"/>
        </w:rPr>
        <w:t>Nigeria</w:t>
      </w:r>
      <w:r>
        <w:rPr>
          <w:spacing w:val="-5"/>
          <w:sz w:val="22"/>
        </w:rPr>
        <w:t> </w:t>
      </w:r>
      <w:r>
        <w:rPr>
          <w:sz w:val="22"/>
        </w:rPr>
        <w:t>Act</w:t>
      </w:r>
      <w:r>
        <w:rPr>
          <w:spacing w:val="-4"/>
          <w:sz w:val="22"/>
        </w:rPr>
        <w:t> </w:t>
      </w:r>
      <w:r>
        <w:rPr>
          <w:spacing w:val="-2"/>
          <w:sz w:val="22"/>
        </w:rPr>
        <w:t>(FRC),</w:t>
      </w:r>
      <w:r>
        <w:rPr>
          <w:spacing w:val="-2"/>
          <w:sz w:val="22"/>
          <w:vertAlign w:val="superscript"/>
        </w:rPr>
        <w:t>304</w:t>
      </w:r>
    </w:p>
    <w:p>
      <w:pPr>
        <w:pStyle w:val="BodyText"/>
        <w:spacing w:before="1"/>
      </w:pPr>
    </w:p>
    <w:p>
      <w:pPr>
        <w:pStyle w:val="ListParagraph"/>
        <w:numPr>
          <w:ilvl w:val="3"/>
          <w:numId w:val="23"/>
        </w:numPr>
        <w:tabs>
          <w:tab w:pos="1864" w:val="left" w:leader="none"/>
        </w:tabs>
        <w:spacing w:line="240" w:lineRule="auto" w:before="0" w:after="0"/>
        <w:ind w:left="1864" w:right="0" w:hanging="359"/>
        <w:jc w:val="both"/>
        <w:rPr>
          <w:sz w:val="22"/>
        </w:rPr>
      </w:pPr>
      <w:r>
        <w:rPr>
          <w:sz w:val="22"/>
        </w:rPr>
        <w:t>Investments</w:t>
      </w:r>
      <w:r>
        <w:rPr>
          <w:spacing w:val="-5"/>
          <w:sz w:val="22"/>
        </w:rPr>
        <w:t> </w:t>
      </w:r>
      <w:r>
        <w:rPr>
          <w:sz w:val="22"/>
        </w:rPr>
        <w:t>and</w:t>
      </w:r>
      <w:r>
        <w:rPr>
          <w:spacing w:val="-5"/>
          <w:sz w:val="22"/>
        </w:rPr>
        <w:t> </w:t>
      </w:r>
      <w:r>
        <w:rPr>
          <w:sz w:val="22"/>
        </w:rPr>
        <w:t>Securities</w:t>
      </w:r>
      <w:r>
        <w:rPr>
          <w:spacing w:val="-6"/>
          <w:sz w:val="22"/>
        </w:rPr>
        <w:t> </w:t>
      </w:r>
      <w:r>
        <w:rPr>
          <w:sz w:val="22"/>
        </w:rPr>
        <w:t>Act</w:t>
      </w:r>
      <w:r>
        <w:rPr>
          <w:spacing w:val="-4"/>
          <w:sz w:val="22"/>
        </w:rPr>
        <w:t> </w:t>
      </w:r>
      <w:r>
        <w:rPr>
          <w:spacing w:val="-2"/>
          <w:sz w:val="22"/>
        </w:rPr>
        <w:t>(ISA)</w:t>
      </w:r>
      <w:r>
        <w:rPr>
          <w:spacing w:val="-2"/>
          <w:sz w:val="22"/>
          <w:vertAlign w:val="superscript"/>
        </w:rPr>
        <w:t>,305</w:t>
      </w:r>
    </w:p>
    <w:p>
      <w:pPr>
        <w:pStyle w:val="BodyText"/>
        <w:spacing w:before="1"/>
      </w:pPr>
    </w:p>
    <w:p>
      <w:pPr>
        <w:pStyle w:val="ListParagraph"/>
        <w:numPr>
          <w:ilvl w:val="3"/>
          <w:numId w:val="23"/>
        </w:numPr>
        <w:tabs>
          <w:tab w:pos="1863" w:val="left" w:leader="none"/>
        </w:tabs>
        <w:spacing w:line="240" w:lineRule="auto" w:before="0" w:after="0"/>
        <w:ind w:left="1863" w:right="0" w:hanging="358"/>
        <w:jc w:val="left"/>
        <w:rPr>
          <w:sz w:val="22"/>
        </w:rPr>
      </w:pPr>
      <w:r>
        <w:rPr>
          <w:sz w:val="22"/>
        </w:rPr>
        <w:t>Nigeria</w:t>
      </w:r>
      <w:r>
        <w:rPr>
          <w:spacing w:val="-4"/>
          <w:sz w:val="22"/>
        </w:rPr>
        <w:t> </w:t>
      </w:r>
      <w:r>
        <w:rPr>
          <w:sz w:val="22"/>
        </w:rPr>
        <w:t>Deposit</w:t>
      </w:r>
      <w:r>
        <w:rPr>
          <w:spacing w:val="-6"/>
          <w:sz w:val="22"/>
        </w:rPr>
        <w:t> </w:t>
      </w:r>
      <w:r>
        <w:rPr>
          <w:sz w:val="22"/>
        </w:rPr>
        <w:t>Insurance</w:t>
      </w:r>
      <w:r>
        <w:rPr>
          <w:spacing w:val="-5"/>
          <w:sz w:val="22"/>
        </w:rPr>
        <w:t> </w:t>
      </w:r>
      <w:r>
        <w:rPr>
          <w:sz w:val="22"/>
        </w:rPr>
        <w:t>Corporation</w:t>
      </w:r>
      <w:r>
        <w:rPr>
          <w:spacing w:val="-6"/>
          <w:sz w:val="22"/>
        </w:rPr>
        <w:t> </w:t>
      </w:r>
      <w:r>
        <w:rPr>
          <w:sz w:val="22"/>
        </w:rPr>
        <w:t>of</w:t>
      </w:r>
      <w:r>
        <w:rPr>
          <w:spacing w:val="-3"/>
          <w:sz w:val="22"/>
        </w:rPr>
        <w:t> </w:t>
      </w:r>
      <w:r>
        <w:rPr>
          <w:sz w:val="22"/>
        </w:rPr>
        <w:t>Nigeria</w:t>
      </w:r>
      <w:r>
        <w:rPr>
          <w:spacing w:val="-3"/>
          <w:sz w:val="22"/>
        </w:rPr>
        <w:t> </w:t>
      </w:r>
      <w:r>
        <w:rPr>
          <w:sz w:val="22"/>
        </w:rPr>
        <w:t>Act</w:t>
      </w:r>
      <w:r>
        <w:rPr>
          <w:spacing w:val="-7"/>
          <w:sz w:val="22"/>
        </w:rPr>
        <w:t> </w:t>
      </w:r>
      <w:r>
        <w:rPr>
          <w:spacing w:val="-2"/>
          <w:sz w:val="22"/>
        </w:rPr>
        <w:t>(NDIC).</w:t>
      </w:r>
      <w:r>
        <w:rPr>
          <w:spacing w:val="-2"/>
          <w:sz w:val="22"/>
          <w:vertAlign w:val="superscript"/>
        </w:rPr>
        <w:t>306</w:t>
      </w:r>
    </w:p>
    <w:p>
      <w:pPr>
        <w:pStyle w:val="BodyText"/>
        <w:rPr>
          <w:sz w:val="20"/>
        </w:rPr>
      </w:pPr>
    </w:p>
    <w:p>
      <w:pPr>
        <w:pStyle w:val="BodyText"/>
        <w:rPr>
          <w:sz w:val="20"/>
        </w:rPr>
      </w:pPr>
    </w:p>
    <w:p>
      <w:pPr>
        <w:pStyle w:val="BodyText"/>
        <w:rPr>
          <w:sz w:val="20"/>
        </w:rPr>
      </w:pPr>
    </w:p>
    <w:p>
      <w:pPr>
        <w:pStyle w:val="BodyText"/>
        <w:spacing w:before="186"/>
        <w:rPr>
          <w:sz w:val="20"/>
        </w:rPr>
      </w:pPr>
      <w:r>
        <w:rPr/>
        <mc:AlternateContent>
          <mc:Choice Requires="wps">
            <w:drawing>
              <wp:anchor distT="0" distB="0" distL="0" distR="0" allowOverlap="1" layoutInCell="1" locked="0" behindDoc="1" simplePos="0" relativeHeight="487651328">
                <wp:simplePos x="0" y="0"/>
                <wp:positionH relativeFrom="page">
                  <wp:posOffset>1260652</wp:posOffset>
                </wp:positionH>
                <wp:positionV relativeFrom="paragraph">
                  <wp:posOffset>288534</wp:posOffset>
                </wp:positionV>
                <wp:extent cx="1829435" cy="9525"/>
                <wp:effectExtent l="0" t="0" r="0" b="0"/>
                <wp:wrapTopAndBottom/>
                <wp:docPr id="136" name="Graphic 136"/>
                <wp:cNvGraphicFramePr>
                  <a:graphicFrameLocks/>
                </wp:cNvGraphicFramePr>
                <a:graphic>
                  <a:graphicData uri="http://schemas.microsoft.com/office/word/2010/wordprocessingShape">
                    <wps:wsp>
                      <wps:cNvPr id="136" name="Graphic 13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2.719248pt;width:144.020pt;height:.71997pt;mso-position-horizontal-relative:page;mso-position-vertical-relative:paragraph;z-index:-15665152;mso-wrap-distance-left:0;mso-wrap-distance-right:0" id="docshape130" filled="true" fillcolor="#000000" stroked="false">
                <v:fill type="solid"/>
                <w10:wrap type="topAndBottom"/>
              </v:rect>
            </w:pict>
          </mc:Fallback>
        </mc:AlternateContent>
      </w:r>
    </w:p>
    <w:p>
      <w:pPr>
        <w:spacing w:before="102"/>
        <w:ind w:left="1145" w:right="0" w:firstLine="0"/>
        <w:jc w:val="left"/>
        <w:rPr>
          <w:sz w:val="20"/>
        </w:rPr>
      </w:pPr>
      <w:r>
        <w:rPr>
          <w:sz w:val="20"/>
          <w:vertAlign w:val="superscript"/>
        </w:rPr>
        <w:t>298</w:t>
      </w:r>
      <w:r>
        <w:rPr>
          <w:sz w:val="20"/>
          <w:vertAlign w:val="baseline"/>
        </w:rPr>
        <w:t>See</w:t>
      </w:r>
      <w:r>
        <w:rPr>
          <w:spacing w:val="-6"/>
          <w:sz w:val="20"/>
          <w:vertAlign w:val="baseline"/>
        </w:rPr>
        <w:t> </w:t>
      </w:r>
      <w:r>
        <w:rPr>
          <w:sz w:val="20"/>
          <w:vertAlign w:val="baseline"/>
        </w:rPr>
        <w:t>above,</w:t>
      </w:r>
      <w:r>
        <w:rPr>
          <w:spacing w:val="-5"/>
          <w:sz w:val="20"/>
          <w:vertAlign w:val="baseline"/>
        </w:rPr>
        <w:t> </w:t>
      </w:r>
      <w:r>
        <w:rPr>
          <w:sz w:val="20"/>
          <w:vertAlign w:val="baseline"/>
        </w:rPr>
        <w:t>p.</w:t>
      </w:r>
      <w:r>
        <w:rPr>
          <w:spacing w:val="-4"/>
          <w:sz w:val="20"/>
          <w:vertAlign w:val="baseline"/>
        </w:rPr>
        <w:t> </w:t>
      </w:r>
      <w:r>
        <w:rPr>
          <w:spacing w:val="-5"/>
          <w:sz w:val="20"/>
          <w:vertAlign w:val="baseline"/>
        </w:rPr>
        <w:t>32.</w:t>
      </w:r>
    </w:p>
    <w:p>
      <w:pPr>
        <w:spacing w:line="243" w:lineRule="exact" w:before="1"/>
        <w:ind w:left="1145" w:right="0" w:firstLine="0"/>
        <w:jc w:val="left"/>
        <w:rPr>
          <w:sz w:val="20"/>
        </w:rPr>
      </w:pPr>
      <w:r>
        <w:rPr>
          <w:spacing w:val="-2"/>
          <w:sz w:val="20"/>
          <w:vertAlign w:val="superscript"/>
        </w:rPr>
        <w:t>299</w:t>
      </w:r>
      <w:r>
        <w:rPr>
          <w:spacing w:val="-2"/>
          <w:sz w:val="20"/>
          <w:vertAlign w:val="baseline"/>
        </w:rPr>
        <w:t>2010.</w:t>
      </w:r>
    </w:p>
    <w:p>
      <w:pPr>
        <w:spacing w:line="243" w:lineRule="exact" w:before="0"/>
        <w:ind w:left="1145" w:right="0" w:firstLine="0"/>
        <w:jc w:val="left"/>
        <w:rPr>
          <w:sz w:val="20"/>
        </w:rPr>
      </w:pPr>
      <w:r>
        <w:rPr>
          <w:sz w:val="20"/>
          <w:vertAlign w:val="superscript"/>
        </w:rPr>
        <w:t>300</w:t>
      </w:r>
      <w:r>
        <w:rPr>
          <w:sz w:val="20"/>
          <w:vertAlign w:val="baseline"/>
        </w:rPr>
        <w:t>Cap</w:t>
      </w:r>
      <w:r>
        <w:rPr>
          <w:spacing w:val="-5"/>
          <w:sz w:val="20"/>
          <w:vertAlign w:val="baseline"/>
        </w:rPr>
        <w:t> </w:t>
      </w:r>
      <w:r>
        <w:rPr>
          <w:sz w:val="20"/>
          <w:vertAlign w:val="baseline"/>
        </w:rPr>
        <w:t>B3</w:t>
      </w:r>
      <w:r>
        <w:rPr>
          <w:spacing w:val="-5"/>
          <w:sz w:val="20"/>
          <w:vertAlign w:val="baseline"/>
        </w:rPr>
        <w:t> </w:t>
      </w:r>
      <w:r>
        <w:rPr>
          <w:sz w:val="20"/>
          <w:vertAlign w:val="baseline"/>
        </w:rPr>
        <w:t>Laws</w:t>
      </w:r>
      <w:r>
        <w:rPr>
          <w:spacing w:val="-7"/>
          <w:sz w:val="20"/>
          <w:vertAlign w:val="baseline"/>
        </w:rPr>
        <w:t> </w:t>
      </w:r>
      <w:r>
        <w:rPr>
          <w:sz w:val="20"/>
          <w:vertAlign w:val="baseline"/>
        </w:rPr>
        <w:t>of</w:t>
      </w:r>
      <w:r>
        <w:rPr>
          <w:spacing w:val="-6"/>
          <w:sz w:val="20"/>
          <w:vertAlign w:val="baseline"/>
        </w:rPr>
        <w:t> </w:t>
      </w:r>
      <w:r>
        <w:rPr>
          <w:sz w:val="20"/>
          <w:vertAlign w:val="baseline"/>
        </w:rPr>
        <w:t>the</w:t>
      </w:r>
      <w:r>
        <w:rPr>
          <w:spacing w:val="-6"/>
          <w:sz w:val="20"/>
          <w:vertAlign w:val="baseline"/>
        </w:rPr>
        <w:t> </w:t>
      </w:r>
      <w:r>
        <w:rPr>
          <w:sz w:val="20"/>
          <w:vertAlign w:val="baseline"/>
        </w:rPr>
        <w:t>Federation</w:t>
      </w:r>
      <w:r>
        <w:rPr>
          <w:spacing w:val="-5"/>
          <w:sz w:val="20"/>
          <w:vertAlign w:val="baseline"/>
        </w:rPr>
        <w:t> </w:t>
      </w:r>
      <w:r>
        <w:rPr>
          <w:sz w:val="20"/>
          <w:vertAlign w:val="baseline"/>
        </w:rPr>
        <w:t>of</w:t>
      </w:r>
      <w:r>
        <w:rPr>
          <w:spacing w:val="-7"/>
          <w:sz w:val="20"/>
          <w:vertAlign w:val="baseline"/>
        </w:rPr>
        <w:t> </w:t>
      </w:r>
      <w:r>
        <w:rPr>
          <w:sz w:val="20"/>
          <w:vertAlign w:val="baseline"/>
        </w:rPr>
        <w:t>Nigeria</w:t>
      </w:r>
      <w:r>
        <w:rPr>
          <w:spacing w:val="-4"/>
          <w:sz w:val="20"/>
          <w:vertAlign w:val="baseline"/>
        </w:rPr>
        <w:t> </w:t>
      </w:r>
      <w:r>
        <w:rPr>
          <w:spacing w:val="-2"/>
          <w:sz w:val="20"/>
          <w:vertAlign w:val="baseline"/>
        </w:rPr>
        <w:t>2004.</w:t>
      </w:r>
    </w:p>
    <w:p>
      <w:pPr>
        <w:spacing w:before="0"/>
        <w:ind w:left="1145" w:right="0" w:firstLine="0"/>
        <w:jc w:val="left"/>
        <w:rPr>
          <w:sz w:val="20"/>
        </w:rPr>
      </w:pPr>
      <w:r>
        <w:rPr>
          <w:sz w:val="20"/>
          <w:vertAlign w:val="superscript"/>
        </w:rPr>
        <w:t>301</w:t>
      </w:r>
      <w:r>
        <w:rPr>
          <w:sz w:val="20"/>
          <w:vertAlign w:val="baseline"/>
        </w:rPr>
        <w:t>Cap</w:t>
      </w:r>
      <w:r>
        <w:rPr>
          <w:spacing w:val="-7"/>
          <w:sz w:val="20"/>
          <w:vertAlign w:val="baseline"/>
        </w:rPr>
        <w:t> </w:t>
      </w:r>
      <w:r>
        <w:rPr>
          <w:sz w:val="20"/>
          <w:vertAlign w:val="baseline"/>
        </w:rPr>
        <w:t>B1,</w:t>
      </w:r>
      <w:r>
        <w:rPr>
          <w:spacing w:val="-6"/>
          <w:sz w:val="20"/>
          <w:vertAlign w:val="baseline"/>
        </w:rPr>
        <w:t> </w:t>
      </w:r>
      <w:r>
        <w:rPr>
          <w:spacing w:val="-2"/>
          <w:sz w:val="20"/>
          <w:vertAlign w:val="baseline"/>
        </w:rPr>
        <w:t>ibid.</w:t>
      </w:r>
    </w:p>
    <w:p>
      <w:pPr>
        <w:spacing w:before="1"/>
        <w:ind w:left="1145" w:right="0" w:firstLine="0"/>
        <w:jc w:val="left"/>
        <w:rPr>
          <w:sz w:val="20"/>
        </w:rPr>
      </w:pPr>
      <w:r>
        <w:rPr>
          <w:sz w:val="20"/>
          <w:vertAlign w:val="superscript"/>
        </w:rPr>
        <w:t>302</w:t>
      </w:r>
      <w:r>
        <w:rPr>
          <w:sz w:val="20"/>
          <w:vertAlign w:val="baseline"/>
        </w:rPr>
        <w:t>No</w:t>
      </w:r>
      <w:r>
        <w:rPr>
          <w:spacing w:val="-5"/>
          <w:sz w:val="20"/>
          <w:vertAlign w:val="baseline"/>
        </w:rPr>
        <w:t> </w:t>
      </w:r>
      <w:r>
        <w:rPr>
          <w:sz w:val="20"/>
          <w:vertAlign w:val="baseline"/>
        </w:rPr>
        <w:t>7,</w:t>
      </w:r>
      <w:r>
        <w:rPr>
          <w:spacing w:val="-4"/>
          <w:sz w:val="20"/>
          <w:vertAlign w:val="baseline"/>
        </w:rPr>
        <w:t> </w:t>
      </w:r>
      <w:r>
        <w:rPr>
          <w:spacing w:val="-2"/>
          <w:sz w:val="20"/>
          <w:vertAlign w:val="baseline"/>
        </w:rPr>
        <w:t>2007.</w:t>
      </w:r>
    </w:p>
    <w:p>
      <w:pPr>
        <w:spacing w:line="243" w:lineRule="exact" w:before="1"/>
        <w:ind w:left="1145" w:right="0" w:firstLine="0"/>
        <w:jc w:val="left"/>
        <w:rPr>
          <w:sz w:val="20"/>
        </w:rPr>
      </w:pPr>
      <w:r>
        <w:rPr>
          <w:sz w:val="20"/>
          <w:vertAlign w:val="superscript"/>
        </w:rPr>
        <w:t>303</w:t>
      </w:r>
      <w:r>
        <w:rPr>
          <w:sz w:val="20"/>
          <w:vertAlign w:val="baseline"/>
        </w:rPr>
        <w:t>Cap</w:t>
      </w:r>
      <w:r>
        <w:rPr>
          <w:spacing w:val="-7"/>
          <w:sz w:val="20"/>
          <w:vertAlign w:val="baseline"/>
        </w:rPr>
        <w:t> </w:t>
      </w:r>
      <w:r>
        <w:rPr>
          <w:sz w:val="20"/>
          <w:vertAlign w:val="baseline"/>
        </w:rPr>
        <w:t>C20,</w:t>
      </w:r>
      <w:r>
        <w:rPr>
          <w:spacing w:val="-7"/>
          <w:sz w:val="20"/>
          <w:vertAlign w:val="baseline"/>
        </w:rPr>
        <w:t> </w:t>
      </w:r>
      <w:r>
        <w:rPr>
          <w:spacing w:val="-2"/>
          <w:sz w:val="20"/>
          <w:vertAlign w:val="baseline"/>
        </w:rPr>
        <w:t>ibid.</w:t>
      </w:r>
    </w:p>
    <w:p>
      <w:pPr>
        <w:spacing w:line="243" w:lineRule="exact" w:before="0"/>
        <w:ind w:left="1145" w:right="0" w:firstLine="0"/>
        <w:jc w:val="left"/>
        <w:rPr>
          <w:sz w:val="20"/>
        </w:rPr>
      </w:pPr>
      <w:r>
        <w:rPr>
          <w:sz w:val="20"/>
          <w:vertAlign w:val="superscript"/>
        </w:rPr>
        <w:t>304</w:t>
      </w:r>
      <w:r>
        <w:rPr>
          <w:sz w:val="20"/>
          <w:vertAlign w:val="baseline"/>
        </w:rPr>
        <w:t>No</w:t>
      </w:r>
      <w:r>
        <w:rPr>
          <w:spacing w:val="-5"/>
          <w:sz w:val="20"/>
          <w:vertAlign w:val="baseline"/>
        </w:rPr>
        <w:t> </w:t>
      </w:r>
      <w:r>
        <w:rPr>
          <w:sz w:val="20"/>
          <w:vertAlign w:val="baseline"/>
        </w:rPr>
        <w:t>6,</w:t>
      </w:r>
      <w:r>
        <w:rPr>
          <w:spacing w:val="-4"/>
          <w:sz w:val="20"/>
          <w:vertAlign w:val="baseline"/>
        </w:rPr>
        <w:t> </w:t>
      </w:r>
      <w:r>
        <w:rPr>
          <w:spacing w:val="-2"/>
          <w:sz w:val="20"/>
          <w:vertAlign w:val="baseline"/>
        </w:rPr>
        <w:t>2011.</w:t>
      </w:r>
    </w:p>
    <w:p>
      <w:pPr>
        <w:spacing w:before="1"/>
        <w:ind w:left="1145" w:right="0" w:firstLine="0"/>
        <w:jc w:val="left"/>
        <w:rPr>
          <w:sz w:val="20"/>
        </w:rPr>
      </w:pPr>
      <w:r>
        <w:rPr>
          <w:spacing w:val="-2"/>
          <w:sz w:val="20"/>
          <w:vertAlign w:val="superscript"/>
        </w:rPr>
        <w:t>305</w:t>
      </w:r>
      <w:r>
        <w:rPr>
          <w:spacing w:val="-2"/>
          <w:sz w:val="20"/>
          <w:vertAlign w:val="baseline"/>
        </w:rPr>
        <w:t>2007.</w:t>
      </w:r>
    </w:p>
    <w:p>
      <w:pPr>
        <w:spacing w:before="0"/>
        <w:ind w:left="1145" w:right="0" w:firstLine="0"/>
        <w:jc w:val="left"/>
        <w:rPr>
          <w:sz w:val="20"/>
        </w:rPr>
      </w:pPr>
      <w:r>
        <w:rPr>
          <w:sz w:val="20"/>
          <w:vertAlign w:val="superscript"/>
        </w:rPr>
        <w:t>306</w:t>
      </w:r>
      <w:r>
        <w:rPr>
          <w:sz w:val="20"/>
          <w:vertAlign w:val="baseline"/>
        </w:rPr>
        <w:t>No</w:t>
      </w:r>
      <w:r>
        <w:rPr>
          <w:spacing w:val="-5"/>
          <w:sz w:val="20"/>
          <w:vertAlign w:val="baseline"/>
        </w:rPr>
        <w:t> </w:t>
      </w:r>
      <w:r>
        <w:rPr>
          <w:sz w:val="20"/>
          <w:vertAlign w:val="baseline"/>
        </w:rPr>
        <w:t>16,</w:t>
      </w:r>
      <w:r>
        <w:rPr>
          <w:spacing w:val="-5"/>
          <w:sz w:val="20"/>
          <w:vertAlign w:val="baseline"/>
        </w:rPr>
        <w:t> </w:t>
      </w:r>
      <w:r>
        <w:rPr>
          <w:spacing w:val="-2"/>
          <w:sz w:val="20"/>
          <w:vertAlign w:val="baseline"/>
        </w:rPr>
        <w:t>2006.</w:t>
      </w:r>
    </w:p>
    <w:p>
      <w:pPr>
        <w:spacing w:after="0"/>
        <w:jc w:val="left"/>
        <w:rPr>
          <w:sz w:val="20"/>
        </w:rPr>
        <w:sectPr>
          <w:pgSz w:w="11910" w:h="16840"/>
          <w:pgMar w:header="0" w:footer="1454" w:top="1360" w:bottom="1640" w:left="840" w:right="400"/>
        </w:sectPr>
      </w:pPr>
    </w:p>
    <w:p>
      <w:pPr>
        <w:pStyle w:val="BodyText"/>
        <w:spacing w:line="480" w:lineRule="auto" w:before="37"/>
        <w:ind w:left="1145" w:right="155"/>
        <w:jc w:val="both"/>
      </w:pPr>
      <w:r>
        <w:rPr/>
        <w:t>However, the efficacy of the statutory regime is sharpened by the soft law regime, which performs gap filling role, by making provisions for areas left behind</w:t>
      </w:r>
      <w:r>
        <w:rPr>
          <w:spacing w:val="-2"/>
        </w:rPr>
        <w:t> </w:t>
      </w:r>
      <w:r>
        <w:rPr/>
        <w:t>by the statutory</w:t>
      </w:r>
      <w:r>
        <w:rPr>
          <w:spacing w:val="-1"/>
        </w:rPr>
        <w:t> </w:t>
      </w:r>
      <w:r>
        <w:rPr/>
        <w:t>regime.</w:t>
      </w:r>
      <w:r>
        <w:rPr>
          <w:vertAlign w:val="superscript"/>
        </w:rPr>
        <w:t>307</w:t>
      </w:r>
      <w:r>
        <w:rPr>
          <w:vertAlign w:val="baseline"/>
        </w:rPr>
        <w:t> To bring out the</w:t>
      </w:r>
      <w:r>
        <w:rPr>
          <w:spacing w:val="-1"/>
          <w:vertAlign w:val="baseline"/>
        </w:rPr>
        <w:t> </w:t>
      </w:r>
      <w:r>
        <w:rPr>
          <w:vertAlign w:val="baseline"/>
        </w:rPr>
        <w:t>impact of statutory regime on corporate governance in the Nigerian banking sector, one can consider briefly BEA, BOFIA and CAMA.</w:t>
      </w:r>
    </w:p>
    <w:p>
      <w:pPr>
        <w:pStyle w:val="ListParagraph"/>
        <w:numPr>
          <w:ilvl w:val="0"/>
          <w:numId w:val="25"/>
        </w:numPr>
        <w:tabs>
          <w:tab w:pos="1440" w:val="left" w:leader="none"/>
        </w:tabs>
        <w:spacing w:line="240" w:lineRule="auto" w:before="201" w:after="0"/>
        <w:ind w:left="1440" w:right="0" w:hanging="295"/>
        <w:jc w:val="left"/>
        <w:rPr>
          <w:sz w:val="22"/>
        </w:rPr>
      </w:pPr>
      <w:r>
        <w:rPr>
          <w:sz w:val="22"/>
        </w:rPr>
        <w:t>Specific</w:t>
      </w:r>
      <w:r>
        <w:rPr>
          <w:spacing w:val="-6"/>
          <w:sz w:val="22"/>
        </w:rPr>
        <w:t> </w:t>
      </w:r>
      <w:r>
        <w:rPr>
          <w:sz w:val="22"/>
        </w:rPr>
        <w:t>Provisions</w:t>
      </w:r>
      <w:r>
        <w:rPr>
          <w:spacing w:val="-6"/>
          <w:sz w:val="22"/>
        </w:rPr>
        <w:t> </w:t>
      </w:r>
      <w:r>
        <w:rPr>
          <w:sz w:val="22"/>
        </w:rPr>
        <w:t>of</w:t>
      </w:r>
      <w:r>
        <w:rPr>
          <w:spacing w:val="-3"/>
          <w:sz w:val="22"/>
        </w:rPr>
        <w:t> </w:t>
      </w:r>
      <w:r>
        <w:rPr>
          <w:spacing w:val="-5"/>
          <w:sz w:val="22"/>
        </w:rPr>
        <w:t>BEA</w:t>
      </w:r>
    </w:p>
    <w:p>
      <w:pPr>
        <w:pStyle w:val="BodyText"/>
        <w:spacing w:before="198"/>
      </w:pPr>
    </w:p>
    <w:p>
      <w:pPr>
        <w:pStyle w:val="BodyText"/>
        <w:spacing w:line="480" w:lineRule="auto"/>
        <w:ind w:left="1145" w:right="154"/>
        <w:jc w:val="both"/>
      </w:pPr>
      <w:r>
        <w:rPr/>
        <w:t>The overall objective of instituting and pursuing a sound system of corporate governance in companies</w:t>
      </w:r>
      <w:r>
        <w:rPr>
          <w:spacing w:val="40"/>
        </w:rPr>
        <w:t> </w:t>
      </w:r>
      <w:r>
        <w:rPr/>
        <w:t>is to discourage and fight insider related fraud. With respect to the Nigerian banking sector, the BEA constitutes</w:t>
      </w:r>
      <w:r>
        <w:rPr>
          <w:spacing w:val="-2"/>
        </w:rPr>
        <w:t> </w:t>
      </w:r>
      <w:r>
        <w:rPr/>
        <w:t>one</w:t>
      </w:r>
      <w:r>
        <w:rPr>
          <w:spacing w:val="-3"/>
        </w:rPr>
        <w:t> </w:t>
      </w:r>
      <w:r>
        <w:rPr/>
        <w:t>of</w:t>
      </w:r>
      <w:r>
        <w:rPr>
          <w:spacing w:val="-1"/>
        </w:rPr>
        <w:t> </w:t>
      </w:r>
      <w:r>
        <w:rPr/>
        <w:t>the</w:t>
      </w:r>
      <w:r>
        <w:rPr>
          <w:spacing w:val="-1"/>
        </w:rPr>
        <w:t> </w:t>
      </w:r>
      <w:r>
        <w:rPr/>
        <w:t>legal</w:t>
      </w:r>
      <w:r>
        <w:rPr>
          <w:spacing w:val="-4"/>
        </w:rPr>
        <w:t> </w:t>
      </w:r>
      <w:r>
        <w:rPr/>
        <w:t>instruments</w:t>
      </w:r>
      <w:r>
        <w:rPr>
          <w:spacing w:val="-1"/>
        </w:rPr>
        <w:t> </w:t>
      </w:r>
      <w:r>
        <w:rPr/>
        <w:t>to</w:t>
      </w:r>
      <w:r>
        <w:rPr>
          <w:spacing w:val="-2"/>
        </w:rPr>
        <w:t> </w:t>
      </w:r>
      <w:r>
        <w:rPr/>
        <w:t>combat</w:t>
      </w:r>
      <w:r>
        <w:rPr>
          <w:spacing w:val="-1"/>
        </w:rPr>
        <w:t> </w:t>
      </w:r>
      <w:r>
        <w:rPr/>
        <w:t>insider</w:t>
      </w:r>
      <w:r>
        <w:rPr>
          <w:spacing w:val="-1"/>
        </w:rPr>
        <w:t> </w:t>
      </w:r>
      <w:r>
        <w:rPr/>
        <w:t>related</w:t>
      </w:r>
      <w:r>
        <w:rPr>
          <w:spacing w:val="-1"/>
        </w:rPr>
        <w:t> </w:t>
      </w:r>
      <w:r>
        <w:rPr/>
        <w:t>fraud in</w:t>
      </w:r>
      <w:r>
        <w:rPr>
          <w:spacing w:val="-3"/>
        </w:rPr>
        <w:t> </w:t>
      </w:r>
      <w:r>
        <w:rPr/>
        <w:t>banks.</w:t>
      </w:r>
      <w:r>
        <w:rPr>
          <w:spacing w:val="40"/>
        </w:rPr>
        <w:t> </w:t>
      </w:r>
      <w:r>
        <w:rPr/>
        <w:t>The</w:t>
      </w:r>
      <w:r>
        <w:rPr>
          <w:spacing w:val="-1"/>
        </w:rPr>
        <w:t> </w:t>
      </w:r>
      <w:r>
        <w:rPr/>
        <w:t>principal</w:t>
      </w:r>
      <w:r>
        <w:rPr>
          <w:spacing w:val="-1"/>
        </w:rPr>
        <w:t> </w:t>
      </w:r>
      <w:r>
        <w:rPr/>
        <w:t>object</w:t>
      </w:r>
      <w:r>
        <w:rPr>
          <w:spacing w:val="-1"/>
        </w:rPr>
        <w:t> </w:t>
      </w:r>
      <w:r>
        <w:rPr/>
        <w:t>of the law is to regulate the lifestyle of bank employees by ensuring that they live within their means. Under</w:t>
      </w:r>
      <w:r>
        <w:rPr>
          <w:spacing w:val="-1"/>
        </w:rPr>
        <w:t> </w:t>
      </w:r>
      <w:r>
        <w:rPr/>
        <w:t>this</w:t>
      </w:r>
      <w:r>
        <w:rPr>
          <w:spacing w:val="-1"/>
        </w:rPr>
        <w:t> </w:t>
      </w:r>
      <w:r>
        <w:rPr/>
        <w:t>law, every</w:t>
      </w:r>
      <w:r>
        <w:rPr>
          <w:spacing w:val="-1"/>
        </w:rPr>
        <w:t> </w:t>
      </w:r>
      <w:r>
        <w:rPr/>
        <w:t>employee</w:t>
      </w:r>
      <w:r>
        <w:rPr>
          <w:spacing w:val="-1"/>
        </w:rPr>
        <w:t> </w:t>
      </w:r>
      <w:r>
        <w:rPr/>
        <w:t>of</w:t>
      </w:r>
      <w:r>
        <w:rPr>
          <w:spacing w:val="-1"/>
        </w:rPr>
        <w:t> </w:t>
      </w:r>
      <w:r>
        <w:rPr/>
        <w:t>a</w:t>
      </w:r>
      <w:r>
        <w:rPr>
          <w:spacing w:val="-1"/>
        </w:rPr>
        <w:t> </w:t>
      </w:r>
      <w:r>
        <w:rPr/>
        <w:t>bank must</w:t>
      </w:r>
      <w:r>
        <w:rPr>
          <w:spacing w:val="-1"/>
        </w:rPr>
        <w:t> </w:t>
      </w:r>
      <w:r>
        <w:rPr/>
        <w:t>within</w:t>
      </w:r>
      <w:r>
        <w:rPr>
          <w:spacing w:val="-5"/>
        </w:rPr>
        <w:t> </w:t>
      </w:r>
      <w:r>
        <w:rPr/>
        <w:t>14</w:t>
      </w:r>
      <w:r>
        <w:rPr>
          <w:spacing w:val="-1"/>
        </w:rPr>
        <w:t> </w:t>
      </w:r>
      <w:r>
        <w:rPr/>
        <w:t>days</w:t>
      </w:r>
      <w:r>
        <w:rPr>
          <w:spacing w:val="-1"/>
        </w:rPr>
        <w:t> </w:t>
      </w:r>
      <w:r>
        <w:rPr/>
        <w:t>of</w:t>
      </w:r>
      <w:r>
        <w:rPr>
          <w:spacing w:val="-1"/>
        </w:rPr>
        <w:t> </w:t>
      </w:r>
      <w:r>
        <w:rPr/>
        <w:t>assuming</w:t>
      </w:r>
      <w:r>
        <w:rPr>
          <w:spacing w:val="-3"/>
        </w:rPr>
        <w:t> </w:t>
      </w:r>
      <w:r>
        <w:rPr/>
        <w:t>duty</w:t>
      </w:r>
      <w:r>
        <w:rPr>
          <w:spacing w:val="-2"/>
        </w:rPr>
        <w:t> </w:t>
      </w:r>
      <w:r>
        <w:rPr/>
        <w:t>make</w:t>
      </w:r>
      <w:r>
        <w:rPr>
          <w:spacing w:val="-1"/>
        </w:rPr>
        <w:t> </w:t>
      </w:r>
      <w:r>
        <w:rPr/>
        <w:t>a</w:t>
      </w:r>
      <w:r>
        <w:rPr>
          <w:spacing w:val="-1"/>
        </w:rPr>
        <w:t> </w:t>
      </w:r>
      <w:r>
        <w:rPr/>
        <w:t>full</w:t>
      </w:r>
      <w:r>
        <w:rPr>
          <w:spacing w:val="-1"/>
        </w:rPr>
        <w:t> </w:t>
      </w:r>
      <w:r>
        <w:rPr/>
        <w:t>disclosure</w:t>
      </w:r>
      <w:r>
        <w:rPr>
          <w:spacing w:val="-1"/>
        </w:rPr>
        <w:t> </w:t>
      </w:r>
      <w:r>
        <w:rPr/>
        <w:t>of all his assets in the manner prescribed in the Declaration of Assets Form and executed before and attested to by the Registrar of a High Court.</w:t>
      </w:r>
      <w:r>
        <w:rPr>
          <w:vertAlign w:val="superscript"/>
        </w:rPr>
        <w:t>308</w:t>
      </w:r>
      <w:r>
        <w:rPr>
          <w:spacing w:val="80"/>
          <w:vertAlign w:val="baseline"/>
        </w:rPr>
        <w:t> </w:t>
      </w:r>
      <w:r>
        <w:rPr>
          <w:vertAlign w:val="baseline"/>
        </w:rPr>
        <w:t>The declaration must include not only what the</w:t>
      </w:r>
      <w:r>
        <w:rPr>
          <w:spacing w:val="40"/>
          <w:vertAlign w:val="baseline"/>
        </w:rPr>
        <w:t> </w:t>
      </w:r>
      <w:r>
        <w:rPr>
          <w:vertAlign w:val="baseline"/>
        </w:rPr>
        <w:t>employee</w:t>
      </w:r>
      <w:r>
        <w:rPr>
          <w:spacing w:val="-1"/>
          <w:vertAlign w:val="baseline"/>
        </w:rPr>
        <w:t> </w:t>
      </w:r>
      <w:r>
        <w:rPr>
          <w:vertAlign w:val="baseline"/>
        </w:rPr>
        <w:t>is</w:t>
      </w:r>
      <w:r>
        <w:rPr>
          <w:spacing w:val="-3"/>
          <w:vertAlign w:val="baseline"/>
        </w:rPr>
        <w:t> </w:t>
      </w:r>
      <w:r>
        <w:rPr>
          <w:vertAlign w:val="baseline"/>
        </w:rPr>
        <w:t>owner</w:t>
      </w:r>
      <w:r>
        <w:rPr>
          <w:spacing w:val="-1"/>
          <w:vertAlign w:val="baseline"/>
        </w:rPr>
        <w:t> </w:t>
      </w:r>
      <w:r>
        <w:rPr>
          <w:vertAlign w:val="baseline"/>
        </w:rPr>
        <w:t>qua</w:t>
      </w:r>
      <w:r>
        <w:rPr>
          <w:spacing w:val="-1"/>
          <w:vertAlign w:val="baseline"/>
        </w:rPr>
        <w:t> </w:t>
      </w:r>
      <w:r>
        <w:rPr>
          <w:vertAlign w:val="baseline"/>
        </w:rPr>
        <w:t>owner,</w:t>
      </w:r>
      <w:r>
        <w:rPr>
          <w:spacing w:val="-1"/>
          <w:vertAlign w:val="baseline"/>
        </w:rPr>
        <w:t> </w:t>
      </w:r>
      <w:r>
        <w:rPr>
          <w:vertAlign w:val="baseline"/>
        </w:rPr>
        <w:t>but</w:t>
      </w:r>
      <w:r>
        <w:rPr>
          <w:spacing w:val="-1"/>
          <w:vertAlign w:val="baseline"/>
        </w:rPr>
        <w:t> </w:t>
      </w:r>
      <w:r>
        <w:rPr>
          <w:vertAlign w:val="baseline"/>
        </w:rPr>
        <w:t>whatever</w:t>
      </w:r>
      <w:r>
        <w:rPr>
          <w:spacing w:val="-1"/>
          <w:vertAlign w:val="baseline"/>
        </w:rPr>
        <w:t> </w:t>
      </w:r>
      <w:r>
        <w:rPr>
          <w:vertAlign w:val="baseline"/>
        </w:rPr>
        <w:t>is</w:t>
      </w:r>
      <w:r>
        <w:rPr>
          <w:spacing w:val="-1"/>
          <w:vertAlign w:val="baseline"/>
        </w:rPr>
        <w:t> </w:t>
      </w:r>
      <w:r>
        <w:rPr>
          <w:vertAlign w:val="baseline"/>
        </w:rPr>
        <w:t>held</w:t>
      </w:r>
      <w:r>
        <w:rPr>
          <w:spacing w:val="-3"/>
          <w:vertAlign w:val="baseline"/>
        </w:rPr>
        <w:t> </w:t>
      </w:r>
      <w:r>
        <w:rPr>
          <w:vertAlign w:val="baseline"/>
        </w:rPr>
        <w:t>by</w:t>
      </w:r>
      <w:r>
        <w:rPr>
          <w:spacing w:val="-1"/>
          <w:vertAlign w:val="baseline"/>
        </w:rPr>
        <w:t> </w:t>
      </w:r>
      <w:r>
        <w:rPr>
          <w:vertAlign w:val="baseline"/>
        </w:rPr>
        <w:t>him in</w:t>
      </w:r>
      <w:r>
        <w:rPr>
          <w:spacing w:val="-3"/>
          <w:vertAlign w:val="baseline"/>
        </w:rPr>
        <w:t> </w:t>
      </w:r>
      <w:r>
        <w:rPr>
          <w:vertAlign w:val="baseline"/>
        </w:rPr>
        <w:t>trust for</w:t>
      </w:r>
      <w:r>
        <w:rPr>
          <w:spacing w:val="-1"/>
          <w:vertAlign w:val="baseline"/>
        </w:rPr>
        <w:t> </w:t>
      </w:r>
      <w:r>
        <w:rPr>
          <w:vertAlign w:val="baseline"/>
        </w:rPr>
        <w:t>other</w:t>
      </w:r>
      <w:r>
        <w:rPr>
          <w:spacing w:val="-1"/>
          <w:vertAlign w:val="baseline"/>
        </w:rPr>
        <w:t> </w:t>
      </w:r>
      <w:r>
        <w:rPr>
          <w:vertAlign w:val="baseline"/>
        </w:rPr>
        <w:t>persons,</w:t>
      </w:r>
      <w:r>
        <w:rPr>
          <w:spacing w:val="-1"/>
          <w:vertAlign w:val="baseline"/>
        </w:rPr>
        <w:t> </w:t>
      </w:r>
      <w:r>
        <w:rPr>
          <w:vertAlign w:val="baseline"/>
        </w:rPr>
        <w:t>to the</w:t>
      </w:r>
      <w:r>
        <w:rPr>
          <w:spacing w:val="-1"/>
          <w:vertAlign w:val="baseline"/>
        </w:rPr>
        <w:t> </w:t>
      </w:r>
      <w:r>
        <w:rPr>
          <w:vertAlign w:val="baseline"/>
        </w:rPr>
        <w:t>exclusion</w:t>
      </w:r>
      <w:r>
        <w:rPr>
          <w:spacing w:val="-4"/>
          <w:vertAlign w:val="baseline"/>
        </w:rPr>
        <w:t> </w:t>
      </w:r>
      <w:r>
        <w:rPr>
          <w:vertAlign w:val="baseline"/>
        </w:rPr>
        <w:t>of a wife or a husband.</w:t>
      </w:r>
      <w:r>
        <w:rPr>
          <w:spacing w:val="40"/>
          <w:vertAlign w:val="baseline"/>
        </w:rPr>
        <w:t> </w:t>
      </w:r>
      <w:r>
        <w:rPr>
          <w:vertAlign w:val="baseline"/>
        </w:rPr>
        <w:t>On completion and execution, the employee shall submit the Form to the Chief Executive of his bank, who shall submit the Form, within the time limited by the Act, to the appropriate authority,</w:t>
      </w:r>
      <w:r>
        <w:rPr>
          <w:vertAlign w:val="superscript"/>
        </w:rPr>
        <w:t>309</w:t>
      </w:r>
      <w:r>
        <w:rPr>
          <w:vertAlign w:val="baseline"/>
        </w:rPr>
        <w:t> defined to be the Secretary to the Government of the Federation.</w:t>
      </w:r>
      <w:r>
        <w:rPr>
          <w:vertAlign w:val="superscript"/>
        </w:rPr>
        <w:t>310</w:t>
      </w:r>
    </w:p>
    <w:p>
      <w:pPr>
        <w:pStyle w:val="BodyText"/>
        <w:spacing w:line="480" w:lineRule="auto" w:before="1"/>
        <w:ind w:left="1145" w:right="154"/>
        <w:jc w:val="both"/>
      </w:pPr>
      <w:r>
        <w:rPr/>
        <w:t>The Act defines employee to include the governor, the chairman and members of the board, managing director, director, general manager, manager, examiner, inspector, controller, agent, supervisor, officer, clerk, cashier, messenger, cleaner, driver or any other category of workers of the CBN, a bank or other financial institutions of whatever title or designation, whether general or peculiar to the bank.</w:t>
      </w:r>
      <w:r>
        <w:rPr>
          <w:spacing w:val="40"/>
        </w:rPr>
        <w:t> </w:t>
      </w:r>
      <w:r>
        <w:rPr/>
        <w:t>In fact, employee includes a</w:t>
      </w:r>
      <w:r>
        <w:rPr>
          <w:spacing w:val="2"/>
        </w:rPr>
        <w:t> </w:t>
      </w:r>
      <w:r>
        <w:rPr/>
        <w:t>person engaged</w:t>
      </w:r>
      <w:r>
        <w:rPr>
          <w:spacing w:val="1"/>
        </w:rPr>
        <w:t> </w:t>
      </w:r>
      <w:r>
        <w:rPr/>
        <w:t>as</w:t>
      </w:r>
      <w:r>
        <w:rPr>
          <w:spacing w:val="2"/>
        </w:rPr>
        <w:t> </w:t>
      </w:r>
      <w:r>
        <w:rPr/>
        <w:t>part</w:t>
      </w:r>
      <w:r>
        <w:rPr>
          <w:spacing w:val="-2"/>
        </w:rPr>
        <w:t> </w:t>
      </w:r>
      <w:r>
        <w:rPr/>
        <w:t>time, casual</w:t>
      </w:r>
      <w:r>
        <w:rPr>
          <w:spacing w:val="1"/>
        </w:rPr>
        <w:t> </w:t>
      </w:r>
      <w:r>
        <w:rPr/>
        <w:t>or</w:t>
      </w:r>
      <w:r>
        <w:rPr>
          <w:spacing w:val="-1"/>
        </w:rPr>
        <w:t> </w:t>
      </w:r>
      <w:r>
        <w:rPr/>
        <w:t>temporary worker,</w:t>
      </w:r>
      <w:r>
        <w:rPr>
          <w:spacing w:val="-2"/>
        </w:rPr>
        <w:t> </w:t>
      </w:r>
      <w:r>
        <w:rPr/>
        <w:t>for</w:t>
      </w:r>
      <w:r>
        <w:rPr>
          <w:spacing w:val="2"/>
        </w:rPr>
        <w:t> </w:t>
      </w:r>
      <w:r>
        <w:rPr/>
        <w:t>instance</w:t>
      </w:r>
      <w:r>
        <w:rPr>
          <w:spacing w:val="2"/>
        </w:rPr>
        <w:t> </w:t>
      </w:r>
      <w:r>
        <w:rPr/>
        <w:t>students </w:t>
      </w:r>
      <w:r>
        <w:rPr>
          <w:spacing w:val="-5"/>
        </w:rPr>
        <w:t>on</w:t>
      </w:r>
    </w:p>
    <w:p>
      <w:pPr>
        <w:pStyle w:val="BodyText"/>
        <w:spacing w:before="1"/>
        <w:ind w:left="1145"/>
        <w:jc w:val="both"/>
      </w:pPr>
      <w:r>
        <w:rPr/>
        <w:t>industrial</w:t>
      </w:r>
      <w:r>
        <w:rPr>
          <w:spacing w:val="8"/>
        </w:rPr>
        <w:t> </w:t>
      </w:r>
      <w:r>
        <w:rPr/>
        <w:t>attachment.</w:t>
      </w:r>
      <w:r>
        <w:rPr>
          <w:spacing w:val="65"/>
        </w:rPr>
        <w:t> </w:t>
      </w:r>
      <w:r>
        <w:rPr/>
        <w:t>It</w:t>
      </w:r>
      <w:r>
        <w:rPr>
          <w:spacing w:val="9"/>
        </w:rPr>
        <w:t> </w:t>
      </w:r>
      <w:r>
        <w:rPr/>
        <w:t>is</w:t>
      </w:r>
      <w:r>
        <w:rPr>
          <w:spacing w:val="7"/>
        </w:rPr>
        <w:t> </w:t>
      </w:r>
      <w:r>
        <w:rPr/>
        <w:t>however</w:t>
      </w:r>
      <w:r>
        <w:rPr>
          <w:spacing w:val="9"/>
        </w:rPr>
        <w:t> </w:t>
      </w:r>
      <w:r>
        <w:rPr/>
        <w:t>submitted</w:t>
      </w:r>
      <w:r>
        <w:rPr>
          <w:spacing w:val="6"/>
        </w:rPr>
        <w:t> </w:t>
      </w:r>
      <w:r>
        <w:rPr/>
        <w:t>that</w:t>
      </w:r>
      <w:r>
        <w:rPr>
          <w:spacing w:val="7"/>
        </w:rPr>
        <w:t> </w:t>
      </w:r>
      <w:r>
        <w:rPr/>
        <w:t>those</w:t>
      </w:r>
      <w:r>
        <w:rPr>
          <w:spacing w:val="10"/>
        </w:rPr>
        <w:t> </w:t>
      </w:r>
      <w:r>
        <w:rPr/>
        <w:t>undertaking</w:t>
      </w:r>
      <w:r>
        <w:rPr>
          <w:spacing w:val="9"/>
        </w:rPr>
        <w:t> </w:t>
      </w:r>
      <w:r>
        <w:rPr/>
        <w:t>their</w:t>
      </w:r>
      <w:r>
        <w:rPr>
          <w:spacing w:val="6"/>
        </w:rPr>
        <w:t> </w:t>
      </w:r>
      <w:r>
        <w:rPr/>
        <w:t>NYSC</w:t>
      </w:r>
      <w:r>
        <w:rPr>
          <w:spacing w:val="8"/>
        </w:rPr>
        <w:t> </w:t>
      </w:r>
      <w:r>
        <w:rPr/>
        <w:t>with</w:t>
      </w:r>
      <w:r>
        <w:rPr>
          <w:spacing w:val="14"/>
        </w:rPr>
        <w:t> </w:t>
      </w:r>
      <w:r>
        <w:rPr/>
        <w:t>a</w:t>
      </w:r>
      <w:r>
        <w:rPr>
          <w:spacing w:val="9"/>
        </w:rPr>
        <w:t> </w:t>
      </w:r>
      <w:r>
        <w:rPr/>
        <w:t>bank</w:t>
      </w:r>
      <w:r>
        <w:rPr>
          <w:spacing w:val="5"/>
        </w:rPr>
        <w:t> </w:t>
      </w:r>
      <w:r>
        <w:rPr/>
        <w:t>may</w:t>
      </w:r>
      <w:r>
        <w:rPr>
          <w:spacing w:val="11"/>
        </w:rPr>
        <w:t> </w:t>
      </w:r>
      <w:r>
        <w:rPr>
          <w:spacing w:val="-5"/>
        </w:rPr>
        <w:t>not</w:t>
      </w:r>
    </w:p>
    <w:p>
      <w:pPr>
        <w:pStyle w:val="BodyText"/>
        <w:spacing w:before="5"/>
        <w:rPr>
          <w:sz w:val="12"/>
        </w:rPr>
      </w:pPr>
      <w:r>
        <w:rPr/>
        <mc:AlternateContent>
          <mc:Choice Requires="wps">
            <w:drawing>
              <wp:anchor distT="0" distB="0" distL="0" distR="0" allowOverlap="1" layoutInCell="1" locked="0" behindDoc="1" simplePos="0" relativeHeight="487651840">
                <wp:simplePos x="0" y="0"/>
                <wp:positionH relativeFrom="page">
                  <wp:posOffset>1260652</wp:posOffset>
                </wp:positionH>
                <wp:positionV relativeFrom="paragraph">
                  <wp:posOffset>111853</wp:posOffset>
                </wp:positionV>
                <wp:extent cx="1829435" cy="9525"/>
                <wp:effectExtent l="0" t="0" r="0" b="0"/>
                <wp:wrapTopAndBottom/>
                <wp:docPr id="137" name="Graphic 137"/>
                <wp:cNvGraphicFramePr>
                  <a:graphicFrameLocks/>
                </wp:cNvGraphicFramePr>
                <a:graphic>
                  <a:graphicData uri="http://schemas.microsoft.com/office/word/2010/wordprocessingShape">
                    <wps:wsp>
                      <wps:cNvPr id="137" name="Graphic 13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8.807392pt;width:144.020pt;height:.72003pt;mso-position-horizontal-relative:page;mso-position-vertical-relative:paragraph;z-index:-15664640;mso-wrap-distance-left:0;mso-wrap-distance-right:0" id="docshape131" filled="true" fillcolor="#000000" stroked="false">
                <v:fill type="solid"/>
                <w10:wrap type="topAndBottom"/>
              </v:rect>
            </w:pict>
          </mc:Fallback>
        </mc:AlternateContent>
      </w:r>
    </w:p>
    <w:p>
      <w:pPr>
        <w:spacing w:line="243" w:lineRule="exact" w:before="102"/>
        <w:ind w:left="1145" w:right="0" w:firstLine="0"/>
        <w:jc w:val="left"/>
        <w:rPr>
          <w:sz w:val="20"/>
        </w:rPr>
      </w:pPr>
      <w:r>
        <w:rPr>
          <w:sz w:val="20"/>
          <w:vertAlign w:val="superscript"/>
        </w:rPr>
        <w:t>307</w:t>
      </w:r>
      <w:r>
        <w:rPr>
          <w:sz w:val="20"/>
          <w:vertAlign w:val="baseline"/>
        </w:rPr>
        <w:t>See</w:t>
      </w:r>
      <w:r>
        <w:rPr>
          <w:spacing w:val="-6"/>
          <w:sz w:val="20"/>
          <w:vertAlign w:val="baseline"/>
        </w:rPr>
        <w:t> </w:t>
      </w:r>
      <w:r>
        <w:rPr>
          <w:sz w:val="20"/>
          <w:vertAlign w:val="baseline"/>
        </w:rPr>
        <w:t>below,</w:t>
      </w:r>
      <w:r>
        <w:rPr>
          <w:spacing w:val="-5"/>
          <w:sz w:val="20"/>
          <w:vertAlign w:val="baseline"/>
        </w:rPr>
        <w:t> </w:t>
      </w:r>
      <w:r>
        <w:rPr>
          <w:sz w:val="20"/>
          <w:vertAlign w:val="baseline"/>
        </w:rPr>
        <w:t>“Soft</w:t>
      </w:r>
      <w:r>
        <w:rPr>
          <w:spacing w:val="-5"/>
          <w:sz w:val="20"/>
          <w:vertAlign w:val="baseline"/>
        </w:rPr>
        <w:t> </w:t>
      </w:r>
      <w:r>
        <w:rPr>
          <w:sz w:val="20"/>
          <w:vertAlign w:val="baseline"/>
        </w:rPr>
        <w:t>law</w:t>
      </w:r>
      <w:r>
        <w:rPr>
          <w:spacing w:val="-6"/>
          <w:sz w:val="20"/>
          <w:vertAlign w:val="baseline"/>
        </w:rPr>
        <w:t> </w:t>
      </w:r>
      <w:r>
        <w:rPr>
          <w:sz w:val="20"/>
          <w:vertAlign w:val="baseline"/>
        </w:rPr>
        <w:t>regime</w:t>
      </w:r>
      <w:r>
        <w:rPr>
          <w:spacing w:val="-6"/>
          <w:sz w:val="20"/>
          <w:vertAlign w:val="baseline"/>
        </w:rPr>
        <w:t> </w:t>
      </w:r>
      <w:r>
        <w:rPr>
          <w:sz w:val="20"/>
          <w:vertAlign w:val="baseline"/>
        </w:rPr>
        <w:t>of</w:t>
      </w:r>
      <w:r>
        <w:rPr>
          <w:spacing w:val="-6"/>
          <w:sz w:val="20"/>
          <w:vertAlign w:val="baseline"/>
        </w:rPr>
        <w:t> </w:t>
      </w:r>
      <w:r>
        <w:rPr>
          <w:sz w:val="20"/>
          <w:vertAlign w:val="baseline"/>
        </w:rPr>
        <w:t>corporate</w:t>
      </w:r>
      <w:r>
        <w:rPr>
          <w:spacing w:val="-6"/>
          <w:sz w:val="20"/>
          <w:vertAlign w:val="baseline"/>
        </w:rPr>
        <w:t> </w:t>
      </w:r>
      <w:r>
        <w:rPr>
          <w:spacing w:val="-2"/>
          <w:sz w:val="20"/>
          <w:vertAlign w:val="baseline"/>
        </w:rPr>
        <w:t>governance.”</w:t>
      </w:r>
    </w:p>
    <w:p>
      <w:pPr>
        <w:spacing w:line="243" w:lineRule="exact" w:before="0"/>
        <w:ind w:left="1145" w:right="0" w:firstLine="0"/>
        <w:jc w:val="left"/>
        <w:rPr>
          <w:sz w:val="20"/>
        </w:rPr>
      </w:pPr>
      <w:r>
        <w:rPr>
          <w:sz w:val="20"/>
          <w:vertAlign w:val="superscript"/>
        </w:rPr>
        <w:t>308</w:t>
      </w:r>
      <w:r>
        <w:rPr>
          <w:sz w:val="20"/>
          <w:vertAlign w:val="baseline"/>
        </w:rPr>
        <w:t>Sections</w:t>
      </w:r>
      <w:r>
        <w:rPr>
          <w:spacing w:val="-8"/>
          <w:sz w:val="20"/>
          <w:vertAlign w:val="baseline"/>
        </w:rPr>
        <w:t> </w:t>
      </w:r>
      <w:r>
        <w:rPr>
          <w:sz w:val="20"/>
          <w:vertAlign w:val="baseline"/>
        </w:rPr>
        <w:t>1</w:t>
      </w:r>
      <w:r>
        <w:rPr>
          <w:spacing w:val="-5"/>
          <w:sz w:val="20"/>
          <w:vertAlign w:val="baseline"/>
        </w:rPr>
        <w:t> </w:t>
      </w:r>
      <w:r>
        <w:rPr>
          <w:sz w:val="20"/>
          <w:vertAlign w:val="baseline"/>
        </w:rPr>
        <w:t>and</w:t>
      </w:r>
      <w:r>
        <w:rPr>
          <w:spacing w:val="-5"/>
          <w:sz w:val="20"/>
          <w:vertAlign w:val="baseline"/>
        </w:rPr>
        <w:t> </w:t>
      </w:r>
      <w:r>
        <w:rPr>
          <w:sz w:val="20"/>
          <w:vertAlign w:val="baseline"/>
        </w:rPr>
        <w:t>2</w:t>
      </w:r>
      <w:r>
        <w:rPr>
          <w:spacing w:val="-5"/>
          <w:sz w:val="20"/>
          <w:vertAlign w:val="baseline"/>
        </w:rPr>
        <w:t> </w:t>
      </w:r>
      <w:r>
        <w:rPr>
          <w:spacing w:val="-4"/>
          <w:sz w:val="20"/>
          <w:vertAlign w:val="baseline"/>
        </w:rPr>
        <w:t>BEA.</w:t>
      </w:r>
    </w:p>
    <w:p>
      <w:pPr>
        <w:spacing w:before="1"/>
        <w:ind w:left="1145" w:right="0" w:firstLine="0"/>
        <w:jc w:val="left"/>
        <w:rPr>
          <w:sz w:val="20"/>
        </w:rPr>
      </w:pPr>
      <w:r>
        <w:rPr>
          <w:sz w:val="20"/>
          <w:vertAlign w:val="superscript"/>
        </w:rPr>
        <w:t>309</w:t>
      </w:r>
      <w:r>
        <w:rPr>
          <w:sz w:val="20"/>
          <w:vertAlign w:val="baseline"/>
        </w:rPr>
        <w:t>Section</w:t>
      </w:r>
      <w:r>
        <w:rPr>
          <w:spacing w:val="-9"/>
          <w:sz w:val="20"/>
          <w:vertAlign w:val="baseline"/>
        </w:rPr>
        <w:t> </w:t>
      </w:r>
      <w:r>
        <w:rPr>
          <w:sz w:val="20"/>
          <w:vertAlign w:val="baseline"/>
        </w:rPr>
        <w:t>3,</w:t>
      </w:r>
      <w:r>
        <w:rPr>
          <w:spacing w:val="-8"/>
          <w:sz w:val="20"/>
          <w:vertAlign w:val="baseline"/>
        </w:rPr>
        <w:t> </w:t>
      </w:r>
      <w:r>
        <w:rPr>
          <w:spacing w:val="-2"/>
          <w:sz w:val="20"/>
          <w:vertAlign w:val="baseline"/>
        </w:rPr>
        <w:t>ibid.</w:t>
      </w:r>
    </w:p>
    <w:p>
      <w:pPr>
        <w:spacing w:before="1"/>
        <w:ind w:left="1145" w:right="0" w:firstLine="0"/>
        <w:jc w:val="left"/>
        <w:rPr>
          <w:sz w:val="20"/>
        </w:rPr>
      </w:pPr>
      <w:r>
        <w:rPr>
          <w:sz w:val="20"/>
          <w:vertAlign w:val="superscript"/>
        </w:rPr>
        <w:t>310</w:t>
      </w:r>
      <w:r>
        <w:rPr>
          <w:sz w:val="20"/>
          <w:vertAlign w:val="baseline"/>
        </w:rPr>
        <w:t>Section</w:t>
      </w:r>
      <w:r>
        <w:rPr>
          <w:spacing w:val="-9"/>
          <w:sz w:val="20"/>
          <w:vertAlign w:val="baseline"/>
        </w:rPr>
        <w:t> </w:t>
      </w:r>
      <w:r>
        <w:rPr>
          <w:sz w:val="20"/>
          <w:vertAlign w:val="baseline"/>
        </w:rPr>
        <w:t>15,</w:t>
      </w:r>
      <w:r>
        <w:rPr>
          <w:spacing w:val="-9"/>
          <w:sz w:val="20"/>
          <w:vertAlign w:val="baseline"/>
        </w:rPr>
        <w:t> </w:t>
      </w:r>
      <w:r>
        <w:rPr>
          <w:spacing w:val="-2"/>
          <w:sz w:val="20"/>
          <w:vertAlign w:val="baseline"/>
        </w:rPr>
        <w:t>ibid.</w:t>
      </w:r>
    </w:p>
    <w:p>
      <w:pPr>
        <w:spacing w:after="0"/>
        <w:jc w:val="left"/>
        <w:rPr>
          <w:sz w:val="20"/>
        </w:rPr>
        <w:sectPr>
          <w:pgSz w:w="11910" w:h="16840"/>
          <w:pgMar w:header="0" w:footer="1454" w:top="1360" w:bottom="1640" w:left="840" w:right="400"/>
        </w:sectPr>
      </w:pPr>
    </w:p>
    <w:p>
      <w:pPr>
        <w:pStyle w:val="BodyText"/>
        <w:spacing w:line="480" w:lineRule="auto" w:before="37"/>
        <w:ind w:left="1145" w:right="158"/>
        <w:jc w:val="both"/>
      </w:pPr>
      <w:r>
        <w:rPr/>
        <w:t>be included. The Act defines bank extensively to include the CBN, commercial banks, merchant banks, acceptance houses, discount houses, financial institutions or any other authorised dealer appointed under the Second-Tier Foreign Exchange Market Act.</w:t>
      </w:r>
      <w:r>
        <w:rPr>
          <w:vertAlign w:val="superscript"/>
        </w:rPr>
        <w:t>311</w:t>
      </w:r>
      <w:r>
        <w:rPr>
          <w:vertAlign w:val="baseline"/>
        </w:rPr>
        <w:t>The law created offences and provided penalties for any breach, which declares it an offence for a bank employee to own assets in excess of his legitimate, known and provable income and assets.</w:t>
      </w:r>
      <w:r>
        <w:rPr>
          <w:vertAlign w:val="superscript"/>
        </w:rPr>
        <w:t>312</w:t>
      </w:r>
    </w:p>
    <w:p>
      <w:pPr>
        <w:pStyle w:val="BodyText"/>
        <w:spacing w:line="480" w:lineRule="auto"/>
        <w:ind w:left="1145" w:right="154"/>
        <w:jc w:val="both"/>
      </w:pPr>
      <w:r>
        <w:rPr/>
        <w:t>As an instrument for maintaining a sound system of corporate governance in Nigerian banks, Goldface- Irokalibe</w:t>
      </w:r>
      <w:r>
        <w:rPr>
          <w:vertAlign w:val="superscript"/>
        </w:rPr>
        <w:t>313</w:t>
      </w:r>
      <w:r>
        <w:rPr>
          <w:vertAlign w:val="baseline"/>
        </w:rPr>
        <w:t> identified two commendable features of the Act, namely provision of stiff penalties for offences under the Act and portrayed the Act as an uncompromising weapon for fighting (insider</w:t>
      </w:r>
      <w:r>
        <w:rPr>
          <w:spacing w:val="40"/>
          <w:vertAlign w:val="baseline"/>
        </w:rPr>
        <w:t> </w:t>
      </w:r>
      <w:r>
        <w:rPr>
          <w:vertAlign w:val="baseline"/>
        </w:rPr>
        <w:t>related) banking fraud and its capacity to leach</w:t>
      </w:r>
      <w:r>
        <w:rPr>
          <w:spacing w:val="-1"/>
          <w:vertAlign w:val="baseline"/>
        </w:rPr>
        <w:t> </w:t>
      </w:r>
      <w:r>
        <w:rPr>
          <w:vertAlign w:val="baseline"/>
        </w:rPr>
        <w:t>onto all illegitimately acquired and thus tainted assets of the employee convicted under the law. Onamson</w:t>
      </w:r>
      <w:r>
        <w:rPr>
          <w:vertAlign w:val="superscript"/>
        </w:rPr>
        <w:t>314</w:t>
      </w:r>
      <w:r>
        <w:rPr>
          <w:vertAlign w:val="baseline"/>
        </w:rPr>
        <w:t>added thatthe law is objectively intrusive as it punishes any person who acts as a front for any bank employee, or who does or omits to do anything or acts in a manner likely to defeat the objects of the Act. However, it has been decried that this</w:t>
      </w:r>
      <w:r>
        <w:rPr>
          <w:spacing w:val="40"/>
          <w:vertAlign w:val="baseline"/>
        </w:rPr>
        <w:t> </w:t>
      </w:r>
      <w:r>
        <w:rPr>
          <w:vertAlign w:val="baseline"/>
        </w:rPr>
        <w:t>instrument of corporate governance remained in the books and has never been given effect. Identifying the major source of the problem of non-implementation of the law Onamson states that:</w:t>
      </w:r>
    </w:p>
    <w:p>
      <w:pPr>
        <w:pStyle w:val="Heading4"/>
        <w:ind w:left="1853" w:right="1513"/>
      </w:pPr>
      <w:r>
        <w:rPr/>
        <w:t>...the</w:t>
      </w:r>
      <w:r>
        <w:rPr>
          <w:spacing w:val="-2"/>
        </w:rPr>
        <w:t> </w:t>
      </w:r>
      <w:r>
        <w:rPr/>
        <w:t>choice</w:t>
      </w:r>
      <w:r>
        <w:rPr>
          <w:spacing w:val="-2"/>
        </w:rPr>
        <w:t> </w:t>
      </w:r>
      <w:r>
        <w:rPr/>
        <w:t>of</w:t>
      </w:r>
      <w:r>
        <w:rPr>
          <w:spacing w:val="-3"/>
        </w:rPr>
        <w:t> </w:t>
      </w:r>
      <w:r>
        <w:rPr/>
        <w:t>the</w:t>
      </w:r>
      <w:r>
        <w:rPr>
          <w:spacing w:val="-2"/>
        </w:rPr>
        <w:t> </w:t>
      </w:r>
      <w:r>
        <w:rPr/>
        <w:t>secretary</w:t>
      </w:r>
      <w:r>
        <w:rPr>
          <w:spacing w:val="-4"/>
        </w:rPr>
        <w:t> </w:t>
      </w:r>
      <w:r>
        <w:rPr/>
        <w:t>to</w:t>
      </w:r>
      <w:r>
        <w:rPr>
          <w:spacing w:val="-2"/>
        </w:rPr>
        <w:t> </w:t>
      </w:r>
      <w:r>
        <w:rPr/>
        <w:t>the</w:t>
      </w:r>
      <w:r>
        <w:rPr>
          <w:spacing w:val="-2"/>
        </w:rPr>
        <w:t> </w:t>
      </w:r>
      <w:r>
        <w:rPr/>
        <w:t>government</w:t>
      </w:r>
      <w:r>
        <w:rPr>
          <w:spacing w:val="-4"/>
        </w:rPr>
        <w:t> </w:t>
      </w:r>
      <w:r>
        <w:rPr/>
        <w:t>of</w:t>
      </w:r>
      <w:r>
        <w:rPr>
          <w:spacing w:val="-1"/>
        </w:rPr>
        <w:t> </w:t>
      </w:r>
      <w:r>
        <w:rPr/>
        <w:t>the</w:t>
      </w:r>
      <w:r>
        <w:rPr>
          <w:spacing w:val="-2"/>
        </w:rPr>
        <w:t> </w:t>
      </w:r>
      <w:r>
        <w:rPr/>
        <w:t>federation</w:t>
      </w:r>
      <w:r>
        <w:rPr>
          <w:spacing w:val="-4"/>
        </w:rPr>
        <w:t> </w:t>
      </w:r>
      <w:r>
        <w:rPr/>
        <w:t>(SGF)</w:t>
      </w:r>
      <w:r>
        <w:rPr>
          <w:spacing w:val="-3"/>
        </w:rPr>
        <w:t> </w:t>
      </w:r>
      <w:r>
        <w:rPr/>
        <w:t>as</w:t>
      </w:r>
      <w:r>
        <w:rPr>
          <w:spacing w:val="-2"/>
        </w:rPr>
        <w:t> </w:t>
      </w:r>
      <w:r>
        <w:rPr/>
        <w:t>the appropriate authority is a misplaced one.</w:t>
      </w:r>
      <w:r>
        <w:rPr>
          <w:spacing w:val="40"/>
        </w:rPr>
        <w:t> </w:t>
      </w:r>
      <w:r>
        <w:rPr/>
        <w:t>The office of the SGF is a political one, and to situate such powers in an official who ordinarily must be preoccupied with political trivialities and civil service chores meant that the law, </w:t>
      </w:r>
      <w:r>
        <w:rPr>
          <w:i/>
        </w:rPr>
        <w:t>ab</w:t>
      </w:r>
      <w:r>
        <w:rPr>
          <w:i/>
          <w:spacing w:val="-1"/>
        </w:rPr>
        <w:t> </w:t>
      </w:r>
      <w:r>
        <w:rPr>
          <w:i/>
        </w:rPr>
        <w:t>initio</w:t>
      </w:r>
      <w:r>
        <w:rPr>
          <w:b/>
          <w:i/>
        </w:rPr>
        <w:t>, </w:t>
      </w:r>
      <w:r>
        <w:rPr/>
        <w:t>was programmed</w:t>
      </w:r>
      <w:r>
        <w:rPr>
          <w:spacing w:val="-1"/>
        </w:rPr>
        <w:t> </w:t>
      </w:r>
      <w:r>
        <w:rPr/>
        <w:t>for</w:t>
      </w:r>
      <w:r>
        <w:rPr>
          <w:spacing w:val="-1"/>
        </w:rPr>
        <w:t> </w:t>
      </w:r>
      <w:r>
        <w:rPr/>
        <w:t>failure.</w:t>
      </w:r>
      <w:r>
        <w:rPr>
          <w:spacing w:val="40"/>
        </w:rPr>
        <w:t> </w:t>
      </w:r>
      <w:r>
        <w:rPr/>
        <w:t>Another</w:t>
      </w:r>
      <w:r>
        <w:rPr>
          <w:spacing w:val="-1"/>
        </w:rPr>
        <w:t> </w:t>
      </w:r>
      <w:r>
        <w:rPr/>
        <w:t>knotty</w:t>
      </w:r>
      <w:r>
        <w:rPr>
          <w:spacing w:val="-1"/>
        </w:rPr>
        <w:t> </w:t>
      </w:r>
      <w:r>
        <w:rPr/>
        <w:t>issue</w:t>
      </w:r>
      <w:r>
        <w:rPr>
          <w:spacing w:val="-2"/>
        </w:rPr>
        <w:t> </w:t>
      </w:r>
      <w:r>
        <w:rPr/>
        <w:t>with</w:t>
      </w:r>
      <w:r>
        <w:rPr>
          <w:spacing w:val="-2"/>
        </w:rPr>
        <w:t> </w:t>
      </w:r>
      <w:r>
        <w:rPr/>
        <w:t>this</w:t>
      </w:r>
      <w:r>
        <w:rPr>
          <w:spacing w:val="-2"/>
        </w:rPr>
        <w:t> </w:t>
      </w:r>
      <w:r>
        <w:rPr/>
        <w:t>law is that it is the chief executive of the bank that must collect the forms and submit to the appropriate authority.</w:t>
      </w:r>
      <w:r>
        <w:rPr>
          <w:spacing w:val="40"/>
        </w:rPr>
        <w:t> </w:t>
      </w:r>
      <w:r>
        <w:rPr/>
        <w:t>In the meantime the chief executive must himself declare his assets.</w:t>
      </w:r>
      <w:r>
        <w:rPr>
          <w:vertAlign w:val="superscript"/>
        </w:rPr>
        <w:t>315</w:t>
      </w:r>
    </w:p>
    <w:p>
      <w:pPr>
        <w:pStyle w:val="BodyText"/>
        <w:rPr>
          <w:sz w:val="20"/>
        </w:rPr>
      </w:pPr>
    </w:p>
    <w:p>
      <w:pPr>
        <w:pStyle w:val="BodyText"/>
        <w:spacing w:before="137"/>
        <w:rPr>
          <w:sz w:val="20"/>
        </w:rPr>
      </w:pPr>
      <w:r>
        <w:rPr/>
        <mc:AlternateContent>
          <mc:Choice Requires="wps">
            <w:drawing>
              <wp:anchor distT="0" distB="0" distL="0" distR="0" allowOverlap="1" layoutInCell="1" locked="0" behindDoc="1" simplePos="0" relativeHeight="487652352">
                <wp:simplePos x="0" y="0"/>
                <wp:positionH relativeFrom="page">
                  <wp:posOffset>1260652</wp:posOffset>
                </wp:positionH>
                <wp:positionV relativeFrom="paragraph">
                  <wp:posOffset>257450</wp:posOffset>
                </wp:positionV>
                <wp:extent cx="1829435" cy="9525"/>
                <wp:effectExtent l="0" t="0" r="0" b="0"/>
                <wp:wrapTopAndBottom/>
                <wp:docPr id="138" name="Graphic 138"/>
                <wp:cNvGraphicFramePr>
                  <a:graphicFrameLocks/>
                </wp:cNvGraphicFramePr>
                <a:graphic>
                  <a:graphicData uri="http://schemas.microsoft.com/office/word/2010/wordprocessingShape">
                    <wps:wsp>
                      <wps:cNvPr id="138" name="Graphic 138"/>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0.271688pt;width:144.020pt;height:.72003pt;mso-position-horizontal-relative:page;mso-position-vertical-relative:paragraph;z-index:-15664128;mso-wrap-distance-left:0;mso-wrap-distance-right:0" id="docshape132" filled="true" fillcolor="#000000" stroked="false">
                <v:fill type="solid"/>
                <w10:wrap type="topAndBottom"/>
              </v:rect>
            </w:pict>
          </mc:Fallback>
        </mc:AlternateContent>
      </w:r>
    </w:p>
    <w:p>
      <w:pPr>
        <w:spacing w:before="100"/>
        <w:ind w:left="1145" w:right="1405" w:firstLine="0"/>
        <w:jc w:val="left"/>
        <w:rPr>
          <w:sz w:val="20"/>
        </w:rPr>
      </w:pPr>
      <w:r>
        <w:rPr>
          <w:sz w:val="20"/>
          <w:vertAlign w:val="superscript"/>
        </w:rPr>
        <w:t>311</w:t>
      </w:r>
      <w:r>
        <w:rPr>
          <w:sz w:val="20"/>
          <w:vertAlign w:val="baseline"/>
        </w:rPr>
        <w:t>Now</w:t>
      </w:r>
      <w:r>
        <w:rPr>
          <w:spacing w:val="-5"/>
          <w:sz w:val="20"/>
          <w:vertAlign w:val="baseline"/>
        </w:rPr>
        <w:t> </w:t>
      </w:r>
      <w:r>
        <w:rPr>
          <w:sz w:val="20"/>
          <w:vertAlign w:val="baseline"/>
        </w:rPr>
        <w:t>repealed</w:t>
      </w:r>
      <w:r>
        <w:rPr>
          <w:spacing w:val="-4"/>
          <w:sz w:val="20"/>
          <w:vertAlign w:val="baseline"/>
        </w:rPr>
        <w:t> </w:t>
      </w:r>
      <w:r>
        <w:rPr>
          <w:sz w:val="20"/>
          <w:vertAlign w:val="baseline"/>
        </w:rPr>
        <w:t>by</w:t>
      </w:r>
      <w:r>
        <w:rPr>
          <w:spacing w:val="-4"/>
          <w:sz w:val="20"/>
          <w:vertAlign w:val="baseline"/>
        </w:rPr>
        <w:t> </w:t>
      </w:r>
      <w:r>
        <w:rPr>
          <w:sz w:val="20"/>
          <w:vertAlign w:val="baseline"/>
        </w:rPr>
        <w:t>Foreign</w:t>
      </w:r>
      <w:r>
        <w:rPr>
          <w:spacing w:val="-4"/>
          <w:sz w:val="20"/>
          <w:vertAlign w:val="baseline"/>
        </w:rPr>
        <w:t> </w:t>
      </w:r>
      <w:r>
        <w:rPr>
          <w:sz w:val="20"/>
          <w:vertAlign w:val="baseline"/>
        </w:rPr>
        <w:t>Exchange</w:t>
      </w:r>
      <w:r>
        <w:rPr>
          <w:spacing w:val="-6"/>
          <w:sz w:val="20"/>
          <w:vertAlign w:val="baseline"/>
        </w:rPr>
        <w:t> </w:t>
      </w:r>
      <w:r>
        <w:rPr>
          <w:sz w:val="20"/>
          <w:vertAlign w:val="baseline"/>
        </w:rPr>
        <w:t>(Monitoring</w:t>
      </w:r>
      <w:r>
        <w:rPr>
          <w:spacing w:val="-5"/>
          <w:sz w:val="20"/>
          <w:vertAlign w:val="baseline"/>
        </w:rPr>
        <w:t> </w:t>
      </w:r>
      <w:r>
        <w:rPr>
          <w:sz w:val="20"/>
          <w:vertAlign w:val="baseline"/>
        </w:rPr>
        <w:t>and</w:t>
      </w:r>
      <w:r>
        <w:rPr>
          <w:spacing w:val="-4"/>
          <w:sz w:val="20"/>
          <w:vertAlign w:val="baseline"/>
        </w:rPr>
        <w:t> </w:t>
      </w:r>
      <w:r>
        <w:rPr>
          <w:sz w:val="20"/>
          <w:vertAlign w:val="baseline"/>
        </w:rPr>
        <w:t>Miscellaneous</w:t>
      </w:r>
      <w:r>
        <w:rPr>
          <w:spacing w:val="-6"/>
          <w:sz w:val="20"/>
          <w:vertAlign w:val="baseline"/>
        </w:rPr>
        <w:t> </w:t>
      </w:r>
      <w:r>
        <w:rPr>
          <w:sz w:val="20"/>
          <w:vertAlign w:val="baseline"/>
        </w:rPr>
        <w:t>Provisions)</w:t>
      </w:r>
      <w:r>
        <w:rPr>
          <w:spacing w:val="-5"/>
          <w:sz w:val="20"/>
          <w:vertAlign w:val="baseline"/>
        </w:rPr>
        <w:t> </w:t>
      </w:r>
      <w:r>
        <w:rPr>
          <w:sz w:val="20"/>
          <w:vertAlign w:val="baseline"/>
        </w:rPr>
        <w:t>Act</w:t>
      </w:r>
      <w:r>
        <w:rPr>
          <w:spacing w:val="-4"/>
          <w:sz w:val="20"/>
          <w:vertAlign w:val="baseline"/>
        </w:rPr>
        <w:t> </w:t>
      </w:r>
      <w:r>
        <w:rPr>
          <w:sz w:val="20"/>
          <w:vertAlign w:val="baseline"/>
        </w:rPr>
        <w:t>CAP</w:t>
      </w:r>
      <w:r>
        <w:rPr>
          <w:spacing w:val="-2"/>
          <w:sz w:val="20"/>
          <w:vertAlign w:val="baseline"/>
        </w:rPr>
        <w:t> </w:t>
      </w:r>
      <w:r>
        <w:rPr>
          <w:sz w:val="20"/>
          <w:vertAlign w:val="baseline"/>
        </w:rPr>
        <w:t>F34</w:t>
      </w:r>
      <w:r>
        <w:rPr>
          <w:spacing w:val="-5"/>
          <w:sz w:val="20"/>
          <w:vertAlign w:val="baseline"/>
        </w:rPr>
        <w:t> </w:t>
      </w:r>
      <w:r>
        <w:rPr>
          <w:sz w:val="20"/>
          <w:vertAlign w:val="baseline"/>
        </w:rPr>
        <w:t>Laws of the Federation of Nigeria 2004.</w:t>
      </w:r>
    </w:p>
    <w:p>
      <w:pPr>
        <w:spacing w:before="1"/>
        <w:ind w:left="1145" w:right="0" w:firstLine="0"/>
        <w:jc w:val="left"/>
        <w:rPr>
          <w:sz w:val="20"/>
        </w:rPr>
      </w:pPr>
      <w:r>
        <w:rPr>
          <w:sz w:val="20"/>
          <w:vertAlign w:val="superscript"/>
        </w:rPr>
        <w:t>312</w:t>
      </w:r>
      <w:r>
        <w:rPr>
          <w:sz w:val="20"/>
          <w:vertAlign w:val="baseline"/>
        </w:rPr>
        <w:t>Section</w:t>
      </w:r>
      <w:r>
        <w:rPr>
          <w:spacing w:val="-7"/>
          <w:sz w:val="20"/>
          <w:vertAlign w:val="baseline"/>
        </w:rPr>
        <w:t> </w:t>
      </w:r>
      <w:r>
        <w:rPr>
          <w:sz w:val="20"/>
          <w:vertAlign w:val="baseline"/>
        </w:rPr>
        <w:t>7</w:t>
      </w:r>
      <w:r>
        <w:rPr>
          <w:spacing w:val="-7"/>
          <w:sz w:val="20"/>
          <w:vertAlign w:val="baseline"/>
        </w:rPr>
        <w:t> </w:t>
      </w:r>
      <w:r>
        <w:rPr>
          <w:sz w:val="20"/>
          <w:vertAlign w:val="baseline"/>
        </w:rPr>
        <w:t>BEA</w:t>
      </w:r>
      <w:r>
        <w:rPr>
          <w:spacing w:val="-8"/>
          <w:sz w:val="20"/>
          <w:vertAlign w:val="baseline"/>
        </w:rPr>
        <w:t> </w:t>
      </w:r>
      <w:r>
        <w:rPr>
          <w:spacing w:val="-10"/>
          <w:sz w:val="20"/>
          <w:vertAlign w:val="baseline"/>
        </w:rPr>
        <w:t>.</w:t>
      </w:r>
    </w:p>
    <w:p>
      <w:pPr>
        <w:spacing w:line="243" w:lineRule="exact" w:before="1"/>
        <w:ind w:left="1145" w:right="0" w:firstLine="0"/>
        <w:jc w:val="left"/>
        <w:rPr>
          <w:sz w:val="20"/>
        </w:rPr>
      </w:pPr>
      <w:r>
        <w:rPr>
          <w:sz w:val="20"/>
          <w:vertAlign w:val="superscript"/>
        </w:rPr>
        <w:t>313</w:t>
      </w:r>
      <w:r>
        <w:rPr>
          <w:sz w:val="20"/>
          <w:vertAlign w:val="baseline"/>
        </w:rPr>
        <w:t>Goldface-Irokalibe,</w:t>
      </w:r>
      <w:r>
        <w:rPr>
          <w:spacing w:val="-7"/>
          <w:sz w:val="20"/>
          <w:vertAlign w:val="baseline"/>
        </w:rPr>
        <w:t> </w:t>
      </w:r>
      <w:r>
        <w:rPr>
          <w:sz w:val="20"/>
          <w:vertAlign w:val="baseline"/>
        </w:rPr>
        <w:t>I.J.</w:t>
      </w:r>
      <w:r>
        <w:rPr>
          <w:spacing w:val="-7"/>
          <w:sz w:val="20"/>
          <w:vertAlign w:val="baseline"/>
        </w:rPr>
        <w:t> </w:t>
      </w:r>
      <w:r>
        <w:rPr>
          <w:sz w:val="20"/>
          <w:vertAlign w:val="baseline"/>
        </w:rPr>
        <w:t>(2007).</w:t>
      </w:r>
      <w:r>
        <w:rPr>
          <w:spacing w:val="-6"/>
          <w:sz w:val="20"/>
          <w:vertAlign w:val="baseline"/>
        </w:rPr>
        <w:t> </w:t>
      </w:r>
      <w:r>
        <w:rPr>
          <w:sz w:val="20"/>
          <w:vertAlign w:val="baseline"/>
        </w:rPr>
        <w:t>Law</w:t>
      </w:r>
      <w:r>
        <w:rPr>
          <w:spacing w:val="-7"/>
          <w:sz w:val="20"/>
          <w:vertAlign w:val="baseline"/>
        </w:rPr>
        <w:t> </w:t>
      </w:r>
      <w:r>
        <w:rPr>
          <w:sz w:val="20"/>
          <w:vertAlign w:val="baseline"/>
        </w:rPr>
        <w:t>of</w:t>
      </w:r>
      <w:r>
        <w:rPr>
          <w:spacing w:val="-8"/>
          <w:sz w:val="20"/>
          <w:vertAlign w:val="baseline"/>
        </w:rPr>
        <w:t> </w:t>
      </w:r>
      <w:r>
        <w:rPr>
          <w:sz w:val="20"/>
          <w:vertAlign w:val="baseline"/>
        </w:rPr>
        <w:t>Banking</w:t>
      </w:r>
      <w:r>
        <w:rPr>
          <w:spacing w:val="-8"/>
          <w:sz w:val="20"/>
          <w:vertAlign w:val="baseline"/>
        </w:rPr>
        <w:t> </w:t>
      </w:r>
      <w:r>
        <w:rPr>
          <w:sz w:val="20"/>
          <w:vertAlign w:val="baseline"/>
        </w:rPr>
        <w:t>in</w:t>
      </w:r>
      <w:r>
        <w:rPr>
          <w:spacing w:val="-7"/>
          <w:sz w:val="20"/>
          <w:vertAlign w:val="baseline"/>
        </w:rPr>
        <w:t> </w:t>
      </w:r>
      <w:r>
        <w:rPr>
          <w:sz w:val="20"/>
          <w:vertAlign w:val="baseline"/>
        </w:rPr>
        <w:t>Nigeria.</w:t>
      </w:r>
      <w:r>
        <w:rPr>
          <w:spacing w:val="-6"/>
          <w:sz w:val="20"/>
          <w:vertAlign w:val="baseline"/>
        </w:rPr>
        <w:t> </w:t>
      </w:r>
      <w:r>
        <w:rPr>
          <w:sz w:val="20"/>
          <w:vertAlign w:val="baseline"/>
        </w:rPr>
        <w:t>Lagos:</w:t>
      </w:r>
      <w:r>
        <w:rPr>
          <w:spacing w:val="-8"/>
          <w:sz w:val="20"/>
          <w:vertAlign w:val="baseline"/>
        </w:rPr>
        <w:t> </w:t>
      </w:r>
      <w:r>
        <w:rPr>
          <w:sz w:val="20"/>
          <w:vertAlign w:val="baseline"/>
        </w:rPr>
        <w:t>Malthouse</w:t>
      </w:r>
      <w:r>
        <w:rPr>
          <w:spacing w:val="-7"/>
          <w:sz w:val="20"/>
          <w:vertAlign w:val="baseline"/>
        </w:rPr>
        <w:t> </w:t>
      </w:r>
      <w:r>
        <w:rPr>
          <w:sz w:val="20"/>
          <w:vertAlign w:val="baseline"/>
        </w:rPr>
        <w:t>Law</w:t>
      </w:r>
      <w:r>
        <w:rPr>
          <w:spacing w:val="-8"/>
          <w:sz w:val="20"/>
          <w:vertAlign w:val="baseline"/>
        </w:rPr>
        <w:t> </w:t>
      </w:r>
      <w:r>
        <w:rPr>
          <w:sz w:val="20"/>
          <w:vertAlign w:val="baseline"/>
        </w:rPr>
        <w:t>Books,</w:t>
      </w:r>
      <w:r>
        <w:rPr>
          <w:spacing w:val="-6"/>
          <w:sz w:val="20"/>
          <w:vertAlign w:val="baseline"/>
        </w:rPr>
        <w:t> </w:t>
      </w:r>
      <w:r>
        <w:rPr>
          <w:sz w:val="20"/>
          <w:vertAlign w:val="baseline"/>
        </w:rPr>
        <w:t>p.</w:t>
      </w:r>
      <w:r>
        <w:rPr>
          <w:spacing w:val="-7"/>
          <w:sz w:val="20"/>
          <w:vertAlign w:val="baseline"/>
        </w:rPr>
        <w:t> </w:t>
      </w:r>
      <w:r>
        <w:rPr>
          <w:spacing w:val="-4"/>
          <w:sz w:val="20"/>
          <w:vertAlign w:val="baseline"/>
        </w:rPr>
        <w:t>194.</w:t>
      </w:r>
    </w:p>
    <w:p>
      <w:pPr>
        <w:spacing w:line="243" w:lineRule="exact" w:before="0"/>
        <w:ind w:left="1145" w:right="0" w:firstLine="0"/>
        <w:jc w:val="left"/>
        <w:rPr>
          <w:sz w:val="20"/>
        </w:rPr>
      </w:pPr>
      <w:r>
        <w:rPr>
          <w:sz w:val="20"/>
          <w:vertAlign w:val="superscript"/>
        </w:rPr>
        <w:t>314</w:t>
      </w:r>
      <w:r>
        <w:rPr>
          <w:sz w:val="20"/>
          <w:vertAlign w:val="baseline"/>
        </w:rPr>
        <w:t>Onamson</w:t>
      </w:r>
      <w:r>
        <w:rPr>
          <w:spacing w:val="-9"/>
          <w:sz w:val="20"/>
          <w:vertAlign w:val="baseline"/>
        </w:rPr>
        <w:t> </w:t>
      </w:r>
      <w:r>
        <w:rPr>
          <w:sz w:val="20"/>
          <w:vertAlign w:val="baseline"/>
        </w:rPr>
        <w:t>(2009).</w:t>
      </w:r>
      <w:r>
        <w:rPr>
          <w:spacing w:val="-8"/>
          <w:sz w:val="20"/>
          <w:vertAlign w:val="baseline"/>
        </w:rPr>
        <w:t> </w:t>
      </w:r>
      <w:r>
        <w:rPr>
          <w:sz w:val="20"/>
          <w:vertAlign w:val="baseline"/>
        </w:rPr>
        <w:t>The</w:t>
      </w:r>
      <w:r>
        <w:rPr>
          <w:spacing w:val="-10"/>
          <w:sz w:val="20"/>
          <w:vertAlign w:val="baseline"/>
        </w:rPr>
        <w:t> </w:t>
      </w:r>
      <w:r>
        <w:rPr>
          <w:sz w:val="20"/>
          <w:vertAlign w:val="baseline"/>
        </w:rPr>
        <w:t>Nation</w:t>
      </w:r>
      <w:r>
        <w:rPr>
          <w:spacing w:val="-9"/>
          <w:sz w:val="20"/>
          <w:vertAlign w:val="baseline"/>
        </w:rPr>
        <w:t> </w:t>
      </w:r>
      <w:r>
        <w:rPr>
          <w:spacing w:val="-2"/>
          <w:sz w:val="20"/>
          <w:vertAlign w:val="baseline"/>
        </w:rPr>
        <w:t>Newspaper.</w:t>
      </w:r>
    </w:p>
    <w:p>
      <w:pPr>
        <w:spacing w:before="0"/>
        <w:ind w:left="1145" w:right="1335" w:firstLine="0"/>
        <w:jc w:val="left"/>
        <w:rPr>
          <w:sz w:val="20"/>
        </w:rPr>
      </w:pPr>
      <w:r>
        <w:rPr>
          <w:sz w:val="20"/>
          <w:vertAlign w:val="superscript"/>
        </w:rPr>
        <w:t>315</w:t>
      </w:r>
      <w:r>
        <w:rPr>
          <w:sz w:val="20"/>
          <w:vertAlign w:val="baseline"/>
        </w:rPr>
        <w:t>By Section 13 BEA, the Act is applicable to the Director, Deputy Director, Assistant Director, Chief Collector, Principal Collector, Collector and other officer, staff or employee of the Department of Customs and Excise and the President has powers to extend its application to any other private or public institutions in Nigeria. In line with this the Comptroller-General of Customs directed all</w:t>
      </w:r>
      <w:r>
        <w:rPr>
          <w:spacing w:val="40"/>
          <w:sz w:val="20"/>
          <w:vertAlign w:val="baseline"/>
        </w:rPr>
        <w:t> </w:t>
      </w:r>
      <w:r>
        <w:rPr>
          <w:sz w:val="20"/>
          <w:vertAlign w:val="baseline"/>
        </w:rPr>
        <w:t>officers</w:t>
      </w:r>
      <w:r>
        <w:rPr>
          <w:spacing w:val="-4"/>
          <w:sz w:val="20"/>
          <w:vertAlign w:val="baseline"/>
        </w:rPr>
        <w:t> </w:t>
      </w:r>
      <w:r>
        <w:rPr>
          <w:sz w:val="20"/>
          <w:vertAlign w:val="baseline"/>
        </w:rPr>
        <w:t>to</w:t>
      </w:r>
      <w:r>
        <w:rPr>
          <w:spacing w:val="-2"/>
          <w:sz w:val="20"/>
          <w:vertAlign w:val="baseline"/>
        </w:rPr>
        <w:t> </w:t>
      </w:r>
      <w:r>
        <w:rPr>
          <w:sz w:val="20"/>
          <w:vertAlign w:val="baseline"/>
        </w:rPr>
        <w:t>comply</w:t>
      </w:r>
      <w:r>
        <w:rPr>
          <w:spacing w:val="-2"/>
          <w:sz w:val="20"/>
          <w:vertAlign w:val="baseline"/>
        </w:rPr>
        <w:t> </w:t>
      </w:r>
      <w:r>
        <w:rPr>
          <w:sz w:val="20"/>
          <w:vertAlign w:val="baseline"/>
        </w:rPr>
        <w:t>with</w:t>
      </w:r>
      <w:r>
        <w:rPr>
          <w:spacing w:val="-2"/>
          <w:sz w:val="20"/>
          <w:vertAlign w:val="baseline"/>
        </w:rPr>
        <w:t> </w:t>
      </w:r>
      <w:r>
        <w:rPr>
          <w:sz w:val="20"/>
          <w:vertAlign w:val="baseline"/>
        </w:rPr>
        <w:t>the</w:t>
      </w:r>
      <w:r>
        <w:rPr>
          <w:spacing w:val="-3"/>
          <w:sz w:val="20"/>
          <w:vertAlign w:val="baseline"/>
        </w:rPr>
        <w:t> </w:t>
      </w:r>
      <w:r>
        <w:rPr>
          <w:sz w:val="20"/>
          <w:vertAlign w:val="baseline"/>
        </w:rPr>
        <w:t>law.</w:t>
      </w:r>
      <w:r>
        <w:rPr>
          <w:spacing w:val="-2"/>
          <w:sz w:val="20"/>
          <w:vertAlign w:val="baseline"/>
        </w:rPr>
        <w:t> </w:t>
      </w:r>
      <w:r>
        <w:rPr>
          <w:sz w:val="20"/>
          <w:vertAlign w:val="baseline"/>
        </w:rPr>
        <w:t>This</w:t>
      </w:r>
      <w:r>
        <w:rPr>
          <w:spacing w:val="-4"/>
          <w:sz w:val="20"/>
          <w:vertAlign w:val="baseline"/>
        </w:rPr>
        <w:t> </w:t>
      </w:r>
      <w:r>
        <w:rPr>
          <w:sz w:val="20"/>
          <w:vertAlign w:val="baseline"/>
        </w:rPr>
        <w:t>is</w:t>
      </w:r>
      <w:r>
        <w:rPr>
          <w:spacing w:val="-4"/>
          <w:sz w:val="20"/>
          <w:vertAlign w:val="baseline"/>
        </w:rPr>
        <w:t> </w:t>
      </w:r>
      <w:r>
        <w:rPr>
          <w:sz w:val="20"/>
          <w:vertAlign w:val="baseline"/>
        </w:rPr>
        <w:t>commendable</w:t>
      </w:r>
      <w:r>
        <w:rPr>
          <w:spacing w:val="-4"/>
          <w:sz w:val="20"/>
          <w:vertAlign w:val="baseline"/>
        </w:rPr>
        <w:t> </w:t>
      </w:r>
      <w:r>
        <w:rPr>
          <w:sz w:val="20"/>
          <w:vertAlign w:val="baseline"/>
        </w:rPr>
        <w:t>and</w:t>
      </w:r>
      <w:r>
        <w:rPr>
          <w:spacing w:val="-2"/>
          <w:sz w:val="20"/>
          <w:vertAlign w:val="baseline"/>
        </w:rPr>
        <w:t> </w:t>
      </w:r>
      <w:r>
        <w:rPr>
          <w:sz w:val="20"/>
          <w:vertAlign w:val="baseline"/>
        </w:rPr>
        <w:t>it</w:t>
      </w:r>
      <w:r>
        <w:rPr>
          <w:spacing w:val="-2"/>
          <w:sz w:val="20"/>
          <w:vertAlign w:val="baseline"/>
        </w:rPr>
        <w:t> </w:t>
      </w:r>
      <w:r>
        <w:rPr>
          <w:sz w:val="20"/>
          <w:vertAlign w:val="baseline"/>
        </w:rPr>
        <w:t>is</w:t>
      </w:r>
      <w:r>
        <w:rPr>
          <w:spacing w:val="-4"/>
          <w:sz w:val="20"/>
          <w:vertAlign w:val="baseline"/>
        </w:rPr>
        <w:t> </w:t>
      </w:r>
      <w:r>
        <w:rPr>
          <w:sz w:val="20"/>
          <w:vertAlign w:val="baseline"/>
        </w:rPr>
        <w:t>expected</w:t>
      </w:r>
      <w:r>
        <w:rPr>
          <w:spacing w:val="-2"/>
          <w:sz w:val="20"/>
          <w:vertAlign w:val="baseline"/>
        </w:rPr>
        <w:t> </w:t>
      </w:r>
      <w:r>
        <w:rPr>
          <w:sz w:val="20"/>
          <w:vertAlign w:val="baseline"/>
        </w:rPr>
        <w:t>that</w:t>
      </w:r>
      <w:r>
        <w:rPr>
          <w:spacing w:val="-2"/>
          <w:sz w:val="20"/>
          <w:vertAlign w:val="baseline"/>
        </w:rPr>
        <w:t> </w:t>
      </w:r>
      <w:r>
        <w:rPr>
          <w:sz w:val="20"/>
          <w:vertAlign w:val="baseline"/>
        </w:rPr>
        <w:t>the</w:t>
      </w:r>
      <w:r>
        <w:rPr>
          <w:spacing w:val="-3"/>
          <w:sz w:val="20"/>
          <w:vertAlign w:val="baseline"/>
        </w:rPr>
        <w:t> </w:t>
      </w:r>
      <w:r>
        <w:rPr>
          <w:sz w:val="20"/>
          <w:vertAlign w:val="baseline"/>
        </w:rPr>
        <w:t>banks</w:t>
      </w:r>
      <w:r>
        <w:rPr>
          <w:spacing w:val="-3"/>
          <w:sz w:val="20"/>
          <w:vertAlign w:val="baseline"/>
        </w:rPr>
        <w:t> </w:t>
      </w:r>
      <w:r>
        <w:rPr>
          <w:sz w:val="20"/>
          <w:vertAlign w:val="baseline"/>
        </w:rPr>
        <w:t>will</w:t>
      </w:r>
      <w:r>
        <w:rPr>
          <w:spacing w:val="-3"/>
          <w:sz w:val="20"/>
          <w:vertAlign w:val="baseline"/>
        </w:rPr>
        <w:t> </w:t>
      </w:r>
      <w:r>
        <w:rPr>
          <w:sz w:val="20"/>
          <w:vertAlign w:val="baseline"/>
        </w:rPr>
        <w:t>take</w:t>
      </w:r>
      <w:r>
        <w:rPr>
          <w:spacing w:val="-3"/>
          <w:sz w:val="20"/>
          <w:vertAlign w:val="baseline"/>
        </w:rPr>
        <w:t> </w:t>
      </w:r>
      <w:r>
        <w:rPr>
          <w:sz w:val="20"/>
          <w:vertAlign w:val="baseline"/>
        </w:rPr>
        <w:t>a</w:t>
      </w:r>
      <w:r>
        <w:rPr>
          <w:spacing w:val="-2"/>
          <w:sz w:val="20"/>
          <w:vertAlign w:val="baseline"/>
        </w:rPr>
        <w:t> </w:t>
      </w:r>
      <w:r>
        <w:rPr>
          <w:sz w:val="20"/>
          <w:vertAlign w:val="baseline"/>
        </w:rPr>
        <w:t>cue to enhance corporate governance systems in the banks.</w:t>
      </w:r>
    </w:p>
    <w:p>
      <w:pPr>
        <w:spacing w:after="0"/>
        <w:jc w:val="left"/>
        <w:rPr>
          <w:sz w:val="20"/>
        </w:rPr>
        <w:sectPr>
          <w:pgSz w:w="11910" w:h="16840"/>
          <w:pgMar w:header="0" w:footer="1454" w:top="1360" w:bottom="1640" w:left="840" w:right="400"/>
        </w:sectPr>
      </w:pPr>
    </w:p>
    <w:p>
      <w:pPr>
        <w:pStyle w:val="BodyText"/>
        <w:spacing w:line="480" w:lineRule="auto" w:before="37"/>
        <w:ind w:left="1145" w:right="155"/>
        <w:jc w:val="both"/>
      </w:pPr>
      <w:r>
        <w:rPr/>
        <w:t>In other words, the major failing of the Act is the designation of the Secretary as the appropriate authority for the purposes of its implementation. Since the Governor and staff</w:t>
      </w:r>
      <w:r>
        <w:rPr>
          <w:spacing w:val="-1"/>
        </w:rPr>
        <w:t> </w:t>
      </w:r>
      <w:r>
        <w:rPr/>
        <w:t>of</w:t>
      </w:r>
      <w:r>
        <w:rPr>
          <w:spacing w:val="-1"/>
        </w:rPr>
        <w:t> </w:t>
      </w:r>
      <w:r>
        <w:rPr/>
        <w:t>the CBN are within the web of the law, the CBN cannot be the appropriate authority. This is similarly the case with respect to the nomination of the chief executive as the person administering the Asset Declaration Form each year on each and every employee of the bank.</w:t>
      </w:r>
      <w:r>
        <w:rPr>
          <w:spacing w:val="40"/>
        </w:rPr>
        <w:t> </w:t>
      </w:r>
      <w:r>
        <w:rPr/>
        <w:t>Preferably the company secretary or external auditors should assume</w:t>
      </w:r>
      <w:r>
        <w:rPr>
          <w:spacing w:val="-1"/>
        </w:rPr>
        <w:t> </w:t>
      </w:r>
      <w:r>
        <w:rPr/>
        <w:t>the</w:t>
      </w:r>
      <w:r>
        <w:rPr>
          <w:spacing w:val="-1"/>
        </w:rPr>
        <w:t> </w:t>
      </w:r>
      <w:r>
        <w:rPr/>
        <w:t>role</w:t>
      </w:r>
      <w:r>
        <w:rPr>
          <w:spacing w:val="-1"/>
        </w:rPr>
        <w:t> </w:t>
      </w:r>
      <w:r>
        <w:rPr/>
        <w:t>of</w:t>
      </w:r>
      <w:r>
        <w:rPr>
          <w:spacing w:val="-1"/>
        </w:rPr>
        <w:t> </w:t>
      </w:r>
      <w:r>
        <w:rPr/>
        <w:t>the chief executive under</w:t>
      </w:r>
      <w:r>
        <w:rPr>
          <w:spacing w:val="-1"/>
        </w:rPr>
        <w:t> </w:t>
      </w:r>
      <w:r>
        <w:rPr/>
        <w:t>the Act.</w:t>
      </w:r>
      <w:r>
        <w:rPr>
          <w:spacing w:val="-1"/>
        </w:rPr>
        <w:t> </w:t>
      </w:r>
      <w:r>
        <w:rPr/>
        <w:t>Equally, it</w:t>
      </w:r>
      <w:r>
        <w:rPr>
          <w:spacing w:val="-1"/>
        </w:rPr>
        <w:t> </w:t>
      </w:r>
      <w:r>
        <w:rPr/>
        <w:t>is submitted that</w:t>
      </w:r>
      <w:r>
        <w:rPr>
          <w:spacing w:val="-1"/>
        </w:rPr>
        <w:t> </w:t>
      </w:r>
      <w:r>
        <w:rPr/>
        <w:t>any amendment</w:t>
      </w:r>
      <w:r>
        <w:rPr>
          <w:spacing w:val="-4"/>
        </w:rPr>
        <w:t> </w:t>
      </w:r>
      <w:r>
        <w:rPr/>
        <w:t>of the law should offer opportunity for a more comprehensive of the provisions including considering and making provisions for whistleblower protection provisions.</w:t>
      </w:r>
      <w:r>
        <w:rPr>
          <w:vertAlign w:val="superscript"/>
        </w:rPr>
        <w:t>316</w:t>
      </w:r>
    </w:p>
    <w:p>
      <w:pPr>
        <w:pStyle w:val="ListParagraph"/>
        <w:numPr>
          <w:ilvl w:val="0"/>
          <w:numId w:val="25"/>
        </w:numPr>
        <w:tabs>
          <w:tab w:pos="1440" w:val="left" w:leader="none"/>
        </w:tabs>
        <w:spacing w:line="240" w:lineRule="auto" w:before="2" w:after="0"/>
        <w:ind w:left="1440" w:right="0" w:hanging="295"/>
        <w:jc w:val="both"/>
        <w:rPr>
          <w:sz w:val="22"/>
        </w:rPr>
      </w:pPr>
      <w:r>
        <w:rPr>
          <w:sz w:val="22"/>
        </w:rPr>
        <w:t>Specific</w:t>
      </w:r>
      <w:r>
        <w:rPr>
          <w:spacing w:val="-7"/>
          <w:sz w:val="22"/>
        </w:rPr>
        <w:t> </w:t>
      </w:r>
      <w:r>
        <w:rPr>
          <w:sz w:val="22"/>
        </w:rPr>
        <w:t>Corporate</w:t>
      </w:r>
      <w:r>
        <w:rPr>
          <w:spacing w:val="-7"/>
          <w:sz w:val="22"/>
        </w:rPr>
        <w:t> </w:t>
      </w:r>
      <w:r>
        <w:rPr>
          <w:sz w:val="22"/>
        </w:rPr>
        <w:t>Governance</w:t>
      </w:r>
      <w:r>
        <w:rPr>
          <w:spacing w:val="-6"/>
          <w:sz w:val="22"/>
        </w:rPr>
        <w:t> </w:t>
      </w:r>
      <w:r>
        <w:rPr>
          <w:sz w:val="22"/>
        </w:rPr>
        <w:t>Provisions</w:t>
      </w:r>
      <w:r>
        <w:rPr>
          <w:spacing w:val="-8"/>
          <w:sz w:val="22"/>
        </w:rPr>
        <w:t> </w:t>
      </w:r>
      <w:r>
        <w:rPr>
          <w:sz w:val="22"/>
        </w:rPr>
        <w:t>under</w:t>
      </w:r>
      <w:r>
        <w:rPr>
          <w:spacing w:val="-6"/>
          <w:sz w:val="22"/>
        </w:rPr>
        <w:t> </w:t>
      </w:r>
      <w:r>
        <w:rPr>
          <w:spacing w:val="-2"/>
          <w:sz w:val="22"/>
        </w:rPr>
        <w:t>BOFIA</w:t>
      </w:r>
    </w:p>
    <w:p>
      <w:pPr>
        <w:pStyle w:val="BodyText"/>
        <w:spacing w:before="197"/>
      </w:pPr>
    </w:p>
    <w:p>
      <w:pPr>
        <w:pStyle w:val="BodyText"/>
        <w:spacing w:line="480" w:lineRule="auto"/>
        <w:ind w:left="1145" w:right="155"/>
        <w:jc w:val="both"/>
      </w:pPr>
      <w:r>
        <w:rPr/>
        <w:t>The BOFIA is the principal legislation regulating banking and other financial institutions in Nigeria. One</w:t>
      </w:r>
      <w:r>
        <w:rPr>
          <w:spacing w:val="80"/>
        </w:rPr>
        <w:t> </w:t>
      </w:r>
      <w:r>
        <w:rPr/>
        <w:t>of the important role of the law is that it has provisions which are directed at promoting and</w:t>
      </w:r>
      <w:r>
        <w:rPr>
          <w:spacing w:val="40"/>
        </w:rPr>
        <w:t> </w:t>
      </w:r>
      <w:r>
        <w:rPr/>
        <w:t>encouraging a sound system of corporate governance in the Nigerian banking sector. Thus in order to combat the incidence of insider fraud, the lawprovides that a bank shall not without the prior approval</w:t>
      </w:r>
      <w:r>
        <w:rPr>
          <w:spacing w:val="40"/>
        </w:rPr>
        <w:t> </w:t>
      </w:r>
      <w:r>
        <w:rPr/>
        <w:t>in writing of the CBN permit to be outstanding, unsecured advances, loans or unsecured credit facilities, of an aggregate amount in excess of N50,000.00 to its directors or any of them whether such advances, loans or credit facilities are obtained by its directors jointly and severally.</w:t>
      </w:r>
      <w:r>
        <w:rPr>
          <w:vertAlign w:val="superscript"/>
        </w:rPr>
        <w:t>317</w:t>
      </w:r>
      <w:r>
        <w:rPr>
          <w:vertAlign w:val="baseline"/>
        </w:rPr>
        <w:t>Similarly, the law prohibits a bank from permitting to be outstanding, without prior written approval of the CBN, to its officers and employees, unsecured advances, loans or unsecured credit facilities, which in the aggregate for any one officer or employee, is an amount which exceeds one year’s emolument to such officer or employee.</w:t>
      </w:r>
      <w:r>
        <w:rPr>
          <w:spacing w:val="40"/>
          <w:vertAlign w:val="baseline"/>
        </w:rPr>
        <w:t> </w:t>
      </w:r>
      <w:r>
        <w:rPr>
          <w:vertAlign w:val="baseline"/>
        </w:rPr>
        <w:t>In fact, it is a mandatory requirement of the law that any director of a bank who is interested in the grant</w:t>
      </w:r>
      <w:r>
        <w:rPr>
          <w:spacing w:val="40"/>
          <w:vertAlign w:val="baseline"/>
        </w:rPr>
        <w:t> </w:t>
      </w:r>
      <w:r>
        <w:rPr>
          <w:vertAlign w:val="baseline"/>
        </w:rPr>
        <w:t>of any facility</w:t>
      </w:r>
      <w:r>
        <w:rPr>
          <w:spacing w:val="-1"/>
          <w:vertAlign w:val="baseline"/>
        </w:rPr>
        <w:t> </w:t>
      </w:r>
      <w:r>
        <w:rPr>
          <w:vertAlign w:val="baseline"/>
        </w:rPr>
        <w:t>or accommodation, whether overtly or covertly, must declare such</w:t>
      </w:r>
      <w:r>
        <w:rPr>
          <w:spacing w:val="-2"/>
          <w:vertAlign w:val="baseline"/>
        </w:rPr>
        <w:t> </w:t>
      </w:r>
      <w:r>
        <w:rPr>
          <w:vertAlign w:val="baseline"/>
        </w:rPr>
        <w:t>interest, and to ensure compliance,</w:t>
      </w:r>
      <w:r>
        <w:rPr>
          <w:spacing w:val="21"/>
          <w:vertAlign w:val="baseline"/>
        </w:rPr>
        <w:t> </w:t>
      </w:r>
      <w:r>
        <w:rPr>
          <w:vertAlign w:val="baseline"/>
        </w:rPr>
        <w:t>the</w:t>
      </w:r>
      <w:r>
        <w:rPr>
          <w:spacing w:val="23"/>
          <w:vertAlign w:val="baseline"/>
        </w:rPr>
        <w:t> </w:t>
      </w:r>
      <w:r>
        <w:rPr>
          <w:vertAlign w:val="baseline"/>
        </w:rPr>
        <w:t>declaration</w:t>
      </w:r>
      <w:r>
        <w:rPr>
          <w:spacing w:val="22"/>
          <w:vertAlign w:val="baseline"/>
        </w:rPr>
        <w:t> </w:t>
      </w:r>
      <w:r>
        <w:rPr>
          <w:vertAlign w:val="baseline"/>
        </w:rPr>
        <w:t>shall</w:t>
      </w:r>
      <w:r>
        <w:rPr>
          <w:spacing w:val="22"/>
          <w:vertAlign w:val="baseline"/>
        </w:rPr>
        <w:t> </w:t>
      </w:r>
      <w:r>
        <w:rPr>
          <w:vertAlign w:val="baseline"/>
        </w:rPr>
        <w:t>be</w:t>
      </w:r>
      <w:r>
        <w:rPr>
          <w:spacing w:val="21"/>
          <w:vertAlign w:val="baseline"/>
        </w:rPr>
        <w:t> </w:t>
      </w:r>
      <w:r>
        <w:rPr>
          <w:vertAlign w:val="baseline"/>
        </w:rPr>
        <w:t>made</w:t>
      </w:r>
      <w:r>
        <w:rPr>
          <w:spacing w:val="21"/>
          <w:vertAlign w:val="baseline"/>
        </w:rPr>
        <w:t> </w:t>
      </w:r>
      <w:r>
        <w:rPr>
          <w:vertAlign w:val="baseline"/>
        </w:rPr>
        <w:t>or</w:t>
      </w:r>
      <w:r>
        <w:rPr>
          <w:spacing w:val="20"/>
          <w:vertAlign w:val="baseline"/>
        </w:rPr>
        <w:t> </w:t>
      </w:r>
      <w:r>
        <w:rPr>
          <w:vertAlign w:val="baseline"/>
        </w:rPr>
        <w:t>read</w:t>
      </w:r>
      <w:r>
        <w:rPr>
          <w:spacing w:val="22"/>
          <w:vertAlign w:val="baseline"/>
        </w:rPr>
        <w:t> </w:t>
      </w:r>
      <w:r>
        <w:rPr>
          <w:vertAlign w:val="baseline"/>
        </w:rPr>
        <w:t>at</w:t>
      </w:r>
      <w:r>
        <w:rPr>
          <w:spacing w:val="23"/>
          <w:vertAlign w:val="baseline"/>
        </w:rPr>
        <w:t> </w:t>
      </w:r>
      <w:r>
        <w:rPr>
          <w:vertAlign w:val="baseline"/>
        </w:rPr>
        <w:t>the</w:t>
      </w:r>
      <w:r>
        <w:rPr>
          <w:spacing w:val="21"/>
          <w:vertAlign w:val="baseline"/>
        </w:rPr>
        <w:t> </w:t>
      </w:r>
      <w:r>
        <w:rPr>
          <w:vertAlign w:val="baseline"/>
        </w:rPr>
        <w:t>board</w:t>
      </w:r>
      <w:r>
        <w:rPr>
          <w:spacing w:val="19"/>
          <w:vertAlign w:val="baseline"/>
        </w:rPr>
        <w:t> </w:t>
      </w:r>
      <w:r>
        <w:rPr>
          <w:vertAlign w:val="baseline"/>
        </w:rPr>
        <w:t>of</w:t>
      </w:r>
      <w:r>
        <w:rPr>
          <w:spacing w:val="23"/>
          <w:vertAlign w:val="baseline"/>
        </w:rPr>
        <w:t> </w:t>
      </w:r>
      <w:r>
        <w:rPr>
          <w:vertAlign w:val="baseline"/>
        </w:rPr>
        <w:t>directors</w:t>
      </w:r>
      <w:r>
        <w:rPr>
          <w:spacing w:val="20"/>
          <w:vertAlign w:val="baseline"/>
        </w:rPr>
        <w:t> </w:t>
      </w:r>
      <w:r>
        <w:rPr>
          <w:vertAlign w:val="baseline"/>
        </w:rPr>
        <w:t>meeting</w:t>
      </w:r>
      <w:r>
        <w:rPr>
          <w:spacing w:val="20"/>
          <w:vertAlign w:val="baseline"/>
        </w:rPr>
        <w:t> </w:t>
      </w:r>
      <w:r>
        <w:rPr>
          <w:vertAlign w:val="baseline"/>
        </w:rPr>
        <w:t>of</w:t>
      </w:r>
      <w:r>
        <w:rPr>
          <w:spacing w:val="23"/>
          <w:vertAlign w:val="baseline"/>
        </w:rPr>
        <w:t> </w:t>
      </w:r>
      <w:r>
        <w:rPr>
          <w:vertAlign w:val="baseline"/>
        </w:rPr>
        <w:t>the</w:t>
      </w:r>
      <w:r>
        <w:rPr>
          <w:spacing w:val="23"/>
          <w:vertAlign w:val="baseline"/>
        </w:rPr>
        <w:t> </w:t>
      </w:r>
      <w:r>
        <w:rPr>
          <w:vertAlign w:val="baseline"/>
        </w:rPr>
        <w:t>bank</w:t>
      </w:r>
      <w:r>
        <w:rPr>
          <w:spacing w:val="21"/>
          <w:vertAlign w:val="baseline"/>
        </w:rPr>
        <w:t> </w:t>
      </w:r>
      <w:r>
        <w:rPr>
          <w:vertAlign w:val="baseline"/>
        </w:rPr>
        <w:t>and</w:t>
      </w:r>
    </w:p>
    <w:p>
      <w:pPr>
        <w:pStyle w:val="BodyText"/>
        <w:rPr>
          <w:sz w:val="20"/>
        </w:rPr>
      </w:pPr>
    </w:p>
    <w:p>
      <w:pPr>
        <w:pStyle w:val="BodyText"/>
        <w:spacing w:before="84"/>
        <w:rPr>
          <w:sz w:val="20"/>
        </w:rPr>
      </w:pPr>
      <w:r>
        <w:rPr/>
        <mc:AlternateContent>
          <mc:Choice Requires="wps">
            <w:drawing>
              <wp:anchor distT="0" distB="0" distL="0" distR="0" allowOverlap="1" layoutInCell="1" locked="0" behindDoc="1" simplePos="0" relativeHeight="487652864">
                <wp:simplePos x="0" y="0"/>
                <wp:positionH relativeFrom="page">
                  <wp:posOffset>1260652</wp:posOffset>
                </wp:positionH>
                <wp:positionV relativeFrom="paragraph">
                  <wp:posOffset>223934</wp:posOffset>
                </wp:positionV>
                <wp:extent cx="1829435" cy="9525"/>
                <wp:effectExtent l="0" t="0" r="0" b="0"/>
                <wp:wrapTopAndBottom/>
                <wp:docPr id="139" name="Graphic 139"/>
                <wp:cNvGraphicFramePr>
                  <a:graphicFrameLocks/>
                </wp:cNvGraphicFramePr>
                <a:graphic>
                  <a:graphicData uri="http://schemas.microsoft.com/office/word/2010/wordprocessingShape">
                    <wps:wsp>
                      <wps:cNvPr id="139" name="Graphic 13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7.632626pt;width:144.020pt;height:.72003pt;mso-position-horizontal-relative:page;mso-position-vertical-relative:paragraph;z-index:-15663616;mso-wrap-distance-left:0;mso-wrap-distance-right:0" id="docshape133" filled="true" fillcolor="#000000" stroked="false">
                <v:fill type="solid"/>
                <w10:wrap type="topAndBottom"/>
              </v:rect>
            </w:pict>
          </mc:Fallback>
        </mc:AlternateContent>
      </w:r>
    </w:p>
    <w:p>
      <w:pPr>
        <w:spacing w:before="102"/>
        <w:ind w:left="1145" w:right="0" w:firstLine="0"/>
        <w:jc w:val="left"/>
        <w:rPr>
          <w:sz w:val="20"/>
        </w:rPr>
      </w:pPr>
      <w:r>
        <w:rPr>
          <w:sz w:val="20"/>
          <w:vertAlign w:val="superscript"/>
        </w:rPr>
        <w:t>316</w:t>
      </w:r>
      <w:r>
        <w:rPr>
          <w:sz w:val="20"/>
          <w:vertAlign w:val="baseline"/>
        </w:rPr>
        <w:t>Whistle</w:t>
      </w:r>
      <w:r>
        <w:rPr>
          <w:spacing w:val="-7"/>
          <w:sz w:val="20"/>
          <w:vertAlign w:val="baseline"/>
        </w:rPr>
        <w:t> </w:t>
      </w:r>
      <w:r>
        <w:rPr>
          <w:sz w:val="20"/>
          <w:vertAlign w:val="baseline"/>
        </w:rPr>
        <w:t>blower</w:t>
      </w:r>
      <w:r>
        <w:rPr>
          <w:spacing w:val="-6"/>
          <w:sz w:val="20"/>
          <w:vertAlign w:val="baseline"/>
        </w:rPr>
        <w:t> </w:t>
      </w:r>
      <w:r>
        <w:rPr>
          <w:sz w:val="20"/>
          <w:vertAlign w:val="baseline"/>
        </w:rPr>
        <w:t>provisions</w:t>
      </w:r>
      <w:r>
        <w:rPr>
          <w:spacing w:val="-8"/>
          <w:sz w:val="20"/>
          <w:vertAlign w:val="baseline"/>
        </w:rPr>
        <w:t> </w:t>
      </w:r>
      <w:r>
        <w:rPr>
          <w:sz w:val="20"/>
          <w:vertAlign w:val="baseline"/>
        </w:rPr>
        <w:t>under</w:t>
      </w:r>
      <w:r>
        <w:rPr>
          <w:spacing w:val="-3"/>
          <w:sz w:val="20"/>
          <w:vertAlign w:val="baseline"/>
        </w:rPr>
        <w:t> </w:t>
      </w:r>
      <w:r>
        <w:rPr>
          <w:sz w:val="20"/>
          <w:vertAlign w:val="baseline"/>
        </w:rPr>
        <w:t>the</w:t>
      </w:r>
      <w:r>
        <w:rPr>
          <w:spacing w:val="-7"/>
          <w:sz w:val="20"/>
          <w:vertAlign w:val="baseline"/>
        </w:rPr>
        <w:t> </w:t>
      </w:r>
      <w:r>
        <w:rPr>
          <w:sz w:val="20"/>
          <w:vertAlign w:val="baseline"/>
        </w:rPr>
        <w:t>CBN</w:t>
      </w:r>
      <w:r>
        <w:rPr>
          <w:spacing w:val="-6"/>
          <w:sz w:val="20"/>
          <w:vertAlign w:val="baseline"/>
        </w:rPr>
        <w:t> </w:t>
      </w:r>
      <w:r>
        <w:rPr>
          <w:sz w:val="20"/>
          <w:vertAlign w:val="baseline"/>
        </w:rPr>
        <w:t>Code</w:t>
      </w:r>
      <w:r>
        <w:rPr>
          <w:spacing w:val="-7"/>
          <w:sz w:val="20"/>
          <w:vertAlign w:val="baseline"/>
        </w:rPr>
        <w:t> </w:t>
      </w:r>
      <w:r>
        <w:rPr>
          <w:sz w:val="20"/>
          <w:vertAlign w:val="baseline"/>
        </w:rPr>
        <w:t>are</w:t>
      </w:r>
      <w:r>
        <w:rPr>
          <w:spacing w:val="-7"/>
          <w:sz w:val="20"/>
          <w:vertAlign w:val="baseline"/>
        </w:rPr>
        <w:t> </w:t>
      </w:r>
      <w:r>
        <w:rPr>
          <w:sz w:val="20"/>
          <w:vertAlign w:val="baseline"/>
        </w:rPr>
        <w:t>discussed</w:t>
      </w:r>
      <w:r>
        <w:rPr>
          <w:spacing w:val="-6"/>
          <w:sz w:val="20"/>
          <w:vertAlign w:val="baseline"/>
        </w:rPr>
        <w:t> </w:t>
      </w:r>
      <w:r>
        <w:rPr>
          <w:sz w:val="20"/>
          <w:vertAlign w:val="baseline"/>
        </w:rPr>
        <w:t>in</w:t>
      </w:r>
      <w:r>
        <w:rPr>
          <w:spacing w:val="-5"/>
          <w:sz w:val="20"/>
          <w:vertAlign w:val="baseline"/>
        </w:rPr>
        <w:t> </w:t>
      </w:r>
      <w:r>
        <w:rPr>
          <w:sz w:val="20"/>
          <w:vertAlign w:val="baseline"/>
        </w:rPr>
        <w:t>Chapter</w:t>
      </w:r>
      <w:r>
        <w:rPr>
          <w:spacing w:val="-7"/>
          <w:sz w:val="20"/>
          <w:vertAlign w:val="baseline"/>
        </w:rPr>
        <w:t> </w:t>
      </w:r>
      <w:r>
        <w:rPr>
          <w:spacing w:val="-2"/>
          <w:sz w:val="20"/>
          <w:vertAlign w:val="baseline"/>
        </w:rPr>
        <w:t>four.</w:t>
      </w:r>
    </w:p>
    <w:p>
      <w:pPr>
        <w:spacing w:before="1"/>
        <w:ind w:left="1145" w:right="0" w:firstLine="0"/>
        <w:jc w:val="left"/>
        <w:rPr>
          <w:sz w:val="20"/>
        </w:rPr>
      </w:pPr>
      <w:r>
        <w:rPr>
          <w:spacing w:val="-2"/>
          <w:sz w:val="20"/>
          <w:vertAlign w:val="superscript"/>
        </w:rPr>
        <w:t>317</w:t>
      </w:r>
      <w:r>
        <w:rPr>
          <w:spacing w:val="-2"/>
          <w:sz w:val="20"/>
          <w:vertAlign w:val="baseline"/>
        </w:rPr>
        <w:t>Section</w:t>
      </w:r>
      <w:r>
        <w:rPr>
          <w:spacing w:val="5"/>
          <w:sz w:val="20"/>
          <w:vertAlign w:val="baseline"/>
        </w:rPr>
        <w:t> </w:t>
      </w:r>
      <w:r>
        <w:rPr>
          <w:spacing w:val="-2"/>
          <w:sz w:val="20"/>
          <w:vertAlign w:val="baseline"/>
        </w:rPr>
        <w:t>20(2)(a)(i)</w:t>
      </w:r>
      <w:r>
        <w:rPr>
          <w:spacing w:val="7"/>
          <w:sz w:val="20"/>
          <w:vertAlign w:val="baseline"/>
        </w:rPr>
        <w:t> </w:t>
      </w:r>
      <w:r>
        <w:rPr>
          <w:spacing w:val="-2"/>
          <w:sz w:val="20"/>
          <w:vertAlign w:val="baseline"/>
        </w:rPr>
        <w:t>BOFIA.</w:t>
      </w:r>
    </w:p>
    <w:p>
      <w:pPr>
        <w:spacing w:after="0"/>
        <w:jc w:val="left"/>
        <w:rPr>
          <w:sz w:val="20"/>
        </w:rPr>
        <w:sectPr>
          <w:pgSz w:w="11910" w:h="16840"/>
          <w:pgMar w:header="0" w:footer="1454" w:top="1360" w:bottom="1640" w:left="840" w:right="400"/>
        </w:sectPr>
      </w:pPr>
    </w:p>
    <w:p>
      <w:pPr>
        <w:pStyle w:val="BodyText"/>
        <w:spacing w:line="480" w:lineRule="auto" w:before="77"/>
        <w:ind w:left="1145" w:right="158"/>
        <w:jc w:val="both"/>
      </w:pPr>
      <w:r>
        <w:rPr/>
        <w:t>recorded in the</w:t>
      </w:r>
      <w:r>
        <w:rPr>
          <w:spacing w:val="-1"/>
        </w:rPr>
        <w:t> </w:t>
      </w:r>
      <w:r>
        <w:rPr/>
        <w:t>minutes of</w:t>
      </w:r>
      <w:r>
        <w:rPr>
          <w:spacing w:val="-1"/>
        </w:rPr>
        <w:t> </w:t>
      </w:r>
      <w:r>
        <w:rPr/>
        <w:t>meeting at</w:t>
      </w:r>
      <w:r>
        <w:rPr>
          <w:spacing w:val="-1"/>
        </w:rPr>
        <w:t> </w:t>
      </w:r>
      <w:r>
        <w:rPr/>
        <w:t>which the declaration</w:t>
      </w:r>
      <w:r>
        <w:rPr>
          <w:spacing w:val="-2"/>
        </w:rPr>
        <w:t> </w:t>
      </w:r>
      <w:r>
        <w:rPr/>
        <w:t>was</w:t>
      </w:r>
      <w:r>
        <w:rPr>
          <w:spacing w:val="-1"/>
        </w:rPr>
        <w:t> </w:t>
      </w:r>
      <w:r>
        <w:rPr/>
        <w:t>made</w:t>
      </w:r>
      <w:r>
        <w:rPr>
          <w:spacing w:val="-1"/>
        </w:rPr>
        <w:t> </w:t>
      </w:r>
      <w:r>
        <w:rPr/>
        <w:t>or read.</w:t>
      </w:r>
      <w:r>
        <w:rPr>
          <w:vertAlign w:val="superscript"/>
        </w:rPr>
        <w:t>318</w:t>
      </w:r>
      <w:r>
        <w:rPr>
          <w:spacing w:val="80"/>
          <w:vertAlign w:val="baseline"/>
        </w:rPr>
        <w:t> </w:t>
      </w:r>
      <w:r>
        <w:rPr>
          <w:vertAlign w:val="baseline"/>
        </w:rPr>
        <w:t>It is doubtful if</w:t>
      </w:r>
      <w:r>
        <w:rPr>
          <w:spacing w:val="-2"/>
          <w:vertAlign w:val="baseline"/>
        </w:rPr>
        <w:t> </w:t>
      </w:r>
      <w:r>
        <w:rPr>
          <w:vertAlign w:val="baseline"/>
        </w:rPr>
        <w:t>these safeguards are complied with by the management of Nigerian banks, going by the details or stories surrounding some nonperforming loans of the failing banks.</w:t>
      </w:r>
    </w:p>
    <w:p>
      <w:pPr>
        <w:pStyle w:val="BodyText"/>
        <w:spacing w:line="480" w:lineRule="auto" w:before="201"/>
        <w:ind w:left="1145" w:right="154"/>
        <w:jc w:val="both"/>
      </w:pPr>
      <w:r>
        <w:rPr/>
        <w:t>Further another provision bordering on sound system of corporate governance ordains that a bank shall not,</w:t>
      </w:r>
      <w:r>
        <w:rPr>
          <w:spacing w:val="75"/>
          <w:w w:val="150"/>
        </w:rPr>
        <w:t>   </w:t>
      </w:r>
      <w:r>
        <w:rPr/>
        <w:t>without</w:t>
      </w:r>
      <w:r>
        <w:rPr>
          <w:spacing w:val="75"/>
          <w:w w:val="150"/>
        </w:rPr>
        <w:t>   </w:t>
      </w:r>
      <w:r>
        <w:rPr/>
        <w:t>the</w:t>
      </w:r>
      <w:r>
        <w:rPr>
          <w:spacing w:val="75"/>
          <w:w w:val="150"/>
        </w:rPr>
        <w:t>   </w:t>
      </w:r>
      <w:r>
        <w:rPr/>
        <w:t>prior</w:t>
      </w:r>
      <w:r>
        <w:rPr>
          <w:spacing w:val="76"/>
          <w:w w:val="150"/>
        </w:rPr>
        <w:t>   </w:t>
      </w:r>
      <w:r>
        <w:rPr/>
        <w:t>approval</w:t>
      </w:r>
      <w:r>
        <w:rPr>
          <w:spacing w:val="74"/>
          <w:w w:val="150"/>
        </w:rPr>
        <w:t>   </w:t>
      </w:r>
      <w:r>
        <w:rPr/>
        <w:t>in</w:t>
      </w:r>
      <w:r>
        <w:rPr>
          <w:spacing w:val="75"/>
          <w:w w:val="150"/>
        </w:rPr>
        <w:t>   </w:t>
      </w:r>
      <w:r>
        <w:rPr/>
        <w:t>writing</w:t>
      </w:r>
      <w:r>
        <w:rPr>
          <w:spacing w:val="75"/>
          <w:w w:val="150"/>
        </w:rPr>
        <w:t>   </w:t>
      </w:r>
      <w:r>
        <w:rPr/>
        <w:t>of</w:t>
      </w:r>
      <w:r>
        <w:rPr>
          <w:spacing w:val="74"/>
          <w:w w:val="150"/>
        </w:rPr>
        <w:t>   </w:t>
      </w:r>
      <w:r>
        <w:rPr/>
        <w:t>the</w:t>
      </w:r>
      <w:r>
        <w:rPr>
          <w:spacing w:val="76"/>
          <w:w w:val="150"/>
        </w:rPr>
        <w:t>   </w:t>
      </w:r>
      <w:r>
        <w:rPr/>
        <w:t>Bank,</w:t>
      </w:r>
      <w:r>
        <w:rPr>
          <w:spacing w:val="76"/>
          <w:w w:val="150"/>
        </w:rPr>
        <w:t>   </w:t>
      </w:r>
      <w:r>
        <w:rPr/>
        <w:t>grant to any person any advance, loan or credit facility or give any financial guarantee or incur any other liability on behalf of any person so that the total value of the advance, loan, credit facility, financial guarantee or any other liability in respect of the person is at any time more than twenty per cent of the shareholders fund unimpaired by losses or in the case of a merchant bank not more than fifty per cent</w:t>
      </w:r>
      <w:r>
        <w:rPr>
          <w:spacing w:val="40"/>
        </w:rPr>
        <w:t> </w:t>
      </w:r>
      <w:r>
        <w:rPr/>
        <w:t>of its shareholders fund unimpaired by losses; and for the purpose of this paragraph all advances, loans or credit facilities extended to any person shall be aggregated and shall include all advances, loans or credit facilities extended to any subsidiaries or associates of a body corporate</w:t>
      </w:r>
      <w:r>
        <w:rPr>
          <w:rFonts w:ascii="Verdana" w:hAnsi="Verdana"/>
          <w:color w:val="800080"/>
          <w:sz w:val="20"/>
        </w:rPr>
        <w:t>.</w:t>
      </w:r>
      <w:r>
        <w:rPr>
          <w:sz w:val="20"/>
          <w:vertAlign w:val="superscript"/>
        </w:rPr>
        <w:t>319</w:t>
      </w:r>
      <w:r>
        <w:rPr>
          <w:spacing w:val="40"/>
          <w:sz w:val="20"/>
          <w:vertAlign w:val="baseline"/>
        </w:rPr>
        <w:t> </w:t>
      </w:r>
      <w:r>
        <w:rPr>
          <w:vertAlign w:val="baseline"/>
        </w:rPr>
        <w:t>Known as a single obligor rule the provision is directed at avoiding cases whereby a bank is overly exposed to a single company or individual because over-exposure to one borrower or corporate group can result in bank failure. In other words, the provision seeks to encourage even spread of risk. It also ensures that all the bank’s eggs are not, as a matter mandatory regulatory stipulation,loaded in one basket.</w:t>
      </w:r>
      <w:r>
        <w:rPr>
          <w:spacing w:val="40"/>
          <w:vertAlign w:val="baseline"/>
        </w:rPr>
        <w:t> </w:t>
      </w:r>
      <w:r>
        <w:rPr>
          <w:vertAlign w:val="baseline"/>
        </w:rPr>
        <w:t>However, it would appear that the law did not provide against over-exposure in particular markets or economic </w:t>
      </w:r>
      <w:r>
        <w:rPr>
          <w:spacing w:val="-2"/>
          <w:vertAlign w:val="baseline"/>
        </w:rPr>
        <w:t>sectors.</w:t>
      </w:r>
    </w:p>
    <w:p>
      <w:pPr>
        <w:pStyle w:val="ListParagraph"/>
        <w:numPr>
          <w:ilvl w:val="0"/>
          <w:numId w:val="25"/>
        </w:numPr>
        <w:tabs>
          <w:tab w:pos="1440" w:val="left" w:leader="none"/>
        </w:tabs>
        <w:spacing w:line="240" w:lineRule="auto" w:before="203" w:after="0"/>
        <w:ind w:left="1440" w:right="0" w:hanging="295"/>
        <w:jc w:val="both"/>
        <w:rPr>
          <w:sz w:val="22"/>
        </w:rPr>
      </w:pPr>
      <w:r>
        <w:rPr>
          <w:sz w:val="22"/>
        </w:rPr>
        <w:t>Specific</w:t>
      </w:r>
      <w:r>
        <w:rPr>
          <w:spacing w:val="-7"/>
          <w:sz w:val="22"/>
        </w:rPr>
        <w:t> </w:t>
      </w:r>
      <w:r>
        <w:rPr>
          <w:sz w:val="22"/>
        </w:rPr>
        <w:t>Corporate</w:t>
      </w:r>
      <w:r>
        <w:rPr>
          <w:spacing w:val="-7"/>
          <w:sz w:val="22"/>
        </w:rPr>
        <w:t> </w:t>
      </w:r>
      <w:r>
        <w:rPr>
          <w:sz w:val="22"/>
        </w:rPr>
        <w:t>Governance</w:t>
      </w:r>
      <w:r>
        <w:rPr>
          <w:spacing w:val="-6"/>
          <w:sz w:val="22"/>
        </w:rPr>
        <w:t> </w:t>
      </w:r>
      <w:r>
        <w:rPr>
          <w:sz w:val="22"/>
        </w:rPr>
        <w:t>Provisions</w:t>
      </w:r>
      <w:r>
        <w:rPr>
          <w:spacing w:val="-8"/>
          <w:sz w:val="22"/>
        </w:rPr>
        <w:t> </w:t>
      </w:r>
      <w:r>
        <w:rPr>
          <w:sz w:val="22"/>
        </w:rPr>
        <w:t>under</w:t>
      </w:r>
      <w:r>
        <w:rPr>
          <w:spacing w:val="-6"/>
          <w:sz w:val="22"/>
        </w:rPr>
        <w:t> </w:t>
      </w:r>
      <w:r>
        <w:rPr>
          <w:spacing w:val="-4"/>
          <w:sz w:val="22"/>
        </w:rPr>
        <w:t>CAMA</w:t>
      </w:r>
    </w:p>
    <w:p>
      <w:pPr>
        <w:pStyle w:val="BodyText"/>
        <w:spacing w:before="197"/>
      </w:pPr>
    </w:p>
    <w:p>
      <w:pPr>
        <w:pStyle w:val="BodyText"/>
        <w:spacing w:line="480" w:lineRule="auto"/>
        <w:ind w:left="1145" w:right="161"/>
        <w:jc w:val="both"/>
      </w:pPr>
      <w:r>
        <w:rPr/>
        <w:t>Apart from devolving corporate powers between members in general meeting and the board of directors</w:t>
      </w:r>
      <w:r>
        <w:rPr>
          <w:vertAlign w:val="superscript"/>
        </w:rPr>
        <w:t>320</w:t>
      </w:r>
      <w:r>
        <w:rPr>
          <w:vertAlign w:val="baseline"/>
        </w:rPr>
        <w:t>,</w:t>
      </w:r>
      <w:r>
        <w:rPr>
          <w:spacing w:val="36"/>
          <w:vertAlign w:val="baseline"/>
        </w:rPr>
        <w:t> </w:t>
      </w:r>
      <w:r>
        <w:rPr>
          <w:vertAlign w:val="baseline"/>
        </w:rPr>
        <w:t>CAMA</w:t>
      </w:r>
      <w:r>
        <w:rPr>
          <w:spacing w:val="35"/>
          <w:vertAlign w:val="baseline"/>
        </w:rPr>
        <w:t> </w:t>
      </w:r>
      <w:r>
        <w:rPr>
          <w:vertAlign w:val="baseline"/>
        </w:rPr>
        <w:t>specifically</w:t>
      </w:r>
      <w:r>
        <w:rPr>
          <w:spacing w:val="36"/>
          <w:vertAlign w:val="baseline"/>
        </w:rPr>
        <w:t> </w:t>
      </w:r>
      <w:r>
        <w:rPr>
          <w:vertAlign w:val="baseline"/>
        </w:rPr>
        <w:t>makes</w:t>
      </w:r>
      <w:r>
        <w:rPr>
          <w:spacing w:val="36"/>
          <w:vertAlign w:val="baseline"/>
        </w:rPr>
        <w:t> </w:t>
      </w:r>
      <w:r>
        <w:rPr>
          <w:vertAlign w:val="baseline"/>
        </w:rPr>
        <w:t>provisions</w:t>
      </w:r>
      <w:r>
        <w:rPr>
          <w:spacing w:val="36"/>
          <w:vertAlign w:val="baseline"/>
        </w:rPr>
        <w:t> </w:t>
      </w:r>
      <w:r>
        <w:rPr>
          <w:vertAlign w:val="baseline"/>
        </w:rPr>
        <w:t>respecting</w:t>
      </w:r>
      <w:r>
        <w:rPr>
          <w:spacing w:val="34"/>
          <w:vertAlign w:val="baseline"/>
        </w:rPr>
        <w:t> </w:t>
      </w:r>
      <w:r>
        <w:rPr>
          <w:vertAlign w:val="baseline"/>
        </w:rPr>
        <w:t>the</w:t>
      </w:r>
      <w:r>
        <w:rPr>
          <w:spacing w:val="36"/>
          <w:vertAlign w:val="baseline"/>
        </w:rPr>
        <w:t> </w:t>
      </w:r>
      <w:r>
        <w:rPr>
          <w:vertAlign w:val="baseline"/>
        </w:rPr>
        <w:t>management</w:t>
      </w:r>
      <w:r>
        <w:rPr>
          <w:spacing w:val="36"/>
          <w:vertAlign w:val="baseline"/>
        </w:rPr>
        <w:t> </w:t>
      </w:r>
      <w:r>
        <w:rPr>
          <w:vertAlign w:val="baseline"/>
        </w:rPr>
        <w:t>of</w:t>
      </w:r>
      <w:r>
        <w:rPr>
          <w:spacing w:val="33"/>
          <w:vertAlign w:val="baseline"/>
        </w:rPr>
        <w:t> </w:t>
      </w:r>
      <w:r>
        <w:rPr>
          <w:vertAlign w:val="baseline"/>
        </w:rPr>
        <w:t>companies</w:t>
      </w:r>
      <w:r>
        <w:rPr>
          <w:spacing w:val="36"/>
          <w:vertAlign w:val="baseline"/>
        </w:rPr>
        <w:t> </w:t>
      </w:r>
      <w:r>
        <w:rPr>
          <w:vertAlign w:val="baseline"/>
        </w:rPr>
        <w:t>including</w:t>
      </w:r>
    </w:p>
    <w:p>
      <w:pPr>
        <w:pStyle w:val="BodyText"/>
        <w:rPr>
          <w:sz w:val="18"/>
        </w:rPr>
      </w:pPr>
      <w:r>
        <w:rPr/>
        <mc:AlternateContent>
          <mc:Choice Requires="wps">
            <w:drawing>
              <wp:anchor distT="0" distB="0" distL="0" distR="0" allowOverlap="1" layoutInCell="1" locked="0" behindDoc="1" simplePos="0" relativeHeight="487653376">
                <wp:simplePos x="0" y="0"/>
                <wp:positionH relativeFrom="page">
                  <wp:posOffset>1260652</wp:posOffset>
                </wp:positionH>
                <wp:positionV relativeFrom="paragraph">
                  <wp:posOffset>155386</wp:posOffset>
                </wp:positionV>
                <wp:extent cx="1829435" cy="9525"/>
                <wp:effectExtent l="0" t="0" r="0" b="0"/>
                <wp:wrapTopAndBottom/>
                <wp:docPr id="140" name="Graphic 140"/>
                <wp:cNvGraphicFramePr>
                  <a:graphicFrameLocks/>
                </wp:cNvGraphicFramePr>
                <a:graphic>
                  <a:graphicData uri="http://schemas.microsoft.com/office/word/2010/wordprocessingShape">
                    <wps:wsp>
                      <wps:cNvPr id="140" name="Graphic 140"/>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2.235126pt;width:144.020pt;height:.72003pt;mso-position-horizontal-relative:page;mso-position-vertical-relative:paragraph;z-index:-15663104;mso-wrap-distance-left:0;mso-wrap-distance-right:0" id="docshape134" filled="true" fillcolor="#000000" stroked="false">
                <v:fill type="solid"/>
                <w10:wrap type="topAndBottom"/>
              </v:rect>
            </w:pict>
          </mc:Fallback>
        </mc:AlternateContent>
      </w:r>
    </w:p>
    <w:p>
      <w:pPr>
        <w:spacing w:line="243" w:lineRule="exact" w:before="102"/>
        <w:ind w:left="1145" w:right="0" w:firstLine="0"/>
        <w:jc w:val="left"/>
        <w:rPr>
          <w:sz w:val="20"/>
        </w:rPr>
      </w:pPr>
      <w:r>
        <w:rPr>
          <w:sz w:val="20"/>
          <w:vertAlign w:val="superscript"/>
        </w:rPr>
        <w:t>318</w:t>
      </w:r>
      <w:r>
        <w:rPr>
          <w:sz w:val="20"/>
          <w:vertAlign w:val="baseline"/>
        </w:rPr>
        <w:t>Section</w:t>
      </w:r>
      <w:r>
        <w:rPr>
          <w:spacing w:val="-9"/>
          <w:sz w:val="20"/>
          <w:vertAlign w:val="baseline"/>
        </w:rPr>
        <w:t> </w:t>
      </w:r>
      <w:r>
        <w:rPr>
          <w:sz w:val="20"/>
          <w:vertAlign w:val="baseline"/>
        </w:rPr>
        <w:t>18</w:t>
      </w:r>
      <w:r>
        <w:rPr>
          <w:spacing w:val="-9"/>
          <w:sz w:val="20"/>
          <w:vertAlign w:val="baseline"/>
        </w:rPr>
        <w:t> </w:t>
      </w:r>
      <w:r>
        <w:rPr>
          <w:spacing w:val="-2"/>
          <w:sz w:val="20"/>
          <w:vertAlign w:val="baseline"/>
        </w:rPr>
        <w:t>BOFIA.</w:t>
      </w:r>
    </w:p>
    <w:p>
      <w:pPr>
        <w:spacing w:line="243" w:lineRule="exact" w:before="0"/>
        <w:ind w:left="1145" w:right="0" w:firstLine="0"/>
        <w:jc w:val="left"/>
        <w:rPr>
          <w:sz w:val="20"/>
        </w:rPr>
      </w:pPr>
      <w:r>
        <w:rPr>
          <w:sz w:val="20"/>
          <w:vertAlign w:val="superscript"/>
        </w:rPr>
        <w:t>319</w:t>
      </w:r>
      <w:r>
        <w:rPr>
          <w:sz w:val="20"/>
          <w:vertAlign w:val="baseline"/>
        </w:rPr>
        <w:t>Section</w:t>
      </w:r>
      <w:r>
        <w:rPr>
          <w:spacing w:val="-9"/>
          <w:sz w:val="20"/>
          <w:vertAlign w:val="baseline"/>
        </w:rPr>
        <w:t> </w:t>
      </w:r>
      <w:r>
        <w:rPr>
          <w:sz w:val="20"/>
          <w:vertAlign w:val="baseline"/>
        </w:rPr>
        <w:t>20,</w:t>
      </w:r>
      <w:r>
        <w:rPr>
          <w:spacing w:val="-9"/>
          <w:sz w:val="20"/>
          <w:vertAlign w:val="baseline"/>
        </w:rPr>
        <w:t> </w:t>
      </w:r>
      <w:r>
        <w:rPr>
          <w:spacing w:val="-2"/>
          <w:sz w:val="20"/>
          <w:vertAlign w:val="baseline"/>
        </w:rPr>
        <w:t>ibid.</w:t>
      </w:r>
    </w:p>
    <w:p>
      <w:pPr>
        <w:spacing w:before="1"/>
        <w:ind w:left="1145" w:right="1304" w:firstLine="0"/>
        <w:jc w:val="left"/>
        <w:rPr>
          <w:sz w:val="20"/>
        </w:rPr>
      </w:pPr>
      <w:r>
        <w:rPr>
          <w:sz w:val="20"/>
          <w:vertAlign w:val="superscript"/>
        </w:rPr>
        <w:t>320</w:t>
      </w:r>
      <w:r>
        <w:rPr>
          <w:sz w:val="20"/>
          <w:vertAlign w:val="baseline"/>
        </w:rPr>
        <w:t>See</w:t>
      </w:r>
      <w:r>
        <w:rPr>
          <w:spacing w:val="-3"/>
          <w:sz w:val="20"/>
          <w:vertAlign w:val="baseline"/>
        </w:rPr>
        <w:t> </w:t>
      </w:r>
      <w:r>
        <w:rPr>
          <w:sz w:val="20"/>
          <w:vertAlign w:val="baseline"/>
        </w:rPr>
        <w:t>section</w:t>
      </w:r>
      <w:r>
        <w:rPr>
          <w:spacing w:val="-4"/>
          <w:sz w:val="20"/>
          <w:vertAlign w:val="baseline"/>
        </w:rPr>
        <w:t> </w:t>
      </w:r>
      <w:r>
        <w:rPr>
          <w:sz w:val="20"/>
          <w:vertAlign w:val="baseline"/>
        </w:rPr>
        <w:t>63</w:t>
      </w:r>
      <w:r>
        <w:rPr>
          <w:spacing w:val="-2"/>
          <w:sz w:val="20"/>
          <w:vertAlign w:val="baseline"/>
        </w:rPr>
        <w:t> </w:t>
      </w:r>
      <w:r>
        <w:rPr>
          <w:sz w:val="20"/>
          <w:vertAlign w:val="baseline"/>
        </w:rPr>
        <w:t>CAMA.</w:t>
      </w:r>
      <w:r>
        <w:rPr>
          <w:spacing w:val="-4"/>
          <w:sz w:val="20"/>
          <w:vertAlign w:val="baseline"/>
        </w:rPr>
        <w:t> </w:t>
      </w:r>
      <w:r>
        <w:rPr>
          <w:sz w:val="20"/>
          <w:vertAlign w:val="baseline"/>
        </w:rPr>
        <w:t>On</w:t>
      </w:r>
      <w:r>
        <w:rPr>
          <w:spacing w:val="-4"/>
          <w:sz w:val="20"/>
          <w:vertAlign w:val="baseline"/>
        </w:rPr>
        <w:t> </w:t>
      </w:r>
      <w:r>
        <w:rPr>
          <w:sz w:val="20"/>
          <w:vertAlign w:val="baseline"/>
        </w:rPr>
        <w:t>corporate</w:t>
      </w:r>
      <w:r>
        <w:rPr>
          <w:spacing w:val="-5"/>
          <w:sz w:val="20"/>
          <w:vertAlign w:val="baseline"/>
        </w:rPr>
        <w:t> </w:t>
      </w:r>
      <w:r>
        <w:rPr>
          <w:sz w:val="20"/>
          <w:vertAlign w:val="baseline"/>
        </w:rPr>
        <w:t>organisational</w:t>
      </w:r>
      <w:r>
        <w:rPr>
          <w:spacing w:val="-4"/>
          <w:sz w:val="20"/>
          <w:vertAlign w:val="baseline"/>
        </w:rPr>
        <w:t> </w:t>
      </w:r>
      <w:r>
        <w:rPr>
          <w:sz w:val="20"/>
          <w:vertAlign w:val="baseline"/>
        </w:rPr>
        <w:t>structure</w:t>
      </w:r>
      <w:r>
        <w:rPr>
          <w:spacing w:val="-5"/>
          <w:sz w:val="20"/>
          <w:vertAlign w:val="baseline"/>
        </w:rPr>
        <w:t> </w:t>
      </w:r>
      <w:r>
        <w:rPr>
          <w:sz w:val="20"/>
          <w:vertAlign w:val="baseline"/>
        </w:rPr>
        <w:t>under</w:t>
      </w:r>
      <w:r>
        <w:rPr>
          <w:spacing w:val="-4"/>
          <w:sz w:val="20"/>
          <w:vertAlign w:val="baseline"/>
        </w:rPr>
        <w:t> </w:t>
      </w:r>
      <w:r>
        <w:rPr>
          <w:sz w:val="20"/>
          <w:vertAlign w:val="baseline"/>
        </w:rPr>
        <w:t>CAMAas</w:t>
      </w:r>
      <w:r>
        <w:rPr>
          <w:spacing w:val="-6"/>
          <w:sz w:val="20"/>
          <w:vertAlign w:val="baseline"/>
        </w:rPr>
        <w:t> </w:t>
      </w:r>
      <w:r>
        <w:rPr>
          <w:sz w:val="20"/>
          <w:vertAlign w:val="baseline"/>
        </w:rPr>
        <w:t>against</w:t>
      </w:r>
      <w:r>
        <w:rPr>
          <w:spacing w:val="-4"/>
          <w:sz w:val="20"/>
          <w:vertAlign w:val="baseline"/>
        </w:rPr>
        <w:t> </w:t>
      </w:r>
      <w:r>
        <w:rPr>
          <w:sz w:val="20"/>
          <w:vertAlign w:val="baseline"/>
        </w:rPr>
        <w:t>the</w:t>
      </w:r>
      <w:r>
        <w:rPr>
          <w:spacing w:val="-5"/>
          <w:sz w:val="20"/>
          <w:vertAlign w:val="baseline"/>
        </w:rPr>
        <w:t> </w:t>
      </w:r>
      <w:r>
        <w:rPr>
          <w:sz w:val="20"/>
          <w:vertAlign w:val="baseline"/>
        </w:rPr>
        <w:t>Code Provision on organisational structure in the Nigerian banking sector, see below, Chapter four.</w:t>
      </w:r>
    </w:p>
    <w:p>
      <w:pPr>
        <w:spacing w:after="0"/>
        <w:jc w:val="left"/>
        <w:rPr>
          <w:sz w:val="20"/>
        </w:rPr>
        <w:sectPr>
          <w:pgSz w:w="11910" w:h="16840"/>
          <w:pgMar w:header="0" w:footer="1454" w:top="1320" w:bottom="1640" w:left="840" w:right="400"/>
        </w:sectPr>
      </w:pPr>
    </w:p>
    <w:p>
      <w:pPr>
        <w:pStyle w:val="BodyText"/>
        <w:spacing w:line="480" w:lineRule="auto" w:before="77"/>
        <w:ind w:left="1145" w:right="157"/>
        <w:jc w:val="both"/>
      </w:pPr>
      <w:r>
        <w:rPr/>
        <w:t>appointment, qualification, removal and composition of directors</w:t>
      </w:r>
      <w:r>
        <w:rPr>
          <w:vertAlign w:val="superscript"/>
        </w:rPr>
        <w:t>321</w:t>
      </w:r>
      <w:r>
        <w:rPr>
          <w:vertAlign w:val="baseline"/>
        </w:rPr>
        <w:t> and provisions on meetings. It makes provisions respecting appointment and qualification of external auditors.</w:t>
      </w:r>
      <w:r>
        <w:rPr>
          <w:vertAlign w:val="superscript"/>
        </w:rPr>
        <w:t>322</w:t>
      </w:r>
      <w:r>
        <w:rPr>
          <w:vertAlign w:val="baseline"/>
        </w:rPr>
        <w:t> This means that except an auditor or a director meets the requirement as to qualification. By way of comparison, the</w:t>
      </w:r>
      <w:r>
        <w:rPr>
          <w:spacing w:val="40"/>
          <w:vertAlign w:val="baseline"/>
        </w:rPr>
        <w:t> </w:t>
      </w:r>
      <w:r>
        <w:rPr>
          <w:vertAlign w:val="baseline"/>
        </w:rPr>
        <w:t>CBN 2006 Code made no provision respecting meetings. Since the CBN Code is silent on qualification of external auditors, the provision of CAMA in this respect will regulate it.</w:t>
      </w:r>
    </w:p>
    <w:p>
      <w:pPr>
        <w:pStyle w:val="BodyText"/>
        <w:spacing w:line="480" w:lineRule="auto" w:before="199"/>
        <w:ind w:left="1145" w:right="155"/>
        <w:jc w:val="both"/>
      </w:pPr>
      <w:r>
        <w:rPr/>
        <w:t>Specifically with respect to directors, the central governance role of the directors under CAMA is to promote the interest of the company as a whole. To procure the discharge of this central duty, the law places the directors in a fiduciary relationship towards the company. The first result of placing the directors in a fiduciary relationship is that the directors must always act bona fide in the interest of the company.</w:t>
      </w:r>
      <w:r>
        <w:rPr>
          <w:vertAlign w:val="superscript"/>
        </w:rPr>
        <w:t>323</w:t>
      </w:r>
      <w:r>
        <w:rPr>
          <w:vertAlign w:val="baseline"/>
        </w:rPr>
        <w:t> Although the fiduciary duty is not owed to the creditors where the company is a going concern,</w:t>
      </w:r>
      <w:r>
        <w:rPr>
          <w:vertAlign w:val="superscript"/>
        </w:rPr>
        <w:t>324</w:t>
      </w:r>
      <w:r>
        <w:rPr>
          <w:vertAlign w:val="baseline"/>
        </w:rPr>
        <w:t> it is not for individual advantage of the directors but for the interest of the company’s employees and members.</w:t>
      </w:r>
      <w:r>
        <w:rPr>
          <w:vertAlign w:val="superscript"/>
        </w:rPr>
        <w:t>325</w:t>
      </w:r>
    </w:p>
    <w:p>
      <w:pPr>
        <w:pStyle w:val="BodyText"/>
        <w:spacing w:line="480" w:lineRule="auto" w:before="202"/>
        <w:ind w:left="1145" w:right="158"/>
        <w:jc w:val="both"/>
      </w:pPr>
      <w:r>
        <w:rPr/>
        <w:t>Generally, the fiduciary position of the directors is directed at procuring that they discharge their corporate governance-based duties of conflicts and interests,</w:t>
      </w:r>
      <w:r>
        <w:rPr>
          <w:vertAlign w:val="superscript"/>
        </w:rPr>
        <w:t>326</w:t>
      </w:r>
      <w:r>
        <w:rPr>
          <w:vertAlign w:val="baseline"/>
        </w:rPr>
        <w:t> which implies that the directors must not make secret profits or derive unnecessary benefits,</w:t>
      </w:r>
      <w:r>
        <w:rPr>
          <w:vertAlign w:val="superscript"/>
        </w:rPr>
        <w:t>327</w:t>
      </w:r>
      <w:r>
        <w:rPr>
          <w:vertAlign w:val="baseline"/>
        </w:rPr>
        <w:t> or mischievously misuse the property of the company.</w:t>
      </w:r>
      <w:r>
        <w:rPr>
          <w:vertAlign w:val="superscript"/>
        </w:rPr>
        <w:t>328</w:t>
      </w:r>
      <w:r>
        <w:rPr>
          <w:spacing w:val="17"/>
          <w:vertAlign w:val="baseline"/>
        </w:rPr>
        <w:t> </w:t>
      </w:r>
      <w:r>
        <w:rPr>
          <w:vertAlign w:val="baseline"/>
        </w:rPr>
        <w:t>It</w:t>
      </w:r>
      <w:r>
        <w:rPr>
          <w:spacing w:val="18"/>
          <w:vertAlign w:val="baseline"/>
        </w:rPr>
        <w:t> </w:t>
      </w:r>
      <w:r>
        <w:rPr>
          <w:vertAlign w:val="baseline"/>
        </w:rPr>
        <w:t>entails</w:t>
      </w:r>
      <w:r>
        <w:rPr>
          <w:spacing w:val="18"/>
          <w:vertAlign w:val="baseline"/>
        </w:rPr>
        <w:t> </w:t>
      </w:r>
      <w:r>
        <w:rPr>
          <w:vertAlign w:val="baseline"/>
        </w:rPr>
        <w:t>circumscribing</w:t>
      </w:r>
      <w:r>
        <w:rPr>
          <w:spacing w:val="17"/>
          <w:vertAlign w:val="baseline"/>
        </w:rPr>
        <w:t> </w:t>
      </w:r>
      <w:r>
        <w:rPr>
          <w:vertAlign w:val="baseline"/>
        </w:rPr>
        <w:t>the</w:t>
      </w:r>
      <w:r>
        <w:rPr>
          <w:spacing w:val="18"/>
          <w:vertAlign w:val="baseline"/>
        </w:rPr>
        <w:t> </w:t>
      </w:r>
      <w:r>
        <w:rPr>
          <w:vertAlign w:val="baseline"/>
        </w:rPr>
        <w:t>directors</w:t>
      </w:r>
      <w:r>
        <w:rPr>
          <w:spacing w:val="18"/>
          <w:vertAlign w:val="baseline"/>
        </w:rPr>
        <w:t> </w:t>
      </w:r>
      <w:r>
        <w:rPr>
          <w:vertAlign w:val="baseline"/>
        </w:rPr>
        <w:t>to</w:t>
      </w:r>
      <w:r>
        <w:rPr>
          <w:spacing w:val="20"/>
          <w:vertAlign w:val="baseline"/>
        </w:rPr>
        <w:t> </w:t>
      </w:r>
      <w:r>
        <w:rPr>
          <w:vertAlign w:val="baseline"/>
        </w:rPr>
        <w:t>their</w:t>
      </w:r>
      <w:r>
        <w:rPr>
          <w:spacing w:val="18"/>
          <w:vertAlign w:val="baseline"/>
        </w:rPr>
        <w:t> </w:t>
      </w:r>
      <w:r>
        <w:rPr>
          <w:vertAlign w:val="baseline"/>
        </w:rPr>
        <w:t>duty</w:t>
      </w:r>
      <w:r>
        <w:rPr>
          <w:spacing w:val="19"/>
          <w:vertAlign w:val="baseline"/>
        </w:rPr>
        <w:t> </w:t>
      </w:r>
      <w:r>
        <w:rPr>
          <w:vertAlign w:val="baseline"/>
        </w:rPr>
        <w:t>of</w:t>
      </w:r>
      <w:r>
        <w:rPr>
          <w:spacing w:val="18"/>
          <w:vertAlign w:val="baseline"/>
        </w:rPr>
        <w:t> </w:t>
      </w:r>
      <w:r>
        <w:rPr>
          <w:vertAlign w:val="baseline"/>
        </w:rPr>
        <w:t>care</w:t>
      </w:r>
      <w:r>
        <w:rPr>
          <w:spacing w:val="18"/>
          <w:vertAlign w:val="baseline"/>
        </w:rPr>
        <w:t> </w:t>
      </w:r>
      <w:r>
        <w:rPr>
          <w:vertAlign w:val="baseline"/>
        </w:rPr>
        <w:t>and</w:t>
      </w:r>
      <w:r>
        <w:rPr>
          <w:spacing w:val="17"/>
          <w:vertAlign w:val="baseline"/>
        </w:rPr>
        <w:t> </w:t>
      </w:r>
      <w:r>
        <w:rPr>
          <w:vertAlign w:val="baseline"/>
        </w:rPr>
        <w:t>skill,</w:t>
      </w:r>
      <w:r>
        <w:rPr>
          <w:vertAlign w:val="superscript"/>
        </w:rPr>
        <w:t>329</w:t>
      </w:r>
      <w:r>
        <w:rPr>
          <w:spacing w:val="17"/>
          <w:vertAlign w:val="baseline"/>
        </w:rPr>
        <w:t> </w:t>
      </w:r>
      <w:r>
        <w:rPr>
          <w:vertAlign w:val="baseline"/>
        </w:rPr>
        <w:t>itself</w:t>
      </w:r>
      <w:r>
        <w:rPr>
          <w:spacing w:val="18"/>
          <w:vertAlign w:val="baseline"/>
        </w:rPr>
        <w:t> </w:t>
      </w:r>
      <w:r>
        <w:rPr>
          <w:vertAlign w:val="baseline"/>
        </w:rPr>
        <w:t>implying</w:t>
      </w:r>
      <w:r>
        <w:rPr>
          <w:spacing w:val="17"/>
          <w:vertAlign w:val="baseline"/>
        </w:rPr>
        <w:t> </w:t>
      </w:r>
      <w:r>
        <w:rPr>
          <w:vertAlign w:val="baseline"/>
        </w:rPr>
        <w:t>that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6"/>
        <w:rPr>
          <w:sz w:val="20"/>
        </w:rPr>
      </w:pPr>
      <w:r>
        <w:rPr/>
        <mc:AlternateContent>
          <mc:Choice Requires="wps">
            <w:drawing>
              <wp:anchor distT="0" distB="0" distL="0" distR="0" allowOverlap="1" layoutInCell="1" locked="0" behindDoc="1" simplePos="0" relativeHeight="487653888">
                <wp:simplePos x="0" y="0"/>
                <wp:positionH relativeFrom="page">
                  <wp:posOffset>1260652</wp:posOffset>
                </wp:positionH>
                <wp:positionV relativeFrom="paragraph">
                  <wp:posOffset>282503</wp:posOffset>
                </wp:positionV>
                <wp:extent cx="1829435" cy="9525"/>
                <wp:effectExtent l="0" t="0" r="0" b="0"/>
                <wp:wrapTopAndBottom/>
                <wp:docPr id="141" name="Graphic 141"/>
                <wp:cNvGraphicFramePr>
                  <a:graphicFrameLocks/>
                </wp:cNvGraphicFramePr>
                <a:graphic>
                  <a:graphicData uri="http://schemas.microsoft.com/office/word/2010/wordprocessingShape">
                    <wps:wsp>
                      <wps:cNvPr id="141" name="Graphic 141"/>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2.244345pt;width:144.020pt;height:.72003pt;mso-position-horizontal-relative:page;mso-position-vertical-relative:paragraph;z-index:-15662592;mso-wrap-distance-left:0;mso-wrap-distance-right:0" id="docshape135" filled="true" fillcolor="#000000" stroked="false">
                <v:fill type="solid"/>
                <w10:wrap type="topAndBottom"/>
              </v:rect>
            </w:pict>
          </mc:Fallback>
        </mc:AlternateContent>
      </w:r>
    </w:p>
    <w:p>
      <w:pPr>
        <w:spacing w:before="100"/>
        <w:ind w:left="1145" w:right="5803" w:firstLine="0"/>
        <w:jc w:val="both"/>
        <w:rPr>
          <w:sz w:val="20"/>
        </w:rPr>
      </w:pPr>
      <w:r>
        <w:rPr>
          <w:sz w:val="20"/>
          <w:vertAlign w:val="superscript"/>
        </w:rPr>
        <w:t>321</w:t>
      </w:r>
      <w:r>
        <w:rPr>
          <w:sz w:val="20"/>
          <w:vertAlign w:val="baseline"/>
        </w:rPr>
        <w:t>For</w:t>
      </w:r>
      <w:r>
        <w:rPr>
          <w:spacing w:val="-6"/>
          <w:sz w:val="20"/>
          <w:vertAlign w:val="baseline"/>
        </w:rPr>
        <w:t> </w:t>
      </w:r>
      <w:r>
        <w:rPr>
          <w:sz w:val="20"/>
          <w:vertAlign w:val="baseline"/>
        </w:rPr>
        <w:t>instance,</w:t>
      </w:r>
      <w:r>
        <w:rPr>
          <w:spacing w:val="-6"/>
          <w:sz w:val="20"/>
          <w:vertAlign w:val="baseline"/>
        </w:rPr>
        <w:t> </w:t>
      </w:r>
      <w:r>
        <w:rPr>
          <w:sz w:val="20"/>
          <w:vertAlign w:val="baseline"/>
        </w:rPr>
        <w:t>Sections</w:t>
      </w:r>
      <w:r>
        <w:rPr>
          <w:spacing w:val="-8"/>
          <w:sz w:val="20"/>
          <w:vertAlign w:val="baseline"/>
        </w:rPr>
        <w:t> </w:t>
      </w:r>
      <w:r>
        <w:rPr>
          <w:sz w:val="20"/>
          <w:vertAlign w:val="baseline"/>
        </w:rPr>
        <w:t>246,</w:t>
      </w:r>
      <w:r>
        <w:rPr>
          <w:spacing w:val="-6"/>
          <w:sz w:val="20"/>
          <w:vertAlign w:val="baseline"/>
        </w:rPr>
        <w:t> </w:t>
      </w:r>
      <w:r>
        <w:rPr>
          <w:sz w:val="20"/>
          <w:vertAlign w:val="baseline"/>
        </w:rPr>
        <w:t>257,</w:t>
      </w:r>
      <w:r>
        <w:rPr>
          <w:spacing w:val="-6"/>
          <w:sz w:val="20"/>
          <w:vertAlign w:val="baseline"/>
        </w:rPr>
        <w:t> </w:t>
      </w:r>
      <w:r>
        <w:rPr>
          <w:sz w:val="20"/>
          <w:vertAlign w:val="baseline"/>
        </w:rPr>
        <w:t>262</w:t>
      </w:r>
      <w:r>
        <w:rPr>
          <w:spacing w:val="-7"/>
          <w:sz w:val="20"/>
          <w:vertAlign w:val="baseline"/>
        </w:rPr>
        <w:t> </w:t>
      </w:r>
      <w:r>
        <w:rPr>
          <w:sz w:val="20"/>
          <w:vertAlign w:val="baseline"/>
        </w:rPr>
        <w:t>CAMA. </w:t>
      </w:r>
      <w:r>
        <w:rPr>
          <w:sz w:val="20"/>
          <w:vertAlign w:val="superscript"/>
        </w:rPr>
        <w:t>322</w:t>
      </w:r>
      <w:r>
        <w:rPr>
          <w:sz w:val="20"/>
          <w:vertAlign w:val="baseline"/>
        </w:rPr>
        <w:t>For</w:t>
      </w:r>
      <w:r>
        <w:rPr>
          <w:spacing w:val="-6"/>
          <w:sz w:val="20"/>
          <w:vertAlign w:val="baseline"/>
        </w:rPr>
        <w:t> </w:t>
      </w:r>
      <w:r>
        <w:rPr>
          <w:sz w:val="20"/>
          <w:vertAlign w:val="baseline"/>
        </w:rPr>
        <w:t>instance</w:t>
      </w:r>
      <w:r>
        <w:rPr>
          <w:spacing w:val="-8"/>
          <w:sz w:val="20"/>
          <w:vertAlign w:val="baseline"/>
        </w:rPr>
        <w:t> </w:t>
      </w:r>
      <w:r>
        <w:rPr>
          <w:sz w:val="20"/>
          <w:vertAlign w:val="baseline"/>
        </w:rPr>
        <w:t>see</w:t>
      </w:r>
      <w:r>
        <w:rPr>
          <w:spacing w:val="-5"/>
          <w:sz w:val="20"/>
          <w:vertAlign w:val="baseline"/>
        </w:rPr>
        <w:t> </w:t>
      </w:r>
      <w:r>
        <w:rPr>
          <w:sz w:val="20"/>
          <w:vertAlign w:val="baseline"/>
        </w:rPr>
        <w:t>sections</w:t>
      </w:r>
      <w:r>
        <w:rPr>
          <w:spacing w:val="-8"/>
          <w:sz w:val="20"/>
          <w:vertAlign w:val="baseline"/>
        </w:rPr>
        <w:t> </w:t>
      </w:r>
      <w:r>
        <w:rPr>
          <w:sz w:val="20"/>
          <w:vertAlign w:val="baseline"/>
        </w:rPr>
        <w:t>357</w:t>
      </w:r>
      <w:r>
        <w:rPr>
          <w:spacing w:val="-4"/>
          <w:sz w:val="20"/>
          <w:vertAlign w:val="baseline"/>
        </w:rPr>
        <w:t> </w:t>
      </w:r>
      <w:r>
        <w:rPr>
          <w:sz w:val="20"/>
          <w:vertAlign w:val="baseline"/>
        </w:rPr>
        <w:t>and</w:t>
      </w:r>
      <w:r>
        <w:rPr>
          <w:spacing w:val="-6"/>
          <w:sz w:val="20"/>
          <w:vertAlign w:val="baseline"/>
        </w:rPr>
        <w:t> </w:t>
      </w:r>
      <w:r>
        <w:rPr>
          <w:sz w:val="20"/>
          <w:vertAlign w:val="baseline"/>
        </w:rPr>
        <w:t>358,</w:t>
      </w:r>
      <w:r>
        <w:rPr>
          <w:spacing w:val="-6"/>
          <w:sz w:val="20"/>
          <w:vertAlign w:val="baseline"/>
        </w:rPr>
        <w:t> </w:t>
      </w:r>
      <w:r>
        <w:rPr>
          <w:sz w:val="20"/>
          <w:vertAlign w:val="baseline"/>
        </w:rPr>
        <w:t>ibid. </w:t>
      </w:r>
      <w:r>
        <w:rPr>
          <w:sz w:val="20"/>
          <w:vertAlign w:val="superscript"/>
        </w:rPr>
        <w:t>323</w:t>
      </w:r>
      <w:r>
        <w:rPr>
          <w:sz w:val="20"/>
          <w:vertAlign w:val="baseline"/>
        </w:rPr>
        <w:t>Peskin vs Anderson (2001) 1 BCLC 373.</w:t>
      </w:r>
    </w:p>
    <w:p>
      <w:pPr>
        <w:spacing w:before="2"/>
        <w:ind w:left="1145" w:right="1368" w:firstLine="0"/>
        <w:jc w:val="left"/>
        <w:rPr>
          <w:sz w:val="20"/>
        </w:rPr>
      </w:pPr>
      <w:r>
        <w:rPr>
          <w:sz w:val="20"/>
          <w:vertAlign w:val="superscript"/>
        </w:rPr>
        <w:t>324</w:t>
      </w:r>
      <w:r>
        <w:rPr>
          <w:sz w:val="20"/>
          <w:vertAlign w:val="baseline"/>
        </w:rPr>
        <w:t>Multinational</w:t>
      </w:r>
      <w:r>
        <w:rPr>
          <w:spacing w:val="-4"/>
          <w:sz w:val="20"/>
          <w:vertAlign w:val="baseline"/>
        </w:rPr>
        <w:t> </w:t>
      </w:r>
      <w:r>
        <w:rPr>
          <w:sz w:val="20"/>
          <w:vertAlign w:val="baseline"/>
        </w:rPr>
        <w:t>Gas</w:t>
      </w:r>
      <w:r>
        <w:rPr>
          <w:spacing w:val="-5"/>
          <w:sz w:val="20"/>
          <w:vertAlign w:val="baseline"/>
        </w:rPr>
        <w:t> </w:t>
      </w:r>
      <w:r>
        <w:rPr>
          <w:sz w:val="20"/>
          <w:vertAlign w:val="baseline"/>
        </w:rPr>
        <w:t>and</w:t>
      </w:r>
      <w:r>
        <w:rPr>
          <w:spacing w:val="-4"/>
          <w:sz w:val="20"/>
          <w:vertAlign w:val="baseline"/>
        </w:rPr>
        <w:t> </w:t>
      </w:r>
      <w:r>
        <w:rPr>
          <w:sz w:val="20"/>
          <w:vertAlign w:val="baseline"/>
        </w:rPr>
        <w:t>Petrochemical</w:t>
      </w:r>
      <w:r>
        <w:rPr>
          <w:spacing w:val="-2"/>
          <w:sz w:val="20"/>
          <w:vertAlign w:val="baseline"/>
        </w:rPr>
        <w:t> </w:t>
      </w:r>
      <w:r>
        <w:rPr>
          <w:sz w:val="20"/>
          <w:vertAlign w:val="baseline"/>
        </w:rPr>
        <w:t>Co</w:t>
      </w:r>
      <w:r>
        <w:rPr>
          <w:spacing w:val="-4"/>
          <w:sz w:val="20"/>
          <w:vertAlign w:val="baseline"/>
        </w:rPr>
        <w:t> </w:t>
      </w:r>
      <w:r>
        <w:rPr>
          <w:sz w:val="20"/>
          <w:vertAlign w:val="baseline"/>
        </w:rPr>
        <w:t>vs</w:t>
      </w:r>
      <w:r>
        <w:rPr>
          <w:spacing w:val="-6"/>
          <w:sz w:val="20"/>
          <w:vertAlign w:val="baseline"/>
        </w:rPr>
        <w:t> </w:t>
      </w:r>
      <w:r>
        <w:rPr>
          <w:sz w:val="20"/>
          <w:vertAlign w:val="baseline"/>
        </w:rPr>
        <w:t>Multinational</w:t>
      </w:r>
      <w:r>
        <w:rPr>
          <w:spacing w:val="-4"/>
          <w:sz w:val="20"/>
          <w:vertAlign w:val="baseline"/>
        </w:rPr>
        <w:t> </w:t>
      </w:r>
      <w:r>
        <w:rPr>
          <w:sz w:val="20"/>
          <w:vertAlign w:val="baseline"/>
        </w:rPr>
        <w:t>Gas</w:t>
      </w:r>
      <w:r>
        <w:rPr>
          <w:spacing w:val="-5"/>
          <w:sz w:val="20"/>
          <w:vertAlign w:val="baseline"/>
        </w:rPr>
        <w:t> </w:t>
      </w:r>
      <w:r>
        <w:rPr>
          <w:sz w:val="20"/>
          <w:vertAlign w:val="baseline"/>
        </w:rPr>
        <w:t>and</w:t>
      </w:r>
      <w:r>
        <w:rPr>
          <w:spacing w:val="-4"/>
          <w:sz w:val="20"/>
          <w:vertAlign w:val="baseline"/>
        </w:rPr>
        <w:t> </w:t>
      </w:r>
      <w:r>
        <w:rPr>
          <w:sz w:val="20"/>
          <w:vertAlign w:val="baseline"/>
        </w:rPr>
        <w:t>Petrochemical</w:t>
      </w:r>
      <w:r>
        <w:rPr>
          <w:spacing w:val="-4"/>
          <w:sz w:val="20"/>
          <w:vertAlign w:val="baseline"/>
        </w:rPr>
        <w:t> </w:t>
      </w:r>
      <w:r>
        <w:rPr>
          <w:sz w:val="20"/>
          <w:vertAlign w:val="baseline"/>
        </w:rPr>
        <w:t>Services Ltd (1983) Ch 258.</w:t>
      </w:r>
    </w:p>
    <w:p>
      <w:pPr>
        <w:spacing w:line="243" w:lineRule="exact" w:before="0"/>
        <w:ind w:left="1145" w:right="0" w:firstLine="0"/>
        <w:jc w:val="left"/>
        <w:rPr>
          <w:sz w:val="20"/>
        </w:rPr>
      </w:pPr>
      <w:r>
        <w:rPr>
          <w:sz w:val="20"/>
          <w:vertAlign w:val="superscript"/>
        </w:rPr>
        <w:t>325</w:t>
      </w:r>
      <w:r>
        <w:rPr>
          <w:sz w:val="20"/>
          <w:vertAlign w:val="baseline"/>
        </w:rPr>
        <w:t>Section</w:t>
      </w:r>
      <w:r>
        <w:rPr>
          <w:spacing w:val="-6"/>
          <w:sz w:val="20"/>
          <w:vertAlign w:val="baseline"/>
        </w:rPr>
        <w:t> </w:t>
      </w:r>
      <w:r>
        <w:rPr>
          <w:sz w:val="20"/>
          <w:vertAlign w:val="baseline"/>
        </w:rPr>
        <w:t>279(4)</w:t>
      </w:r>
      <w:r>
        <w:rPr>
          <w:spacing w:val="-6"/>
          <w:sz w:val="20"/>
          <w:vertAlign w:val="baseline"/>
        </w:rPr>
        <w:t> </w:t>
      </w:r>
      <w:r>
        <w:rPr>
          <w:sz w:val="20"/>
          <w:vertAlign w:val="baseline"/>
        </w:rPr>
        <w:t>CAMA;</w:t>
      </w:r>
      <w:r>
        <w:rPr>
          <w:spacing w:val="-7"/>
          <w:sz w:val="20"/>
          <w:vertAlign w:val="baseline"/>
        </w:rPr>
        <w:t> </w:t>
      </w:r>
      <w:r>
        <w:rPr>
          <w:sz w:val="20"/>
          <w:vertAlign w:val="baseline"/>
        </w:rPr>
        <w:t>Okeowo</w:t>
      </w:r>
      <w:r>
        <w:rPr>
          <w:spacing w:val="-5"/>
          <w:sz w:val="20"/>
          <w:vertAlign w:val="baseline"/>
        </w:rPr>
        <w:t> </w:t>
      </w:r>
      <w:r>
        <w:rPr>
          <w:sz w:val="20"/>
          <w:vertAlign w:val="baseline"/>
        </w:rPr>
        <w:t>vs</w:t>
      </w:r>
      <w:r>
        <w:rPr>
          <w:spacing w:val="-7"/>
          <w:sz w:val="20"/>
          <w:vertAlign w:val="baseline"/>
        </w:rPr>
        <w:t> </w:t>
      </w:r>
      <w:r>
        <w:rPr>
          <w:sz w:val="20"/>
          <w:vertAlign w:val="baseline"/>
        </w:rPr>
        <w:t>Migliore</w:t>
      </w:r>
      <w:r>
        <w:rPr>
          <w:spacing w:val="-6"/>
          <w:sz w:val="20"/>
          <w:vertAlign w:val="baseline"/>
        </w:rPr>
        <w:t> </w:t>
      </w:r>
      <w:r>
        <w:rPr>
          <w:sz w:val="20"/>
          <w:vertAlign w:val="baseline"/>
        </w:rPr>
        <w:t>(1979)</w:t>
      </w:r>
      <w:r>
        <w:rPr>
          <w:spacing w:val="-6"/>
          <w:sz w:val="20"/>
          <w:vertAlign w:val="baseline"/>
        </w:rPr>
        <w:t> </w:t>
      </w:r>
      <w:r>
        <w:rPr>
          <w:sz w:val="20"/>
          <w:vertAlign w:val="baseline"/>
        </w:rPr>
        <w:t>11</w:t>
      </w:r>
      <w:r>
        <w:rPr>
          <w:spacing w:val="-6"/>
          <w:sz w:val="20"/>
          <w:vertAlign w:val="baseline"/>
        </w:rPr>
        <w:t> </w:t>
      </w:r>
      <w:r>
        <w:rPr>
          <w:sz w:val="20"/>
          <w:vertAlign w:val="baseline"/>
        </w:rPr>
        <w:t>SC</w:t>
      </w:r>
      <w:r>
        <w:rPr>
          <w:spacing w:val="-3"/>
          <w:sz w:val="20"/>
          <w:vertAlign w:val="baseline"/>
        </w:rPr>
        <w:t> </w:t>
      </w:r>
      <w:r>
        <w:rPr>
          <w:spacing w:val="-4"/>
          <w:sz w:val="20"/>
          <w:vertAlign w:val="baseline"/>
        </w:rPr>
        <w:t>138.</w:t>
      </w:r>
    </w:p>
    <w:p>
      <w:pPr>
        <w:spacing w:before="0"/>
        <w:ind w:left="1145" w:right="0" w:firstLine="0"/>
        <w:jc w:val="left"/>
        <w:rPr>
          <w:sz w:val="20"/>
        </w:rPr>
      </w:pPr>
      <w:r>
        <w:rPr>
          <w:sz w:val="20"/>
          <w:vertAlign w:val="superscript"/>
        </w:rPr>
        <w:t>326</w:t>
      </w:r>
      <w:r>
        <w:rPr>
          <w:sz w:val="20"/>
          <w:vertAlign w:val="baseline"/>
        </w:rPr>
        <w:t>Section</w:t>
      </w:r>
      <w:r>
        <w:rPr>
          <w:spacing w:val="-9"/>
          <w:sz w:val="20"/>
          <w:vertAlign w:val="baseline"/>
        </w:rPr>
        <w:t> </w:t>
      </w:r>
      <w:r>
        <w:rPr>
          <w:sz w:val="20"/>
          <w:vertAlign w:val="baseline"/>
        </w:rPr>
        <w:t>280</w:t>
      </w:r>
      <w:r>
        <w:rPr>
          <w:spacing w:val="-8"/>
          <w:sz w:val="20"/>
          <w:vertAlign w:val="baseline"/>
        </w:rPr>
        <w:t> </w:t>
      </w:r>
      <w:r>
        <w:rPr>
          <w:spacing w:val="-2"/>
          <w:sz w:val="20"/>
          <w:vertAlign w:val="baseline"/>
        </w:rPr>
        <w:t>CAMA.</w:t>
      </w:r>
    </w:p>
    <w:p>
      <w:pPr>
        <w:spacing w:before="1"/>
        <w:ind w:left="1145" w:right="1304" w:firstLine="0"/>
        <w:jc w:val="left"/>
        <w:rPr>
          <w:sz w:val="20"/>
        </w:rPr>
      </w:pPr>
      <w:r>
        <w:rPr>
          <w:sz w:val="20"/>
          <w:vertAlign w:val="superscript"/>
        </w:rPr>
        <w:t>327</w:t>
      </w:r>
      <w:r>
        <w:rPr>
          <w:sz w:val="20"/>
          <w:vertAlign w:val="baseline"/>
        </w:rPr>
        <w:t>Sections</w:t>
      </w:r>
      <w:r>
        <w:rPr>
          <w:spacing w:val="-4"/>
          <w:sz w:val="20"/>
          <w:vertAlign w:val="baseline"/>
        </w:rPr>
        <w:t> </w:t>
      </w:r>
      <w:r>
        <w:rPr>
          <w:sz w:val="20"/>
          <w:vertAlign w:val="baseline"/>
        </w:rPr>
        <w:t>280(2)</w:t>
      </w:r>
      <w:r>
        <w:rPr>
          <w:spacing w:val="-4"/>
          <w:sz w:val="20"/>
          <w:vertAlign w:val="baseline"/>
        </w:rPr>
        <w:t> </w:t>
      </w:r>
      <w:r>
        <w:rPr>
          <w:sz w:val="20"/>
          <w:vertAlign w:val="baseline"/>
        </w:rPr>
        <w:t>and</w:t>
      </w:r>
      <w:r>
        <w:rPr>
          <w:spacing w:val="-3"/>
          <w:sz w:val="20"/>
          <w:vertAlign w:val="baseline"/>
        </w:rPr>
        <w:t> </w:t>
      </w:r>
      <w:r>
        <w:rPr>
          <w:sz w:val="20"/>
          <w:vertAlign w:val="baseline"/>
        </w:rPr>
        <w:t>287,</w:t>
      </w:r>
      <w:r>
        <w:rPr>
          <w:spacing w:val="-3"/>
          <w:sz w:val="20"/>
          <w:vertAlign w:val="baseline"/>
        </w:rPr>
        <w:t> </w:t>
      </w:r>
      <w:r>
        <w:rPr>
          <w:sz w:val="20"/>
          <w:vertAlign w:val="baseline"/>
        </w:rPr>
        <w:t>ibid;</w:t>
      </w:r>
      <w:r>
        <w:rPr>
          <w:spacing w:val="-4"/>
          <w:sz w:val="20"/>
          <w:vertAlign w:val="baseline"/>
        </w:rPr>
        <w:t> </w:t>
      </w:r>
      <w:r>
        <w:rPr>
          <w:sz w:val="20"/>
          <w:vertAlign w:val="baseline"/>
        </w:rPr>
        <w:t>Keech vs</w:t>
      </w:r>
      <w:r>
        <w:rPr>
          <w:spacing w:val="-4"/>
          <w:sz w:val="20"/>
          <w:vertAlign w:val="baseline"/>
        </w:rPr>
        <w:t> </w:t>
      </w:r>
      <w:r>
        <w:rPr>
          <w:sz w:val="20"/>
          <w:vertAlign w:val="baseline"/>
        </w:rPr>
        <w:t>Sandford</w:t>
      </w:r>
      <w:r>
        <w:rPr>
          <w:spacing w:val="-3"/>
          <w:sz w:val="20"/>
          <w:vertAlign w:val="baseline"/>
        </w:rPr>
        <w:t> </w:t>
      </w:r>
      <w:r>
        <w:rPr>
          <w:sz w:val="20"/>
          <w:vertAlign w:val="baseline"/>
        </w:rPr>
        <w:t>(1726)</w:t>
      </w:r>
      <w:r>
        <w:rPr>
          <w:spacing w:val="-4"/>
          <w:sz w:val="20"/>
          <w:vertAlign w:val="baseline"/>
        </w:rPr>
        <w:t> </w:t>
      </w:r>
      <w:r>
        <w:rPr>
          <w:sz w:val="20"/>
          <w:vertAlign w:val="baseline"/>
        </w:rPr>
        <w:t>Sel</w:t>
      </w:r>
      <w:r>
        <w:rPr>
          <w:spacing w:val="-1"/>
          <w:sz w:val="20"/>
          <w:vertAlign w:val="baseline"/>
        </w:rPr>
        <w:t> </w:t>
      </w:r>
      <w:r>
        <w:rPr>
          <w:sz w:val="20"/>
          <w:vertAlign w:val="baseline"/>
        </w:rPr>
        <w:t>Cas</w:t>
      </w:r>
      <w:r>
        <w:rPr>
          <w:spacing w:val="-4"/>
          <w:sz w:val="20"/>
          <w:vertAlign w:val="baseline"/>
        </w:rPr>
        <w:t> </w:t>
      </w:r>
      <w:r>
        <w:rPr>
          <w:sz w:val="20"/>
          <w:vertAlign w:val="baseline"/>
        </w:rPr>
        <w:t>Ch</w:t>
      </w:r>
      <w:r>
        <w:rPr>
          <w:spacing w:val="-3"/>
          <w:sz w:val="20"/>
          <w:vertAlign w:val="baseline"/>
        </w:rPr>
        <w:t> </w:t>
      </w:r>
      <w:r>
        <w:rPr>
          <w:sz w:val="20"/>
          <w:vertAlign w:val="baseline"/>
        </w:rPr>
        <w:t>61;</w:t>
      </w:r>
      <w:r>
        <w:rPr>
          <w:spacing w:val="-4"/>
          <w:sz w:val="20"/>
          <w:vertAlign w:val="baseline"/>
        </w:rPr>
        <w:t> </w:t>
      </w:r>
      <w:r>
        <w:rPr>
          <w:sz w:val="20"/>
          <w:vertAlign w:val="baseline"/>
        </w:rPr>
        <w:t>Bray</w:t>
      </w:r>
      <w:r>
        <w:rPr>
          <w:spacing w:val="-3"/>
          <w:sz w:val="20"/>
          <w:vertAlign w:val="baseline"/>
        </w:rPr>
        <w:t> </w:t>
      </w:r>
      <w:r>
        <w:rPr>
          <w:sz w:val="20"/>
          <w:vertAlign w:val="baseline"/>
        </w:rPr>
        <w:t>vs</w:t>
      </w:r>
      <w:r>
        <w:rPr>
          <w:spacing w:val="-4"/>
          <w:sz w:val="20"/>
          <w:vertAlign w:val="baseline"/>
        </w:rPr>
        <w:t> </w:t>
      </w:r>
      <w:r>
        <w:rPr>
          <w:sz w:val="20"/>
          <w:vertAlign w:val="baseline"/>
        </w:rPr>
        <w:t>Ford</w:t>
      </w:r>
      <w:r>
        <w:rPr>
          <w:spacing w:val="-3"/>
          <w:sz w:val="20"/>
          <w:vertAlign w:val="baseline"/>
        </w:rPr>
        <w:t> </w:t>
      </w:r>
      <w:r>
        <w:rPr>
          <w:sz w:val="20"/>
          <w:vertAlign w:val="baseline"/>
        </w:rPr>
        <w:t>(1896)</w:t>
      </w:r>
      <w:r>
        <w:rPr>
          <w:spacing w:val="-2"/>
          <w:sz w:val="20"/>
          <w:vertAlign w:val="baseline"/>
        </w:rPr>
        <w:t> </w:t>
      </w:r>
      <w:r>
        <w:rPr>
          <w:sz w:val="20"/>
          <w:vertAlign w:val="baseline"/>
        </w:rPr>
        <w:t>AC</w:t>
      </w:r>
      <w:r>
        <w:rPr>
          <w:spacing w:val="-4"/>
          <w:sz w:val="20"/>
          <w:vertAlign w:val="baseline"/>
        </w:rPr>
        <w:t> </w:t>
      </w:r>
      <w:r>
        <w:rPr>
          <w:sz w:val="20"/>
          <w:vertAlign w:val="baseline"/>
        </w:rPr>
        <w:t>44; and Regal (Hastings) Ltd vs Gulliver (1967) 2 AC 134.</w:t>
      </w:r>
    </w:p>
    <w:p>
      <w:pPr>
        <w:spacing w:line="243" w:lineRule="exact" w:before="0"/>
        <w:ind w:left="1145" w:right="0" w:firstLine="0"/>
        <w:jc w:val="left"/>
        <w:rPr>
          <w:sz w:val="20"/>
        </w:rPr>
      </w:pPr>
      <w:r>
        <w:rPr>
          <w:sz w:val="20"/>
          <w:vertAlign w:val="superscript"/>
        </w:rPr>
        <w:t>328</w:t>
      </w:r>
      <w:r>
        <w:rPr>
          <w:sz w:val="20"/>
          <w:vertAlign w:val="baseline"/>
        </w:rPr>
        <w:t>Cook</w:t>
      </w:r>
      <w:r>
        <w:rPr>
          <w:spacing w:val="-4"/>
          <w:sz w:val="20"/>
          <w:vertAlign w:val="baseline"/>
        </w:rPr>
        <w:t> </w:t>
      </w:r>
      <w:r>
        <w:rPr>
          <w:sz w:val="20"/>
          <w:vertAlign w:val="baseline"/>
        </w:rPr>
        <w:t>vs</w:t>
      </w:r>
      <w:r>
        <w:rPr>
          <w:spacing w:val="-6"/>
          <w:sz w:val="20"/>
          <w:vertAlign w:val="baseline"/>
        </w:rPr>
        <w:t> </w:t>
      </w:r>
      <w:r>
        <w:rPr>
          <w:sz w:val="20"/>
          <w:vertAlign w:val="baseline"/>
        </w:rPr>
        <w:t>Deeks</w:t>
      </w:r>
      <w:r>
        <w:rPr>
          <w:spacing w:val="-6"/>
          <w:sz w:val="20"/>
          <w:vertAlign w:val="baseline"/>
        </w:rPr>
        <w:t> </w:t>
      </w:r>
      <w:r>
        <w:rPr>
          <w:sz w:val="20"/>
          <w:vertAlign w:val="baseline"/>
        </w:rPr>
        <w:t>&amp;</w:t>
      </w:r>
      <w:r>
        <w:rPr>
          <w:spacing w:val="-3"/>
          <w:sz w:val="20"/>
          <w:vertAlign w:val="baseline"/>
        </w:rPr>
        <w:t> </w:t>
      </w:r>
      <w:r>
        <w:rPr>
          <w:sz w:val="20"/>
          <w:vertAlign w:val="baseline"/>
        </w:rPr>
        <w:t>Ors</w:t>
      </w:r>
      <w:r>
        <w:rPr>
          <w:spacing w:val="-6"/>
          <w:sz w:val="20"/>
          <w:vertAlign w:val="baseline"/>
        </w:rPr>
        <w:t> </w:t>
      </w:r>
      <w:r>
        <w:rPr>
          <w:sz w:val="20"/>
          <w:vertAlign w:val="baseline"/>
        </w:rPr>
        <w:t>(1916)</w:t>
      </w:r>
      <w:r>
        <w:rPr>
          <w:spacing w:val="-5"/>
          <w:sz w:val="20"/>
          <w:vertAlign w:val="baseline"/>
        </w:rPr>
        <w:t> </w:t>
      </w:r>
      <w:r>
        <w:rPr>
          <w:sz w:val="20"/>
          <w:vertAlign w:val="baseline"/>
        </w:rPr>
        <w:t>1</w:t>
      </w:r>
      <w:r>
        <w:rPr>
          <w:spacing w:val="-5"/>
          <w:sz w:val="20"/>
          <w:vertAlign w:val="baseline"/>
        </w:rPr>
        <w:t> </w:t>
      </w:r>
      <w:r>
        <w:rPr>
          <w:sz w:val="20"/>
          <w:vertAlign w:val="baseline"/>
        </w:rPr>
        <w:t>AC</w:t>
      </w:r>
      <w:r>
        <w:rPr>
          <w:spacing w:val="-6"/>
          <w:sz w:val="20"/>
          <w:vertAlign w:val="baseline"/>
        </w:rPr>
        <w:t> </w:t>
      </w:r>
      <w:r>
        <w:rPr>
          <w:sz w:val="20"/>
          <w:vertAlign w:val="baseline"/>
        </w:rPr>
        <w:t>554;</w:t>
      </w:r>
      <w:r>
        <w:rPr>
          <w:spacing w:val="-5"/>
          <w:sz w:val="20"/>
          <w:vertAlign w:val="baseline"/>
        </w:rPr>
        <w:t> </w:t>
      </w:r>
      <w:r>
        <w:rPr>
          <w:sz w:val="20"/>
          <w:vertAlign w:val="baseline"/>
        </w:rPr>
        <w:t>Regal</w:t>
      </w:r>
      <w:r>
        <w:rPr>
          <w:spacing w:val="-4"/>
          <w:sz w:val="20"/>
          <w:vertAlign w:val="baseline"/>
        </w:rPr>
        <w:t> </w:t>
      </w:r>
      <w:r>
        <w:rPr>
          <w:sz w:val="20"/>
          <w:vertAlign w:val="baseline"/>
        </w:rPr>
        <w:t>(Hastings)</w:t>
      </w:r>
      <w:r>
        <w:rPr>
          <w:spacing w:val="-5"/>
          <w:sz w:val="20"/>
          <w:vertAlign w:val="baseline"/>
        </w:rPr>
        <w:t> </w:t>
      </w:r>
      <w:r>
        <w:rPr>
          <w:sz w:val="20"/>
          <w:vertAlign w:val="baseline"/>
        </w:rPr>
        <w:t>Ltd</w:t>
      </w:r>
      <w:r>
        <w:rPr>
          <w:spacing w:val="-4"/>
          <w:sz w:val="20"/>
          <w:vertAlign w:val="baseline"/>
        </w:rPr>
        <w:t> </w:t>
      </w:r>
      <w:r>
        <w:rPr>
          <w:sz w:val="20"/>
          <w:vertAlign w:val="baseline"/>
        </w:rPr>
        <w:t>vs</w:t>
      </w:r>
      <w:r>
        <w:rPr>
          <w:spacing w:val="-6"/>
          <w:sz w:val="20"/>
          <w:vertAlign w:val="baseline"/>
        </w:rPr>
        <w:t> </w:t>
      </w:r>
      <w:r>
        <w:rPr>
          <w:sz w:val="20"/>
          <w:vertAlign w:val="baseline"/>
        </w:rPr>
        <w:t>Gulliver</w:t>
      </w:r>
      <w:r>
        <w:rPr>
          <w:spacing w:val="-4"/>
          <w:sz w:val="20"/>
          <w:vertAlign w:val="baseline"/>
        </w:rPr>
        <w:t> </w:t>
      </w:r>
      <w:r>
        <w:rPr>
          <w:spacing w:val="-2"/>
          <w:sz w:val="20"/>
          <w:vertAlign w:val="baseline"/>
        </w:rPr>
        <w:t>(supra).</w:t>
      </w:r>
    </w:p>
    <w:p>
      <w:pPr>
        <w:spacing w:before="1"/>
        <w:ind w:left="1145" w:right="0" w:firstLine="0"/>
        <w:jc w:val="left"/>
        <w:rPr>
          <w:sz w:val="20"/>
        </w:rPr>
      </w:pPr>
      <w:r>
        <w:rPr>
          <w:sz w:val="20"/>
          <w:vertAlign w:val="superscript"/>
        </w:rPr>
        <w:t>329</w:t>
      </w:r>
      <w:r>
        <w:rPr>
          <w:sz w:val="20"/>
          <w:vertAlign w:val="baseline"/>
        </w:rPr>
        <w:t>Section</w:t>
      </w:r>
      <w:r>
        <w:rPr>
          <w:spacing w:val="-9"/>
          <w:sz w:val="20"/>
          <w:vertAlign w:val="baseline"/>
        </w:rPr>
        <w:t> </w:t>
      </w:r>
      <w:r>
        <w:rPr>
          <w:sz w:val="20"/>
          <w:vertAlign w:val="baseline"/>
        </w:rPr>
        <w:t>282</w:t>
      </w:r>
      <w:r>
        <w:rPr>
          <w:spacing w:val="-8"/>
          <w:sz w:val="20"/>
          <w:vertAlign w:val="baseline"/>
        </w:rPr>
        <w:t> </w:t>
      </w:r>
      <w:r>
        <w:rPr>
          <w:spacing w:val="-2"/>
          <w:sz w:val="20"/>
          <w:vertAlign w:val="baseline"/>
        </w:rPr>
        <w:t>CAMA.</w:t>
      </w:r>
    </w:p>
    <w:p>
      <w:pPr>
        <w:spacing w:after="0"/>
        <w:jc w:val="left"/>
        <w:rPr>
          <w:sz w:val="20"/>
        </w:rPr>
        <w:sectPr>
          <w:pgSz w:w="11910" w:h="16840"/>
          <w:pgMar w:header="0" w:footer="1454" w:top="1320" w:bottom="1640" w:left="840" w:right="400"/>
        </w:sectPr>
      </w:pPr>
    </w:p>
    <w:p>
      <w:pPr>
        <w:pStyle w:val="BodyText"/>
        <w:spacing w:line="482" w:lineRule="auto" w:before="77"/>
        <w:ind w:left="1145" w:right="160"/>
        <w:jc w:val="both"/>
      </w:pPr>
      <w:r>
        <w:rPr/>
        <w:t>the directors must exhibit competence and reasonable care as they go about this duty</w:t>
      </w:r>
      <w:r>
        <w:rPr>
          <w:vertAlign w:val="superscript"/>
        </w:rPr>
        <w:t>330</w:t>
      </w:r>
      <w:r>
        <w:rPr>
          <w:vertAlign w:val="baseline"/>
        </w:rPr>
        <w:t> and avoid negligence and individual responsibility in the course of this duty.</w:t>
      </w:r>
      <w:r>
        <w:rPr>
          <w:vertAlign w:val="superscript"/>
        </w:rPr>
        <w:t>331</w:t>
      </w:r>
    </w:p>
    <w:p>
      <w:pPr>
        <w:pStyle w:val="BodyText"/>
        <w:spacing w:line="480" w:lineRule="auto" w:before="195"/>
        <w:ind w:left="1145" w:right="157"/>
        <w:jc w:val="both"/>
      </w:pPr>
      <w:r>
        <w:rPr/>
        <w:t>Further, the non-provision for meetings by the CBN Code exposes the naivety of its drafters as to the critical role of meetings as a veritable tool for procuring sound system of corporate governance in the Nigerian banking sector. Generally, there are various types of meetings ordained by CAMA. Thus, every public company (and all banks in Nigeria are in this category) must hold a statutory meeting within six months from the date of its registration.</w:t>
      </w:r>
      <w:r>
        <w:rPr>
          <w:vertAlign w:val="superscript"/>
        </w:rPr>
        <w:t>332</w:t>
      </w:r>
      <w:r>
        <w:rPr>
          <w:vertAlign w:val="baseline"/>
        </w:rPr>
        <w:t> Every company registered in Nigeria, whether public or private, must convene and hold annual general meeting once in each financial year.</w:t>
      </w:r>
      <w:r>
        <w:rPr>
          <w:vertAlign w:val="superscript"/>
        </w:rPr>
        <w:t>333</w:t>
      </w:r>
      <w:r>
        <w:rPr>
          <w:vertAlign w:val="baseline"/>
        </w:rPr>
        <w:t> The annual general meeting affords shareholders the opportunity to exercise their residual or interventionist</w:t>
      </w:r>
      <w:r>
        <w:rPr>
          <w:spacing w:val="40"/>
          <w:vertAlign w:val="baseline"/>
        </w:rPr>
        <w:t> </w:t>
      </w:r>
      <w:r>
        <w:rPr>
          <w:vertAlign w:val="baseline"/>
        </w:rPr>
        <w:t>powers as far as the management of the company is concerned. In critical situations the board of directors, or a member or members who meet the shareholding threshold, can convene an</w:t>
      </w:r>
      <w:r>
        <w:rPr>
          <w:spacing w:val="40"/>
          <w:vertAlign w:val="baseline"/>
        </w:rPr>
        <w:t> </w:t>
      </w:r>
      <w:r>
        <w:rPr>
          <w:vertAlign w:val="baseline"/>
        </w:rPr>
        <w:t>extraordinary general meeting.</w:t>
      </w:r>
      <w:r>
        <w:rPr>
          <w:vertAlign w:val="superscript"/>
        </w:rPr>
        <w:t>334</w:t>
      </w:r>
      <w:r>
        <w:rPr>
          <w:vertAlign w:val="baseline"/>
        </w:rPr>
        <w:t> The board of directors hold meetings where resolutions are</w:t>
      </w:r>
      <w:r>
        <w:rPr>
          <w:spacing w:val="40"/>
          <w:vertAlign w:val="baseline"/>
        </w:rPr>
        <w:t> </w:t>
      </w:r>
      <w:r>
        <w:rPr>
          <w:vertAlign w:val="baseline"/>
        </w:rPr>
        <w:t>considered</w:t>
      </w:r>
      <w:r>
        <w:rPr>
          <w:spacing w:val="-1"/>
          <w:vertAlign w:val="baseline"/>
        </w:rPr>
        <w:t> </w:t>
      </w:r>
      <w:r>
        <w:rPr>
          <w:vertAlign w:val="baseline"/>
        </w:rPr>
        <w:t>and</w:t>
      </w:r>
      <w:r>
        <w:rPr>
          <w:spacing w:val="-3"/>
          <w:vertAlign w:val="baseline"/>
        </w:rPr>
        <w:t> </w:t>
      </w:r>
      <w:r>
        <w:rPr>
          <w:vertAlign w:val="baseline"/>
        </w:rPr>
        <w:t>taken</w:t>
      </w:r>
      <w:r>
        <w:rPr>
          <w:spacing w:val="-1"/>
          <w:vertAlign w:val="baseline"/>
        </w:rPr>
        <w:t> </w:t>
      </w:r>
      <w:r>
        <w:rPr>
          <w:vertAlign w:val="baseline"/>
        </w:rPr>
        <w:t>for</w:t>
      </w:r>
      <w:r>
        <w:rPr>
          <w:spacing w:val="-1"/>
          <w:vertAlign w:val="baseline"/>
        </w:rPr>
        <w:t> </w:t>
      </w:r>
      <w:r>
        <w:rPr>
          <w:vertAlign w:val="baseline"/>
        </w:rPr>
        <w:t>the</w:t>
      </w:r>
      <w:r>
        <w:rPr>
          <w:spacing w:val="-1"/>
          <w:vertAlign w:val="baseline"/>
        </w:rPr>
        <w:t> </w:t>
      </w:r>
      <w:r>
        <w:rPr>
          <w:vertAlign w:val="baseline"/>
        </w:rPr>
        <w:t>purpose of</w:t>
      </w:r>
      <w:r>
        <w:rPr>
          <w:spacing w:val="-1"/>
          <w:vertAlign w:val="baseline"/>
        </w:rPr>
        <w:t> </w:t>
      </w:r>
      <w:r>
        <w:rPr>
          <w:vertAlign w:val="baseline"/>
        </w:rPr>
        <w:t>discharging</w:t>
      </w:r>
      <w:r>
        <w:rPr>
          <w:spacing w:val="-2"/>
          <w:vertAlign w:val="baseline"/>
        </w:rPr>
        <w:t> </w:t>
      </w:r>
      <w:r>
        <w:rPr>
          <w:vertAlign w:val="baseline"/>
        </w:rPr>
        <w:t>their</w:t>
      </w:r>
      <w:r>
        <w:rPr>
          <w:spacing w:val="-1"/>
          <w:vertAlign w:val="baseline"/>
        </w:rPr>
        <w:t> </w:t>
      </w:r>
      <w:r>
        <w:rPr>
          <w:vertAlign w:val="baseline"/>
        </w:rPr>
        <w:t>duties to the</w:t>
      </w:r>
      <w:r>
        <w:rPr>
          <w:spacing w:val="-1"/>
          <w:vertAlign w:val="baseline"/>
        </w:rPr>
        <w:t> </w:t>
      </w:r>
      <w:r>
        <w:rPr>
          <w:vertAlign w:val="baseline"/>
        </w:rPr>
        <w:t>company.</w:t>
      </w:r>
      <w:r>
        <w:rPr>
          <w:spacing w:val="-1"/>
          <w:vertAlign w:val="baseline"/>
        </w:rPr>
        <w:t> </w:t>
      </w:r>
      <w:r>
        <w:rPr>
          <w:vertAlign w:val="baseline"/>
        </w:rPr>
        <w:t>Every</w:t>
      </w:r>
      <w:r>
        <w:rPr>
          <w:spacing w:val="-1"/>
          <w:vertAlign w:val="baseline"/>
        </w:rPr>
        <w:t> </w:t>
      </w:r>
      <w:r>
        <w:rPr>
          <w:vertAlign w:val="baseline"/>
        </w:rPr>
        <w:t>director</w:t>
      </w:r>
      <w:r>
        <w:rPr>
          <w:spacing w:val="-2"/>
          <w:vertAlign w:val="baseline"/>
        </w:rPr>
        <w:t> </w:t>
      </w:r>
      <w:r>
        <w:rPr>
          <w:vertAlign w:val="baseline"/>
        </w:rPr>
        <w:t>must be served with notice of the meeting</w:t>
      </w:r>
      <w:r>
        <w:rPr>
          <w:vertAlign w:val="superscript"/>
        </w:rPr>
        <w:t>335</w:t>
      </w:r>
      <w:r>
        <w:rPr>
          <w:vertAlign w:val="baseline"/>
        </w:rPr>
        <w:t> and non-service vitiates the transactions at such directors’ </w:t>
      </w:r>
      <w:r>
        <w:rPr>
          <w:spacing w:val="-2"/>
          <w:vertAlign w:val="baseline"/>
        </w:rPr>
        <w:t>meeting.</w:t>
      </w:r>
      <w:r>
        <w:rPr>
          <w:spacing w:val="-2"/>
          <w:vertAlign w:val="superscript"/>
        </w:rPr>
        <w:t>336</w:t>
      </w:r>
    </w:p>
    <w:p>
      <w:pPr>
        <w:pStyle w:val="ListParagraph"/>
        <w:numPr>
          <w:ilvl w:val="2"/>
          <w:numId w:val="23"/>
        </w:numPr>
        <w:tabs>
          <w:tab w:pos="1862" w:val="left" w:leader="none"/>
        </w:tabs>
        <w:spacing w:line="278" w:lineRule="auto" w:before="199" w:after="0"/>
        <w:ind w:left="1145" w:right="156" w:firstLine="0"/>
        <w:jc w:val="both"/>
        <w:rPr>
          <w:sz w:val="22"/>
        </w:rPr>
      </w:pPr>
      <w:r>
        <w:rPr>
          <w:sz w:val="22"/>
        </w:rPr>
        <w:t>Soft Law Regime of Corporate Governance – the Code of Corporate Governance for Banks in Nigeria Post Consolidation 2006 vis-a-vis the Code of Corporate Governance for Banks and Discount Houses 2014</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3"/>
        <w:rPr>
          <w:sz w:val="20"/>
        </w:rPr>
      </w:pPr>
      <w:r>
        <w:rPr/>
        <mc:AlternateContent>
          <mc:Choice Requires="wps">
            <w:drawing>
              <wp:anchor distT="0" distB="0" distL="0" distR="0" allowOverlap="1" layoutInCell="1" locked="0" behindDoc="1" simplePos="0" relativeHeight="487654400">
                <wp:simplePos x="0" y="0"/>
                <wp:positionH relativeFrom="page">
                  <wp:posOffset>1260652</wp:posOffset>
                </wp:positionH>
                <wp:positionV relativeFrom="paragraph">
                  <wp:posOffset>185073</wp:posOffset>
                </wp:positionV>
                <wp:extent cx="1829435" cy="9525"/>
                <wp:effectExtent l="0" t="0" r="0" b="0"/>
                <wp:wrapTopAndBottom/>
                <wp:docPr id="142" name="Graphic 142"/>
                <wp:cNvGraphicFramePr>
                  <a:graphicFrameLocks/>
                </wp:cNvGraphicFramePr>
                <a:graphic>
                  <a:graphicData uri="http://schemas.microsoft.com/office/word/2010/wordprocessingShape">
                    <wps:wsp>
                      <wps:cNvPr id="142" name="Graphic 142"/>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4.572743pt;width:144.020pt;height:.72003pt;mso-position-horizontal-relative:page;mso-position-vertical-relative:paragraph;z-index:-15662080;mso-wrap-distance-left:0;mso-wrap-distance-right:0" id="docshape136" filled="true" fillcolor="#000000" stroked="false">
                <v:fill type="solid"/>
                <w10:wrap type="topAndBottom"/>
              </v:rect>
            </w:pict>
          </mc:Fallback>
        </mc:AlternateContent>
      </w:r>
    </w:p>
    <w:p>
      <w:pPr>
        <w:spacing w:before="102"/>
        <w:ind w:left="1145" w:right="1304" w:firstLine="0"/>
        <w:jc w:val="left"/>
        <w:rPr>
          <w:sz w:val="20"/>
        </w:rPr>
      </w:pPr>
      <w:r>
        <w:rPr>
          <w:sz w:val="20"/>
          <w:vertAlign w:val="superscript"/>
        </w:rPr>
        <w:t>330</w:t>
      </w:r>
      <w:r>
        <w:rPr>
          <w:sz w:val="20"/>
          <w:vertAlign w:val="baseline"/>
        </w:rPr>
        <w:t>As</w:t>
      </w:r>
      <w:r>
        <w:rPr>
          <w:spacing w:val="-4"/>
          <w:sz w:val="20"/>
          <w:vertAlign w:val="baseline"/>
        </w:rPr>
        <w:t> </w:t>
      </w:r>
      <w:r>
        <w:rPr>
          <w:sz w:val="20"/>
          <w:vertAlign w:val="baseline"/>
        </w:rPr>
        <w:t>to</w:t>
      </w:r>
      <w:r>
        <w:rPr>
          <w:spacing w:val="-2"/>
          <w:sz w:val="20"/>
          <w:vertAlign w:val="baseline"/>
        </w:rPr>
        <w:t> </w:t>
      </w:r>
      <w:r>
        <w:rPr>
          <w:sz w:val="20"/>
          <w:vertAlign w:val="baseline"/>
        </w:rPr>
        <w:t>the</w:t>
      </w:r>
      <w:r>
        <w:rPr>
          <w:spacing w:val="-3"/>
          <w:sz w:val="20"/>
          <w:vertAlign w:val="baseline"/>
        </w:rPr>
        <w:t> </w:t>
      </w:r>
      <w:r>
        <w:rPr>
          <w:sz w:val="20"/>
          <w:vertAlign w:val="baseline"/>
        </w:rPr>
        <w:t>standard</w:t>
      </w:r>
      <w:r>
        <w:rPr>
          <w:spacing w:val="-2"/>
          <w:sz w:val="20"/>
          <w:vertAlign w:val="baseline"/>
        </w:rPr>
        <w:t> </w:t>
      </w:r>
      <w:r>
        <w:rPr>
          <w:sz w:val="20"/>
          <w:vertAlign w:val="baseline"/>
        </w:rPr>
        <w:t>for</w:t>
      </w:r>
      <w:r>
        <w:rPr>
          <w:spacing w:val="-2"/>
          <w:sz w:val="20"/>
          <w:vertAlign w:val="baseline"/>
        </w:rPr>
        <w:t> </w:t>
      </w:r>
      <w:r>
        <w:rPr>
          <w:sz w:val="20"/>
          <w:vertAlign w:val="baseline"/>
        </w:rPr>
        <w:t>measuring</w:t>
      </w:r>
      <w:r>
        <w:rPr>
          <w:spacing w:val="-3"/>
          <w:sz w:val="20"/>
          <w:vertAlign w:val="baseline"/>
        </w:rPr>
        <w:t> </w:t>
      </w:r>
      <w:r>
        <w:rPr>
          <w:sz w:val="20"/>
          <w:vertAlign w:val="baseline"/>
        </w:rPr>
        <w:t>this</w:t>
      </w:r>
      <w:r>
        <w:rPr>
          <w:spacing w:val="-4"/>
          <w:sz w:val="20"/>
          <w:vertAlign w:val="baseline"/>
        </w:rPr>
        <w:t> </w:t>
      </w:r>
      <w:r>
        <w:rPr>
          <w:sz w:val="20"/>
          <w:vertAlign w:val="baseline"/>
        </w:rPr>
        <w:t>duty,</w:t>
      </w:r>
      <w:r>
        <w:rPr>
          <w:spacing w:val="-2"/>
          <w:sz w:val="20"/>
          <w:vertAlign w:val="baseline"/>
        </w:rPr>
        <w:t> </w:t>
      </w:r>
      <w:r>
        <w:rPr>
          <w:sz w:val="20"/>
          <w:vertAlign w:val="baseline"/>
        </w:rPr>
        <w:t>see</w:t>
      </w:r>
      <w:r>
        <w:rPr>
          <w:spacing w:val="-3"/>
          <w:sz w:val="20"/>
          <w:vertAlign w:val="baseline"/>
        </w:rPr>
        <w:t> </w:t>
      </w:r>
      <w:r>
        <w:rPr>
          <w:sz w:val="20"/>
          <w:vertAlign w:val="baseline"/>
        </w:rPr>
        <w:t>Re</w:t>
      </w:r>
      <w:r>
        <w:rPr>
          <w:spacing w:val="-3"/>
          <w:sz w:val="20"/>
          <w:vertAlign w:val="baseline"/>
        </w:rPr>
        <w:t> </w:t>
      </w:r>
      <w:r>
        <w:rPr>
          <w:sz w:val="20"/>
          <w:vertAlign w:val="baseline"/>
        </w:rPr>
        <w:t>City</w:t>
      </w:r>
      <w:r>
        <w:rPr>
          <w:spacing w:val="-2"/>
          <w:sz w:val="20"/>
          <w:vertAlign w:val="baseline"/>
        </w:rPr>
        <w:t> </w:t>
      </w:r>
      <w:r>
        <w:rPr>
          <w:sz w:val="20"/>
          <w:vertAlign w:val="baseline"/>
        </w:rPr>
        <w:t>Equitable</w:t>
      </w:r>
      <w:r>
        <w:rPr>
          <w:spacing w:val="-4"/>
          <w:sz w:val="20"/>
          <w:vertAlign w:val="baseline"/>
        </w:rPr>
        <w:t> </w:t>
      </w:r>
      <w:r>
        <w:rPr>
          <w:sz w:val="20"/>
          <w:vertAlign w:val="baseline"/>
        </w:rPr>
        <w:t>Fire</w:t>
      </w:r>
      <w:r>
        <w:rPr>
          <w:spacing w:val="-3"/>
          <w:sz w:val="20"/>
          <w:vertAlign w:val="baseline"/>
        </w:rPr>
        <w:t> </w:t>
      </w:r>
      <w:r>
        <w:rPr>
          <w:sz w:val="20"/>
          <w:vertAlign w:val="baseline"/>
        </w:rPr>
        <w:t>Insurance</w:t>
      </w:r>
      <w:r>
        <w:rPr>
          <w:spacing w:val="-3"/>
          <w:sz w:val="20"/>
          <w:vertAlign w:val="baseline"/>
        </w:rPr>
        <w:t> </w:t>
      </w:r>
      <w:r>
        <w:rPr>
          <w:sz w:val="20"/>
          <w:vertAlign w:val="baseline"/>
        </w:rPr>
        <w:t>Co</w:t>
      </w:r>
      <w:r>
        <w:rPr>
          <w:spacing w:val="-2"/>
          <w:sz w:val="20"/>
          <w:vertAlign w:val="baseline"/>
        </w:rPr>
        <w:t> </w:t>
      </w:r>
      <w:r>
        <w:rPr>
          <w:sz w:val="20"/>
          <w:vertAlign w:val="baseline"/>
        </w:rPr>
        <w:t>Ltd</w:t>
      </w:r>
      <w:r>
        <w:rPr>
          <w:spacing w:val="-2"/>
          <w:sz w:val="20"/>
          <w:vertAlign w:val="baseline"/>
        </w:rPr>
        <w:t> </w:t>
      </w:r>
      <w:r>
        <w:rPr>
          <w:sz w:val="20"/>
          <w:vertAlign w:val="baseline"/>
        </w:rPr>
        <w:t>(1925)</w:t>
      </w:r>
      <w:r>
        <w:rPr>
          <w:spacing w:val="-4"/>
          <w:sz w:val="20"/>
          <w:vertAlign w:val="baseline"/>
        </w:rPr>
        <w:t> </w:t>
      </w:r>
      <w:r>
        <w:rPr>
          <w:sz w:val="20"/>
          <w:vertAlign w:val="baseline"/>
        </w:rPr>
        <w:t>1</w:t>
      </w:r>
      <w:r>
        <w:rPr>
          <w:spacing w:val="-2"/>
          <w:sz w:val="20"/>
          <w:vertAlign w:val="baseline"/>
        </w:rPr>
        <w:t> </w:t>
      </w:r>
      <w:r>
        <w:rPr>
          <w:sz w:val="20"/>
          <w:vertAlign w:val="baseline"/>
        </w:rPr>
        <w:t>Ch 407 and Shonowo vs Adebayo (1969) 1 All NLR 170. Compare Re Barings Plc &amp; Ors (No. 5) (1999) 1</w:t>
      </w:r>
    </w:p>
    <w:p>
      <w:pPr>
        <w:spacing w:line="243" w:lineRule="exact" w:before="1"/>
        <w:ind w:left="1145" w:right="0" w:firstLine="0"/>
        <w:jc w:val="left"/>
        <w:rPr>
          <w:sz w:val="20"/>
        </w:rPr>
      </w:pPr>
      <w:r>
        <w:rPr>
          <w:sz w:val="20"/>
        </w:rPr>
        <w:t>BCLC</w:t>
      </w:r>
      <w:r>
        <w:rPr>
          <w:spacing w:val="-10"/>
          <w:sz w:val="20"/>
        </w:rPr>
        <w:t> </w:t>
      </w:r>
      <w:r>
        <w:rPr>
          <w:spacing w:val="-4"/>
          <w:sz w:val="20"/>
        </w:rPr>
        <w:t>433.</w:t>
      </w:r>
    </w:p>
    <w:p>
      <w:pPr>
        <w:spacing w:before="0"/>
        <w:ind w:left="1145" w:right="1304" w:firstLine="0"/>
        <w:jc w:val="left"/>
        <w:rPr>
          <w:sz w:val="20"/>
        </w:rPr>
      </w:pPr>
      <w:r>
        <w:rPr>
          <w:sz w:val="20"/>
          <w:vertAlign w:val="superscript"/>
        </w:rPr>
        <w:t>331</w:t>
      </w:r>
      <w:r>
        <w:rPr>
          <w:sz w:val="20"/>
          <w:vertAlign w:val="baseline"/>
        </w:rPr>
        <w:t>Ashurst</w:t>
      </w:r>
      <w:r>
        <w:rPr>
          <w:spacing w:val="-3"/>
          <w:sz w:val="20"/>
          <w:vertAlign w:val="baseline"/>
        </w:rPr>
        <w:t> </w:t>
      </w:r>
      <w:r>
        <w:rPr>
          <w:sz w:val="20"/>
          <w:vertAlign w:val="baseline"/>
        </w:rPr>
        <w:t>vs</w:t>
      </w:r>
      <w:r>
        <w:rPr>
          <w:spacing w:val="-5"/>
          <w:sz w:val="20"/>
          <w:vertAlign w:val="baseline"/>
        </w:rPr>
        <w:t> </w:t>
      </w:r>
      <w:r>
        <w:rPr>
          <w:sz w:val="20"/>
          <w:vertAlign w:val="baseline"/>
        </w:rPr>
        <w:t>Mason</w:t>
      </w:r>
      <w:r>
        <w:rPr>
          <w:spacing w:val="-3"/>
          <w:sz w:val="20"/>
          <w:vertAlign w:val="baseline"/>
        </w:rPr>
        <w:t> </w:t>
      </w:r>
      <w:r>
        <w:rPr>
          <w:sz w:val="20"/>
          <w:vertAlign w:val="baseline"/>
        </w:rPr>
        <w:t>(1875)</w:t>
      </w:r>
      <w:r>
        <w:rPr>
          <w:spacing w:val="-4"/>
          <w:sz w:val="20"/>
          <w:vertAlign w:val="baseline"/>
        </w:rPr>
        <w:t> </w:t>
      </w:r>
      <w:r>
        <w:rPr>
          <w:sz w:val="20"/>
          <w:vertAlign w:val="baseline"/>
        </w:rPr>
        <w:t>LR</w:t>
      </w:r>
      <w:r>
        <w:rPr>
          <w:spacing w:val="-3"/>
          <w:sz w:val="20"/>
          <w:vertAlign w:val="baseline"/>
        </w:rPr>
        <w:t> </w:t>
      </w:r>
      <w:r>
        <w:rPr>
          <w:sz w:val="20"/>
          <w:vertAlign w:val="baseline"/>
        </w:rPr>
        <w:t>5</w:t>
      </w:r>
      <w:r>
        <w:rPr>
          <w:spacing w:val="-1"/>
          <w:sz w:val="20"/>
          <w:vertAlign w:val="baseline"/>
        </w:rPr>
        <w:t> </w:t>
      </w:r>
      <w:r>
        <w:rPr>
          <w:sz w:val="20"/>
          <w:vertAlign w:val="baseline"/>
        </w:rPr>
        <w:t>Ch</w:t>
      </w:r>
      <w:r>
        <w:rPr>
          <w:spacing w:val="-3"/>
          <w:sz w:val="20"/>
          <w:vertAlign w:val="baseline"/>
        </w:rPr>
        <w:t> </w:t>
      </w:r>
      <w:r>
        <w:rPr>
          <w:sz w:val="20"/>
          <w:vertAlign w:val="baseline"/>
        </w:rPr>
        <w:t>App</w:t>
      </w:r>
      <w:r>
        <w:rPr>
          <w:spacing w:val="-3"/>
          <w:sz w:val="20"/>
          <w:vertAlign w:val="baseline"/>
        </w:rPr>
        <w:t> </w:t>
      </w:r>
      <w:r>
        <w:rPr>
          <w:sz w:val="20"/>
          <w:vertAlign w:val="baseline"/>
        </w:rPr>
        <w:t>763.</w:t>
      </w:r>
      <w:r>
        <w:rPr>
          <w:spacing w:val="-3"/>
          <w:sz w:val="20"/>
          <w:vertAlign w:val="baseline"/>
        </w:rPr>
        <w:t> </w:t>
      </w:r>
      <w:r>
        <w:rPr>
          <w:sz w:val="20"/>
          <w:vertAlign w:val="baseline"/>
        </w:rPr>
        <w:t>For</w:t>
      </w:r>
      <w:r>
        <w:rPr>
          <w:spacing w:val="-3"/>
          <w:sz w:val="20"/>
          <w:vertAlign w:val="baseline"/>
        </w:rPr>
        <w:t> </w:t>
      </w:r>
      <w:r>
        <w:rPr>
          <w:sz w:val="20"/>
          <w:vertAlign w:val="baseline"/>
        </w:rPr>
        <w:t>cases</w:t>
      </w:r>
      <w:r>
        <w:rPr>
          <w:spacing w:val="-2"/>
          <w:sz w:val="20"/>
          <w:vertAlign w:val="baseline"/>
        </w:rPr>
        <w:t> </w:t>
      </w:r>
      <w:r>
        <w:rPr>
          <w:sz w:val="20"/>
          <w:vertAlign w:val="baseline"/>
        </w:rPr>
        <w:t>where</w:t>
      </w:r>
      <w:r>
        <w:rPr>
          <w:spacing w:val="-2"/>
          <w:sz w:val="20"/>
          <w:vertAlign w:val="baseline"/>
        </w:rPr>
        <w:t> </w:t>
      </w:r>
      <w:r>
        <w:rPr>
          <w:sz w:val="20"/>
          <w:vertAlign w:val="baseline"/>
        </w:rPr>
        <w:t>negligence</w:t>
      </w:r>
      <w:r>
        <w:rPr>
          <w:spacing w:val="-4"/>
          <w:sz w:val="20"/>
          <w:vertAlign w:val="baseline"/>
        </w:rPr>
        <w:t> </w:t>
      </w:r>
      <w:r>
        <w:rPr>
          <w:sz w:val="20"/>
          <w:vertAlign w:val="baseline"/>
        </w:rPr>
        <w:t>can</w:t>
      </w:r>
      <w:r>
        <w:rPr>
          <w:spacing w:val="-3"/>
          <w:sz w:val="20"/>
          <w:vertAlign w:val="baseline"/>
        </w:rPr>
        <w:t> </w:t>
      </w:r>
      <w:r>
        <w:rPr>
          <w:sz w:val="20"/>
          <w:vertAlign w:val="baseline"/>
        </w:rPr>
        <w:t>give</w:t>
      </w:r>
      <w:r>
        <w:rPr>
          <w:spacing w:val="-4"/>
          <w:sz w:val="20"/>
          <w:vertAlign w:val="baseline"/>
        </w:rPr>
        <w:t> </w:t>
      </w:r>
      <w:r>
        <w:rPr>
          <w:sz w:val="20"/>
          <w:vertAlign w:val="baseline"/>
        </w:rPr>
        <w:t>rise</w:t>
      </w:r>
      <w:r>
        <w:rPr>
          <w:spacing w:val="-4"/>
          <w:sz w:val="20"/>
          <w:vertAlign w:val="baseline"/>
        </w:rPr>
        <w:t> </w:t>
      </w:r>
      <w:r>
        <w:rPr>
          <w:sz w:val="20"/>
          <w:vertAlign w:val="baseline"/>
        </w:rPr>
        <w:t>to</w:t>
      </w:r>
      <w:r>
        <w:rPr>
          <w:spacing w:val="-3"/>
          <w:sz w:val="20"/>
          <w:vertAlign w:val="baseline"/>
        </w:rPr>
        <w:t> </w:t>
      </w:r>
      <w:r>
        <w:rPr>
          <w:sz w:val="20"/>
          <w:vertAlign w:val="baseline"/>
        </w:rPr>
        <w:t>derivative action suit, see section 300(f) CAMA and Foss vs Harbottle (supra).</w:t>
      </w:r>
    </w:p>
    <w:p>
      <w:pPr>
        <w:spacing w:before="1"/>
        <w:ind w:left="1145" w:right="0" w:firstLine="0"/>
        <w:jc w:val="left"/>
        <w:rPr>
          <w:sz w:val="20"/>
        </w:rPr>
      </w:pPr>
      <w:r>
        <w:rPr>
          <w:sz w:val="20"/>
          <w:vertAlign w:val="superscript"/>
        </w:rPr>
        <w:t>332</w:t>
      </w:r>
      <w:r>
        <w:rPr>
          <w:sz w:val="20"/>
          <w:vertAlign w:val="baseline"/>
        </w:rPr>
        <w:t>Section</w:t>
      </w:r>
      <w:r>
        <w:rPr>
          <w:spacing w:val="-9"/>
          <w:sz w:val="20"/>
          <w:vertAlign w:val="baseline"/>
        </w:rPr>
        <w:t> </w:t>
      </w:r>
      <w:r>
        <w:rPr>
          <w:sz w:val="20"/>
          <w:vertAlign w:val="baseline"/>
        </w:rPr>
        <w:t>211</w:t>
      </w:r>
      <w:r>
        <w:rPr>
          <w:spacing w:val="-8"/>
          <w:sz w:val="20"/>
          <w:vertAlign w:val="baseline"/>
        </w:rPr>
        <w:t> </w:t>
      </w:r>
      <w:r>
        <w:rPr>
          <w:spacing w:val="-2"/>
          <w:sz w:val="20"/>
          <w:vertAlign w:val="baseline"/>
        </w:rPr>
        <w:t>CAMA.</w:t>
      </w:r>
    </w:p>
    <w:p>
      <w:pPr>
        <w:spacing w:line="243" w:lineRule="exact" w:before="0"/>
        <w:ind w:left="1145" w:right="0" w:firstLine="0"/>
        <w:jc w:val="left"/>
        <w:rPr>
          <w:sz w:val="20"/>
        </w:rPr>
      </w:pPr>
      <w:r>
        <w:rPr>
          <w:sz w:val="20"/>
          <w:vertAlign w:val="superscript"/>
        </w:rPr>
        <w:t>333</w:t>
      </w:r>
      <w:r>
        <w:rPr>
          <w:sz w:val="20"/>
          <w:vertAlign w:val="baseline"/>
        </w:rPr>
        <w:t>Section</w:t>
      </w:r>
      <w:r>
        <w:rPr>
          <w:spacing w:val="-10"/>
          <w:sz w:val="20"/>
          <w:vertAlign w:val="baseline"/>
        </w:rPr>
        <w:t> </w:t>
      </w:r>
      <w:r>
        <w:rPr>
          <w:sz w:val="20"/>
          <w:vertAlign w:val="baseline"/>
        </w:rPr>
        <w:t>213,</w:t>
      </w:r>
      <w:r>
        <w:rPr>
          <w:spacing w:val="-9"/>
          <w:sz w:val="20"/>
          <w:vertAlign w:val="baseline"/>
        </w:rPr>
        <w:t> </w:t>
      </w:r>
      <w:r>
        <w:rPr>
          <w:spacing w:val="-2"/>
          <w:sz w:val="20"/>
          <w:vertAlign w:val="baseline"/>
        </w:rPr>
        <w:t>ibid..</w:t>
      </w:r>
    </w:p>
    <w:p>
      <w:pPr>
        <w:spacing w:line="243" w:lineRule="exact" w:before="0"/>
        <w:ind w:left="1145" w:right="0" w:firstLine="0"/>
        <w:jc w:val="left"/>
        <w:rPr>
          <w:sz w:val="20"/>
        </w:rPr>
      </w:pPr>
      <w:r>
        <w:rPr>
          <w:sz w:val="20"/>
          <w:vertAlign w:val="superscript"/>
        </w:rPr>
        <w:t>334</w:t>
      </w:r>
      <w:r>
        <w:rPr>
          <w:sz w:val="20"/>
          <w:vertAlign w:val="baseline"/>
        </w:rPr>
        <w:t>Section</w:t>
      </w:r>
      <w:r>
        <w:rPr>
          <w:spacing w:val="-10"/>
          <w:sz w:val="20"/>
          <w:vertAlign w:val="baseline"/>
        </w:rPr>
        <w:t> </w:t>
      </w:r>
      <w:r>
        <w:rPr>
          <w:sz w:val="20"/>
          <w:vertAlign w:val="baseline"/>
        </w:rPr>
        <w:t>215,</w:t>
      </w:r>
      <w:r>
        <w:rPr>
          <w:spacing w:val="-9"/>
          <w:sz w:val="20"/>
          <w:vertAlign w:val="baseline"/>
        </w:rPr>
        <w:t> </w:t>
      </w:r>
      <w:r>
        <w:rPr>
          <w:spacing w:val="-2"/>
          <w:sz w:val="20"/>
          <w:vertAlign w:val="baseline"/>
        </w:rPr>
        <w:t>ibid.</w:t>
      </w:r>
    </w:p>
    <w:p>
      <w:pPr>
        <w:spacing w:before="2"/>
        <w:ind w:left="1145" w:right="0" w:firstLine="0"/>
        <w:jc w:val="left"/>
        <w:rPr>
          <w:sz w:val="20"/>
        </w:rPr>
      </w:pPr>
      <w:r>
        <w:rPr>
          <w:sz w:val="20"/>
          <w:vertAlign w:val="superscript"/>
        </w:rPr>
        <w:t>335</w:t>
      </w:r>
      <w:r>
        <w:rPr>
          <w:sz w:val="20"/>
          <w:vertAlign w:val="baseline"/>
        </w:rPr>
        <w:t>Section</w:t>
      </w:r>
      <w:r>
        <w:rPr>
          <w:spacing w:val="-10"/>
          <w:sz w:val="20"/>
          <w:vertAlign w:val="baseline"/>
        </w:rPr>
        <w:t> </w:t>
      </w:r>
      <w:r>
        <w:rPr>
          <w:sz w:val="20"/>
          <w:vertAlign w:val="baseline"/>
        </w:rPr>
        <w:t>266,</w:t>
      </w:r>
      <w:r>
        <w:rPr>
          <w:spacing w:val="-9"/>
          <w:sz w:val="20"/>
          <w:vertAlign w:val="baseline"/>
        </w:rPr>
        <w:t> </w:t>
      </w:r>
      <w:r>
        <w:rPr>
          <w:spacing w:val="-2"/>
          <w:sz w:val="20"/>
          <w:vertAlign w:val="baseline"/>
        </w:rPr>
        <w:t>ibid.</w:t>
      </w:r>
    </w:p>
    <w:p>
      <w:pPr>
        <w:spacing w:before="0"/>
        <w:ind w:left="1145" w:right="0" w:firstLine="0"/>
        <w:jc w:val="left"/>
        <w:rPr>
          <w:sz w:val="20"/>
        </w:rPr>
      </w:pPr>
      <w:r>
        <w:rPr>
          <w:sz w:val="20"/>
          <w:vertAlign w:val="superscript"/>
        </w:rPr>
        <w:t>336</w:t>
      </w:r>
      <w:r>
        <w:rPr>
          <w:sz w:val="20"/>
          <w:vertAlign w:val="baseline"/>
        </w:rPr>
        <w:t>Longe</w:t>
      </w:r>
      <w:r>
        <w:rPr>
          <w:spacing w:val="-6"/>
          <w:sz w:val="20"/>
          <w:vertAlign w:val="baseline"/>
        </w:rPr>
        <w:t> </w:t>
      </w:r>
      <w:r>
        <w:rPr>
          <w:sz w:val="20"/>
          <w:vertAlign w:val="baseline"/>
        </w:rPr>
        <w:t>vs</w:t>
      </w:r>
      <w:r>
        <w:rPr>
          <w:spacing w:val="-6"/>
          <w:sz w:val="20"/>
          <w:vertAlign w:val="baseline"/>
        </w:rPr>
        <w:t> </w:t>
      </w:r>
      <w:r>
        <w:rPr>
          <w:sz w:val="20"/>
          <w:vertAlign w:val="baseline"/>
        </w:rPr>
        <w:t>FBN</w:t>
      </w:r>
      <w:r>
        <w:rPr>
          <w:spacing w:val="-5"/>
          <w:sz w:val="20"/>
          <w:vertAlign w:val="baseline"/>
        </w:rPr>
        <w:t> </w:t>
      </w:r>
      <w:r>
        <w:rPr>
          <w:sz w:val="20"/>
          <w:vertAlign w:val="baseline"/>
        </w:rPr>
        <w:t>plc</w:t>
      </w:r>
      <w:r>
        <w:rPr>
          <w:spacing w:val="-5"/>
          <w:sz w:val="20"/>
          <w:vertAlign w:val="baseline"/>
        </w:rPr>
        <w:t> </w:t>
      </w:r>
      <w:r>
        <w:rPr>
          <w:spacing w:val="-2"/>
          <w:sz w:val="20"/>
          <w:vertAlign w:val="baseline"/>
        </w:rPr>
        <w:t>(supra).</w:t>
      </w:r>
    </w:p>
    <w:p>
      <w:pPr>
        <w:spacing w:after="0"/>
        <w:jc w:val="left"/>
        <w:rPr>
          <w:sz w:val="20"/>
        </w:rPr>
        <w:sectPr>
          <w:pgSz w:w="11910" w:h="16840"/>
          <w:pgMar w:header="0" w:footer="1454" w:top="1320" w:bottom="1640" w:left="840" w:right="400"/>
        </w:sectPr>
      </w:pPr>
    </w:p>
    <w:p>
      <w:pPr>
        <w:pStyle w:val="BodyText"/>
        <w:spacing w:line="480" w:lineRule="auto" w:before="37"/>
        <w:ind w:left="1145" w:right="154"/>
        <w:jc w:val="both"/>
      </w:pPr>
      <w:r>
        <w:rPr/>
        <w:t>In Nigeria, the soft law regime of corporate governance in the banking sector is marked by general application codes and industry-specific code. The SEC Code of Corporate Governance for Public Companies in Nigeria is an example of general application and outside the scope of this work. On the other, the CBN Code of Corporate Governance for Nigerian Banks Post Consolidation 2006 (and the Revised Code) is an industry-specific Code and the central theme of this work. The most typical method of ensuring good corporate governance reforms in most countries is through the innovation of</w:t>
      </w:r>
      <w:r>
        <w:rPr>
          <w:spacing w:val="80"/>
        </w:rPr>
        <w:t> </w:t>
      </w:r>
      <w:r>
        <w:rPr/>
        <w:t>corporate governance codes which supplement existing corporate law. Corporate governance codes are documents which state the rules and procedures for governing and managing corporations.</w:t>
      </w:r>
      <w:r>
        <w:rPr>
          <w:vertAlign w:val="superscript"/>
        </w:rPr>
        <w:t>337</w:t>
      </w:r>
      <w:r>
        <w:rPr>
          <w:vertAlign w:val="baseline"/>
        </w:rPr>
        <w:t> Nations around the world have instigated far reaching programmes for corporate governance reform for some years now, as evidenced by the proliferation of corporate governance codes and policy documents, voluntary or mandatory both at national and international levels.</w:t>
      </w:r>
      <w:r>
        <w:rPr>
          <w:vertAlign w:val="superscript"/>
        </w:rPr>
        <w:t>338</w:t>
      </w:r>
    </w:p>
    <w:p>
      <w:pPr>
        <w:pStyle w:val="BodyText"/>
        <w:spacing w:line="480" w:lineRule="auto" w:before="200"/>
        <w:ind w:left="1145" w:right="155"/>
        <w:jc w:val="both"/>
      </w:pPr>
      <w:r>
        <w:rPr/>
        <w:t>In</w:t>
      </w:r>
      <w:r>
        <w:rPr>
          <w:spacing w:val="-3"/>
        </w:rPr>
        <w:t> </w:t>
      </w:r>
      <w:r>
        <w:rPr/>
        <w:t>Nigeria,</w:t>
      </w:r>
      <w:r>
        <w:rPr>
          <w:spacing w:val="-1"/>
        </w:rPr>
        <w:t> </w:t>
      </w:r>
      <w:r>
        <w:rPr/>
        <w:t>the</w:t>
      </w:r>
      <w:r>
        <w:rPr>
          <w:spacing w:val="-1"/>
        </w:rPr>
        <w:t> </w:t>
      </w:r>
      <w:r>
        <w:rPr/>
        <w:t>banking</w:t>
      </w:r>
      <w:r>
        <w:rPr>
          <w:spacing w:val="-2"/>
        </w:rPr>
        <w:t> </w:t>
      </w:r>
      <w:r>
        <w:rPr/>
        <w:t>Sector</w:t>
      </w:r>
      <w:r>
        <w:rPr>
          <w:spacing w:val="-1"/>
        </w:rPr>
        <w:t> </w:t>
      </w:r>
      <w:r>
        <w:rPr/>
        <w:t>is</w:t>
      </w:r>
      <w:r>
        <w:rPr>
          <w:spacing w:val="-1"/>
        </w:rPr>
        <w:t> </w:t>
      </w:r>
      <w:r>
        <w:rPr/>
        <w:t>regulated</w:t>
      </w:r>
      <w:r>
        <w:rPr>
          <w:spacing w:val="-1"/>
        </w:rPr>
        <w:t> </w:t>
      </w:r>
      <w:r>
        <w:rPr/>
        <w:t>and</w:t>
      </w:r>
      <w:r>
        <w:rPr>
          <w:spacing w:val="-2"/>
        </w:rPr>
        <w:t> </w:t>
      </w:r>
      <w:r>
        <w:rPr/>
        <w:t>governed</w:t>
      </w:r>
      <w:r>
        <w:rPr>
          <w:spacing w:val="-1"/>
        </w:rPr>
        <w:t> </w:t>
      </w:r>
      <w:r>
        <w:rPr/>
        <w:t>by</w:t>
      </w:r>
      <w:r>
        <w:rPr>
          <w:spacing w:val="-1"/>
        </w:rPr>
        <w:t> </w:t>
      </w:r>
      <w:r>
        <w:rPr/>
        <w:t>the</w:t>
      </w:r>
      <w:r>
        <w:rPr>
          <w:spacing w:val="-1"/>
        </w:rPr>
        <w:t> </w:t>
      </w:r>
      <w:r>
        <w:rPr/>
        <w:t>Code</w:t>
      </w:r>
      <w:r>
        <w:rPr>
          <w:spacing w:val="-3"/>
        </w:rPr>
        <w:t> </w:t>
      </w:r>
      <w:r>
        <w:rPr/>
        <w:t>of</w:t>
      </w:r>
      <w:r>
        <w:rPr>
          <w:spacing w:val="-1"/>
        </w:rPr>
        <w:t> </w:t>
      </w:r>
      <w:r>
        <w:rPr/>
        <w:t>Corporate</w:t>
      </w:r>
      <w:r>
        <w:rPr>
          <w:spacing w:val="-1"/>
        </w:rPr>
        <w:t> </w:t>
      </w:r>
      <w:r>
        <w:rPr/>
        <w:t>Governance for</w:t>
      </w:r>
      <w:r>
        <w:rPr>
          <w:spacing w:val="-1"/>
        </w:rPr>
        <w:t> </w:t>
      </w:r>
      <w:r>
        <w:rPr/>
        <w:t>Banks and Discount Houses 2014 having replaced the Code of Corporate Governance for Banks in Nigeria Post Consolidation 2006. The CBN Code 2006 is divided into two parts respectively. The Code goes further to highlight fifteen weaknesses in corporate governance, sixteen challenges of corporate governance and eighteen principles of best practice for banks post consolidation. It was developed to complement the existing</w:t>
      </w:r>
      <w:r>
        <w:rPr>
          <w:spacing w:val="-3"/>
        </w:rPr>
        <w:t> </w:t>
      </w:r>
      <w:r>
        <w:rPr/>
        <w:t>codes</w:t>
      </w:r>
      <w:r>
        <w:rPr>
          <w:spacing w:val="-1"/>
        </w:rPr>
        <w:t> </w:t>
      </w:r>
      <w:r>
        <w:rPr/>
        <w:t>and</w:t>
      </w:r>
      <w:r>
        <w:rPr>
          <w:spacing w:val="-3"/>
        </w:rPr>
        <w:t> </w:t>
      </w:r>
      <w:r>
        <w:rPr/>
        <w:t>enhance</w:t>
      </w:r>
      <w:r>
        <w:rPr>
          <w:spacing w:val="-2"/>
        </w:rPr>
        <w:t> </w:t>
      </w:r>
      <w:r>
        <w:rPr/>
        <w:t>their</w:t>
      </w:r>
      <w:r>
        <w:rPr>
          <w:spacing w:val="-2"/>
        </w:rPr>
        <w:t> </w:t>
      </w:r>
      <w:r>
        <w:rPr/>
        <w:t>effectiveness</w:t>
      </w:r>
      <w:r>
        <w:rPr>
          <w:spacing w:val="-2"/>
        </w:rPr>
        <w:t> </w:t>
      </w:r>
      <w:r>
        <w:rPr/>
        <w:t>in</w:t>
      </w:r>
      <w:r>
        <w:rPr>
          <w:spacing w:val="-2"/>
        </w:rPr>
        <w:t> </w:t>
      </w:r>
      <w:r>
        <w:rPr/>
        <w:t>the</w:t>
      </w:r>
      <w:r>
        <w:rPr>
          <w:spacing w:val="-4"/>
        </w:rPr>
        <w:t> </w:t>
      </w:r>
      <w:r>
        <w:rPr/>
        <w:t>banking</w:t>
      </w:r>
      <w:r>
        <w:rPr>
          <w:spacing w:val="-3"/>
        </w:rPr>
        <w:t> </w:t>
      </w:r>
      <w:r>
        <w:rPr/>
        <w:t>sector</w:t>
      </w:r>
      <w:r>
        <w:rPr>
          <w:spacing w:val="-2"/>
        </w:rPr>
        <w:t> </w:t>
      </w:r>
      <w:r>
        <w:rPr/>
        <w:t>amidst</w:t>
      </w:r>
      <w:r>
        <w:rPr>
          <w:spacing w:val="-1"/>
        </w:rPr>
        <w:t> </w:t>
      </w:r>
      <w:r>
        <w:rPr/>
        <w:t>its</w:t>
      </w:r>
      <w:r>
        <w:rPr>
          <w:spacing w:val="-1"/>
        </w:rPr>
        <w:t> </w:t>
      </w:r>
      <w:r>
        <w:rPr/>
        <w:t>challenges.</w:t>
      </w:r>
      <w:r>
        <w:rPr>
          <w:spacing w:val="-2"/>
        </w:rPr>
        <w:t> </w:t>
      </w:r>
      <w:r>
        <w:rPr/>
        <w:t>Its</w:t>
      </w:r>
      <w:r>
        <w:rPr>
          <w:spacing w:val="-1"/>
        </w:rPr>
        <w:t> </w:t>
      </w:r>
      <w:r>
        <w:rPr/>
        <w:t>application is</w:t>
      </w:r>
      <w:r>
        <w:rPr>
          <w:spacing w:val="7"/>
        </w:rPr>
        <w:t> </w:t>
      </w:r>
      <w:r>
        <w:rPr/>
        <w:t>for</w:t>
      </w:r>
      <w:r>
        <w:rPr>
          <w:spacing w:val="7"/>
        </w:rPr>
        <w:t> </w:t>
      </w:r>
      <w:r>
        <w:rPr/>
        <w:t>all</w:t>
      </w:r>
      <w:r>
        <w:rPr>
          <w:spacing w:val="7"/>
        </w:rPr>
        <w:t> </w:t>
      </w:r>
      <w:r>
        <w:rPr/>
        <w:t>the</w:t>
      </w:r>
      <w:r>
        <w:rPr>
          <w:spacing w:val="8"/>
        </w:rPr>
        <w:t> </w:t>
      </w:r>
      <w:r>
        <w:rPr/>
        <w:t>banks</w:t>
      </w:r>
      <w:r>
        <w:rPr>
          <w:spacing w:val="7"/>
        </w:rPr>
        <w:t> </w:t>
      </w:r>
      <w:r>
        <w:rPr/>
        <w:t>in</w:t>
      </w:r>
      <w:r>
        <w:rPr>
          <w:spacing w:val="7"/>
        </w:rPr>
        <w:t> </w:t>
      </w:r>
      <w:r>
        <w:rPr/>
        <w:t>Nigeria.</w:t>
      </w:r>
      <w:r>
        <w:rPr>
          <w:spacing w:val="7"/>
        </w:rPr>
        <w:t> </w:t>
      </w:r>
      <w:r>
        <w:rPr/>
        <w:t>Prior</w:t>
      </w:r>
      <w:r>
        <w:rPr>
          <w:spacing w:val="5"/>
        </w:rPr>
        <w:t> </w:t>
      </w:r>
      <w:r>
        <w:rPr/>
        <w:t>to</w:t>
      </w:r>
      <w:r>
        <w:rPr>
          <w:spacing w:val="9"/>
        </w:rPr>
        <w:t> </w:t>
      </w:r>
      <w:r>
        <w:rPr/>
        <w:t>the</w:t>
      </w:r>
      <w:r>
        <w:rPr>
          <w:spacing w:val="8"/>
        </w:rPr>
        <w:t> </w:t>
      </w:r>
      <w:r>
        <w:rPr/>
        <w:t>enactment</w:t>
      </w:r>
      <w:r>
        <w:rPr>
          <w:spacing w:val="5"/>
        </w:rPr>
        <w:t> </w:t>
      </w:r>
      <w:r>
        <w:rPr/>
        <w:t>of</w:t>
      </w:r>
      <w:r>
        <w:rPr>
          <w:spacing w:val="7"/>
        </w:rPr>
        <w:t> </w:t>
      </w:r>
      <w:r>
        <w:rPr/>
        <w:t>the</w:t>
      </w:r>
      <w:r>
        <w:rPr>
          <w:spacing w:val="8"/>
        </w:rPr>
        <w:t> </w:t>
      </w:r>
      <w:r>
        <w:rPr/>
        <w:t>Code</w:t>
      </w:r>
      <w:r>
        <w:rPr>
          <w:spacing w:val="6"/>
        </w:rPr>
        <w:t> </w:t>
      </w:r>
      <w:r>
        <w:rPr/>
        <w:t>of</w:t>
      </w:r>
      <w:r>
        <w:rPr>
          <w:spacing w:val="7"/>
        </w:rPr>
        <w:t> </w:t>
      </w:r>
      <w:r>
        <w:rPr/>
        <w:t>Corporate</w:t>
      </w:r>
      <w:r>
        <w:rPr>
          <w:spacing w:val="6"/>
        </w:rPr>
        <w:t> </w:t>
      </w:r>
      <w:r>
        <w:rPr/>
        <w:t>Governance,</w:t>
      </w:r>
      <w:r>
        <w:rPr>
          <w:spacing w:val="6"/>
        </w:rPr>
        <w:t> </w:t>
      </w:r>
      <w:r>
        <w:rPr/>
        <w:t>there</w:t>
      </w:r>
      <w:r>
        <w:rPr>
          <w:spacing w:val="13"/>
        </w:rPr>
        <w:t> </w:t>
      </w:r>
      <w:r>
        <w:rPr>
          <w:spacing w:val="-4"/>
        </w:rPr>
        <w:t>were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4"/>
        <w:rPr>
          <w:sz w:val="20"/>
        </w:rPr>
      </w:pPr>
      <w:r>
        <w:rPr/>
        <mc:AlternateContent>
          <mc:Choice Requires="wps">
            <w:drawing>
              <wp:anchor distT="0" distB="0" distL="0" distR="0" allowOverlap="1" layoutInCell="1" locked="0" behindDoc="1" simplePos="0" relativeHeight="487654912">
                <wp:simplePos x="0" y="0"/>
                <wp:positionH relativeFrom="page">
                  <wp:posOffset>1260652</wp:posOffset>
                </wp:positionH>
                <wp:positionV relativeFrom="paragraph">
                  <wp:posOffset>192143</wp:posOffset>
                </wp:positionV>
                <wp:extent cx="1829435" cy="9525"/>
                <wp:effectExtent l="0" t="0" r="0" b="0"/>
                <wp:wrapTopAndBottom/>
                <wp:docPr id="143" name="Graphic 143"/>
                <wp:cNvGraphicFramePr>
                  <a:graphicFrameLocks/>
                </wp:cNvGraphicFramePr>
                <a:graphic>
                  <a:graphicData uri="http://schemas.microsoft.com/office/word/2010/wordprocessingShape">
                    <wps:wsp>
                      <wps:cNvPr id="143" name="Graphic 143"/>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5.129405pt;width:144.020pt;height:.71997pt;mso-position-horizontal-relative:page;mso-position-vertical-relative:paragraph;z-index:-15661568;mso-wrap-distance-left:0;mso-wrap-distance-right:0" id="docshape137" filled="true" fillcolor="#000000" stroked="false">
                <v:fill type="solid"/>
                <w10:wrap type="topAndBottom"/>
              </v:rect>
            </w:pict>
          </mc:Fallback>
        </mc:AlternateContent>
      </w:r>
    </w:p>
    <w:p>
      <w:pPr>
        <w:spacing w:before="102"/>
        <w:ind w:left="1145" w:right="1296" w:firstLine="0"/>
        <w:jc w:val="both"/>
        <w:rPr>
          <w:sz w:val="20"/>
        </w:rPr>
      </w:pPr>
      <w:r>
        <w:rPr>
          <w:sz w:val="20"/>
          <w:vertAlign w:val="superscript"/>
        </w:rPr>
        <w:t>337</w:t>
      </w:r>
      <w:r>
        <w:rPr>
          <w:sz w:val="20"/>
          <w:vertAlign w:val="baseline"/>
        </w:rPr>
        <w:t>Dabor, E.L. &amp; Adeyemi, S.B., (2009). Corporate Governance and the Credibility of Financial Statements in Nigeria. In:</w:t>
      </w:r>
      <w:r>
        <w:rPr>
          <w:spacing w:val="40"/>
          <w:sz w:val="20"/>
          <w:vertAlign w:val="baseline"/>
        </w:rPr>
        <w:t> </w:t>
      </w:r>
      <w:r>
        <w:rPr>
          <w:sz w:val="20"/>
          <w:vertAlign w:val="baseline"/>
        </w:rPr>
        <w:t>Ayodele, A.A (Ed) Corporate Governance Reforms in Nigeria:Challenges and Suggested Solutions, Industrial Management Department, Yanbu Industrial College, Yanbu AL- Shinaiyah, Kingdom of Saudi Arabia, </w:t>
      </w:r>
      <w:r>
        <w:rPr>
          <w:i/>
          <w:sz w:val="20"/>
          <w:vertAlign w:val="baseline"/>
        </w:rPr>
        <w:t>Journal of Business Systems, Governance and Ethics</w:t>
      </w:r>
      <w:r>
        <w:rPr>
          <w:sz w:val="20"/>
          <w:vertAlign w:val="baseline"/>
        </w:rPr>
        <w:t>, 6(1): 39.</w:t>
      </w:r>
    </w:p>
    <w:p>
      <w:pPr>
        <w:spacing w:before="1"/>
        <w:ind w:left="1145" w:right="1306" w:firstLine="0"/>
        <w:jc w:val="both"/>
        <w:rPr>
          <w:sz w:val="20"/>
        </w:rPr>
      </w:pPr>
      <w:r>
        <w:rPr>
          <w:sz w:val="20"/>
          <w:vertAlign w:val="superscript"/>
        </w:rPr>
        <w:t>338</w:t>
      </w:r>
      <w:r>
        <w:rPr>
          <w:sz w:val="20"/>
          <w:vertAlign w:val="baseline"/>
        </w:rPr>
        <w:t>Jill Solomon, </w:t>
      </w:r>
      <w:r>
        <w:rPr>
          <w:i/>
          <w:sz w:val="20"/>
          <w:vertAlign w:val="baseline"/>
        </w:rPr>
        <w:t>Corporate Governance and Accountability</w:t>
      </w:r>
      <w:r>
        <w:rPr>
          <w:sz w:val="20"/>
          <w:vertAlign w:val="baseline"/>
        </w:rPr>
        <w:t>, John Wiley &amp; Sons Ltd, United Kingdom,</w:t>
      </w:r>
      <w:r>
        <w:rPr>
          <w:spacing w:val="40"/>
          <w:sz w:val="20"/>
          <w:vertAlign w:val="baseline"/>
        </w:rPr>
        <w:t> </w:t>
      </w:r>
      <w:r>
        <w:rPr>
          <w:sz w:val="20"/>
          <w:vertAlign w:val="baseline"/>
        </w:rPr>
        <w:t>3</w:t>
      </w:r>
      <w:r>
        <w:rPr>
          <w:sz w:val="20"/>
          <w:vertAlign w:val="superscript"/>
        </w:rPr>
        <w:t>rd</w:t>
      </w:r>
      <w:r>
        <w:rPr>
          <w:sz w:val="20"/>
          <w:vertAlign w:val="baseline"/>
        </w:rPr>
        <w:t> Edition, 2010, p.4.</w:t>
      </w:r>
    </w:p>
    <w:p>
      <w:pPr>
        <w:spacing w:after="0"/>
        <w:jc w:val="both"/>
        <w:rPr>
          <w:sz w:val="20"/>
        </w:rPr>
        <w:sectPr>
          <w:pgSz w:w="11910" w:h="16840"/>
          <w:pgMar w:header="0" w:footer="1454" w:top="1360" w:bottom="1640" w:left="840" w:right="400"/>
        </w:sectPr>
      </w:pPr>
    </w:p>
    <w:p>
      <w:pPr>
        <w:pStyle w:val="BodyText"/>
        <w:spacing w:line="482" w:lineRule="auto" w:before="37"/>
        <w:ind w:left="1145" w:right="161"/>
        <w:jc w:val="both"/>
      </w:pPr>
      <w:r>
        <w:rPr/>
        <w:t>in</w:t>
      </w:r>
      <w:r>
        <w:rPr>
          <w:spacing w:val="-3"/>
        </w:rPr>
        <w:t> </w:t>
      </w:r>
      <w:r>
        <w:rPr/>
        <w:t>existence</w:t>
      </w:r>
      <w:r>
        <w:rPr>
          <w:spacing w:val="-1"/>
        </w:rPr>
        <w:t> </w:t>
      </w:r>
      <w:r>
        <w:rPr/>
        <w:t>various</w:t>
      </w:r>
      <w:r>
        <w:rPr>
          <w:spacing w:val="-1"/>
        </w:rPr>
        <w:t> </w:t>
      </w:r>
      <w:r>
        <w:rPr/>
        <w:t>and</w:t>
      </w:r>
      <w:r>
        <w:rPr>
          <w:spacing w:val="-3"/>
        </w:rPr>
        <w:t> </w:t>
      </w:r>
      <w:r>
        <w:rPr/>
        <w:t>disparate</w:t>
      </w:r>
      <w:r>
        <w:rPr>
          <w:spacing w:val="-1"/>
        </w:rPr>
        <w:t> </w:t>
      </w:r>
      <w:r>
        <w:rPr/>
        <w:t>codes of</w:t>
      </w:r>
      <w:r>
        <w:rPr>
          <w:spacing w:val="-3"/>
        </w:rPr>
        <w:t> </w:t>
      </w:r>
      <w:r>
        <w:rPr/>
        <w:t>corporate</w:t>
      </w:r>
      <w:r>
        <w:rPr>
          <w:spacing w:val="-3"/>
        </w:rPr>
        <w:t> </w:t>
      </w:r>
      <w:r>
        <w:rPr/>
        <w:t>governance which</w:t>
      </w:r>
      <w:r>
        <w:rPr>
          <w:spacing w:val="-3"/>
        </w:rPr>
        <w:t> </w:t>
      </w:r>
      <w:r>
        <w:rPr/>
        <w:t>regulated</w:t>
      </w:r>
      <w:r>
        <w:rPr>
          <w:spacing w:val="-2"/>
        </w:rPr>
        <w:t> </w:t>
      </w:r>
      <w:r>
        <w:rPr/>
        <w:t>the</w:t>
      </w:r>
      <w:r>
        <w:rPr>
          <w:spacing w:val="-1"/>
        </w:rPr>
        <w:t> </w:t>
      </w:r>
      <w:r>
        <w:rPr/>
        <w:t>activities</w:t>
      </w:r>
      <w:r>
        <w:rPr>
          <w:spacing w:val="-3"/>
        </w:rPr>
        <w:t> </w:t>
      </w:r>
      <w:r>
        <w:rPr/>
        <w:t>of</w:t>
      </w:r>
      <w:r>
        <w:rPr>
          <w:spacing w:val="-1"/>
        </w:rPr>
        <w:t> </w:t>
      </w:r>
      <w:r>
        <w:rPr/>
        <w:t>banks in</w:t>
      </w:r>
      <w:r>
        <w:rPr>
          <w:spacing w:val="-3"/>
        </w:rPr>
        <w:t> </w:t>
      </w:r>
      <w:r>
        <w:rPr/>
        <w:t>Nigeria.</w:t>
      </w:r>
      <w:r>
        <w:rPr>
          <w:spacing w:val="-1"/>
        </w:rPr>
        <w:t> </w:t>
      </w:r>
      <w:r>
        <w:rPr/>
        <w:t>However,</w:t>
      </w:r>
      <w:r>
        <w:rPr>
          <w:spacing w:val="-1"/>
        </w:rPr>
        <w:t> </w:t>
      </w:r>
      <w:r>
        <w:rPr/>
        <w:t>as</w:t>
      </w:r>
      <w:r>
        <w:rPr>
          <w:spacing w:val="-4"/>
        </w:rPr>
        <w:t> </w:t>
      </w:r>
      <w:r>
        <w:rPr/>
        <w:t>admitted</w:t>
      </w:r>
      <w:r>
        <w:rPr>
          <w:spacing w:val="-1"/>
        </w:rPr>
        <w:t> </w:t>
      </w:r>
      <w:r>
        <w:rPr/>
        <w:t>by</w:t>
      </w:r>
      <w:r>
        <w:rPr>
          <w:spacing w:val="-3"/>
        </w:rPr>
        <w:t> </w:t>
      </w:r>
      <w:r>
        <w:rPr/>
        <w:t>the</w:t>
      </w:r>
      <w:r>
        <w:rPr>
          <w:spacing w:val="-1"/>
        </w:rPr>
        <w:t> </w:t>
      </w:r>
      <w:r>
        <w:rPr/>
        <w:t>CBN,</w:t>
      </w:r>
      <w:r>
        <w:rPr>
          <w:spacing w:val="-4"/>
        </w:rPr>
        <w:t> </w:t>
      </w:r>
      <w:r>
        <w:rPr/>
        <w:t>these</w:t>
      </w:r>
      <w:r>
        <w:rPr>
          <w:spacing w:val="-1"/>
        </w:rPr>
        <w:t> </w:t>
      </w:r>
      <w:r>
        <w:rPr/>
        <w:t>codes</w:t>
      </w:r>
      <w:r>
        <w:rPr>
          <w:spacing w:val="-3"/>
        </w:rPr>
        <w:t> </w:t>
      </w:r>
      <w:r>
        <w:rPr/>
        <w:t>were</w:t>
      </w:r>
      <w:r>
        <w:rPr>
          <w:spacing w:val="-3"/>
        </w:rPr>
        <w:t> </w:t>
      </w:r>
      <w:r>
        <w:rPr/>
        <w:t>manifestly</w:t>
      </w:r>
      <w:r>
        <w:rPr>
          <w:spacing w:val="-1"/>
        </w:rPr>
        <w:t> </w:t>
      </w:r>
      <w:r>
        <w:rPr/>
        <w:t>ineffective</w:t>
      </w:r>
      <w:r>
        <w:rPr>
          <w:spacing w:val="-1"/>
        </w:rPr>
        <w:t> </w:t>
      </w:r>
      <w:r>
        <w:rPr/>
        <w:t>and</w:t>
      </w:r>
      <w:r>
        <w:rPr>
          <w:spacing w:val="-2"/>
        </w:rPr>
        <w:t> </w:t>
      </w:r>
      <w:r>
        <w:rPr/>
        <w:t>inadequate.</w:t>
      </w:r>
      <w:r>
        <w:rPr>
          <w:vertAlign w:val="superscript"/>
        </w:rPr>
        <w:t>339</w:t>
      </w:r>
    </w:p>
    <w:p>
      <w:pPr>
        <w:pStyle w:val="BodyText"/>
        <w:spacing w:line="480" w:lineRule="auto" w:before="195"/>
        <w:ind w:left="1145" w:right="156"/>
        <w:jc w:val="both"/>
      </w:pPr>
      <w:r>
        <w:rPr/>
        <w:t>Part 1 contains the Need for a New Code of corporate Governance and the Weakness of Corporate Governance while Part 11 deals with Code of Best Practices on Corporate Governance, Code of Corporate Governance Practices for Banks Post Consolidation, Industry, Transparency, Due Process,</w:t>
      </w:r>
      <w:r>
        <w:rPr>
          <w:spacing w:val="80"/>
        </w:rPr>
        <w:t> </w:t>
      </w:r>
      <w:r>
        <w:rPr/>
        <w:t>Data Integrity and Disclosure Requirement and the Role of Auditors. Its compliance is mandatory for all commercial (Money Deposit) Banks to include: Access Bank, Citibank, Diamond Bank, Ecobank Nigeria, Enterprise Bank Limited, Fidelity Bank Nigeria, First Bank of Nigeria, First City Monument Bank, FSDH Merchant Bank - Merchant Bank, Guaranty Trust Bank, Heritage Bank Plc, Keystone Bank Limited, Mainstream Bank Limited, Rand Merchant Bank- Merchant bank, Savannah Bank, Skye Bank, Stanbic IBTC Bank Nigeria Limited, Standard Chartered Bank, Sterling Bank, Union Bank of Nigeria, United Bank for Africa, Unity Bank Plc, Wema Bank and Zenith Bank.</w:t>
      </w:r>
    </w:p>
    <w:p>
      <w:pPr>
        <w:pStyle w:val="BodyText"/>
        <w:spacing w:line="480" w:lineRule="auto" w:before="200"/>
        <w:ind w:left="1145" w:right="154"/>
        <w:jc w:val="both"/>
      </w:pPr>
      <w:r>
        <w:rPr/>
        <w:t>Part 1 enumerates the weaknesses in corporate governance of banks in Nigeria to include: disagreements between board and management giving rise to board squabbles, ineffective board oversight functions, fraudulent and self serving practices among members of the board, management and staff, overbearing influence of chairman or MD/CEO, especially in family-controlled banks, weak internal controls, non-compliance with laid down internal controls and operation procedures, ignorance of and non-compliance with rules, laws and regulations guiding banking business, passive shareholders, poor risk management practices resulting in large quantum of non-performing credit including inside- related credits, abuses in lending in excess of single obligor limit, sit-tight directors-even where such directors</w:t>
      </w:r>
      <w:r>
        <w:rPr>
          <w:spacing w:val="-2"/>
        </w:rPr>
        <w:t> </w:t>
      </w:r>
      <w:r>
        <w:rPr/>
        <w:t>fail</w:t>
      </w:r>
      <w:r>
        <w:rPr>
          <w:spacing w:val="-2"/>
        </w:rPr>
        <w:t> </w:t>
      </w:r>
      <w:r>
        <w:rPr/>
        <w:t>to</w:t>
      </w:r>
      <w:r>
        <w:rPr>
          <w:spacing w:val="-1"/>
        </w:rPr>
        <w:t> </w:t>
      </w:r>
      <w:r>
        <w:rPr/>
        <w:t>make</w:t>
      </w:r>
      <w:r>
        <w:rPr>
          <w:spacing w:val="-3"/>
        </w:rPr>
        <w:t> </w:t>
      </w:r>
      <w:r>
        <w:rPr/>
        <w:t>meaningful</w:t>
      </w:r>
      <w:r>
        <w:rPr>
          <w:spacing w:val="-2"/>
        </w:rPr>
        <w:t> </w:t>
      </w:r>
      <w:r>
        <w:rPr/>
        <w:t>contributions</w:t>
      </w:r>
      <w:r>
        <w:rPr>
          <w:spacing w:val="-2"/>
        </w:rPr>
        <w:t> </w:t>
      </w:r>
      <w:r>
        <w:rPr/>
        <w:t>to</w:t>
      </w:r>
      <w:r>
        <w:rPr>
          <w:spacing w:val="-1"/>
        </w:rPr>
        <w:t> </w:t>
      </w:r>
      <w:r>
        <w:rPr/>
        <w:t>the</w:t>
      </w:r>
      <w:r>
        <w:rPr>
          <w:spacing w:val="-2"/>
        </w:rPr>
        <w:t> </w:t>
      </w:r>
      <w:r>
        <w:rPr/>
        <w:t>growth</w:t>
      </w:r>
      <w:r>
        <w:rPr>
          <w:spacing w:val="-2"/>
        </w:rPr>
        <w:t> </w:t>
      </w:r>
      <w:r>
        <w:rPr/>
        <w:t>and</w:t>
      </w:r>
      <w:r>
        <w:rPr>
          <w:spacing w:val="-3"/>
        </w:rPr>
        <w:t> </w:t>
      </w:r>
      <w:r>
        <w:rPr/>
        <w:t>development</w:t>
      </w:r>
      <w:r>
        <w:rPr>
          <w:spacing w:val="-4"/>
        </w:rPr>
        <w:t> </w:t>
      </w:r>
      <w:r>
        <w:rPr/>
        <w:t>of</w:t>
      </w:r>
      <w:r>
        <w:rPr>
          <w:spacing w:val="-2"/>
        </w:rPr>
        <w:t> </w:t>
      </w:r>
      <w:r>
        <w:rPr/>
        <w:t>the</w:t>
      </w:r>
      <w:r>
        <w:rPr>
          <w:spacing w:val="-2"/>
        </w:rPr>
        <w:t> </w:t>
      </w:r>
      <w:r>
        <w:rPr/>
        <w:t>bank,</w:t>
      </w:r>
      <w:r>
        <w:rPr>
          <w:spacing w:val="-3"/>
        </w:rPr>
        <w:t> </w:t>
      </w:r>
      <w:r>
        <w:rPr/>
        <w:t>succumbing</w:t>
      </w:r>
    </w:p>
    <w:p>
      <w:pPr>
        <w:pStyle w:val="BodyText"/>
        <w:rPr>
          <w:sz w:val="4"/>
        </w:rPr>
      </w:pPr>
      <w:r>
        <w:rPr/>
        <mc:AlternateContent>
          <mc:Choice Requires="wps">
            <w:drawing>
              <wp:anchor distT="0" distB="0" distL="0" distR="0" allowOverlap="1" layoutInCell="1" locked="0" behindDoc="1" simplePos="0" relativeHeight="487655424">
                <wp:simplePos x="0" y="0"/>
                <wp:positionH relativeFrom="page">
                  <wp:posOffset>1260652</wp:posOffset>
                </wp:positionH>
                <wp:positionV relativeFrom="paragraph">
                  <wp:posOffset>46566</wp:posOffset>
                </wp:positionV>
                <wp:extent cx="1829435" cy="9525"/>
                <wp:effectExtent l="0" t="0" r="0" b="0"/>
                <wp:wrapTopAndBottom/>
                <wp:docPr id="144" name="Graphic 144"/>
                <wp:cNvGraphicFramePr>
                  <a:graphicFrameLocks/>
                </wp:cNvGraphicFramePr>
                <a:graphic>
                  <a:graphicData uri="http://schemas.microsoft.com/office/word/2010/wordprocessingShape">
                    <wps:wsp>
                      <wps:cNvPr id="144" name="Graphic 14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3.666631pt;width:144.020pt;height:.71997pt;mso-position-horizontal-relative:page;mso-position-vertical-relative:paragraph;z-index:-15661056;mso-wrap-distance-left:0;mso-wrap-distance-right:0" id="docshape138" filled="true" fillcolor="#000000" stroked="false">
                <v:fill type="solid"/>
                <w10:wrap type="topAndBottom"/>
              </v:rect>
            </w:pict>
          </mc:Fallback>
        </mc:AlternateContent>
      </w:r>
    </w:p>
    <w:p>
      <w:pPr>
        <w:spacing w:line="278" w:lineRule="auto" w:before="121"/>
        <w:ind w:left="1145" w:right="1300" w:firstLine="0"/>
        <w:jc w:val="both"/>
        <w:rPr>
          <w:sz w:val="20"/>
        </w:rPr>
      </w:pPr>
      <w:r>
        <w:rPr>
          <w:sz w:val="20"/>
          <w:vertAlign w:val="superscript"/>
        </w:rPr>
        <w:t>339</w:t>
      </w:r>
      <w:r>
        <w:rPr>
          <w:sz w:val="20"/>
          <w:vertAlign w:val="baseline"/>
        </w:rPr>
        <w:t>Wilson, I., (2006). Regulatory and Institutional Challenges</w:t>
      </w:r>
      <w:r>
        <w:rPr>
          <w:spacing w:val="-2"/>
          <w:sz w:val="20"/>
          <w:vertAlign w:val="baseline"/>
        </w:rPr>
        <w:t> </w:t>
      </w:r>
      <w:r>
        <w:rPr>
          <w:sz w:val="20"/>
          <w:vertAlign w:val="baseline"/>
        </w:rPr>
        <w:t>of</w:t>
      </w:r>
      <w:r>
        <w:rPr>
          <w:spacing w:val="-2"/>
          <w:sz w:val="20"/>
          <w:vertAlign w:val="baseline"/>
        </w:rPr>
        <w:t> </w:t>
      </w:r>
      <w:r>
        <w:rPr>
          <w:sz w:val="20"/>
          <w:vertAlign w:val="baseline"/>
        </w:rPr>
        <w:t>Corporate</w:t>
      </w:r>
      <w:r>
        <w:rPr>
          <w:spacing w:val="-1"/>
          <w:sz w:val="20"/>
          <w:vertAlign w:val="baseline"/>
        </w:rPr>
        <w:t> </w:t>
      </w:r>
      <w:r>
        <w:rPr>
          <w:sz w:val="20"/>
          <w:vertAlign w:val="baseline"/>
        </w:rPr>
        <w:t>Governance</w:t>
      </w:r>
      <w:r>
        <w:rPr>
          <w:spacing w:val="-2"/>
          <w:sz w:val="20"/>
          <w:vertAlign w:val="baseline"/>
        </w:rPr>
        <w:t> </w:t>
      </w:r>
      <w:r>
        <w:rPr>
          <w:sz w:val="20"/>
          <w:vertAlign w:val="baseline"/>
        </w:rPr>
        <w:t>in Nigeria Post Banking Consolidation</w:t>
      </w:r>
      <w:r>
        <w:rPr>
          <w:i/>
          <w:sz w:val="20"/>
          <w:vertAlign w:val="baseline"/>
        </w:rPr>
        <w:t>, Nigerian Economic Summit Group (NESG) Economic Indicators</w:t>
      </w:r>
      <w:r>
        <w:rPr>
          <w:sz w:val="20"/>
          <w:vertAlign w:val="baseline"/>
        </w:rPr>
        <w:t>, 12(2): 1 Retrieved from </w:t>
      </w:r>
      <w:hyperlink r:id="rId73">
        <w:r>
          <w:rPr>
            <w:sz w:val="20"/>
            <w:vertAlign w:val="baseline"/>
          </w:rPr>
          <w:t>http://iiste.org/journals/index.php/RJFA/article/viewfile/183/67</w:t>
        </w:r>
      </w:hyperlink>
      <w:r>
        <w:rPr>
          <w:sz w:val="20"/>
          <w:vertAlign w:val="baseline"/>
        </w:rPr>
        <w:t> accessed</w:t>
      </w:r>
      <w:r>
        <w:rPr>
          <w:spacing w:val="80"/>
          <w:sz w:val="20"/>
          <w:vertAlign w:val="baseline"/>
        </w:rPr>
        <w:t> </w:t>
      </w:r>
      <w:r>
        <w:rPr>
          <w:spacing w:val="-2"/>
          <w:sz w:val="20"/>
          <w:vertAlign w:val="baseline"/>
        </w:rPr>
        <w:t>15/5/2014.</w:t>
      </w:r>
    </w:p>
    <w:p>
      <w:pPr>
        <w:spacing w:after="0" w:line="278" w:lineRule="auto"/>
        <w:jc w:val="both"/>
        <w:rPr>
          <w:sz w:val="20"/>
        </w:rPr>
        <w:sectPr>
          <w:pgSz w:w="11910" w:h="16840"/>
          <w:pgMar w:header="0" w:footer="1454" w:top="1360" w:bottom="1640" w:left="840" w:right="400"/>
        </w:sectPr>
      </w:pPr>
    </w:p>
    <w:p>
      <w:pPr>
        <w:pStyle w:val="BodyText"/>
        <w:spacing w:line="480" w:lineRule="auto" w:before="37"/>
        <w:ind w:left="1145" w:right="157"/>
        <w:jc w:val="both"/>
      </w:pPr>
      <w:r>
        <w:rPr/>
        <w:t>to pressure from other stakeholders e.g. shareholder’s appetite for high dividend and depositors quest for high interest on deposits, technical incompetence, poor leadership and administrative ability, inability to plan and respond to changing business circumstances and ineffective management information system.</w:t>
      </w:r>
      <w:r>
        <w:rPr>
          <w:vertAlign w:val="superscript"/>
        </w:rPr>
        <w:t>340</w:t>
      </w:r>
    </w:p>
    <w:p>
      <w:pPr>
        <w:pStyle w:val="BodyText"/>
        <w:spacing w:line="480" w:lineRule="auto" w:before="199"/>
        <w:ind w:left="1145" w:right="154"/>
        <w:jc w:val="both"/>
      </w:pPr>
      <w:r>
        <w:rPr/>
        <w:t>The Code further emphasize the challenges of corporate governance for banks in Nigeria post consolidation to include technical incompetence of the board and management, relationships among directors, relationship between</w:t>
      </w:r>
      <w:r>
        <w:rPr>
          <w:spacing w:val="-2"/>
        </w:rPr>
        <w:t> </w:t>
      </w:r>
      <w:r>
        <w:rPr/>
        <w:t>management and staff, increased level</w:t>
      </w:r>
      <w:r>
        <w:rPr>
          <w:spacing w:val="-2"/>
        </w:rPr>
        <w:t> </w:t>
      </w:r>
      <w:r>
        <w:rPr/>
        <w:t>of risks, ineffective integration</w:t>
      </w:r>
      <w:r>
        <w:rPr>
          <w:spacing w:val="-2"/>
        </w:rPr>
        <w:t> </w:t>
      </w:r>
      <w:r>
        <w:rPr/>
        <w:t>of entities, poor integration and development of information technology systems, accounting systems and records, inadequate Management capacity, resurgence of high level malpractices, insider-related lending,</w:t>
      </w:r>
      <w:r>
        <w:rPr>
          <w:spacing w:val="-1"/>
        </w:rPr>
        <w:t> </w:t>
      </w:r>
      <w:r>
        <w:rPr/>
        <w:t>rendition</w:t>
      </w:r>
      <w:r>
        <w:rPr>
          <w:spacing w:val="-4"/>
        </w:rPr>
        <w:t> </w:t>
      </w:r>
      <w:r>
        <w:rPr/>
        <w:t>of</w:t>
      </w:r>
      <w:r>
        <w:rPr>
          <w:spacing w:val="-1"/>
        </w:rPr>
        <w:t> </w:t>
      </w:r>
      <w:r>
        <w:rPr/>
        <w:t>false returns,</w:t>
      </w:r>
      <w:r>
        <w:rPr>
          <w:spacing w:val="-1"/>
        </w:rPr>
        <w:t> </w:t>
      </w:r>
      <w:r>
        <w:rPr/>
        <w:t>continued</w:t>
      </w:r>
      <w:r>
        <w:rPr>
          <w:spacing w:val="-1"/>
        </w:rPr>
        <w:t> </w:t>
      </w:r>
      <w:r>
        <w:rPr/>
        <w:t>concealment,</w:t>
      </w:r>
      <w:r>
        <w:rPr>
          <w:spacing w:val="-3"/>
        </w:rPr>
        <w:t> </w:t>
      </w:r>
      <w:r>
        <w:rPr/>
        <w:t>ineffective board/statutory audit</w:t>
      </w:r>
      <w:r>
        <w:rPr>
          <w:spacing w:val="-3"/>
        </w:rPr>
        <w:t> </w:t>
      </w:r>
      <w:r>
        <w:rPr/>
        <w:t>committee, inadequate operational and financial controls, absence of a robust risk management system, disposal of surplus and transparency and adequate disclosure of information.</w:t>
      </w:r>
      <w:r>
        <w:rPr>
          <w:vertAlign w:val="superscript"/>
        </w:rPr>
        <w:t>341</w:t>
      </w:r>
    </w:p>
    <w:p>
      <w:pPr>
        <w:pStyle w:val="BodyText"/>
        <w:spacing w:line="480" w:lineRule="auto" w:before="202"/>
        <w:ind w:left="1145" w:right="159"/>
        <w:jc w:val="both"/>
      </w:pPr>
      <w:r>
        <w:rPr/>
        <w:t>Under Part 11 which deals with Code of Best Practices on Corporate Governance is further subdivided into sub heads such as Principles and Practice that Promote Good Corporate Governance,</w:t>
      </w:r>
      <w:r>
        <w:rPr>
          <w:vertAlign w:val="superscript"/>
        </w:rPr>
        <w:t>342</w:t>
      </w:r>
      <w:r>
        <w:rPr>
          <w:vertAlign w:val="baseline"/>
        </w:rPr>
        <w:t> Code of Corporate Governance Practices for Banks Post Consolidation,</w:t>
      </w:r>
      <w:r>
        <w:rPr>
          <w:vertAlign w:val="superscript"/>
        </w:rPr>
        <w:t>343</w:t>
      </w:r>
      <w:r>
        <w:rPr>
          <w:vertAlign w:val="baseline"/>
        </w:rPr>
        <w:t> Industry, Transparency, Due process, Data Integrity and Disclosure Requirement,</w:t>
      </w:r>
      <w:r>
        <w:rPr>
          <w:vertAlign w:val="superscript"/>
        </w:rPr>
        <w:t>344</w:t>
      </w:r>
      <w:r>
        <w:rPr>
          <w:vertAlign w:val="baseline"/>
        </w:rPr>
        <w:t> Risk Management</w:t>
      </w:r>
      <w:r>
        <w:rPr>
          <w:vertAlign w:val="superscript"/>
        </w:rPr>
        <w:t>345</w:t>
      </w:r>
      <w:r>
        <w:rPr>
          <w:vertAlign w:val="baseline"/>
        </w:rPr>
        <w:t> and Role of Auditors.</w:t>
      </w:r>
      <w:r>
        <w:rPr>
          <w:vertAlign w:val="superscript"/>
        </w:rPr>
        <w:t>346</w:t>
      </w:r>
      <w:r>
        <w:rPr>
          <w:vertAlign w:val="baseline"/>
        </w:rPr>
        <w:t> Suffice it to say</w:t>
      </w:r>
      <w:r>
        <w:rPr>
          <w:spacing w:val="-1"/>
          <w:vertAlign w:val="baseline"/>
        </w:rPr>
        <w:t> </w:t>
      </w:r>
      <w:r>
        <w:rPr>
          <w:vertAlign w:val="baseline"/>
        </w:rPr>
        <w:t>that</w:t>
      </w:r>
      <w:r>
        <w:rPr>
          <w:spacing w:val="-1"/>
          <w:vertAlign w:val="baseline"/>
        </w:rPr>
        <w:t> </w:t>
      </w:r>
      <w:r>
        <w:rPr>
          <w:vertAlign w:val="baseline"/>
        </w:rPr>
        <w:t>some</w:t>
      </w:r>
      <w:r>
        <w:rPr>
          <w:spacing w:val="-3"/>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features of</w:t>
      </w:r>
      <w:r>
        <w:rPr>
          <w:spacing w:val="-1"/>
          <w:vertAlign w:val="baseline"/>
        </w:rPr>
        <w:t> </w:t>
      </w:r>
      <w:r>
        <w:rPr>
          <w:vertAlign w:val="baseline"/>
        </w:rPr>
        <w:t>the</w:t>
      </w:r>
      <w:r>
        <w:rPr>
          <w:spacing w:val="-1"/>
          <w:vertAlign w:val="baseline"/>
        </w:rPr>
        <w:t> </w:t>
      </w:r>
      <w:r>
        <w:rPr>
          <w:vertAlign w:val="baseline"/>
        </w:rPr>
        <w:t>Code</w:t>
      </w:r>
      <w:r>
        <w:rPr>
          <w:spacing w:val="-1"/>
          <w:vertAlign w:val="baseline"/>
        </w:rPr>
        <w:t> </w:t>
      </w:r>
      <w:r>
        <w:rPr>
          <w:vertAlign w:val="baseline"/>
        </w:rPr>
        <w:t>under</w:t>
      </w:r>
      <w:r>
        <w:rPr>
          <w:spacing w:val="-1"/>
          <w:vertAlign w:val="baseline"/>
        </w:rPr>
        <w:t> </w:t>
      </w:r>
      <w:r>
        <w:rPr>
          <w:vertAlign w:val="baseline"/>
        </w:rPr>
        <w:t>Part</w:t>
      </w:r>
      <w:r>
        <w:rPr>
          <w:spacing w:val="-1"/>
          <w:vertAlign w:val="baseline"/>
        </w:rPr>
        <w:t> </w:t>
      </w:r>
      <w:r>
        <w:rPr>
          <w:vertAlign w:val="baseline"/>
        </w:rPr>
        <w:t>11 which</w:t>
      </w:r>
      <w:r>
        <w:rPr>
          <w:spacing w:val="-3"/>
          <w:vertAlign w:val="baseline"/>
        </w:rPr>
        <w:t> </w:t>
      </w:r>
      <w:r>
        <w:rPr>
          <w:vertAlign w:val="baseline"/>
        </w:rPr>
        <w:t>are also embedded</w:t>
      </w:r>
      <w:r>
        <w:rPr>
          <w:spacing w:val="-1"/>
          <w:vertAlign w:val="baseline"/>
        </w:rPr>
        <w:t> </w:t>
      </w:r>
      <w:r>
        <w:rPr>
          <w:vertAlign w:val="baseline"/>
        </w:rPr>
        <w:t>in</w:t>
      </w:r>
      <w:r>
        <w:rPr>
          <w:spacing w:val="-2"/>
          <w:vertAlign w:val="baseline"/>
        </w:rPr>
        <w:t> </w:t>
      </w:r>
      <w:r>
        <w:rPr>
          <w:vertAlign w:val="baseline"/>
        </w:rPr>
        <w:t>the</w:t>
      </w:r>
      <w:r>
        <w:rPr>
          <w:spacing w:val="-1"/>
          <w:vertAlign w:val="baseline"/>
        </w:rPr>
        <w:t> </w:t>
      </w:r>
      <w:r>
        <w:rPr>
          <w:vertAlign w:val="baseline"/>
        </w:rPr>
        <w:t>CBN</w:t>
      </w:r>
      <w:r>
        <w:rPr>
          <w:spacing w:val="-3"/>
          <w:vertAlign w:val="baseline"/>
        </w:rPr>
        <w:t> </w:t>
      </w:r>
      <w:r>
        <w:rPr>
          <w:vertAlign w:val="baseline"/>
        </w:rPr>
        <w:t>Code</w:t>
      </w:r>
      <w:r>
        <w:rPr>
          <w:spacing w:val="-1"/>
          <w:vertAlign w:val="baseline"/>
        </w:rPr>
        <w:t> </w:t>
      </w:r>
      <w:r>
        <w:rPr>
          <w:vertAlign w:val="baseline"/>
        </w:rPr>
        <w:t>2014 but with great improvement include:</w:t>
      </w:r>
    </w:p>
    <w:p>
      <w:pPr>
        <w:pStyle w:val="BodyText"/>
        <w:rPr>
          <w:sz w:val="20"/>
        </w:rPr>
      </w:pPr>
    </w:p>
    <w:p>
      <w:pPr>
        <w:pStyle w:val="BodyText"/>
        <w:rPr>
          <w:sz w:val="20"/>
        </w:rPr>
      </w:pPr>
    </w:p>
    <w:p>
      <w:pPr>
        <w:pStyle w:val="BodyText"/>
        <w:spacing w:before="78"/>
        <w:rPr>
          <w:sz w:val="20"/>
        </w:rPr>
      </w:pPr>
      <w:r>
        <w:rPr/>
        <mc:AlternateContent>
          <mc:Choice Requires="wps">
            <w:drawing>
              <wp:anchor distT="0" distB="0" distL="0" distR="0" allowOverlap="1" layoutInCell="1" locked="0" behindDoc="1" simplePos="0" relativeHeight="487655936">
                <wp:simplePos x="0" y="0"/>
                <wp:positionH relativeFrom="page">
                  <wp:posOffset>1260652</wp:posOffset>
                </wp:positionH>
                <wp:positionV relativeFrom="paragraph">
                  <wp:posOffset>219805</wp:posOffset>
                </wp:positionV>
                <wp:extent cx="1829435" cy="9525"/>
                <wp:effectExtent l="0" t="0" r="0" b="0"/>
                <wp:wrapTopAndBottom/>
                <wp:docPr id="145" name="Graphic 145"/>
                <wp:cNvGraphicFramePr>
                  <a:graphicFrameLocks/>
                </wp:cNvGraphicFramePr>
                <a:graphic>
                  <a:graphicData uri="http://schemas.microsoft.com/office/word/2010/wordprocessingShape">
                    <wps:wsp>
                      <wps:cNvPr id="145" name="Graphic 145"/>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7.307529pt;width:144.020pt;height:.71997pt;mso-position-horizontal-relative:page;mso-position-vertical-relative:paragraph;z-index:-15660544;mso-wrap-distance-left:0;mso-wrap-distance-right:0" id="docshape139" filled="true" fillcolor="#000000" stroked="false">
                <v:fill type="solid"/>
                <w10:wrap type="topAndBottom"/>
              </v:rect>
            </w:pict>
          </mc:Fallback>
        </mc:AlternateContent>
      </w:r>
    </w:p>
    <w:p>
      <w:pPr>
        <w:spacing w:before="102"/>
        <w:ind w:left="1145" w:right="1309" w:firstLine="0"/>
        <w:jc w:val="both"/>
        <w:rPr>
          <w:sz w:val="20"/>
        </w:rPr>
      </w:pPr>
      <w:r>
        <w:rPr>
          <w:sz w:val="20"/>
          <w:vertAlign w:val="superscript"/>
        </w:rPr>
        <w:t>340</w:t>
      </w:r>
      <w:r>
        <w:rPr>
          <w:sz w:val="20"/>
          <w:vertAlign w:val="baseline"/>
        </w:rPr>
        <w:t>Part 1, Code Provision 2.1 – 2.15 of the Code of Corporate Governance for Banks in Nigeria Post Consolidation, 2006.</w:t>
      </w:r>
    </w:p>
    <w:p>
      <w:pPr>
        <w:spacing w:before="0"/>
        <w:ind w:left="1145" w:right="1308" w:firstLine="0"/>
        <w:jc w:val="both"/>
        <w:rPr>
          <w:sz w:val="20"/>
        </w:rPr>
      </w:pPr>
      <w:r>
        <w:rPr>
          <w:sz w:val="20"/>
          <w:vertAlign w:val="superscript"/>
        </w:rPr>
        <w:t>341</w:t>
      </w:r>
      <w:r>
        <w:rPr>
          <w:sz w:val="20"/>
          <w:vertAlign w:val="baseline"/>
        </w:rPr>
        <w:t>Code Provision. 3.1 – 3.16 of the Code of Corporate Governance for Banks in Nigeria Post Consolidation, 2006.</w:t>
      </w:r>
    </w:p>
    <w:p>
      <w:pPr>
        <w:spacing w:before="0"/>
        <w:ind w:left="1145" w:right="6686" w:firstLine="0"/>
        <w:jc w:val="both"/>
        <w:rPr>
          <w:sz w:val="20"/>
        </w:rPr>
      </w:pPr>
      <w:r>
        <w:rPr>
          <w:sz w:val="20"/>
          <w:vertAlign w:val="superscript"/>
        </w:rPr>
        <w:t>342</w:t>
      </w:r>
      <w:r>
        <w:rPr>
          <w:sz w:val="20"/>
          <w:vertAlign w:val="baseline"/>
        </w:rPr>
        <w:t>Part</w:t>
      </w:r>
      <w:r>
        <w:rPr>
          <w:spacing w:val="-8"/>
          <w:sz w:val="20"/>
          <w:vertAlign w:val="baseline"/>
        </w:rPr>
        <w:t> </w:t>
      </w:r>
      <w:r>
        <w:rPr>
          <w:sz w:val="20"/>
          <w:vertAlign w:val="baseline"/>
        </w:rPr>
        <w:t>11,</w:t>
      </w:r>
      <w:r>
        <w:rPr>
          <w:spacing w:val="-8"/>
          <w:sz w:val="20"/>
          <w:vertAlign w:val="baseline"/>
        </w:rPr>
        <w:t> </w:t>
      </w:r>
      <w:r>
        <w:rPr>
          <w:sz w:val="20"/>
          <w:vertAlign w:val="baseline"/>
        </w:rPr>
        <w:t>Code</w:t>
      </w:r>
      <w:r>
        <w:rPr>
          <w:spacing w:val="-9"/>
          <w:sz w:val="20"/>
          <w:vertAlign w:val="baseline"/>
        </w:rPr>
        <w:t> </w:t>
      </w:r>
      <w:r>
        <w:rPr>
          <w:sz w:val="20"/>
          <w:vertAlign w:val="baseline"/>
        </w:rPr>
        <w:t>Provision</w:t>
      </w:r>
      <w:r>
        <w:rPr>
          <w:spacing w:val="-8"/>
          <w:sz w:val="20"/>
          <w:vertAlign w:val="baseline"/>
        </w:rPr>
        <w:t> </w:t>
      </w:r>
      <w:r>
        <w:rPr>
          <w:sz w:val="20"/>
          <w:vertAlign w:val="baseline"/>
        </w:rPr>
        <w:t>4.0,</w:t>
      </w:r>
      <w:r>
        <w:rPr>
          <w:spacing w:val="-8"/>
          <w:sz w:val="20"/>
          <w:vertAlign w:val="baseline"/>
        </w:rPr>
        <w:t> </w:t>
      </w:r>
      <w:r>
        <w:rPr>
          <w:sz w:val="20"/>
          <w:vertAlign w:val="baseline"/>
        </w:rPr>
        <w:t>Ibid. </w:t>
      </w:r>
      <w:r>
        <w:rPr>
          <w:sz w:val="20"/>
          <w:vertAlign w:val="superscript"/>
        </w:rPr>
        <w:t>343</w:t>
      </w:r>
      <w:r>
        <w:rPr>
          <w:sz w:val="20"/>
          <w:vertAlign w:val="baseline"/>
        </w:rPr>
        <w:t>Part 11, Code Provision 5.0,Ibid. </w:t>
      </w:r>
      <w:r>
        <w:rPr>
          <w:sz w:val="20"/>
          <w:vertAlign w:val="superscript"/>
        </w:rPr>
        <w:t>344</w:t>
      </w:r>
      <w:r>
        <w:rPr>
          <w:sz w:val="20"/>
          <w:vertAlign w:val="baseline"/>
        </w:rPr>
        <w:t>Part</w:t>
      </w:r>
      <w:r>
        <w:rPr>
          <w:spacing w:val="-7"/>
          <w:sz w:val="20"/>
          <w:vertAlign w:val="baseline"/>
        </w:rPr>
        <w:t> </w:t>
      </w:r>
      <w:r>
        <w:rPr>
          <w:sz w:val="20"/>
          <w:vertAlign w:val="baseline"/>
        </w:rPr>
        <w:t>11,</w:t>
      </w:r>
      <w:r>
        <w:rPr>
          <w:spacing w:val="-7"/>
          <w:sz w:val="20"/>
          <w:vertAlign w:val="baseline"/>
        </w:rPr>
        <w:t> </w:t>
      </w:r>
      <w:r>
        <w:rPr>
          <w:sz w:val="20"/>
          <w:vertAlign w:val="baseline"/>
        </w:rPr>
        <w:t>Code</w:t>
      </w:r>
      <w:r>
        <w:rPr>
          <w:spacing w:val="-7"/>
          <w:sz w:val="20"/>
          <w:vertAlign w:val="baseline"/>
        </w:rPr>
        <w:t> </w:t>
      </w:r>
      <w:r>
        <w:rPr>
          <w:sz w:val="20"/>
          <w:vertAlign w:val="baseline"/>
        </w:rPr>
        <w:t>Provision</w:t>
      </w:r>
      <w:r>
        <w:rPr>
          <w:spacing w:val="-7"/>
          <w:sz w:val="20"/>
          <w:vertAlign w:val="baseline"/>
        </w:rPr>
        <w:t> </w:t>
      </w:r>
      <w:r>
        <w:rPr>
          <w:sz w:val="20"/>
          <w:vertAlign w:val="baseline"/>
        </w:rPr>
        <w:t>6.0,</w:t>
      </w:r>
      <w:r>
        <w:rPr>
          <w:spacing w:val="-6"/>
          <w:sz w:val="20"/>
          <w:vertAlign w:val="baseline"/>
        </w:rPr>
        <w:t> </w:t>
      </w:r>
      <w:r>
        <w:rPr>
          <w:spacing w:val="-2"/>
          <w:sz w:val="20"/>
          <w:vertAlign w:val="baseline"/>
        </w:rPr>
        <w:t>ibid.</w:t>
      </w:r>
    </w:p>
    <w:p>
      <w:pPr>
        <w:spacing w:before="0"/>
        <w:ind w:left="1145" w:right="0" w:firstLine="0"/>
        <w:jc w:val="both"/>
        <w:rPr>
          <w:sz w:val="20"/>
        </w:rPr>
      </w:pPr>
      <w:r>
        <w:rPr>
          <w:sz w:val="20"/>
          <w:vertAlign w:val="superscript"/>
        </w:rPr>
        <w:t>345</w:t>
      </w:r>
      <w:r>
        <w:rPr>
          <w:sz w:val="20"/>
          <w:vertAlign w:val="baseline"/>
        </w:rPr>
        <w:t>Part</w:t>
      </w:r>
      <w:r>
        <w:rPr>
          <w:spacing w:val="-7"/>
          <w:sz w:val="20"/>
          <w:vertAlign w:val="baseline"/>
        </w:rPr>
        <w:t> </w:t>
      </w:r>
      <w:r>
        <w:rPr>
          <w:sz w:val="20"/>
          <w:vertAlign w:val="baseline"/>
        </w:rPr>
        <w:t>11,</w:t>
      </w:r>
      <w:r>
        <w:rPr>
          <w:spacing w:val="-7"/>
          <w:sz w:val="20"/>
          <w:vertAlign w:val="baseline"/>
        </w:rPr>
        <w:t> </w:t>
      </w:r>
      <w:r>
        <w:rPr>
          <w:sz w:val="20"/>
          <w:vertAlign w:val="baseline"/>
        </w:rPr>
        <w:t>Code</w:t>
      </w:r>
      <w:r>
        <w:rPr>
          <w:spacing w:val="-7"/>
          <w:sz w:val="20"/>
          <w:vertAlign w:val="baseline"/>
        </w:rPr>
        <w:t> </w:t>
      </w:r>
      <w:r>
        <w:rPr>
          <w:sz w:val="20"/>
          <w:vertAlign w:val="baseline"/>
        </w:rPr>
        <w:t>Provision</w:t>
      </w:r>
      <w:r>
        <w:rPr>
          <w:spacing w:val="-7"/>
          <w:sz w:val="20"/>
          <w:vertAlign w:val="baseline"/>
        </w:rPr>
        <w:t> </w:t>
      </w:r>
      <w:r>
        <w:rPr>
          <w:sz w:val="20"/>
          <w:vertAlign w:val="baseline"/>
        </w:rPr>
        <w:t>7.0,</w:t>
      </w:r>
      <w:r>
        <w:rPr>
          <w:spacing w:val="-6"/>
          <w:sz w:val="20"/>
          <w:vertAlign w:val="baseline"/>
        </w:rPr>
        <w:t> </w:t>
      </w:r>
      <w:r>
        <w:rPr>
          <w:spacing w:val="-2"/>
          <w:sz w:val="20"/>
          <w:vertAlign w:val="baseline"/>
        </w:rPr>
        <w:t>Ibid.</w:t>
      </w:r>
    </w:p>
    <w:p>
      <w:pPr>
        <w:spacing w:before="1"/>
        <w:ind w:left="1145" w:right="0" w:firstLine="0"/>
        <w:jc w:val="both"/>
        <w:rPr>
          <w:sz w:val="20"/>
        </w:rPr>
      </w:pPr>
      <w:r>
        <w:rPr>
          <w:sz w:val="20"/>
          <w:vertAlign w:val="superscript"/>
        </w:rPr>
        <w:t>346</w:t>
      </w:r>
      <w:r>
        <w:rPr>
          <w:sz w:val="20"/>
          <w:vertAlign w:val="baseline"/>
        </w:rPr>
        <w:t>Part</w:t>
      </w:r>
      <w:r>
        <w:rPr>
          <w:spacing w:val="-7"/>
          <w:sz w:val="20"/>
          <w:vertAlign w:val="baseline"/>
        </w:rPr>
        <w:t> </w:t>
      </w:r>
      <w:r>
        <w:rPr>
          <w:sz w:val="20"/>
          <w:vertAlign w:val="baseline"/>
        </w:rPr>
        <w:t>11,</w:t>
      </w:r>
      <w:r>
        <w:rPr>
          <w:spacing w:val="-7"/>
          <w:sz w:val="20"/>
          <w:vertAlign w:val="baseline"/>
        </w:rPr>
        <w:t> </w:t>
      </w:r>
      <w:r>
        <w:rPr>
          <w:sz w:val="20"/>
          <w:vertAlign w:val="baseline"/>
        </w:rPr>
        <w:t>Code</w:t>
      </w:r>
      <w:r>
        <w:rPr>
          <w:spacing w:val="-7"/>
          <w:sz w:val="20"/>
          <w:vertAlign w:val="baseline"/>
        </w:rPr>
        <w:t> </w:t>
      </w:r>
      <w:r>
        <w:rPr>
          <w:sz w:val="20"/>
          <w:vertAlign w:val="baseline"/>
        </w:rPr>
        <w:t>Provision</w:t>
      </w:r>
      <w:r>
        <w:rPr>
          <w:spacing w:val="-7"/>
          <w:sz w:val="20"/>
          <w:vertAlign w:val="baseline"/>
        </w:rPr>
        <w:t> </w:t>
      </w:r>
      <w:r>
        <w:rPr>
          <w:sz w:val="20"/>
          <w:vertAlign w:val="baseline"/>
        </w:rPr>
        <w:t>8.0,</w:t>
      </w:r>
      <w:r>
        <w:rPr>
          <w:spacing w:val="-6"/>
          <w:sz w:val="20"/>
          <w:vertAlign w:val="baseline"/>
        </w:rPr>
        <w:t> </w:t>
      </w:r>
      <w:r>
        <w:rPr>
          <w:spacing w:val="-2"/>
          <w:sz w:val="20"/>
          <w:vertAlign w:val="baseline"/>
        </w:rPr>
        <w:t>Ibid.</w:t>
      </w:r>
    </w:p>
    <w:p>
      <w:pPr>
        <w:spacing w:after="0"/>
        <w:jc w:val="both"/>
        <w:rPr>
          <w:sz w:val="20"/>
        </w:rPr>
        <w:sectPr>
          <w:pgSz w:w="11910" w:h="16840"/>
          <w:pgMar w:header="0" w:footer="1454" w:top="1360" w:bottom="1640" w:left="840" w:right="400"/>
        </w:sectPr>
      </w:pPr>
    </w:p>
    <w:p>
      <w:pPr>
        <w:pStyle w:val="ListParagraph"/>
        <w:numPr>
          <w:ilvl w:val="3"/>
          <w:numId w:val="23"/>
        </w:numPr>
        <w:tabs>
          <w:tab w:pos="1865" w:val="left" w:leader="none"/>
        </w:tabs>
        <w:spacing w:line="480" w:lineRule="auto" w:before="77" w:after="0"/>
        <w:ind w:left="1865" w:right="155" w:hanging="360"/>
        <w:jc w:val="both"/>
        <w:rPr>
          <w:rFonts w:ascii="Times New Roman"/>
          <w:sz w:val="22"/>
        </w:rPr>
      </w:pPr>
      <w:r>
        <w:rPr>
          <w:sz w:val="22"/>
        </w:rPr>
        <w:t>Principles and Practice that Promote Good Corporate Governance.</w:t>
      </w:r>
      <w:r>
        <w:rPr>
          <w:sz w:val="22"/>
          <w:vertAlign w:val="superscript"/>
        </w:rPr>
        <w:t>347</w:t>
      </w:r>
      <w:r>
        <w:rPr>
          <w:sz w:val="22"/>
          <w:vertAlign w:val="baseline"/>
        </w:rPr>
        <w:t> Some of this principles include installation of a committed and focused board of directors which will exercise its oversight functions with a high degree of independence from management and individual shareholders, a proactive and committed management team, a well defined and acceptable division of responsibilities among various cadres within the structure of the organisation, the balance of power and authority so that</w:t>
      </w:r>
      <w:r>
        <w:rPr>
          <w:spacing w:val="40"/>
          <w:sz w:val="22"/>
          <w:vertAlign w:val="baseline"/>
        </w:rPr>
        <w:t> </w:t>
      </w:r>
      <w:r>
        <w:rPr>
          <w:sz w:val="22"/>
          <w:vertAlign w:val="baseline"/>
        </w:rPr>
        <w:t>no individual or coalition of individuals has unfettered powers of decision</w:t>
      </w:r>
      <w:r>
        <w:rPr>
          <w:spacing w:val="-2"/>
          <w:sz w:val="22"/>
          <w:vertAlign w:val="baseline"/>
        </w:rPr>
        <w:t> </w:t>
      </w:r>
      <w:r>
        <w:rPr>
          <w:sz w:val="22"/>
          <w:vertAlign w:val="baseline"/>
        </w:rPr>
        <w:t>making,</w:t>
      </w:r>
      <w:r>
        <w:rPr>
          <w:spacing w:val="-1"/>
          <w:sz w:val="22"/>
          <w:vertAlign w:val="baseline"/>
        </w:rPr>
        <w:t> </w:t>
      </w:r>
      <w:r>
        <w:rPr>
          <w:sz w:val="22"/>
          <w:vertAlign w:val="baseline"/>
        </w:rPr>
        <w:t>the number</w:t>
      </w:r>
      <w:r>
        <w:rPr>
          <w:spacing w:val="-1"/>
          <w:sz w:val="22"/>
          <w:vertAlign w:val="baseline"/>
        </w:rPr>
        <w:t> </w:t>
      </w:r>
      <w:r>
        <w:rPr>
          <w:sz w:val="22"/>
          <w:vertAlign w:val="baseline"/>
        </w:rPr>
        <w:t>of non executive directors should exceed</w:t>
      </w:r>
      <w:r>
        <w:rPr>
          <w:spacing w:val="-2"/>
          <w:sz w:val="22"/>
          <w:vertAlign w:val="baseline"/>
        </w:rPr>
        <w:t> </w:t>
      </w:r>
      <w:r>
        <w:rPr>
          <w:sz w:val="22"/>
          <w:vertAlign w:val="baseline"/>
        </w:rPr>
        <w:t>the number</w:t>
      </w:r>
      <w:r>
        <w:rPr>
          <w:spacing w:val="-1"/>
          <w:sz w:val="22"/>
          <w:vertAlign w:val="baseline"/>
        </w:rPr>
        <w:t> </w:t>
      </w:r>
      <w:r>
        <w:rPr>
          <w:sz w:val="22"/>
          <w:vertAlign w:val="baseline"/>
        </w:rPr>
        <w:t>of executive directors, responsive, responsible and enlightened shareholders, a definite managementsuccession plan and external and internal auditors of high integrity, independence and competence.</w:t>
      </w:r>
    </w:p>
    <w:p>
      <w:pPr>
        <w:pStyle w:val="ListParagraph"/>
        <w:numPr>
          <w:ilvl w:val="3"/>
          <w:numId w:val="23"/>
        </w:numPr>
        <w:tabs>
          <w:tab w:pos="1865" w:val="left" w:leader="none"/>
        </w:tabs>
        <w:spacing w:line="480" w:lineRule="auto" w:before="1" w:after="0"/>
        <w:ind w:left="1865" w:right="157" w:hanging="360"/>
        <w:jc w:val="both"/>
        <w:rPr>
          <w:rFonts w:ascii="Times New Roman" w:hAnsi="Times New Roman"/>
          <w:sz w:val="22"/>
        </w:rPr>
      </w:pPr>
      <w:r>
        <w:rPr>
          <w:sz w:val="22"/>
        </w:rPr>
        <w:t>Equity Ownership.</w:t>
      </w:r>
      <w:r>
        <w:rPr>
          <w:sz w:val="22"/>
          <w:vertAlign w:val="superscript"/>
        </w:rPr>
        <w:t>348</w:t>
      </w:r>
      <w:r>
        <w:rPr>
          <w:sz w:val="22"/>
          <w:vertAlign w:val="baseline"/>
        </w:rPr>
        <w:t> As a result of abuses on non-restrictive shareholding by individual, family members and government, private sector-led economy holding is also encouraged.</w:t>
      </w:r>
      <w:r>
        <w:rPr>
          <w:sz w:val="22"/>
          <w:vertAlign w:val="superscript"/>
        </w:rPr>
        <w:t>349</w:t>
      </w:r>
      <w:r>
        <w:rPr>
          <w:sz w:val="22"/>
          <w:vertAlign w:val="baseline"/>
        </w:rPr>
        <w:t> Government direct and indirect equity holding in any bank is limited to 10%</w:t>
      </w:r>
      <w:r>
        <w:rPr>
          <w:sz w:val="22"/>
          <w:vertAlign w:val="superscript"/>
        </w:rPr>
        <w:t>350</w:t>
      </w:r>
      <w:r>
        <w:rPr>
          <w:sz w:val="22"/>
          <w:vertAlign w:val="baseline"/>
        </w:rPr>
        <w:t> and equity</w:t>
      </w:r>
      <w:r>
        <w:rPr>
          <w:spacing w:val="40"/>
          <w:sz w:val="22"/>
          <w:vertAlign w:val="baseline"/>
        </w:rPr>
        <w:t> </w:t>
      </w:r>
      <w:r>
        <w:rPr>
          <w:sz w:val="22"/>
          <w:vertAlign w:val="baseline"/>
        </w:rPr>
        <w:t>holding above 10% by any investor is subject to CBN’s prior approval.</w:t>
      </w:r>
      <w:r>
        <w:rPr>
          <w:sz w:val="22"/>
          <w:vertAlign w:val="superscript"/>
        </w:rPr>
        <w:t>351</w:t>
      </w:r>
      <w:r>
        <w:rPr>
          <w:sz w:val="22"/>
          <w:vertAlign w:val="baseline"/>
        </w:rPr>
        <w:t> Under the CBN Code 2014,</w:t>
      </w:r>
      <w:r>
        <w:rPr>
          <w:spacing w:val="-5"/>
          <w:sz w:val="22"/>
          <w:vertAlign w:val="baseline"/>
        </w:rPr>
        <w:t> </w:t>
      </w:r>
      <w:r>
        <w:rPr>
          <w:sz w:val="22"/>
          <w:vertAlign w:val="baseline"/>
        </w:rPr>
        <w:t>an</w:t>
      </w:r>
      <w:r>
        <w:rPr>
          <w:spacing w:val="-2"/>
          <w:sz w:val="22"/>
          <w:vertAlign w:val="baseline"/>
        </w:rPr>
        <w:t> </w:t>
      </w:r>
      <w:r>
        <w:rPr>
          <w:sz w:val="22"/>
          <w:vertAlign w:val="baseline"/>
        </w:rPr>
        <w:t>equity</w:t>
      </w:r>
      <w:r>
        <w:rPr>
          <w:spacing w:val="-2"/>
          <w:sz w:val="22"/>
          <w:vertAlign w:val="baseline"/>
        </w:rPr>
        <w:t> </w:t>
      </w:r>
      <w:r>
        <w:rPr>
          <w:sz w:val="22"/>
          <w:vertAlign w:val="baseline"/>
        </w:rPr>
        <w:t>holding</w:t>
      </w:r>
      <w:r>
        <w:rPr>
          <w:spacing w:val="-5"/>
          <w:sz w:val="22"/>
          <w:vertAlign w:val="baseline"/>
        </w:rPr>
        <w:t> </w:t>
      </w:r>
      <w:r>
        <w:rPr>
          <w:sz w:val="22"/>
          <w:vertAlign w:val="baseline"/>
        </w:rPr>
        <w:t>of</w:t>
      </w:r>
      <w:r>
        <w:rPr>
          <w:spacing w:val="-4"/>
          <w:sz w:val="22"/>
          <w:vertAlign w:val="baseline"/>
        </w:rPr>
        <w:t> </w:t>
      </w:r>
      <w:r>
        <w:rPr>
          <w:sz w:val="22"/>
          <w:vertAlign w:val="baseline"/>
        </w:rPr>
        <w:t>any</w:t>
      </w:r>
      <w:r>
        <w:rPr>
          <w:spacing w:val="-2"/>
          <w:sz w:val="22"/>
          <w:vertAlign w:val="baseline"/>
        </w:rPr>
        <w:t> </w:t>
      </w:r>
      <w:r>
        <w:rPr>
          <w:sz w:val="22"/>
          <w:vertAlign w:val="baseline"/>
        </w:rPr>
        <w:t>investor</w:t>
      </w:r>
      <w:r>
        <w:rPr>
          <w:spacing w:val="-2"/>
          <w:sz w:val="22"/>
          <w:vertAlign w:val="baseline"/>
        </w:rPr>
        <w:t> </w:t>
      </w:r>
      <w:r>
        <w:rPr>
          <w:sz w:val="22"/>
          <w:vertAlign w:val="baseline"/>
        </w:rPr>
        <w:t>is</w:t>
      </w:r>
      <w:r>
        <w:rPr>
          <w:spacing w:val="-2"/>
          <w:sz w:val="22"/>
          <w:vertAlign w:val="baseline"/>
        </w:rPr>
        <w:t> </w:t>
      </w:r>
      <w:r>
        <w:rPr>
          <w:sz w:val="22"/>
          <w:vertAlign w:val="baseline"/>
        </w:rPr>
        <w:t>reduced</w:t>
      </w:r>
      <w:r>
        <w:rPr>
          <w:spacing w:val="-2"/>
          <w:sz w:val="22"/>
          <w:vertAlign w:val="baseline"/>
        </w:rPr>
        <w:t> </w:t>
      </w:r>
      <w:r>
        <w:rPr>
          <w:sz w:val="22"/>
          <w:vertAlign w:val="baseline"/>
        </w:rPr>
        <w:t>to</w:t>
      </w:r>
      <w:r>
        <w:rPr>
          <w:spacing w:val="-3"/>
          <w:sz w:val="22"/>
          <w:vertAlign w:val="baseline"/>
        </w:rPr>
        <w:t> </w:t>
      </w:r>
      <w:r>
        <w:rPr>
          <w:sz w:val="22"/>
          <w:vertAlign w:val="baseline"/>
        </w:rPr>
        <w:t>5%</w:t>
      </w:r>
      <w:r>
        <w:rPr>
          <w:spacing w:val="-1"/>
          <w:sz w:val="22"/>
          <w:vertAlign w:val="baseline"/>
        </w:rPr>
        <w:t> </w:t>
      </w:r>
      <w:r>
        <w:rPr>
          <w:sz w:val="22"/>
          <w:vertAlign w:val="baseline"/>
        </w:rPr>
        <w:t>and</w:t>
      </w:r>
      <w:r>
        <w:rPr>
          <w:spacing w:val="-3"/>
          <w:sz w:val="22"/>
          <w:vertAlign w:val="baseline"/>
        </w:rPr>
        <w:t> </w:t>
      </w:r>
      <w:r>
        <w:rPr>
          <w:sz w:val="22"/>
          <w:vertAlign w:val="baseline"/>
        </w:rPr>
        <w:t>above</w:t>
      </w:r>
      <w:r>
        <w:rPr>
          <w:spacing w:val="-2"/>
          <w:sz w:val="22"/>
          <w:vertAlign w:val="baseline"/>
        </w:rPr>
        <w:t> </w:t>
      </w:r>
      <w:r>
        <w:rPr>
          <w:sz w:val="22"/>
          <w:vertAlign w:val="baseline"/>
        </w:rPr>
        <w:t>as</w:t>
      </w:r>
      <w:r>
        <w:rPr>
          <w:spacing w:val="-5"/>
          <w:sz w:val="22"/>
          <w:vertAlign w:val="baseline"/>
        </w:rPr>
        <w:t> </w:t>
      </w:r>
      <w:r>
        <w:rPr>
          <w:sz w:val="22"/>
          <w:vertAlign w:val="baseline"/>
        </w:rPr>
        <w:t>against</w:t>
      </w:r>
      <w:r>
        <w:rPr>
          <w:spacing w:val="-4"/>
          <w:sz w:val="22"/>
          <w:vertAlign w:val="baseline"/>
        </w:rPr>
        <w:t> </w:t>
      </w:r>
      <w:r>
        <w:rPr>
          <w:sz w:val="22"/>
          <w:vertAlign w:val="baseline"/>
        </w:rPr>
        <w:t>10%</w:t>
      </w:r>
      <w:r>
        <w:rPr>
          <w:spacing w:val="-1"/>
          <w:sz w:val="22"/>
          <w:vertAlign w:val="baseline"/>
        </w:rPr>
        <w:t> </w:t>
      </w:r>
      <w:r>
        <w:rPr>
          <w:sz w:val="22"/>
          <w:vertAlign w:val="baseline"/>
        </w:rPr>
        <w:t>subject</w:t>
      </w:r>
      <w:r>
        <w:rPr>
          <w:spacing w:val="-2"/>
          <w:sz w:val="22"/>
          <w:vertAlign w:val="baseline"/>
        </w:rPr>
        <w:t> </w:t>
      </w:r>
      <w:r>
        <w:rPr>
          <w:sz w:val="22"/>
          <w:vertAlign w:val="baseline"/>
        </w:rPr>
        <w:t>to</w:t>
      </w:r>
      <w:r>
        <w:rPr>
          <w:spacing w:val="-1"/>
          <w:sz w:val="22"/>
          <w:vertAlign w:val="baseline"/>
        </w:rPr>
        <w:t> </w:t>
      </w:r>
      <w:r>
        <w:rPr>
          <w:sz w:val="22"/>
          <w:vertAlign w:val="baseline"/>
        </w:rPr>
        <w:t>the CBN’s approval. Where such shares are acquired through the capital market, the bank shall</w:t>
      </w:r>
      <w:r>
        <w:rPr>
          <w:spacing w:val="40"/>
          <w:sz w:val="22"/>
          <w:vertAlign w:val="baseline"/>
        </w:rPr>
        <w:t> </w:t>
      </w:r>
      <w:r>
        <w:rPr>
          <w:sz w:val="22"/>
          <w:vertAlign w:val="baseline"/>
        </w:rPr>
        <w:t>apply for a no objection letter from the CBN immediately after the acquisition.</w:t>
      </w:r>
      <w:r>
        <w:rPr>
          <w:sz w:val="22"/>
          <w:vertAlign w:val="superscript"/>
        </w:rPr>
        <w:t>352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9"/>
        <w:rPr>
          <w:sz w:val="20"/>
        </w:rPr>
      </w:pPr>
      <w:r>
        <w:rPr/>
        <mc:AlternateContent>
          <mc:Choice Requires="wps">
            <w:drawing>
              <wp:anchor distT="0" distB="0" distL="0" distR="0" allowOverlap="1" layoutInCell="1" locked="0" behindDoc="1" simplePos="0" relativeHeight="487656448">
                <wp:simplePos x="0" y="0"/>
                <wp:positionH relativeFrom="page">
                  <wp:posOffset>1260652</wp:posOffset>
                </wp:positionH>
                <wp:positionV relativeFrom="paragraph">
                  <wp:posOffset>201954</wp:posOffset>
                </wp:positionV>
                <wp:extent cx="1829435" cy="9525"/>
                <wp:effectExtent l="0" t="0" r="0" b="0"/>
                <wp:wrapTopAndBottom/>
                <wp:docPr id="146" name="Graphic 146"/>
                <wp:cNvGraphicFramePr>
                  <a:graphicFrameLocks/>
                </wp:cNvGraphicFramePr>
                <a:graphic>
                  <a:graphicData uri="http://schemas.microsoft.com/office/word/2010/wordprocessingShape">
                    <wps:wsp>
                      <wps:cNvPr id="146" name="Graphic 14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5.901905pt;width:144.020pt;height:.71997pt;mso-position-horizontal-relative:page;mso-position-vertical-relative:paragraph;z-index:-15660032;mso-wrap-distance-left:0;mso-wrap-distance-right:0" id="docshape140" filled="true" fillcolor="#000000" stroked="false">
                <v:fill type="solid"/>
                <w10:wrap type="topAndBottom"/>
              </v:rect>
            </w:pict>
          </mc:Fallback>
        </mc:AlternateContent>
      </w:r>
    </w:p>
    <w:p>
      <w:pPr>
        <w:spacing w:before="102"/>
        <w:ind w:left="1145" w:right="1368" w:firstLine="0"/>
        <w:jc w:val="left"/>
        <w:rPr>
          <w:sz w:val="19"/>
        </w:rPr>
      </w:pPr>
      <w:r>
        <w:rPr>
          <w:sz w:val="19"/>
          <w:vertAlign w:val="superscript"/>
        </w:rPr>
        <w:t>347</w:t>
      </w:r>
      <w:r>
        <w:rPr>
          <w:sz w:val="19"/>
          <w:vertAlign w:val="baseline"/>
        </w:rPr>
        <w:t>Part 11, </w:t>
      </w:r>
      <w:r>
        <w:rPr>
          <w:sz w:val="20"/>
          <w:vertAlign w:val="baseline"/>
        </w:rPr>
        <w:t>Code Provision </w:t>
      </w:r>
      <w:r>
        <w:rPr>
          <w:sz w:val="19"/>
          <w:vertAlign w:val="baseline"/>
        </w:rPr>
        <w:t>4.1 – 4.18, ibid; Provision 3.2.1 – 3.2.2 of the Code of Corporate Governance</w:t>
      </w:r>
      <w:r>
        <w:rPr>
          <w:spacing w:val="40"/>
          <w:sz w:val="19"/>
          <w:vertAlign w:val="baseline"/>
        </w:rPr>
        <w:t> </w:t>
      </w:r>
      <w:r>
        <w:rPr>
          <w:sz w:val="19"/>
          <w:vertAlign w:val="baseline"/>
        </w:rPr>
        <w:t>for Banks and Discount Houses in Nigeria 2014.</w:t>
      </w:r>
    </w:p>
    <w:p>
      <w:pPr>
        <w:spacing w:before="2"/>
        <w:ind w:left="1145" w:right="398" w:firstLine="0"/>
        <w:jc w:val="left"/>
        <w:rPr>
          <w:sz w:val="20"/>
        </w:rPr>
      </w:pPr>
      <w:r>
        <w:rPr>
          <w:sz w:val="20"/>
          <w:vertAlign w:val="superscript"/>
        </w:rPr>
        <w:t>348</w:t>
      </w:r>
      <w:r>
        <w:rPr>
          <w:sz w:val="20"/>
          <w:vertAlign w:val="baseline"/>
        </w:rPr>
        <w:t>Part 11, Code Provisions 5.1 – 5.3 of the Code of Corporate Governance for Banks in Nigeria Post Consolidation, 2006.</w:t>
      </w:r>
    </w:p>
    <w:p>
      <w:pPr>
        <w:spacing w:line="243" w:lineRule="exact" w:before="0"/>
        <w:ind w:left="1145" w:right="0" w:firstLine="0"/>
        <w:jc w:val="left"/>
        <w:rPr>
          <w:sz w:val="20"/>
        </w:rPr>
      </w:pPr>
      <w:r>
        <w:rPr>
          <w:sz w:val="20"/>
          <w:vertAlign w:val="superscript"/>
        </w:rPr>
        <w:t>349</w:t>
      </w:r>
      <w:r>
        <w:rPr>
          <w:sz w:val="20"/>
          <w:vertAlign w:val="baseline"/>
        </w:rPr>
        <w:t>Part</w:t>
      </w:r>
      <w:r>
        <w:rPr>
          <w:spacing w:val="-7"/>
          <w:sz w:val="20"/>
          <w:vertAlign w:val="baseline"/>
        </w:rPr>
        <w:t> </w:t>
      </w:r>
      <w:r>
        <w:rPr>
          <w:sz w:val="20"/>
          <w:vertAlign w:val="baseline"/>
        </w:rPr>
        <w:t>11,</w:t>
      </w:r>
      <w:r>
        <w:rPr>
          <w:spacing w:val="-7"/>
          <w:sz w:val="20"/>
          <w:vertAlign w:val="baseline"/>
        </w:rPr>
        <w:t> </w:t>
      </w:r>
      <w:r>
        <w:rPr>
          <w:sz w:val="20"/>
          <w:vertAlign w:val="baseline"/>
        </w:rPr>
        <w:t>Code</w:t>
      </w:r>
      <w:r>
        <w:rPr>
          <w:spacing w:val="-8"/>
          <w:sz w:val="20"/>
          <w:vertAlign w:val="baseline"/>
        </w:rPr>
        <w:t> </w:t>
      </w:r>
      <w:r>
        <w:rPr>
          <w:sz w:val="20"/>
          <w:vertAlign w:val="baseline"/>
        </w:rPr>
        <w:t>Provision</w:t>
      </w:r>
      <w:r>
        <w:rPr>
          <w:spacing w:val="-6"/>
          <w:sz w:val="20"/>
          <w:vertAlign w:val="baseline"/>
        </w:rPr>
        <w:t> </w:t>
      </w:r>
      <w:r>
        <w:rPr>
          <w:sz w:val="20"/>
          <w:vertAlign w:val="baseline"/>
        </w:rPr>
        <w:t>5.1.1,</w:t>
      </w:r>
      <w:r>
        <w:rPr>
          <w:spacing w:val="-5"/>
          <w:sz w:val="20"/>
          <w:vertAlign w:val="baseline"/>
        </w:rPr>
        <w:t> </w:t>
      </w:r>
      <w:r>
        <w:rPr>
          <w:spacing w:val="-4"/>
          <w:sz w:val="20"/>
          <w:vertAlign w:val="baseline"/>
        </w:rPr>
        <w:t>ibid.</w:t>
      </w:r>
    </w:p>
    <w:p>
      <w:pPr>
        <w:spacing w:before="0"/>
        <w:ind w:left="1145" w:right="0" w:firstLine="0"/>
        <w:jc w:val="left"/>
        <w:rPr>
          <w:sz w:val="20"/>
        </w:rPr>
      </w:pPr>
      <w:r>
        <w:rPr>
          <w:sz w:val="20"/>
          <w:vertAlign w:val="superscript"/>
        </w:rPr>
        <w:t>350</w:t>
      </w:r>
      <w:r>
        <w:rPr>
          <w:sz w:val="20"/>
          <w:vertAlign w:val="baseline"/>
        </w:rPr>
        <w:t>Part</w:t>
      </w:r>
      <w:r>
        <w:rPr>
          <w:spacing w:val="-7"/>
          <w:sz w:val="20"/>
          <w:vertAlign w:val="baseline"/>
        </w:rPr>
        <w:t> </w:t>
      </w:r>
      <w:r>
        <w:rPr>
          <w:sz w:val="20"/>
          <w:vertAlign w:val="baseline"/>
        </w:rPr>
        <w:t>11,</w:t>
      </w:r>
      <w:r>
        <w:rPr>
          <w:spacing w:val="-7"/>
          <w:sz w:val="20"/>
          <w:vertAlign w:val="baseline"/>
        </w:rPr>
        <w:t> </w:t>
      </w:r>
      <w:r>
        <w:rPr>
          <w:sz w:val="20"/>
          <w:vertAlign w:val="baseline"/>
        </w:rPr>
        <w:t>Code</w:t>
      </w:r>
      <w:r>
        <w:rPr>
          <w:spacing w:val="-7"/>
          <w:sz w:val="20"/>
          <w:vertAlign w:val="baseline"/>
        </w:rPr>
        <w:t> </w:t>
      </w:r>
      <w:r>
        <w:rPr>
          <w:sz w:val="20"/>
          <w:vertAlign w:val="baseline"/>
        </w:rPr>
        <w:t>Provision</w:t>
      </w:r>
      <w:r>
        <w:rPr>
          <w:spacing w:val="-7"/>
          <w:sz w:val="20"/>
          <w:vertAlign w:val="baseline"/>
        </w:rPr>
        <w:t> </w:t>
      </w:r>
      <w:r>
        <w:rPr>
          <w:sz w:val="20"/>
          <w:vertAlign w:val="baseline"/>
        </w:rPr>
        <w:t>5.1.2,</w:t>
      </w:r>
      <w:r>
        <w:rPr>
          <w:spacing w:val="-3"/>
          <w:sz w:val="20"/>
          <w:vertAlign w:val="baseline"/>
        </w:rPr>
        <w:t> </w:t>
      </w:r>
      <w:r>
        <w:rPr>
          <w:spacing w:val="-4"/>
          <w:sz w:val="20"/>
          <w:vertAlign w:val="baseline"/>
        </w:rPr>
        <w:t>ibid.</w:t>
      </w:r>
    </w:p>
    <w:p>
      <w:pPr>
        <w:spacing w:before="1"/>
        <w:ind w:left="1145" w:right="1304" w:firstLine="0"/>
        <w:jc w:val="left"/>
        <w:rPr>
          <w:sz w:val="20"/>
        </w:rPr>
      </w:pPr>
      <w:r>
        <w:rPr>
          <w:sz w:val="20"/>
          <w:vertAlign w:val="superscript"/>
        </w:rPr>
        <w:t>351</w:t>
      </w:r>
      <w:r>
        <w:rPr>
          <w:sz w:val="20"/>
          <w:vertAlign w:val="baseline"/>
        </w:rPr>
        <w:t>Part 11, Code Provision 5.1.3, Ibid; Provision 3.2.2 of the Code of Corporate Governance for Banks and Discount Houses in Nigeria 2014</w:t>
      </w:r>
    </w:p>
    <w:p>
      <w:pPr>
        <w:spacing w:before="0"/>
        <w:ind w:left="1145" w:right="1304" w:firstLine="0"/>
        <w:jc w:val="left"/>
        <w:rPr>
          <w:sz w:val="20"/>
        </w:rPr>
      </w:pPr>
      <w:r>
        <w:rPr>
          <w:sz w:val="20"/>
          <w:vertAlign w:val="superscript"/>
        </w:rPr>
        <w:t>352</w:t>
      </w:r>
      <w:r>
        <w:rPr>
          <w:sz w:val="20"/>
          <w:vertAlign w:val="baseline"/>
        </w:rPr>
        <w:t>Provision 3.2.1 2 of the Code of Corporate Governance for Banks and Discount Houses in Nigeria </w:t>
      </w:r>
      <w:r>
        <w:rPr>
          <w:spacing w:val="-2"/>
          <w:sz w:val="20"/>
          <w:vertAlign w:val="baseline"/>
        </w:rPr>
        <w:t>2014.</w:t>
      </w:r>
    </w:p>
    <w:p>
      <w:pPr>
        <w:spacing w:after="0"/>
        <w:jc w:val="left"/>
        <w:rPr>
          <w:sz w:val="20"/>
        </w:rPr>
        <w:sectPr>
          <w:pgSz w:w="11910" w:h="16840"/>
          <w:pgMar w:header="0" w:footer="1454" w:top="1320" w:bottom="1640" w:left="840" w:right="400"/>
        </w:sectPr>
      </w:pPr>
    </w:p>
    <w:p>
      <w:pPr>
        <w:pStyle w:val="ListParagraph"/>
        <w:numPr>
          <w:ilvl w:val="3"/>
          <w:numId w:val="23"/>
        </w:numPr>
        <w:tabs>
          <w:tab w:pos="1865" w:val="left" w:leader="none"/>
        </w:tabs>
        <w:spacing w:line="480" w:lineRule="auto" w:before="77" w:after="0"/>
        <w:ind w:left="1865" w:right="157" w:hanging="360"/>
        <w:jc w:val="both"/>
        <w:rPr>
          <w:rFonts w:ascii="Times New Roman"/>
          <w:sz w:val="22"/>
        </w:rPr>
      </w:pPr>
      <w:r>
        <w:rPr>
          <w:sz w:val="22"/>
        </w:rPr>
        <w:t>Executive Duality.</w:t>
      </w:r>
      <w:r>
        <w:rPr>
          <w:sz w:val="22"/>
          <w:vertAlign w:val="superscript"/>
        </w:rPr>
        <w:t>353</w:t>
      </w:r>
      <w:r>
        <w:rPr>
          <w:sz w:val="22"/>
          <w:vertAlign w:val="baseline"/>
        </w:rPr>
        <w:t> The responsibilities of the Chairman, head of the Board is to be clearly separated from that of the head of management, such that no one individual /related party has unfettered powers of decision making by occupying two positions at the same time.</w:t>
      </w:r>
      <w:r>
        <w:rPr>
          <w:sz w:val="22"/>
          <w:vertAlign w:val="superscript"/>
        </w:rPr>
        <w:t>354</w:t>
      </w:r>
      <w:r>
        <w:rPr>
          <w:spacing w:val="40"/>
          <w:sz w:val="22"/>
          <w:vertAlign w:val="baseline"/>
        </w:rPr>
        <w:t> </w:t>
      </w:r>
      <w:r>
        <w:rPr>
          <w:sz w:val="22"/>
          <w:vertAlign w:val="baseline"/>
        </w:rPr>
        <w:t>No two members of the same extended family should occupy the position of chairman and executive officer or executive director of a bank at the same time.</w:t>
      </w:r>
      <w:r>
        <w:rPr>
          <w:sz w:val="22"/>
          <w:vertAlign w:val="superscript"/>
        </w:rPr>
        <w:t>355</w:t>
      </w:r>
      <w:r>
        <w:rPr>
          <w:sz w:val="22"/>
          <w:vertAlign w:val="baseline"/>
        </w:rPr>
        <w:t> In other words, there must exist a separation</w:t>
      </w:r>
      <w:r>
        <w:rPr>
          <w:spacing w:val="-2"/>
          <w:sz w:val="22"/>
          <w:vertAlign w:val="baseline"/>
        </w:rPr>
        <w:t> </w:t>
      </w:r>
      <w:r>
        <w:rPr>
          <w:sz w:val="22"/>
          <w:vertAlign w:val="baseline"/>
        </w:rPr>
        <w:t>of</w:t>
      </w:r>
      <w:r>
        <w:rPr>
          <w:spacing w:val="-1"/>
          <w:sz w:val="22"/>
          <w:vertAlign w:val="baseline"/>
        </w:rPr>
        <w:t> </w:t>
      </w:r>
      <w:r>
        <w:rPr>
          <w:sz w:val="22"/>
          <w:vertAlign w:val="baseline"/>
        </w:rPr>
        <w:t>power.</w:t>
      </w:r>
      <w:r>
        <w:rPr>
          <w:sz w:val="22"/>
          <w:vertAlign w:val="superscript"/>
        </w:rPr>
        <w:t>356</w:t>
      </w:r>
      <w:r>
        <w:rPr>
          <w:sz w:val="22"/>
          <w:vertAlign w:val="baseline"/>
        </w:rPr>
        <w:t> Provision</w:t>
      </w:r>
      <w:r>
        <w:rPr>
          <w:spacing w:val="-2"/>
          <w:sz w:val="22"/>
          <w:vertAlign w:val="baseline"/>
        </w:rPr>
        <w:t> </w:t>
      </w:r>
      <w:r>
        <w:rPr>
          <w:sz w:val="22"/>
          <w:vertAlign w:val="baseline"/>
        </w:rPr>
        <w:t>2.3.2</w:t>
      </w:r>
      <w:r>
        <w:rPr>
          <w:sz w:val="22"/>
          <w:vertAlign w:val="superscript"/>
        </w:rPr>
        <w:t>357</w:t>
      </w:r>
      <w:r>
        <w:rPr>
          <w:sz w:val="22"/>
          <w:vertAlign w:val="baseline"/>
        </w:rPr>
        <w:t> provides</w:t>
      </w:r>
      <w:r>
        <w:rPr>
          <w:spacing w:val="-1"/>
          <w:sz w:val="22"/>
          <w:vertAlign w:val="baseline"/>
        </w:rPr>
        <w:t> </w:t>
      </w:r>
      <w:r>
        <w:rPr>
          <w:sz w:val="22"/>
          <w:vertAlign w:val="baseline"/>
        </w:rPr>
        <w:t>that</w:t>
      </w:r>
      <w:r>
        <w:rPr>
          <w:spacing w:val="-1"/>
          <w:sz w:val="22"/>
          <w:vertAlign w:val="baseline"/>
        </w:rPr>
        <w:t> </w:t>
      </w:r>
      <w:r>
        <w:rPr>
          <w:sz w:val="22"/>
          <w:vertAlign w:val="baseline"/>
        </w:rPr>
        <w:t>where the bank</w:t>
      </w:r>
      <w:r>
        <w:rPr>
          <w:spacing w:val="-1"/>
          <w:sz w:val="22"/>
          <w:vertAlign w:val="baseline"/>
        </w:rPr>
        <w:t> </w:t>
      </w:r>
      <w:r>
        <w:rPr>
          <w:sz w:val="22"/>
          <w:vertAlign w:val="baseline"/>
        </w:rPr>
        <w:t>is</w:t>
      </w:r>
      <w:r>
        <w:rPr>
          <w:spacing w:val="-1"/>
          <w:sz w:val="22"/>
          <w:vertAlign w:val="baseline"/>
        </w:rPr>
        <w:t> </w:t>
      </w:r>
      <w:r>
        <w:rPr>
          <w:sz w:val="22"/>
          <w:vertAlign w:val="baseline"/>
        </w:rPr>
        <w:t>a</w:t>
      </w:r>
      <w:r>
        <w:rPr>
          <w:spacing w:val="-1"/>
          <w:sz w:val="22"/>
          <w:vertAlign w:val="baseline"/>
        </w:rPr>
        <w:t> </w:t>
      </w:r>
      <w:r>
        <w:rPr>
          <w:sz w:val="22"/>
          <w:vertAlign w:val="baseline"/>
        </w:rPr>
        <w:t>member</w:t>
      </w:r>
      <w:r>
        <w:rPr>
          <w:spacing w:val="-3"/>
          <w:sz w:val="22"/>
          <w:vertAlign w:val="baseline"/>
        </w:rPr>
        <w:t> </w:t>
      </w:r>
      <w:r>
        <w:rPr>
          <w:sz w:val="22"/>
          <w:vertAlign w:val="baseline"/>
        </w:rPr>
        <w:t>of a</w:t>
      </w:r>
      <w:r>
        <w:rPr>
          <w:spacing w:val="-1"/>
          <w:sz w:val="22"/>
          <w:vertAlign w:val="baseline"/>
        </w:rPr>
        <w:t> </w:t>
      </w:r>
      <w:r>
        <w:rPr>
          <w:sz w:val="22"/>
          <w:vertAlign w:val="baseline"/>
        </w:rPr>
        <w:t>holding company, not more than two extended family members shall be allowed to serve in the boards of the bank and the holding company.</w:t>
      </w:r>
    </w:p>
    <w:p>
      <w:pPr>
        <w:pStyle w:val="ListParagraph"/>
        <w:numPr>
          <w:ilvl w:val="3"/>
          <w:numId w:val="23"/>
        </w:numPr>
        <w:tabs>
          <w:tab w:pos="1865" w:val="left" w:leader="none"/>
        </w:tabs>
        <w:spacing w:line="480" w:lineRule="auto" w:before="0" w:after="0"/>
        <w:ind w:left="1865" w:right="156" w:hanging="360"/>
        <w:jc w:val="both"/>
        <w:rPr>
          <w:rFonts w:ascii="Times New Roman"/>
          <w:sz w:val="22"/>
        </w:rPr>
      </w:pPr>
      <w:r>
        <w:rPr>
          <w:sz w:val="22"/>
        </w:rPr>
        <w:t>Quality</w:t>
      </w:r>
      <w:r>
        <w:rPr>
          <w:spacing w:val="-3"/>
          <w:sz w:val="22"/>
        </w:rPr>
        <w:t> </w:t>
      </w:r>
      <w:r>
        <w:rPr>
          <w:sz w:val="22"/>
        </w:rPr>
        <w:t>of</w:t>
      </w:r>
      <w:r>
        <w:rPr>
          <w:spacing w:val="-2"/>
          <w:sz w:val="22"/>
        </w:rPr>
        <w:t> </w:t>
      </w:r>
      <w:r>
        <w:rPr>
          <w:sz w:val="22"/>
        </w:rPr>
        <w:t>Board</w:t>
      </w:r>
      <w:r>
        <w:rPr>
          <w:spacing w:val="-4"/>
          <w:sz w:val="22"/>
        </w:rPr>
        <w:t> </w:t>
      </w:r>
      <w:r>
        <w:rPr>
          <w:sz w:val="22"/>
        </w:rPr>
        <w:t>Membership.</w:t>
      </w:r>
      <w:r>
        <w:rPr>
          <w:sz w:val="22"/>
          <w:vertAlign w:val="superscript"/>
        </w:rPr>
        <w:t>358</w:t>
      </w:r>
      <w:r>
        <w:rPr>
          <w:spacing w:val="-3"/>
          <w:sz w:val="22"/>
          <w:vertAlign w:val="baseline"/>
        </w:rPr>
        <w:t> </w:t>
      </w:r>
      <w:r>
        <w:rPr>
          <w:sz w:val="22"/>
          <w:vertAlign w:val="baseline"/>
        </w:rPr>
        <w:t>Institutions</w:t>
      </w:r>
      <w:r>
        <w:rPr>
          <w:spacing w:val="-2"/>
          <w:sz w:val="22"/>
          <w:vertAlign w:val="baseline"/>
        </w:rPr>
        <w:t> </w:t>
      </w:r>
      <w:r>
        <w:rPr>
          <w:sz w:val="22"/>
          <w:vertAlign w:val="baseline"/>
        </w:rPr>
        <w:t>must</w:t>
      </w:r>
      <w:r>
        <w:rPr>
          <w:spacing w:val="-2"/>
          <w:sz w:val="22"/>
          <w:vertAlign w:val="baseline"/>
        </w:rPr>
        <w:t> </w:t>
      </w:r>
      <w:r>
        <w:rPr>
          <w:sz w:val="22"/>
          <w:vertAlign w:val="baseline"/>
        </w:rPr>
        <w:t>be</w:t>
      </w:r>
      <w:r>
        <w:rPr>
          <w:spacing w:val="-2"/>
          <w:sz w:val="22"/>
          <w:vertAlign w:val="baseline"/>
        </w:rPr>
        <w:t> </w:t>
      </w:r>
      <w:r>
        <w:rPr>
          <w:sz w:val="22"/>
          <w:vertAlign w:val="baseline"/>
        </w:rPr>
        <w:t>headed</w:t>
      </w:r>
      <w:r>
        <w:rPr>
          <w:spacing w:val="-2"/>
          <w:sz w:val="22"/>
          <w:vertAlign w:val="baseline"/>
        </w:rPr>
        <w:t> </w:t>
      </w:r>
      <w:r>
        <w:rPr>
          <w:sz w:val="22"/>
          <w:vertAlign w:val="baseline"/>
        </w:rPr>
        <w:t>by</w:t>
      </w:r>
      <w:r>
        <w:rPr>
          <w:spacing w:val="-2"/>
          <w:sz w:val="22"/>
          <w:vertAlign w:val="baseline"/>
        </w:rPr>
        <w:t> </w:t>
      </w:r>
      <w:r>
        <w:rPr>
          <w:sz w:val="22"/>
          <w:vertAlign w:val="baseline"/>
        </w:rPr>
        <w:t>an</w:t>
      </w:r>
      <w:r>
        <w:rPr>
          <w:spacing w:val="-3"/>
          <w:sz w:val="22"/>
          <w:vertAlign w:val="baseline"/>
        </w:rPr>
        <w:t> </w:t>
      </w:r>
      <w:r>
        <w:rPr>
          <w:sz w:val="22"/>
          <w:vertAlign w:val="baseline"/>
        </w:rPr>
        <w:t>effective</w:t>
      </w:r>
      <w:r>
        <w:rPr>
          <w:spacing w:val="-2"/>
          <w:sz w:val="22"/>
          <w:vertAlign w:val="baseline"/>
        </w:rPr>
        <w:t> </w:t>
      </w:r>
      <w:r>
        <w:rPr>
          <w:sz w:val="22"/>
          <w:vertAlign w:val="baseline"/>
        </w:rPr>
        <w:t>board</w:t>
      </w:r>
      <w:r>
        <w:rPr>
          <w:spacing w:val="-6"/>
          <w:sz w:val="22"/>
          <w:vertAlign w:val="baseline"/>
        </w:rPr>
        <w:t> </w:t>
      </w:r>
      <w:r>
        <w:rPr>
          <w:sz w:val="22"/>
          <w:vertAlign w:val="baseline"/>
        </w:rPr>
        <w:t>composed</w:t>
      </w:r>
      <w:r>
        <w:rPr>
          <w:spacing w:val="-2"/>
          <w:sz w:val="22"/>
          <w:vertAlign w:val="baseline"/>
        </w:rPr>
        <w:t> </w:t>
      </w:r>
      <w:r>
        <w:rPr>
          <w:sz w:val="22"/>
          <w:vertAlign w:val="baseline"/>
        </w:rPr>
        <w:t>of qualified individuals that are conversant with its oversight functions,</w:t>
      </w:r>
      <w:r>
        <w:rPr>
          <w:sz w:val="22"/>
          <w:vertAlign w:val="superscript"/>
        </w:rPr>
        <w:t>359</w:t>
      </w:r>
      <w:r>
        <w:rPr>
          <w:sz w:val="22"/>
          <w:vertAlign w:val="baseline"/>
        </w:rPr>
        <w:t> who must undergo regular</w:t>
      </w:r>
      <w:r>
        <w:rPr>
          <w:spacing w:val="-2"/>
          <w:sz w:val="22"/>
          <w:vertAlign w:val="baseline"/>
        </w:rPr>
        <w:t> </w:t>
      </w:r>
      <w:r>
        <w:rPr>
          <w:sz w:val="22"/>
          <w:vertAlign w:val="baseline"/>
        </w:rPr>
        <w:t>training.</w:t>
      </w:r>
      <w:r>
        <w:rPr>
          <w:sz w:val="22"/>
          <w:vertAlign w:val="superscript"/>
        </w:rPr>
        <w:t>360</w:t>
      </w:r>
      <w:r>
        <w:rPr>
          <w:spacing w:val="-2"/>
          <w:sz w:val="22"/>
          <w:vertAlign w:val="baseline"/>
        </w:rPr>
        <w:t> </w:t>
      </w:r>
      <w:r>
        <w:rPr>
          <w:sz w:val="22"/>
          <w:vertAlign w:val="baseline"/>
        </w:rPr>
        <w:t>The</w:t>
      </w:r>
      <w:r>
        <w:rPr>
          <w:spacing w:val="-1"/>
          <w:sz w:val="22"/>
          <w:vertAlign w:val="baseline"/>
        </w:rPr>
        <w:t> </w:t>
      </w:r>
      <w:r>
        <w:rPr>
          <w:sz w:val="22"/>
          <w:vertAlign w:val="baseline"/>
        </w:rPr>
        <w:t>number</w:t>
      </w:r>
      <w:r>
        <w:rPr>
          <w:spacing w:val="-1"/>
          <w:sz w:val="22"/>
          <w:vertAlign w:val="baseline"/>
        </w:rPr>
        <w:t> </w:t>
      </w:r>
      <w:r>
        <w:rPr>
          <w:sz w:val="22"/>
          <w:vertAlign w:val="baseline"/>
        </w:rPr>
        <w:t>of</w:t>
      </w:r>
      <w:r>
        <w:rPr>
          <w:spacing w:val="-4"/>
          <w:sz w:val="22"/>
          <w:vertAlign w:val="baseline"/>
        </w:rPr>
        <w:t> </w:t>
      </w:r>
      <w:r>
        <w:rPr>
          <w:sz w:val="22"/>
          <w:vertAlign w:val="baseline"/>
        </w:rPr>
        <w:t>non</w:t>
      </w:r>
      <w:r>
        <w:rPr>
          <w:spacing w:val="-4"/>
          <w:sz w:val="22"/>
          <w:vertAlign w:val="baseline"/>
        </w:rPr>
        <w:t> </w:t>
      </w:r>
      <w:r>
        <w:rPr>
          <w:sz w:val="22"/>
          <w:vertAlign w:val="baseline"/>
        </w:rPr>
        <w:t>executive</w:t>
      </w:r>
      <w:r>
        <w:rPr>
          <w:spacing w:val="-1"/>
          <w:sz w:val="22"/>
          <w:vertAlign w:val="baseline"/>
        </w:rPr>
        <w:t> </w:t>
      </w:r>
      <w:r>
        <w:rPr>
          <w:sz w:val="22"/>
          <w:vertAlign w:val="baseline"/>
        </w:rPr>
        <w:t>directors</w:t>
      </w:r>
      <w:r>
        <w:rPr>
          <w:spacing w:val="-1"/>
          <w:sz w:val="22"/>
          <w:vertAlign w:val="baseline"/>
        </w:rPr>
        <w:t> </w:t>
      </w:r>
      <w:r>
        <w:rPr>
          <w:sz w:val="22"/>
          <w:vertAlign w:val="baseline"/>
        </w:rPr>
        <w:t>should</w:t>
      </w:r>
      <w:r>
        <w:rPr>
          <w:spacing w:val="-3"/>
          <w:sz w:val="22"/>
          <w:vertAlign w:val="baseline"/>
        </w:rPr>
        <w:t> </w:t>
      </w:r>
      <w:r>
        <w:rPr>
          <w:sz w:val="22"/>
          <w:vertAlign w:val="baseline"/>
        </w:rPr>
        <w:t>be</w:t>
      </w:r>
      <w:r>
        <w:rPr>
          <w:spacing w:val="-3"/>
          <w:sz w:val="22"/>
          <w:vertAlign w:val="baseline"/>
        </w:rPr>
        <w:t> </w:t>
      </w:r>
      <w:r>
        <w:rPr>
          <w:sz w:val="22"/>
          <w:vertAlign w:val="baseline"/>
        </w:rPr>
        <w:t>more</w:t>
      </w:r>
      <w:r>
        <w:rPr>
          <w:spacing w:val="-3"/>
          <w:sz w:val="22"/>
          <w:vertAlign w:val="baseline"/>
        </w:rPr>
        <w:t> </w:t>
      </w:r>
      <w:r>
        <w:rPr>
          <w:sz w:val="22"/>
          <w:vertAlign w:val="baseline"/>
        </w:rPr>
        <w:t>than</w:t>
      </w:r>
      <w:r>
        <w:rPr>
          <w:spacing w:val="-3"/>
          <w:sz w:val="22"/>
          <w:vertAlign w:val="baseline"/>
        </w:rPr>
        <w:t> </w:t>
      </w:r>
      <w:r>
        <w:rPr>
          <w:sz w:val="22"/>
          <w:vertAlign w:val="baseline"/>
        </w:rPr>
        <w:t>that</w:t>
      </w:r>
      <w:r>
        <w:rPr>
          <w:spacing w:val="-1"/>
          <w:sz w:val="22"/>
          <w:vertAlign w:val="baseline"/>
        </w:rPr>
        <w:t> </w:t>
      </w:r>
      <w:r>
        <w:rPr>
          <w:sz w:val="22"/>
          <w:vertAlign w:val="baseline"/>
        </w:rPr>
        <w:t>of</w:t>
      </w:r>
      <w:r>
        <w:rPr>
          <w:spacing w:val="-3"/>
          <w:sz w:val="22"/>
          <w:vertAlign w:val="baseline"/>
        </w:rPr>
        <w:t> </w:t>
      </w:r>
      <w:r>
        <w:rPr>
          <w:sz w:val="22"/>
          <w:vertAlign w:val="baseline"/>
        </w:rPr>
        <w:t>executive directors</w:t>
      </w:r>
      <w:r>
        <w:rPr>
          <w:spacing w:val="-1"/>
          <w:sz w:val="22"/>
          <w:vertAlign w:val="baseline"/>
        </w:rPr>
        <w:t> </w:t>
      </w:r>
      <w:r>
        <w:rPr>
          <w:sz w:val="22"/>
          <w:vertAlign w:val="baseline"/>
        </w:rPr>
        <w:t>subject</w:t>
      </w:r>
      <w:r>
        <w:rPr>
          <w:spacing w:val="-3"/>
          <w:sz w:val="22"/>
          <w:vertAlign w:val="baseline"/>
        </w:rPr>
        <w:t> </w:t>
      </w:r>
      <w:r>
        <w:rPr>
          <w:sz w:val="22"/>
          <w:vertAlign w:val="baseline"/>
        </w:rPr>
        <w:t>to a</w:t>
      </w:r>
      <w:r>
        <w:rPr>
          <w:spacing w:val="-3"/>
          <w:sz w:val="22"/>
          <w:vertAlign w:val="baseline"/>
        </w:rPr>
        <w:t> </w:t>
      </w:r>
      <w:r>
        <w:rPr>
          <w:sz w:val="22"/>
          <w:vertAlign w:val="baseline"/>
        </w:rPr>
        <w:t>maximum board</w:t>
      </w:r>
      <w:r>
        <w:rPr>
          <w:spacing w:val="-3"/>
          <w:sz w:val="22"/>
          <w:vertAlign w:val="baseline"/>
        </w:rPr>
        <w:t> </w:t>
      </w:r>
      <w:r>
        <w:rPr>
          <w:sz w:val="22"/>
          <w:vertAlign w:val="baseline"/>
        </w:rPr>
        <w:t>size</w:t>
      </w:r>
      <w:r>
        <w:rPr>
          <w:spacing w:val="-3"/>
          <w:sz w:val="22"/>
          <w:vertAlign w:val="baseline"/>
        </w:rPr>
        <w:t> </w:t>
      </w:r>
      <w:r>
        <w:rPr>
          <w:sz w:val="22"/>
          <w:vertAlign w:val="baseline"/>
        </w:rPr>
        <w:t>of</w:t>
      </w:r>
      <w:r>
        <w:rPr>
          <w:spacing w:val="-1"/>
          <w:sz w:val="22"/>
          <w:vertAlign w:val="baseline"/>
        </w:rPr>
        <w:t> </w:t>
      </w:r>
      <w:r>
        <w:rPr>
          <w:sz w:val="22"/>
          <w:vertAlign w:val="baseline"/>
        </w:rPr>
        <w:t>twenty</w:t>
      </w:r>
      <w:r>
        <w:rPr>
          <w:spacing w:val="-3"/>
          <w:sz w:val="22"/>
          <w:vertAlign w:val="baseline"/>
        </w:rPr>
        <w:t> </w:t>
      </w:r>
      <w:r>
        <w:rPr>
          <w:sz w:val="22"/>
          <w:vertAlign w:val="baseline"/>
        </w:rPr>
        <w:t>directors.</w:t>
      </w:r>
      <w:r>
        <w:rPr>
          <w:sz w:val="22"/>
          <w:vertAlign w:val="superscript"/>
        </w:rPr>
        <w:t>361</w:t>
      </w:r>
      <w:r>
        <w:rPr>
          <w:spacing w:val="-2"/>
          <w:sz w:val="22"/>
          <w:vertAlign w:val="baseline"/>
        </w:rPr>
        <w:t> </w:t>
      </w:r>
      <w:r>
        <w:rPr>
          <w:sz w:val="22"/>
          <w:vertAlign w:val="baseline"/>
        </w:rPr>
        <w:t>Two non</w:t>
      </w:r>
      <w:r>
        <w:rPr>
          <w:spacing w:val="-4"/>
          <w:sz w:val="22"/>
          <w:vertAlign w:val="baseline"/>
        </w:rPr>
        <w:t> </w:t>
      </w:r>
      <w:r>
        <w:rPr>
          <w:sz w:val="22"/>
          <w:vertAlign w:val="baseline"/>
        </w:rPr>
        <w:t>executive</w:t>
      </w:r>
      <w:r>
        <w:rPr>
          <w:spacing w:val="-1"/>
          <w:sz w:val="22"/>
          <w:vertAlign w:val="baseline"/>
        </w:rPr>
        <w:t> </w:t>
      </w:r>
      <w:r>
        <w:rPr>
          <w:sz w:val="22"/>
          <w:vertAlign w:val="baseline"/>
        </w:rPr>
        <w:t>directors</w:t>
      </w:r>
      <w:r>
        <w:rPr>
          <w:spacing w:val="-1"/>
          <w:sz w:val="22"/>
          <w:vertAlign w:val="baseline"/>
        </w:rPr>
        <w:t> </w:t>
      </w:r>
      <w:r>
        <w:rPr>
          <w:sz w:val="22"/>
          <w:vertAlign w:val="baseline"/>
        </w:rPr>
        <w:t>at least must be independent directors appointed by the bank on merit</w:t>
      </w:r>
      <w:r>
        <w:rPr>
          <w:sz w:val="22"/>
          <w:vertAlign w:val="superscript"/>
        </w:rPr>
        <w:t>362</w:t>
      </w:r>
      <w:r>
        <w:rPr>
          <w:sz w:val="22"/>
          <w:vertAlign w:val="baseline"/>
        </w:rPr>
        <w:t> who do not represent any particular shareholder interest and hold no special business interest with the bank.</w:t>
      </w:r>
      <w:r>
        <w:rPr>
          <w:sz w:val="22"/>
          <w:vertAlign w:val="superscript"/>
        </w:rPr>
        <w:t>363</w:t>
      </w:r>
      <w:r>
        <w:rPr>
          <w:sz w:val="22"/>
          <w:vertAlign w:val="baseline"/>
        </w:rPr>
        <w:t>Provision 2.7.4</w:t>
      </w:r>
      <w:r>
        <w:rPr>
          <w:sz w:val="22"/>
          <w:vertAlign w:val="superscript"/>
        </w:rPr>
        <w:t>364</w:t>
      </w:r>
      <w:r>
        <w:rPr>
          <w:sz w:val="22"/>
          <w:vertAlign w:val="baseline"/>
        </w:rPr>
        <w:t>enjoins banks to have remuneration policy which shall be disclosed to</w:t>
      </w:r>
    </w:p>
    <w:p>
      <w:pPr>
        <w:pStyle w:val="BodyText"/>
        <w:spacing w:before="2"/>
        <w:rPr>
          <w:sz w:val="11"/>
        </w:rPr>
      </w:pPr>
      <w:r>
        <w:rPr/>
        <mc:AlternateContent>
          <mc:Choice Requires="wps">
            <w:drawing>
              <wp:anchor distT="0" distB="0" distL="0" distR="0" allowOverlap="1" layoutInCell="1" locked="0" behindDoc="1" simplePos="0" relativeHeight="487656960">
                <wp:simplePos x="0" y="0"/>
                <wp:positionH relativeFrom="page">
                  <wp:posOffset>1260652</wp:posOffset>
                </wp:positionH>
                <wp:positionV relativeFrom="paragraph">
                  <wp:posOffset>101955</wp:posOffset>
                </wp:positionV>
                <wp:extent cx="1829435" cy="9525"/>
                <wp:effectExtent l="0" t="0" r="0" b="0"/>
                <wp:wrapTopAndBottom/>
                <wp:docPr id="147" name="Graphic 147"/>
                <wp:cNvGraphicFramePr>
                  <a:graphicFrameLocks/>
                </wp:cNvGraphicFramePr>
                <a:graphic>
                  <a:graphicData uri="http://schemas.microsoft.com/office/word/2010/wordprocessingShape">
                    <wps:wsp>
                      <wps:cNvPr id="147" name="Graphic 147"/>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8.027999pt;width:144.020pt;height:.71997pt;mso-position-horizontal-relative:page;mso-position-vertical-relative:paragraph;z-index:-15659520;mso-wrap-distance-left:0;mso-wrap-distance-right:0" id="docshape141" filled="true" fillcolor="#000000" stroked="false">
                <v:fill type="solid"/>
                <w10:wrap type="topAndBottom"/>
              </v:rect>
            </w:pict>
          </mc:Fallback>
        </mc:AlternateContent>
      </w:r>
    </w:p>
    <w:p>
      <w:pPr>
        <w:spacing w:before="102"/>
        <w:ind w:left="1145" w:right="1310" w:firstLine="0"/>
        <w:jc w:val="both"/>
        <w:rPr>
          <w:sz w:val="20"/>
        </w:rPr>
      </w:pPr>
      <w:r>
        <w:rPr>
          <w:sz w:val="20"/>
          <w:vertAlign w:val="superscript"/>
        </w:rPr>
        <w:t>353</w:t>
      </w:r>
      <w:r>
        <w:rPr>
          <w:sz w:val="20"/>
          <w:vertAlign w:val="baseline"/>
        </w:rPr>
        <w:t>Part 11, Code Provision 5.2 of the Code of Corporate Governance for Banks in Nigeria Post Consolidation, 2006; Provision 2.3.1 of the Code of Corporate Governance for Banks and Discount Houses in Nigeria 2014</w:t>
      </w:r>
    </w:p>
    <w:p>
      <w:pPr>
        <w:spacing w:before="0"/>
        <w:ind w:left="1145" w:right="1305" w:firstLine="0"/>
        <w:jc w:val="both"/>
        <w:rPr>
          <w:sz w:val="20"/>
        </w:rPr>
      </w:pPr>
      <w:r>
        <w:rPr>
          <w:sz w:val="20"/>
          <w:vertAlign w:val="superscript"/>
        </w:rPr>
        <w:t>354</w:t>
      </w:r>
      <w:r>
        <w:rPr>
          <w:sz w:val="20"/>
          <w:vertAlign w:val="baseline"/>
        </w:rPr>
        <w:t>Part 11,</w:t>
      </w:r>
      <w:r>
        <w:rPr>
          <w:spacing w:val="-1"/>
          <w:sz w:val="20"/>
          <w:vertAlign w:val="baseline"/>
        </w:rPr>
        <w:t> </w:t>
      </w:r>
      <w:r>
        <w:rPr>
          <w:sz w:val="20"/>
          <w:vertAlign w:val="baseline"/>
        </w:rPr>
        <w:t>Code</w:t>
      </w:r>
      <w:r>
        <w:rPr>
          <w:spacing w:val="-2"/>
          <w:sz w:val="20"/>
          <w:vertAlign w:val="baseline"/>
        </w:rPr>
        <w:t> </w:t>
      </w:r>
      <w:r>
        <w:rPr>
          <w:sz w:val="20"/>
          <w:vertAlign w:val="baseline"/>
        </w:rPr>
        <w:t>Provision.</w:t>
      </w:r>
      <w:r>
        <w:rPr>
          <w:spacing w:val="-1"/>
          <w:sz w:val="20"/>
          <w:vertAlign w:val="baseline"/>
        </w:rPr>
        <w:t> </w:t>
      </w:r>
      <w:r>
        <w:rPr>
          <w:sz w:val="20"/>
          <w:vertAlign w:val="baseline"/>
        </w:rPr>
        <w:t>5.2.1, ibid;</w:t>
      </w:r>
      <w:r>
        <w:rPr>
          <w:spacing w:val="-1"/>
          <w:sz w:val="20"/>
          <w:vertAlign w:val="baseline"/>
        </w:rPr>
        <w:t> </w:t>
      </w:r>
      <w:r>
        <w:rPr>
          <w:sz w:val="20"/>
          <w:vertAlign w:val="baseline"/>
        </w:rPr>
        <w:t>Provision 2.3.3</w:t>
      </w:r>
      <w:r>
        <w:rPr>
          <w:spacing w:val="-1"/>
          <w:sz w:val="20"/>
          <w:vertAlign w:val="baseline"/>
        </w:rPr>
        <w:t> </w:t>
      </w:r>
      <w:r>
        <w:rPr>
          <w:sz w:val="20"/>
          <w:vertAlign w:val="baseline"/>
        </w:rPr>
        <w:t>of</w:t>
      </w:r>
      <w:r>
        <w:rPr>
          <w:spacing w:val="-2"/>
          <w:sz w:val="20"/>
          <w:vertAlign w:val="baseline"/>
        </w:rPr>
        <w:t> </w:t>
      </w:r>
      <w:r>
        <w:rPr>
          <w:sz w:val="20"/>
          <w:vertAlign w:val="baseline"/>
        </w:rPr>
        <w:t>the</w:t>
      </w:r>
      <w:r>
        <w:rPr>
          <w:spacing w:val="-2"/>
          <w:sz w:val="20"/>
          <w:vertAlign w:val="baseline"/>
        </w:rPr>
        <w:t> </w:t>
      </w:r>
      <w:r>
        <w:rPr>
          <w:sz w:val="20"/>
          <w:vertAlign w:val="baseline"/>
        </w:rPr>
        <w:t>Code</w:t>
      </w:r>
      <w:r>
        <w:rPr>
          <w:spacing w:val="-2"/>
          <w:sz w:val="20"/>
          <w:vertAlign w:val="baseline"/>
        </w:rPr>
        <w:t> </w:t>
      </w:r>
      <w:r>
        <w:rPr>
          <w:sz w:val="20"/>
          <w:vertAlign w:val="baseline"/>
        </w:rPr>
        <w:t>of</w:t>
      </w:r>
      <w:r>
        <w:rPr>
          <w:spacing w:val="-2"/>
          <w:sz w:val="20"/>
          <w:vertAlign w:val="baseline"/>
        </w:rPr>
        <w:t> </w:t>
      </w:r>
      <w:r>
        <w:rPr>
          <w:sz w:val="20"/>
          <w:vertAlign w:val="baseline"/>
        </w:rPr>
        <w:t>Corporate</w:t>
      </w:r>
      <w:r>
        <w:rPr>
          <w:spacing w:val="-1"/>
          <w:sz w:val="20"/>
          <w:vertAlign w:val="baseline"/>
        </w:rPr>
        <w:t> </w:t>
      </w:r>
      <w:r>
        <w:rPr>
          <w:sz w:val="20"/>
          <w:vertAlign w:val="baseline"/>
        </w:rPr>
        <w:t>Governance</w:t>
      </w:r>
      <w:r>
        <w:rPr>
          <w:spacing w:val="-2"/>
          <w:sz w:val="20"/>
          <w:vertAlign w:val="baseline"/>
        </w:rPr>
        <w:t> </w:t>
      </w:r>
      <w:r>
        <w:rPr>
          <w:sz w:val="20"/>
          <w:vertAlign w:val="baseline"/>
        </w:rPr>
        <w:t>for</w:t>
      </w:r>
      <w:r>
        <w:rPr>
          <w:spacing w:val="-1"/>
          <w:sz w:val="20"/>
          <w:vertAlign w:val="baseline"/>
        </w:rPr>
        <w:t> </w:t>
      </w:r>
      <w:r>
        <w:rPr>
          <w:sz w:val="20"/>
          <w:vertAlign w:val="baseline"/>
        </w:rPr>
        <w:t>Banks and Discount Houses 2014.</w:t>
      </w:r>
    </w:p>
    <w:p>
      <w:pPr>
        <w:spacing w:line="243" w:lineRule="exact" w:before="2"/>
        <w:ind w:left="1145" w:right="0" w:firstLine="0"/>
        <w:jc w:val="both"/>
        <w:rPr>
          <w:sz w:val="20"/>
        </w:rPr>
      </w:pPr>
      <w:r>
        <w:rPr>
          <w:sz w:val="20"/>
          <w:vertAlign w:val="superscript"/>
        </w:rPr>
        <w:t>355</w:t>
      </w:r>
      <w:r>
        <w:rPr>
          <w:sz w:val="20"/>
          <w:vertAlign w:val="baseline"/>
        </w:rPr>
        <w:t>Part</w:t>
      </w:r>
      <w:r>
        <w:rPr>
          <w:spacing w:val="-7"/>
          <w:sz w:val="20"/>
          <w:vertAlign w:val="baseline"/>
        </w:rPr>
        <w:t> </w:t>
      </w:r>
      <w:r>
        <w:rPr>
          <w:sz w:val="20"/>
          <w:vertAlign w:val="baseline"/>
        </w:rPr>
        <w:t>11,</w:t>
      </w:r>
      <w:r>
        <w:rPr>
          <w:spacing w:val="-7"/>
          <w:sz w:val="20"/>
          <w:vertAlign w:val="baseline"/>
        </w:rPr>
        <w:t> </w:t>
      </w:r>
      <w:r>
        <w:rPr>
          <w:sz w:val="20"/>
          <w:vertAlign w:val="baseline"/>
        </w:rPr>
        <w:t>Code</w:t>
      </w:r>
      <w:r>
        <w:rPr>
          <w:spacing w:val="-8"/>
          <w:sz w:val="20"/>
          <w:vertAlign w:val="baseline"/>
        </w:rPr>
        <w:t> </w:t>
      </w:r>
      <w:r>
        <w:rPr>
          <w:sz w:val="20"/>
          <w:vertAlign w:val="baseline"/>
        </w:rPr>
        <w:t>Provision</w:t>
      </w:r>
      <w:r>
        <w:rPr>
          <w:spacing w:val="-6"/>
          <w:sz w:val="20"/>
          <w:vertAlign w:val="baseline"/>
        </w:rPr>
        <w:t> </w:t>
      </w:r>
      <w:r>
        <w:rPr>
          <w:sz w:val="20"/>
          <w:vertAlign w:val="baseline"/>
        </w:rPr>
        <w:t>5.2.3,</w:t>
      </w:r>
      <w:r>
        <w:rPr>
          <w:spacing w:val="-5"/>
          <w:sz w:val="20"/>
          <w:vertAlign w:val="baseline"/>
        </w:rPr>
        <w:t> </w:t>
      </w:r>
      <w:r>
        <w:rPr>
          <w:spacing w:val="-4"/>
          <w:sz w:val="20"/>
          <w:vertAlign w:val="baseline"/>
        </w:rPr>
        <w:t>Ibid.</w:t>
      </w:r>
    </w:p>
    <w:p>
      <w:pPr>
        <w:spacing w:before="0"/>
        <w:ind w:left="1145" w:right="1312" w:firstLine="0"/>
        <w:jc w:val="both"/>
        <w:rPr>
          <w:sz w:val="20"/>
        </w:rPr>
      </w:pPr>
      <w:r>
        <w:rPr>
          <w:sz w:val="20"/>
          <w:vertAlign w:val="superscript"/>
        </w:rPr>
        <w:t>356</w:t>
      </w:r>
      <w:r>
        <w:rPr>
          <w:sz w:val="20"/>
          <w:vertAlign w:val="baseline"/>
        </w:rPr>
        <w:t>Part 11,</w:t>
      </w:r>
      <w:r>
        <w:rPr>
          <w:spacing w:val="-1"/>
          <w:sz w:val="20"/>
          <w:vertAlign w:val="baseline"/>
        </w:rPr>
        <w:t> </w:t>
      </w:r>
      <w:r>
        <w:rPr>
          <w:sz w:val="20"/>
          <w:vertAlign w:val="baseline"/>
        </w:rPr>
        <w:t>Code</w:t>
      </w:r>
      <w:r>
        <w:rPr>
          <w:spacing w:val="-2"/>
          <w:sz w:val="20"/>
          <w:vertAlign w:val="baseline"/>
        </w:rPr>
        <w:t> </w:t>
      </w:r>
      <w:r>
        <w:rPr>
          <w:sz w:val="20"/>
          <w:vertAlign w:val="baseline"/>
        </w:rPr>
        <w:t>Provision 2.3</w:t>
      </w:r>
      <w:r>
        <w:rPr>
          <w:spacing w:val="-1"/>
          <w:sz w:val="20"/>
          <w:vertAlign w:val="baseline"/>
        </w:rPr>
        <w:t> </w:t>
      </w:r>
      <w:r>
        <w:rPr>
          <w:sz w:val="20"/>
          <w:vertAlign w:val="baseline"/>
        </w:rPr>
        <w:t>of Code</w:t>
      </w:r>
      <w:r>
        <w:rPr>
          <w:spacing w:val="-2"/>
          <w:sz w:val="20"/>
          <w:vertAlign w:val="baseline"/>
        </w:rPr>
        <w:t> </w:t>
      </w:r>
      <w:r>
        <w:rPr>
          <w:sz w:val="20"/>
          <w:vertAlign w:val="baseline"/>
        </w:rPr>
        <w:t>of Corporate Governance</w:t>
      </w:r>
      <w:r>
        <w:rPr>
          <w:spacing w:val="-2"/>
          <w:sz w:val="20"/>
          <w:vertAlign w:val="baseline"/>
        </w:rPr>
        <w:t> </w:t>
      </w:r>
      <w:r>
        <w:rPr>
          <w:sz w:val="20"/>
          <w:vertAlign w:val="baseline"/>
        </w:rPr>
        <w:t>for Banks</w:t>
      </w:r>
      <w:r>
        <w:rPr>
          <w:spacing w:val="-2"/>
          <w:sz w:val="20"/>
          <w:vertAlign w:val="baseline"/>
        </w:rPr>
        <w:t> </w:t>
      </w:r>
      <w:r>
        <w:rPr>
          <w:sz w:val="20"/>
          <w:vertAlign w:val="baseline"/>
        </w:rPr>
        <w:t>and Discount Houses, May </w:t>
      </w:r>
      <w:r>
        <w:rPr>
          <w:spacing w:val="-2"/>
          <w:sz w:val="20"/>
          <w:vertAlign w:val="baseline"/>
        </w:rPr>
        <w:t>2014.</w:t>
      </w:r>
    </w:p>
    <w:p>
      <w:pPr>
        <w:spacing w:line="243" w:lineRule="exact" w:before="0"/>
        <w:ind w:left="1145" w:right="0" w:firstLine="0"/>
        <w:jc w:val="left"/>
        <w:rPr>
          <w:sz w:val="20"/>
        </w:rPr>
      </w:pPr>
      <w:r>
        <w:rPr>
          <w:spacing w:val="-2"/>
          <w:sz w:val="20"/>
          <w:vertAlign w:val="superscript"/>
        </w:rPr>
        <w:t>357</w:t>
      </w:r>
      <w:r>
        <w:rPr>
          <w:spacing w:val="-2"/>
          <w:sz w:val="20"/>
          <w:vertAlign w:val="baseline"/>
        </w:rPr>
        <w:t>ibid.</w:t>
      </w:r>
    </w:p>
    <w:p>
      <w:pPr>
        <w:spacing w:before="0"/>
        <w:ind w:left="1145" w:right="398" w:firstLine="0"/>
        <w:jc w:val="left"/>
        <w:rPr>
          <w:sz w:val="20"/>
        </w:rPr>
      </w:pPr>
      <w:r>
        <w:rPr>
          <w:sz w:val="20"/>
          <w:vertAlign w:val="superscript"/>
        </w:rPr>
        <w:t>358</w:t>
      </w:r>
      <w:r>
        <w:rPr>
          <w:sz w:val="20"/>
          <w:vertAlign w:val="baseline"/>
        </w:rPr>
        <w:t>Part</w:t>
      </w:r>
      <w:r>
        <w:rPr>
          <w:spacing w:val="70"/>
          <w:sz w:val="20"/>
          <w:vertAlign w:val="baseline"/>
        </w:rPr>
        <w:t> </w:t>
      </w:r>
      <w:r>
        <w:rPr>
          <w:sz w:val="20"/>
          <w:vertAlign w:val="baseline"/>
        </w:rPr>
        <w:t>11,</w:t>
      </w:r>
      <w:r>
        <w:rPr>
          <w:spacing w:val="69"/>
          <w:sz w:val="20"/>
          <w:vertAlign w:val="baseline"/>
        </w:rPr>
        <w:t> </w:t>
      </w:r>
      <w:r>
        <w:rPr>
          <w:sz w:val="20"/>
          <w:vertAlign w:val="baseline"/>
        </w:rPr>
        <w:t>Code</w:t>
      </w:r>
      <w:r>
        <w:rPr>
          <w:spacing w:val="68"/>
          <w:sz w:val="20"/>
          <w:vertAlign w:val="baseline"/>
        </w:rPr>
        <w:t> </w:t>
      </w:r>
      <w:r>
        <w:rPr>
          <w:sz w:val="20"/>
          <w:vertAlign w:val="baseline"/>
        </w:rPr>
        <w:t>Provision</w:t>
      </w:r>
      <w:r>
        <w:rPr>
          <w:spacing w:val="70"/>
          <w:sz w:val="20"/>
          <w:vertAlign w:val="baseline"/>
        </w:rPr>
        <w:t> </w:t>
      </w:r>
      <w:r>
        <w:rPr>
          <w:sz w:val="20"/>
          <w:vertAlign w:val="baseline"/>
        </w:rPr>
        <w:t>5.3</w:t>
      </w:r>
      <w:r>
        <w:rPr>
          <w:spacing w:val="69"/>
          <w:sz w:val="20"/>
          <w:vertAlign w:val="baseline"/>
        </w:rPr>
        <w:t> </w:t>
      </w:r>
      <w:r>
        <w:rPr>
          <w:sz w:val="20"/>
          <w:vertAlign w:val="baseline"/>
        </w:rPr>
        <w:t>of</w:t>
      </w:r>
      <w:r>
        <w:rPr>
          <w:spacing w:val="74"/>
          <w:sz w:val="20"/>
          <w:vertAlign w:val="baseline"/>
        </w:rPr>
        <w:t> </w:t>
      </w:r>
      <w:r>
        <w:rPr>
          <w:sz w:val="20"/>
          <w:vertAlign w:val="baseline"/>
        </w:rPr>
        <w:t>Code</w:t>
      </w:r>
      <w:r>
        <w:rPr>
          <w:spacing w:val="68"/>
          <w:sz w:val="20"/>
          <w:vertAlign w:val="baseline"/>
        </w:rPr>
        <w:t> </w:t>
      </w:r>
      <w:r>
        <w:rPr>
          <w:sz w:val="20"/>
          <w:vertAlign w:val="baseline"/>
        </w:rPr>
        <w:t>of</w:t>
      </w:r>
      <w:r>
        <w:rPr>
          <w:spacing w:val="71"/>
          <w:sz w:val="20"/>
          <w:vertAlign w:val="baseline"/>
        </w:rPr>
        <w:t> </w:t>
      </w:r>
      <w:r>
        <w:rPr>
          <w:sz w:val="20"/>
          <w:vertAlign w:val="baseline"/>
        </w:rPr>
        <w:t>Corporate</w:t>
      </w:r>
      <w:r>
        <w:rPr>
          <w:spacing w:val="71"/>
          <w:sz w:val="20"/>
          <w:vertAlign w:val="baseline"/>
        </w:rPr>
        <w:t> </w:t>
      </w:r>
      <w:r>
        <w:rPr>
          <w:sz w:val="20"/>
          <w:vertAlign w:val="baseline"/>
        </w:rPr>
        <w:t>Governance</w:t>
      </w:r>
      <w:r>
        <w:rPr>
          <w:spacing w:val="70"/>
          <w:sz w:val="20"/>
          <w:vertAlign w:val="baseline"/>
        </w:rPr>
        <w:t> </w:t>
      </w:r>
      <w:r>
        <w:rPr>
          <w:sz w:val="20"/>
          <w:vertAlign w:val="baseline"/>
        </w:rPr>
        <w:t>for</w:t>
      </w:r>
      <w:r>
        <w:rPr>
          <w:spacing w:val="71"/>
          <w:sz w:val="20"/>
          <w:vertAlign w:val="baseline"/>
        </w:rPr>
        <w:t> </w:t>
      </w:r>
      <w:r>
        <w:rPr>
          <w:sz w:val="20"/>
          <w:vertAlign w:val="baseline"/>
        </w:rPr>
        <w:t>Banks</w:t>
      </w:r>
      <w:r>
        <w:rPr>
          <w:spacing w:val="71"/>
          <w:sz w:val="20"/>
          <w:vertAlign w:val="baseline"/>
        </w:rPr>
        <w:t> </w:t>
      </w:r>
      <w:r>
        <w:rPr>
          <w:sz w:val="20"/>
          <w:vertAlign w:val="baseline"/>
        </w:rPr>
        <w:t>in</w:t>
      </w:r>
      <w:r>
        <w:rPr>
          <w:spacing w:val="70"/>
          <w:sz w:val="20"/>
          <w:vertAlign w:val="baseline"/>
        </w:rPr>
        <w:t> </w:t>
      </w:r>
      <w:r>
        <w:rPr>
          <w:sz w:val="20"/>
          <w:vertAlign w:val="baseline"/>
        </w:rPr>
        <w:t>Nigeria</w:t>
      </w:r>
      <w:r>
        <w:rPr>
          <w:spacing w:val="70"/>
          <w:sz w:val="20"/>
          <w:vertAlign w:val="baseline"/>
        </w:rPr>
        <w:t> </w:t>
      </w:r>
      <w:r>
        <w:rPr>
          <w:sz w:val="20"/>
          <w:vertAlign w:val="baseline"/>
        </w:rPr>
        <w:t>Post Consolidation, 2006.</w:t>
      </w:r>
    </w:p>
    <w:p>
      <w:pPr>
        <w:spacing w:before="0"/>
        <w:ind w:left="1145" w:right="1304" w:firstLine="0"/>
        <w:jc w:val="left"/>
        <w:rPr>
          <w:sz w:val="20"/>
        </w:rPr>
      </w:pPr>
      <w:r>
        <w:rPr>
          <w:sz w:val="20"/>
          <w:vertAlign w:val="superscript"/>
        </w:rPr>
        <w:t>359</w:t>
      </w:r>
      <w:r>
        <w:rPr>
          <w:sz w:val="20"/>
          <w:vertAlign w:val="baseline"/>
        </w:rPr>
        <w:t>Part 11,</w:t>
      </w:r>
      <w:r>
        <w:rPr>
          <w:spacing w:val="-1"/>
          <w:sz w:val="20"/>
          <w:vertAlign w:val="baseline"/>
        </w:rPr>
        <w:t> </w:t>
      </w:r>
      <w:r>
        <w:rPr>
          <w:sz w:val="20"/>
          <w:vertAlign w:val="baseline"/>
        </w:rPr>
        <w:t>Code</w:t>
      </w:r>
      <w:r>
        <w:rPr>
          <w:spacing w:val="-2"/>
          <w:sz w:val="20"/>
          <w:vertAlign w:val="baseline"/>
        </w:rPr>
        <w:t> </w:t>
      </w:r>
      <w:r>
        <w:rPr>
          <w:sz w:val="20"/>
          <w:vertAlign w:val="baseline"/>
        </w:rPr>
        <w:t>Provision 5.3.1, Ibid;</w:t>
      </w:r>
      <w:r>
        <w:rPr>
          <w:spacing w:val="-1"/>
          <w:sz w:val="20"/>
          <w:vertAlign w:val="baseline"/>
        </w:rPr>
        <w:t> </w:t>
      </w:r>
      <w:r>
        <w:rPr>
          <w:sz w:val="20"/>
          <w:vertAlign w:val="baseline"/>
        </w:rPr>
        <w:t>Provision 2.2.2</w:t>
      </w:r>
      <w:r>
        <w:rPr>
          <w:spacing w:val="-1"/>
          <w:sz w:val="20"/>
          <w:vertAlign w:val="baseline"/>
        </w:rPr>
        <w:t> </w:t>
      </w:r>
      <w:r>
        <w:rPr>
          <w:sz w:val="20"/>
          <w:vertAlign w:val="baseline"/>
        </w:rPr>
        <w:t>of</w:t>
      </w:r>
      <w:r>
        <w:rPr>
          <w:spacing w:val="-2"/>
          <w:sz w:val="20"/>
          <w:vertAlign w:val="baseline"/>
        </w:rPr>
        <w:t> </w:t>
      </w:r>
      <w:r>
        <w:rPr>
          <w:sz w:val="20"/>
          <w:vertAlign w:val="baseline"/>
        </w:rPr>
        <w:t>Code</w:t>
      </w:r>
      <w:r>
        <w:rPr>
          <w:spacing w:val="-2"/>
          <w:sz w:val="20"/>
          <w:vertAlign w:val="baseline"/>
        </w:rPr>
        <w:t> </w:t>
      </w:r>
      <w:r>
        <w:rPr>
          <w:sz w:val="20"/>
          <w:vertAlign w:val="baseline"/>
        </w:rPr>
        <w:t>of</w:t>
      </w:r>
      <w:r>
        <w:rPr>
          <w:spacing w:val="-2"/>
          <w:sz w:val="20"/>
          <w:vertAlign w:val="baseline"/>
        </w:rPr>
        <w:t> </w:t>
      </w:r>
      <w:r>
        <w:rPr>
          <w:sz w:val="20"/>
          <w:vertAlign w:val="baseline"/>
        </w:rPr>
        <w:t>Corporate Governance</w:t>
      </w:r>
      <w:r>
        <w:rPr>
          <w:spacing w:val="-2"/>
          <w:sz w:val="20"/>
          <w:vertAlign w:val="baseline"/>
        </w:rPr>
        <w:t> </w:t>
      </w:r>
      <w:r>
        <w:rPr>
          <w:sz w:val="20"/>
          <w:vertAlign w:val="baseline"/>
        </w:rPr>
        <w:t>for Banks</w:t>
      </w:r>
      <w:r>
        <w:rPr>
          <w:spacing w:val="-2"/>
          <w:sz w:val="20"/>
          <w:vertAlign w:val="baseline"/>
        </w:rPr>
        <w:t> </w:t>
      </w:r>
      <w:r>
        <w:rPr>
          <w:sz w:val="20"/>
          <w:vertAlign w:val="baseline"/>
        </w:rPr>
        <w:t>and Discount Houses 2014.</w:t>
      </w:r>
    </w:p>
    <w:p>
      <w:pPr>
        <w:spacing w:line="243" w:lineRule="exact" w:before="0"/>
        <w:ind w:left="1145" w:right="0" w:firstLine="0"/>
        <w:jc w:val="left"/>
        <w:rPr>
          <w:sz w:val="20"/>
        </w:rPr>
      </w:pPr>
      <w:r>
        <w:rPr>
          <w:sz w:val="20"/>
          <w:vertAlign w:val="superscript"/>
        </w:rPr>
        <w:t>360</w:t>
      </w:r>
      <w:r>
        <w:rPr>
          <w:sz w:val="20"/>
          <w:vertAlign w:val="baseline"/>
        </w:rPr>
        <w:t>Part</w:t>
      </w:r>
      <w:r>
        <w:rPr>
          <w:spacing w:val="-8"/>
          <w:sz w:val="20"/>
          <w:vertAlign w:val="baseline"/>
        </w:rPr>
        <w:t> </w:t>
      </w:r>
      <w:r>
        <w:rPr>
          <w:sz w:val="20"/>
          <w:vertAlign w:val="baseline"/>
        </w:rPr>
        <w:t>11,</w:t>
      </w:r>
      <w:r>
        <w:rPr>
          <w:spacing w:val="-7"/>
          <w:sz w:val="20"/>
          <w:vertAlign w:val="baseline"/>
        </w:rPr>
        <w:t> </w:t>
      </w:r>
      <w:r>
        <w:rPr>
          <w:sz w:val="20"/>
          <w:vertAlign w:val="baseline"/>
        </w:rPr>
        <w:t>Code</w:t>
      </w:r>
      <w:r>
        <w:rPr>
          <w:spacing w:val="-8"/>
          <w:sz w:val="20"/>
          <w:vertAlign w:val="baseline"/>
        </w:rPr>
        <w:t> </w:t>
      </w:r>
      <w:r>
        <w:rPr>
          <w:sz w:val="20"/>
          <w:vertAlign w:val="baseline"/>
        </w:rPr>
        <w:t>Provision.</w:t>
      </w:r>
      <w:r>
        <w:rPr>
          <w:spacing w:val="-8"/>
          <w:sz w:val="20"/>
          <w:vertAlign w:val="baseline"/>
        </w:rPr>
        <w:t> </w:t>
      </w:r>
      <w:r>
        <w:rPr>
          <w:spacing w:val="-2"/>
          <w:sz w:val="20"/>
          <w:vertAlign w:val="baseline"/>
        </w:rPr>
        <w:t>5.3.3,ibid.</w:t>
      </w:r>
    </w:p>
    <w:p>
      <w:pPr>
        <w:spacing w:before="1"/>
        <w:ind w:left="1145" w:right="1304" w:firstLine="0"/>
        <w:jc w:val="left"/>
        <w:rPr>
          <w:sz w:val="20"/>
        </w:rPr>
      </w:pPr>
      <w:r>
        <w:rPr>
          <w:sz w:val="20"/>
          <w:vertAlign w:val="superscript"/>
        </w:rPr>
        <w:t>361</w:t>
      </w:r>
      <w:r>
        <w:rPr>
          <w:sz w:val="20"/>
          <w:vertAlign w:val="baseline"/>
        </w:rPr>
        <w:t>Part 11, Code Provision 5.3.5,Ibid; Provision 2.2.3 of the Code of Corporate Governance for Banks and Discount Houses in Nigeria 2014</w:t>
      </w:r>
    </w:p>
    <w:p>
      <w:pPr>
        <w:spacing w:before="1"/>
        <w:ind w:left="1145" w:right="1304" w:firstLine="0"/>
        <w:jc w:val="left"/>
        <w:rPr>
          <w:sz w:val="20"/>
        </w:rPr>
      </w:pPr>
      <w:r>
        <w:rPr>
          <w:sz w:val="20"/>
          <w:vertAlign w:val="superscript"/>
        </w:rPr>
        <w:t>362</w:t>
      </w:r>
      <w:r>
        <w:rPr>
          <w:sz w:val="20"/>
          <w:vertAlign w:val="baseline"/>
        </w:rPr>
        <w:t>Part 11, Code Provision 5.3.6, ibid; Provision 2.2.4 of the Code of Corporate Governance for Banks and Discount Houses in Nigeria 2014.</w:t>
      </w:r>
    </w:p>
    <w:p>
      <w:pPr>
        <w:spacing w:line="243" w:lineRule="exact" w:before="0"/>
        <w:ind w:left="1145" w:right="0" w:firstLine="0"/>
        <w:jc w:val="left"/>
        <w:rPr>
          <w:sz w:val="20"/>
        </w:rPr>
      </w:pPr>
      <w:r>
        <w:rPr>
          <w:sz w:val="20"/>
          <w:vertAlign w:val="superscript"/>
        </w:rPr>
        <w:t>363</w:t>
      </w:r>
      <w:r>
        <w:rPr>
          <w:sz w:val="20"/>
          <w:vertAlign w:val="baseline"/>
        </w:rPr>
        <w:t>Part</w:t>
      </w:r>
      <w:r>
        <w:rPr>
          <w:spacing w:val="-7"/>
          <w:sz w:val="20"/>
          <w:vertAlign w:val="baseline"/>
        </w:rPr>
        <w:t> </w:t>
      </w:r>
      <w:r>
        <w:rPr>
          <w:sz w:val="20"/>
          <w:vertAlign w:val="baseline"/>
        </w:rPr>
        <w:t>11,</w:t>
      </w:r>
      <w:r>
        <w:rPr>
          <w:spacing w:val="-7"/>
          <w:sz w:val="20"/>
          <w:vertAlign w:val="baseline"/>
        </w:rPr>
        <w:t> </w:t>
      </w:r>
      <w:r>
        <w:rPr>
          <w:sz w:val="20"/>
          <w:vertAlign w:val="baseline"/>
        </w:rPr>
        <w:t>Code</w:t>
      </w:r>
      <w:r>
        <w:rPr>
          <w:spacing w:val="-8"/>
          <w:sz w:val="20"/>
          <w:vertAlign w:val="baseline"/>
        </w:rPr>
        <w:t> </w:t>
      </w:r>
      <w:r>
        <w:rPr>
          <w:sz w:val="20"/>
          <w:vertAlign w:val="baseline"/>
        </w:rPr>
        <w:t>Provision</w:t>
      </w:r>
      <w:r>
        <w:rPr>
          <w:spacing w:val="-6"/>
          <w:sz w:val="20"/>
          <w:vertAlign w:val="baseline"/>
        </w:rPr>
        <w:t> </w:t>
      </w:r>
      <w:r>
        <w:rPr>
          <w:sz w:val="20"/>
          <w:vertAlign w:val="baseline"/>
        </w:rPr>
        <w:t>5.3.6,</w:t>
      </w:r>
      <w:r>
        <w:rPr>
          <w:spacing w:val="-5"/>
          <w:sz w:val="20"/>
          <w:vertAlign w:val="baseline"/>
        </w:rPr>
        <w:t> </w:t>
      </w:r>
      <w:r>
        <w:rPr>
          <w:spacing w:val="-4"/>
          <w:sz w:val="20"/>
          <w:vertAlign w:val="baseline"/>
        </w:rPr>
        <w:t>ibid.</w:t>
      </w:r>
    </w:p>
    <w:p>
      <w:pPr>
        <w:spacing w:before="1"/>
        <w:ind w:left="1145" w:right="0" w:firstLine="0"/>
        <w:jc w:val="left"/>
        <w:rPr>
          <w:sz w:val="20"/>
        </w:rPr>
      </w:pPr>
      <w:r>
        <w:rPr>
          <w:sz w:val="20"/>
          <w:vertAlign w:val="superscript"/>
        </w:rPr>
        <w:t>364</w:t>
      </w:r>
      <w:r>
        <w:rPr>
          <w:sz w:val="20"/>
          <w:vertAlign w:val="baseline"/>
        </w:rPr>
        <w:t>Code</w:t>
      </w:r>
      <w:r>
        <w:rPr>
          <w:spacing w:val="-8"/>
          <w:sz w:val="20"/>
          <w:vertAlign w:val="baseline"/>
        </w:rPr>
        <w:t> </w:t>
      </w:r>
      <w:r>
        <w:rPr>
          <w:sz w:val="20"/>
          <w:vertAlign w:val="baseline"/>
        </w:rPr>
        <w:t>of</w:t>
      </w:r>
      <w:r>
        <w:rPr>
          <w:spacing w:val="-9"/>
          <w:sz w:val="20"/>
          <w:vertAlign w:val="baseline"/>
        </w:rPr>
        <w:t> </w:t>
      </w:r>
      <w:r>
        <w:rPr>
          <w:sz w:val="20"/>
          <w:vertAlign w:val="baseline"/>
        </w:rPr>
        <w:t>Corporate</w:t>
      </w:r>
      <w:r>
        <w:rPr>
          <w:spacing w:val="-5"/>
          <w:sz w:val="20"/>
          <w:vertAlign w:val="baseline"/>
        </w:rPr>
        <w:t> </w:t>
      </w:r>
      <w:r>
        <w:rPr>
          <w:sz w:val="20"/>
          <w:vertAlign w:val="baseline"/>
        </w:rPr>
        <w:t>Governance</w:t>
      </w:r>
      <w:r>
        <w:rPr>
          <w:spacing w:val="-8"/>
          <w:sz w:val="20"/>
          <w:vertAlign w:val="baseline"/>
        </w:rPr>
        <w:t> </w:t>
      </w:r>
      <w:r>
        <w:rPr>
          <w:sz w:val="20"/>
          <w:vertAlign w:val="baseline"/>
        </w:rPr>
        <w:t>or</w:t>
      </w:r>
      <w:r>
        <w:rPr>
          <w:spacing w:val="-7"/>
          <w:sz w:val="20"/>
          <w:vertAlign w:val="baseline"/>
        </w:rPr>
        <w:t> </w:t>
      </w:r>
      <w:r>
        <w:rPr>
          <w:sz w:val="20"/>
          <w:vertAlign w:val="baseline"/>
        </w:rPr>
        <w:t>Banks</w:t>
      </w:r>
      <w:r>
        <w:rPr>
          <w:spacing w:val="-8"/>
          <w:sz w:val="20"/>
          <w:vertAlign w:val="baseline"/>
        </w:rPr>
        <w:t> </w:t>
      </w:r>
      <w:r>
        <w:rPr>
          <w:sz w:val="20"/>
          <w:vertAlign w:val="baseline"/>
        </w:rPr>
        <w:t>and</w:t>
      </w:r>
      <w:r>
        <w:rPr>
          <w:spacing w:val="-6"/>
          <w:sz w:val="20"/>
          <w:vertAlign w:val="baseline"/>
        </w:rPr>
        <w:t> </w:t>
      </w:r>
      <w:r>
        <w:rPr>
          <w:sz w:val="20"/>
          <w:vertAlign w:val="baseline"/>
        </w:rPr>
        <w:t>Discount</w:t>
      </w:r>
      <w:r>
        <w:rPr>
          <w:spacing w:val="-7"/>
          <w:sz w:val="20"/>
          <w:vertAlign w:val="baseline"/>
        </w:rPr>
        <w:t> </w:t>
      </w:r>
      <w:r>
        <w:rPr>
          <w:sz w:val="20"/>
          <w:vertAlign w:val="baseline"/>
        </w:rPr>
        <w:t>Houses</w:t>
      </w:r>
      <w:r>
        <w:rPr>
          <w:spacing w:val="-9"/>
          <w:sz w:val="20"/>
          <w:vertAlign w:val="baseline"/>
        </w:rPr>
        <w:t> </w:t>
      </w:r>
      <w:r>
        <w:rPr>
          <w:sz w:val="20"/>
          <w:vertAlign w:val="baseline"/>
        </w:rPr>
        <w:t>in</w:t>
      </w:r>
      <w:r>
        <w:rPr>
          <w:spacing w:val="-7"/>
          <w:sz w:val="20"/>
          <w:vertAlign w:val="baseline"/>
        </w:rPr>
        <w:t> </w:t>
      </w:r>
      <w:r>
        <w:rPr>
          <w:sz w:val="20"/>
          <w:vertAlign w:val="baseline"/>
        </w:rPr>
        <w:t>Nigeria</w:t>
      </w:r>
      <w:r>
        <w:rPr>
          <w:spacing w:val="-6"/>
          <w:sz w:val="20"/>
          <w:vertAlign w:val="baseline"/>
        </w:rPr>
        <w:t> </w:t>
      </w:r>
      <w:r>
        <w:rPr>
          <w:spacing w:val="-2"/>
          <w:sz w:val="20"/>
          <w:vertAlign w:val="baseline"/>
        </w:rPr>
        <w:t>2014.</w:t>
      </w:r>
    </w:p>
    <w:p>
      <w:pPr>
        <w:spacing w:after="0"/>
        <w:jc w:val="left"/>
        <w:rPr>
          <w:sz w:val="20"/>
        </w:rPr>
        <w:sectPr>
          <w:pgSz w:w="11910" w:h="16840"/>
          <w:pgMar w:header="0" w:footer="1454" w:top="1320" w:bottom="1640" w:left="840" w:right="400"/>
        </w:sectPr>
      </w:pPr>
    </w:p>
    <w:p>
      <w:pPr>
        <w:pStyle w:val="BodyText"/>
        <w:spacing w:line="480" w:lineRule="auto" w:before="37"/>
        <w:ind w:left="1865" w:right="154"/>
        <w:jc w:val="both"/>
      </w:pPr>
      <w:r>
        <w:rPr/>
        <w:t>the shareholders in the annual report. Remuneration of executive directors is to be determined by a committee of non-executive directors.</w:t>
      </w:r>
      <w:r>
        <w:rPr>
          <w:vertAlign w:val="superscript"/>
        </w:rPr>
        <w:t>365</w:t>
      </w:r>
      <w:r>
        <w:rPr>
          <w:vertAlign w:val="baseline"/>
        </w:rPr>
        <w:t>Executive directors’ shall not receive sitting allowance and director’s fees</w:t>
      </w:r>
      <w:r>
        <w:rPr>
          <w:vertAlign w:val="superscript"/>
        </w:rPr>
        <w:t>366</w:t>
      </w:r>
      <w:r>
        <w:rPr>
          <w:vertAlign w:val="baseline"/>
        </w:rPr>
        <w:t> and non-executive directors’ remuneration shall be limited to directors’ fees, sitting allowances for board and board committee meetings and reimbursable travel and hotel expenses. They shall also not receive benefits, salaries etc whether in cash or in kind, other than those mentioned above.</w:t>
      </w:r>
      <w:r>
        <w:rPr>
          <w:vertAlign w:val="superscript"/>
        </w:rPr>
        <w:t>367</w:t>
      </w:r>
      <w:r>
        <w:rPr>
          <w:vertAlign w:val="baseline"/>
        </w:rPr>
        <w:t> Where there is e remuneration committee, the membership should comprise Non-Executive Directors only while the Board Governance and Nomination Committee shall have a combination of Executive and Non Executive directors. However, where both committees are combined, its membership shall be drawn only from Non Executive directors.</w:t>
      </w:r>
      <w:r>
        <w:rPr>
          <w:vertAlign w:val="superscript"/>
        </w:rPr>
        <w:t>368</w:t>
      </w:r>
      <w:r>
        <w:rPr>
          <w:vertAlign w:val="baseline"/>
        </w:rPr>
        <w:t>Failure to comply strictly with the existing Code of Conduct for bank Directors will lead to the imposition of sanction including removal of erring director from the board.</w:t>
      </w:r>
      <w:r>
        <w:rPr>
          <w:vertAlign w:val="superscript"/>
        </w:rPr>
        <w:t>369</w:t>
      </w:r>
      <w:r>
        <w:rPr>
          <w:vertAlign w:val="baseline"/>
        </w:rPr>
        <w:t> Non-executive directors are to remain on the board of a bank continuously for more than 3 terms of four years each to ensure both continuity and injection of fresh ideas.</w:t>
      </w:r>
      <w:r>
        <w:rPr>
          <w:vertAlign w:val="superscript"/>
        </w:rPr>
        <w:t>370</w:t>
      </w:r>
    </w:p>
    <w:p>
      <w:pPr>
        <w:pStyle w:val="ListParagraph"/>
        <w:numPr>
          <w:ilvl w:val="3"/>
          <w:numId w:val="23"/>
        </w:numPr>
        <w:tabs>
          <w:tab w:pos="1865" w:val="left" w:leader="none"/>
        </w:tabs>
        <w:spacing w:line="480" w:lineRule="auto" w:before="0" w:after="0"/>
        <w:ind w:left="1865" w:right="156" w:hanging="360"/>
        <w:jc w:val="both"/>
        <w:rPr>
          <w:rFonts w:ascii="Times New Roman"/>
          <w:sz w:val="22"/>
        </w:rPr>
      </w:pPr>
      <w:r>
        <w:rPr/>
        <mc:AlternateContent>
          <mc:Choice Requires="wps">
            <w:drawing>
              <wp:anchor distT="0" distB="0" distL="0" distR="0" allowOverlap="1" layoutInCell="1" locked="0" behindDoc="1" simplePos="0" relativeHeight="487657472">
                <wp:simplePos x="0" y="0"/>
                <wp:positionH relativeFrom="page">
                  <wp:posOffset>1260652</wp:posOffset>
                </wp:positionH>
                <wp:positionV relativeFrom="paragraph">
                  <wp:posOffset>1714105</wp:posOffset>
                </wp:positionV>
                <wp:extent cx="1829435" cy="9525"/>
                <wp:effectExtent l="0" t="0" r="0" b="0"/>
                <wp:wrapTopAndBottom/>
                <wp:docPr id="148" name="Graphic 148"/>
                <wp:cNvGraphicFramePr>
                  <a:graphicFrameLocks/>
                </wp:cNvGraphicFramePr>
                <a:graphic>
                  <a:graphicData uri="http://schemas.microsoft.com/office/word/2010/wordprocessingShape">
                    <wps:wsp>
                      <wps:cNvPr id="148" name="Graphic 148"/>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34.968933pt;width:144.020pt;height:.71997pt;mso-position-horizontal-relative:page;mso-position-vertical-relative:paragraph;z-index:-15659008;mso-wrap-distance-left:0;mso-wrap-distance-right:0" id="docshape142" filled="true" fillcolor="#000000" stroked="false">
                <v:fill type="solid"/>
                <w10:wrap type="topAndBottom"/>
              </v:rect>
            </w:pict>
          </mc:Fallback>
        </mc:AlternateContent>
      </w:r>
      <w:r>
        <w:rPr>
          <w:sz w:val="22"/>
        </w:rPr>
        <w:t>Industry Transparency, Due Process, Data Integrity and Disclosure Requirement.</w:t>
      </w:r>
      <w:r>
        <w:rPr>
          <w:sz w:val="22"/>
          <w:vertAlign w:val="superscript"/>
        </w:rPr>
        <w:t>371</w:t>
      </w:r>
      <w:r>
        <w:rPr>
          <w:sz w:val="22"/>
          <w:vertAlign w:val="baseline"/>
        </w:rPr>
        <w:t> Full</w:t>
      </w:r>
      <w:r>
        <w:rPr>
          <w:spacing w:val="40"/>
          <w:sz w:val="22"/>
          <w:vertAlign w:val="baseline"/>
        </w:rPr>
        <w:t> </w:t>
      </w:r>
      <w:r>
        <w:rPr>
          <w:sz w:val="22"/>
          <w:vertAlign w:val="baseline"/>
        </w:rPr>
        <w:t>disclosure of service providers or suppliers should be made to the CBN.</w:t>
      </w:r>
      <w:r>
        <w:rPr>
          <w:sz w:val="22"/>
          <w:vertAlign w:val="superscript"/>
        </w:rPr>
        <w:t>372</w:t>
      </w:r>
      <w:r>
        <w:rPr>
          <w:spacing w:val="40"/>
          <w:sz w:val="22"/>
          <w:vertAlign w:val="baseline"/>
        </w:rPr>
        <w:t> </w:t>
      </w:r>
      <w:r>
        <w:rPr>
          <w:sz w:val="22"/>
          <w:vertAlign w:val="baseline"/>
        </w:rPr>
        <w:t>Both the CEOs and</w:t>
      </w:r>
      <w:r>
        <w:rPr>
          <w:spacing w:val="40"/>
          <w:sz w:val="22"/>
          <w:vertAlign w:val="baseline"/>
        </w:rPr>
        <w:t> </w:t>
      </w:r>
      <w:r>
        <w:rPr>
          <w:sz w:val="22"/>
          <w:vertAlign w:val="baseline"/>
        </w:rPr>
        <w:t>the Chief Finance Officer of banks should certify on each statutory return submitted to the CBN attesting to the effect that, as signing officers, they have reviewed the reports; that the reports does</w:t>
      </w:r>
      <w:r>
        <w:rPr>
          <w:spacing w:val="40"/>
          <w:sz w:val="22"/>
          <w:vertAlign w:val="baseline"/>
        </w:rPr>
        <w:t> </w:t>
      </w:r>
      <w:r>
        <w:rPr>
          <w:sz w:val="22"/>
          <w:vertAlign w:val="baseline"/>
        </w:rPr>
        <w:t>not</w:t>
      </w:r>
      <w:r>
        <w:rPr>
          <w:spacing w:val="40"/>
          <w:sz w:val="22"/>
          <w:vertAlign w:val="baseline"/>
        </w:rPr>
        <w:t> </w:t>
      </w:r>
      <w:r>
        <w:rPr>
          <w:sz w:val="22"/>
          <w:vertAlign w:val="baseline"/>
        </w:rPr>
        <w:t>contain</w:t>
      </w:r>
      <w:r>
        <w:rPr>
          <w:spacing w:val="40"/>
          <w:sz w:val="22"/>
          <w:vertAlign w:val="baseline"/>
        </w:rPr>
        <w:t> </w:t>
      </w:r>
      <w:r>
        <w:rPr>
          <w:sz w:val="22"/>
          <w:vertAlign w:val="baseline"/>
        </w:rPr>
        <w:t>any</w:t>
      </w:r>
      <w:r>
        <w:rPr>
          <w:spacing w:val="40"/>
          <w:sz w:val="22"/>
          <w:vertAlign w:val="baseline"/>
        </w:rPr>
        <w:t> </w:t>
      </w:r>
      <w:r>
        <w:rPr>
          <w:sz w:val="22"/>
          <w:vertAlign w:val="baseline"/>
        </w:rPr>
        <w:t>untrue</w:t>
      </w:r>
      <w:r>
        <w:rPr>
          <w:spacing w:val="40"/>
          <w:sz w:val="22"/>
          <w:vertAlign w:val="baseline"/>
        </w:rPr>
        <w:t> </w:t>
      </w:r>
      <w:r>
        <w:rPr>
          <w:sz w:val="22"/>
          <w:vertAlign w:val="baseline"/>
        </w:rPr>
        <w:t>statement</w:t>
      </w:r>
      <w:r>
        <w:rPr>
          <w:spacing w:val="40"/>
          <w:sz w:val="22"/>
          <w:vertAlign w:val="baseline"/>
        </w:rPr>
        <w:t> </w:t>
      </w:r>
      <w:r>
        <w:rPr>
          <w:sz w:val="22"/>
          <w:vertAlign w:val="baseline"/>
        </w:rPr>
        <w:t>of</w:t>
      </w:r>
      <w:r>
        <w:rPr>
          <w:spacing w:val="40"/>
          <w:sz w:val="22"/>
          <w:vertAlign w:val="baseline"/>
        </w:rPr>
        <w:t> </w:t>
      </w:r>
      <w:r>
        <w:rPr>
          <w:sz w:val="22"/>
          <w:vertAlign w:val="baseline"/>
        </w:rPr>
        <w:t>a</w:t>
      </w:r>
      <w:r>
        <w:rPr>
          <w:spacing w:val="40"/>
          <w:sz w:val="22"/>
          <w:vertAlign w:val="baseline"/>
        </w:rPr>
        <w:t> </w:t>
      </w:r>
      <w:r>
        <w:rPr>
          <w:sz w:val="22"/>
          <w:vertAlign w:val="baseline"/>
        </w:rPr>
        <w:t>material</w:t>
      </w:r>
      <w:r>
        <w:rPr>
          <w:spacing w:val="40"/>
          <w:sz w:val="22"/>
          <w:vertAlign w:val="baseline"/>
        </w:rPr>
        <w:t> </w:t>
      </w:r>
      <w:r>
        <w:rPr>
          <w:sz w:val="22"/>
          <w:vertAlign w:val="baseline"/>
        </w:rPr>
        <w:t>fact</w:t>
      </w:r>
      <w:r>
        <w:rPr>
          <w:spacing w:val="40"/>
          <w:sz w:val="22"/>
          <w:vertAlign w:val="baseline"/>
        </w:rPr>
        <w:t> </w:t>
      </w:r>
      <w:r>
        <w:rPr>
          <w:sz w:val="22"/>
          <w:vertAlign w:val="baseline"/>
        </w:rPr>
        <w:t>and</w:t>
      </w:r>
      <w:r>
        <w:rPr>
          <w:spacing w:val="40"/>
          <w:sz w:val="22"/>
          <w:vertAlign w:val="baseline"/>
        </w:rPr>
        <w:t> </w:t>
      </w:r>
      <w:r>
        <w:rPr>
          <w:sz w:val="22"/>
          <w:vertAlign w:val="baseline"/>
        </w:rPr>
        <w:t>that</w:t>
      </w:r>
      <w:r>
        <w:rPr>
          <w:spacing w:val="40"/>
          <w:sz w:val="22"/>
          <w:vertAlign w:val="baseline"/>
        </w:rPr>
        <w:t> </w:t>
      </w:r>
      <w:r>
        <w:rPr>
          <w:sz w:val="22"/>
          <w:vertAlign w:val="baseline"/>
        </w:rPr>
        <w:t>the</w:t>
      </w:r>
      <w:r>
        <w:rPr>
          <w:spacing w:val="40"/>
          <w:sz w:val="22"/>
          <w:vertAlign w:val="baseline"/>
        </w:rPr>
        <w:t> </w:t>
      </w:r>
      <w:r>
        <w:rPr>
          <w:sz w:val="22"/>
          <w:vertAlign w:val="baseline"/>
        </w:rPr>
        <w:t>information</w:t>
      </w:r>
      <w:r>
        <w:rPr>
          <w:spacing w:val="40"/>
          <w:sz w:val="22"/>
          <w:vertAlign w:val="baseline"/>
        </w:rPr>
        <w:t> </w:t>
      </w:r>
      <w:r>
        <w:rPr>
          <w:sz w:val="22"/>
          <w:vertAlign w:val="baseline"/>
        </w:rPr>
        <w:t>in</w:t>
      </w:r>
      <w:r>
        <w:rPr>
          <w:spacing w:val="40"/>
          <w:sz w:val="22"/>
          <w:vertAlign w:val="baseline"/>
        </w:rPr>
        <w:t> </w:t>
      </w:r>
      <w:r>
        <w:rPr>
          <w:sz w:val="22"/>
          <w:vertAlign w:val="baseline"/>
        </w:rPr>
        <w:t>the</w:t>
      </w:r>
    </w:p>
    <w:p>
      <w:pPr>
        <w:spacing w:before="102"/>
        <w:ind w:left="1145" w:right="1304" w:firstLine="0"/>
        <w:jc w:val="left"/>
        <w:rPr>
          <w:sz w:val="20"/>
        </w:rPr>
      </w:pPr>
      <w:r>
        <w:rPr>
          <w:sz w:val="20"/>
          <w:vertAlign w:val="superscript"/>
        </w:rPr>
        <w:t>365</w:t>
      </w:r>
      <w:r>
        <w:rPr>
          <w:sz w:val="20"/>
          <w:vertAlign w:val="baseline"/>
        </w:rPr>
        <w:t>Part 11, Code Provision 5.3.7, Ibid; Provision 2.7.5 of the Code of Corporate Governance for Banks and Discount Houses in Nigeria 2014.</w:t>
      </w:r>
    </w:p>
    <w:p>
      <w:pPr>
        <w:spacing w:before="1"/>
        <w:ind w:left="1145" w:right="1304" w:firstLine="0"/>
        <w:jc w:val="left"/>
        <w:rPr>
          <w:sz w:val="20"/>
        </w:rPr>
      </w:pPr>
      <w:r>
        <w:rPr>
          <w:sz w:val="20"/>
          <w:vertAlign w:val="superscript"/>
        </w:rPr>
        <w:t>366</w:t>
      </w:r>
      <w:r>
        <w:rPr>
          <w:sz w:val="20"/>
          <w:vertAlign w:val="baseline"/>
        </w:rPr>
        <w:t>Provision</w:t>
      </w:r>
      <w:r>
        <w:rPr>
          <w:spacing w:val="26"/>
          <w:sz w:val="20"/>
          <w:vertAlign w:val="baseline"/>
        </w:rPr>
        <w:t> </w:t>
      </w:r>
      <w:r>
        <w:rPr>
          <w:sz w:val="20"/>
          <w:vertAlign w:val="baseline"/>
        </w:rPr>
        <w:t>2.7.6</w:t>
      </w:r>
      <w:r>
        <w:rPr>
          <w:spacing w:val="25"/>
          <w:sz w:val="20"/>
          <w:vertAlign w:val="baseline"/>
        </w:rPr>
        <w:t> </w:t>
      </w:r>
      <w:r>
        <w:rPr>
          <w:sz w:val="20"/>
          <w:vertAlign w:val="baseline"/>
        </w:rPr>
        <w:t>of</w:t>
      </w:r>
      <w:r>
        <w:rPr>
          <w:spacing w:val="24"/>
          <w:sz w:val="20"/>
          <w:vertAlign w:val="baseline"/>
        </w:rPr>
        <w:t> </w:t>
      </w:r>
      <w:r>
        <w:rPr>
          <w:sz w:val="20"/>
          <w:vertAlign w:val="baseline"/>
        </w:rPr>
        <w:t>the</w:t>
      </w:r>
      <w:r>
        <w:rPr>
          <w:spacing w:val="24"/>
          <w:sz w:val="20"/>
          <w:vertAlign w:val="baseline"/>
        </w:rPr>
        <w:t> </w:t>
      </w:r>
      <w:r>
        <w:rPr>
          <w:sz w:val="20"/>
          <w:vertAlign w:val="baseline"/>
        </w:rPr>
        <w:t>Code</w:t>
      </w:r>
      <w:r>
        <w:rPr>
          <w:spacing w:val="27"/>
          <w:sz w:val="20"/>
          <w:vertAlign w:val="baseline"/>
        </w:rPr>
        <w:t> </w:t>
      </w:r>
      <w:r>
        <w:rPr>
          <w:sz w:val="20"/>
          <w:vertAlign w:val="baseline"/>
        </w:rPr>
        <w:t>of</w:t>
      </w:r>
      <w:r>
        <w:rPr>
          <w:spacing w:val="24"/>
          <w:sz w:val="20"/>
          <w:vertAlign w:val="baseline"/>
        </w:rPr>
        <w:t> </w:t>
      </w:r>
      <w:r>
        <w:rPr>
          <w:sz w:val="20"/>
          <w:vertAlign w:val="baseline"/>
        </w:rPr>
        <w:t>Corporate</w:t>
      </w:r>
      <w:r>
        <w:rPr>
          <w:spacing w:val="27"/>
          <w:sz w:val="20"/>
          <w:vertAlign w:val="baseline"/>
        </w:rPr>
        <w:t> </w:t>
      </w:r>
      <w:r>
        <w:rPr>
          <w:sz w:val="20"/>
          <w:vertAlign w:val="baseline"/>
        </w:rPr>
        <w:t>Governance</w:t>
      </w:r>
      <w:r>
        <w:rPr>
          <w:spacing w:val="24"/>
          <w:sz w:val="20"/>
          <w:vertAlign w:val="baseline"/>
        </w:rPr>
        <w:t> </w:t>
      </w:r>
      <w:r>
        <w:rPr>
          <w:sz w:val="20"/>
          <w:vertAlign w:val="baseline"/>
        </w:rPr>
        <w:t>or</w:t>
      </w:r>
      <w:r>
        <w:rPr>
          <w:spacing w:val="28"/>
          <w:sz w:val="20"/>
          <w:vertAlign w:val="baseline"/>
        </w:rPr>
        <w:t> </w:t>
      </w:r>
      <w:r>
        <w:rPr>
          <w:sz w:val="20"/>
          <w:vertAlign w:val="baseline"/>
        </w:rPr>
        <w:t>Banks</w:t>
      </w:r>
      <w:r>
        <w:rPr>
          <w:spacing w:val="25"/>
          <w:sz w:val="20"/>
          <w:vertAlign w:val="baseline"/>
        </w:rPr>
        <w:t> </w:t>
      </w:r>
      <w:r>
        <w:rPr>
          <w:sz w:val="20"/>
          <w:vertAlign w:val="baseline"/>
        </w:rPr>
        <w:t>and</w:t>
      </w:r>
      <w:r>
        <w:rPr>
          <w:spacing w:val="26"/>
          <w:sz w:val="20"/>
          <w:vertAlign w:val="baseline"/>
        </w:rPr>
        <w:t> </w:t>
      </w:r>
      <w:r>
        <w:rPr>
          <w:sz w:val="20"/>
          <w:vertAlign w:val="baseline"/>
        </w:rPr>
        <w:t>Discount</w:t>
      </w:r>
      <w:r>
        <w:rPr>
          <w:spacing w:val="26"/>
          <w:sz w:val="20"/>
          <w:vertAlign w:val="baseline"/>
        </w:rPr>
        <w:t> </w:t>
      </w:r>
      <w:r>
        <w:rPr>
          <w:sz w:val="20"/>
          <w:vertAlign w:val="baseline"/>
        </w:rPr>
        <w:t>Houses</w:t>
      </w:r>
      <w:r>
        <w:rPr>
          <w:spacing w:val="24"/>
          <w:sz w:val="20"/>
          <w:vertAlign w:val="baseline"/>
        </w:rPr>
        <w:t> </w:t>
      </w:r>
      <w:r>
        <w:rPr>
          <w:sz w:val="20"/>
          <w:vertAlign w:val="baseline"/>
        </w:rPr>
        <w:t>in</w:t>
      </w:r>
      <w:r>
        <w:rPr>
          <w:spacing w:val="26"/>
          <w:sz w:val="20"/>
          <w:vertAlign w:val="baseline"/>
        </w:rPr>
        <w:t> </w:t>
      </w:r>
      <w:r>
        <w:rPr>
          <w:sz w:val="20"/>
          <w:vertAlign w:val="baseline"/>
        </w:rPr>
        <w:t>Nigeria </w:t>
      </w:r>
      <w:r>
        <w:rPr>
          <w:spacing w:val="-2"/>
          <w:sz w:val="20"/>
          <w:vertAlign w:val="baseline"/>
        </w:rPr>
        <w:t>2014.</w:t>
      </w:r>
    </w:p>
    <w:p>
      <w:pPr>
        <w:spacing w:before="0"/>
        <w:ind w:left="1145" w:right="1304" w:firstLine="0"/>
        <w:jc w:val="left"/>
        <w:rPr>
          <w:sz w:val="20"/>
        </w:rPr>
      </w:pPr>
      <w:r>
        <w:rPr>
          <w:sz w:val="20"/>
          <w:vertAlign w:val="superscript"/>
        </w:rPr>
        <w:t>367</w:t>
      </w:r>
      <w:r>
        <w:rPr>
          <w:sz w:val="20"/>
          <w:vertAlign w:val="baseline"/>
        </w:rPr>
        <w:t>Provision 2.7.7 2 of the Code of Corporate Governance for Banks and Discount Houses in Nigeria 2014 .</w:t>
      </w:r>
    </w:p>
    <w:p>
      <w:pPr>
        <w:spacing w:line="243" w:lineRule="exact" w:before="1"/>
        <w:ind w:left="1145" w:right="0" w:firstLine="0"/>
        <w:jc w:val="left"/>
        <w:rPr>
          <w:sz w:val="20"/>
        </w:rPr>
      </w:pPr>
      <w:r>
        <w:rPr>
          <w:spacing w:val="-2"/>
          <w:sz w:val="20"/>
          <w:vertAlign w:val="superscript"/>
        </w:rPr>
        <w:t>368</w:t>
      </w:r>
      <w:r>
        <w:rPr>
          <w:spacing w:val="-2"/>
          <w:sz w:val="20"/>
          <w:vertAlign w:val="baseline"/>
        </w:rPr>
        <w:t>Provision</w:t>
      </w:r>
      <w:r>
        <w:rPr>
          <w:spacing w:val="6"/>
          <w:sz w:val="20"/>
          <w:vertAlign w:val="baseline"/>
        </w:rPr>
        <w:t> </w:t>
      </w:r>
      <w:r>
        <w:rPr>
          <w:spacing w:val="-2"/>
          <w:sz w:val="20"/>
          <w:vertAlign w:val="baseline"/>
        </w:rPr>
        <w:t>2.7.12,</w:t>
      </w:r>
      <w:r>
        <w:rPr>
          <w:spacing w:val="6"/>
          <w:sz w:val="20"/>
          <w:vertAlign w:val="baseline"/>
        </w:rPr>
        <w:t> </w:t>
      </w:r>
      <w:r>
        <w:rPr>
          <w:spacing w:val="-4"/>
          <w:sz w:val="20"/>
          <w:vertAlign w:val="baseline"/>
        </w:rPr>
        <w:t>ibid.</w:t>
      </w:r>
    </w:p>
    <w:p>
      <w:pPr>
        <w:spacing w:before="0"/>
        <w:ind w:left="1145" w:right="398" w:firstLine="0"/>
        <w:jc w:val="left"/>
        <w:rPr>
          <w:sz w:val="20"/>
        </w:rPr>
      </w:pPr>
      <w:r>
        <w:rPr>
          <w:sz w:val="20"/>
          <w:vertAlign w:val="superscript"/>
        </w:rPr>
        <w:t>369</w:t>
      </w:r>
      <w:r>
        <w:rPr>
          <w:sz w:val="20"/>
          <w:vertAlign w:val="baseline"/>
        </w:rPr>
        <w:t>Part</w:t>
      </w:r>
      <w:r>
        <w:rPr>
          <w:spacing w:val="33"/>
          <w:sz w:val="20"/>
          <w:vertAlign w:val="baseline"/>
        </w:rPr>
        <w:t> </w:t>
      </w:r>
      <w:r>
        <w:rPr>
          <w:sz w:val="20"/>
          <w:vertAlign w:val="baseline"/>
        </w:rPr>
        <w:t>11,</w:t>
      </w:r>
      <w:r>
        <w:rPr>
          <w:spacing w:val="33"/>
          <w:sz w:val="20"/>
          <w:vertAlign w:val="baseline"/>
        </w:rPr>
        <w:t> </w:t>
      </w:r>
      <w:r>
        <w:rPr>
          <w:sz w:val="20"/>
          <w:vertAlign w:val="baseline"/>
        </w:rPr>
        <w:t>Code</w:t>
      </w:r>
      <w:r>
        <w:rPr>
          <w:spacing w:val="32"/>
          <w:sz w:val="20"/>
          <w:vertAlign w:val="baseline"/>
        </w:rPr>
        <w:t> </w:t>
      </w:r>
      <w:r>
        <w:rPr>
          <w:sz w:val="20"/>
          <w:vertAlign w:val="baseline"/>
        </w:rPr>
        <w:t>Provision</w:t>
      </w:r>
      <w:r>
        <w:rPr>
          <w:spacing w:val="36"/>
          <w:sz w:val="20"/>
          <w:vertAlign w:val="baseline"/>
        </w:rPr>
        <w:t> </w:t>
      </w:r>
      <w:r>
        <w:rPr>
          <w:sz w:val="20"/>
          <w:vertAlign w:val="baseline"/>
        </w:rPr>
        <w:t>5.3.8</w:t>
      </w:r>
      <w:r>
        <w:rPr>
          <w:spacing w:val="32"/>
          <w:sz w:val="20"/>
          <w:vertAlign w:val="baseline"/>
        </w:rPr>
        <w:t> </w:t>
      </w:r>
      <w:r>
        <w:rPr>
          <w:sz w:val="20"/>
          <w:vertAlign w:val="baseline"/>
        </w:rPr>
        <w:t>of</w:t>
      </w:r>
      <w:r>
        <w:rPr>
          <w:spacing w:val="32"/>
          <w:sz w:val="20"/>
          <w:vertAlign w:val="baseline"/>
        </w:rPr>
        <w:t> </w:t>
      </w:r>
      <w:r>
        <w:rPr>
          <w:sz w:val="20"/>
          <w:vertAlign w:val="baseline"/>
        </w:rPr>
        <w:t>the</w:t>
      </w:r>
      <w:r>
        <w:rPr>
          <w:spacing w:val="34"/>
          <w:sz w:val="20"/>
          <w:vertAlign w:val="baseline"/>
        </w:rPr>
        <w:t> </w:t>
      </w:r>
      <w:r>
        <w:rPr>
          <w:sz w:val="20"/>
          <w:vertAlign w:val="baseline"/>
        </w:rPr>
        <w:t>Code</w:t>
      </w:r>
      <w:r>
        <w:rPr>
          <w:spacing w:val="34"/>
          <w:sz w:val="20"/>
          <w:vertAlign w:val="baseline"/>
        </w:rPr>
        <w:t> </w:t>
      </w:r>
      <w:r>
        <w:rPr>
          <w:sz w:val="20"/>
          <w:vertAlign w:val="baseline"/>
        </w:rPr>
        <w:t>of</w:t>
      </w:r>
      <w:r>
        <w:rPr>
          <w:spacing w:val="34"/>
          <w:sz w:val="20"/>
          <w:vertAlign w:val="baseline"/>
        </w:rPr>
        <w:t> </w:t>
      </w:r>
      <w:r>
        <w:rPr>
          <w:sz w:val="20"/>
          <w:vertAlign w:val="baseline"/>
        </w:rPr>
        <w:t>Corporate</w:t>
      </w:r>
      <w:r>
        <w:rPr>
          <w:spacing w:val="35"/>
          <w:sz w:val="20"/>
          <w:vertAlign w:val="baseline"/>
        </w:rPr>
        <w:t> </w:t>
      </w:r>
      <w:r>
        <w:rPr>
          <w:sz w:val="20"/>
          <w:vertAlign w:val="baseline"/>
        </w:rPr>
        <w:t>Governance</w:t>
      </w:r>
      <w:r>
        <w:rPr>
          <w:spacing w:val="34"/>
          <w:sz w:val="20"/>
          <w:vertAlign w:val="baseline"/>
        </w:rPr>
        <w:t> </w:t>
      </w:r>
      <w:r>
        <w:rPr>
          <w:sz w:val="20"/>
          <w:vertAlign w:val="baseline"/>
        </w:rPr>
        <w:t>for</w:t>
      </w:r>
      <w:r>
        <w:rPr>
          <w:spacing w:val="33"/>
          <w:sz w:val="20"/>
          <w:vertAlign w:val="baseline"/>
        </w:rPr>
        <w:t> </w:t>
      </w:r>
      <w:r>
        <w:rPr>
          <w:sz w:val="20"/>
          <w:vertAlign w:val="baseline"/>
        </w:rPr>
        <w:t>Banks</w:t>
      </w:r>
      <w:r>
        <w:rPr>
          <w:spacing w:val="34"/>
          <w:sz w:val="20"/>
          <w:vertAlign w:val="baseline"/>
        </w:rPr>
        <w:t> </w:t>
      </w:r>
      <w:r>
        <w:rPr>
          <w:sz w:val="20"/>
          <w:vertAlign w:val="baseline"/>
        </w:rPr>
        <w:t>in</w:t>
      </w:r>
      <w:r>
        <w:rPr>
          <w:spacing w:val="33"/>
          <w:sz w:val="20"/>
          <w:vertAlign w:val="baseline"/>
        </w:rPr>
        <w:t> </w:t>
      </w:r>
      <w:r>
        <w:rPr>
          <w:sz w:val="20"/>
          <w:vertAlign w:val="baseline"/>
        </w:rPr>
        <w:t>Nigeria</w:t>
      </w:r>
      <w:r>
        <w:rPr>
          <w:spacing w:val="33"/>
          <w:sz w:val="20"/>
          <w:vertAlign w:val="baseline"/>
        </w:rPr>
        <w:t> </w:t>
      </w:r>
      <w:r>
        <w:rPr>
          <w:sz w:val="20"/>
          <w:vertAlign w:val="baseline"/>
        </w:rPr>
        <w:t>Post Consolidation 2006.</w:t>
      </w:r>
    </w:p>
    <w:p>
      <w:pPr>
        <w:spacing w:before="0"/>
        <w:ind w:left="1145" w:right="0" w:firstLine="0"/>
        <w:jc w:val="left"/>
        <w:rPr>
          <w:sz w:val="20"/>
        </w:rPr>
      </w:pPr>
      <w:r>
        <w:rPr>
          <w:sz w:val="20"/>
          <w:vertAlign w:val="superscript"/>
        </w:rPr>
        <w:t>370</w:t>
      </w:r>
      <w:r>
        <w:rPr>
          <w:sz w:val="20"/>
          <w:vertAlign w:val="baseline"/>
        </w:rPr>
        <w:t>Part</w:t>
      </w:r>
      <w:r>
        <w:rPr>
          <w:spacing w:val="-7"/>
          <w:sz w:val="20"/>
          <w:vertAlign w:val="baseline"/>
        </w:rPr>
        <w:t> </w:t>
      </w:r>
      <w:r>
        <w:rPr>
          <w:sz w:val="20"/>
          <w:vertAlign w:val="baseline"/>
        </w:rPr>
        <w:t>11,</w:t>
      </w:r>
      <w:r>
        <w:rPr>
          <w:spacing w:val="-6"/>
          <w:sz w:val="20"/>
          <w:vertAlign w:val="baseline"/>
        </w:rPr>
        <w:t> </w:t>
      </w:r>
      <w:r>
        <w:rPr>
          <w:sz w:val="20"/>
          <w:vertAlign w:val="baseline"/>
        </w:rPr>
        <w:t>Code</w:t>
      </w:r>
      <w:r>
        <w:rPr>
          <w:spacing w:val="-7"/>
          <w:sz w:val="20"/>
          <w:vertAlign w:val="baseline"/>
        </w:rPr>
        <w:t> </w:t>
      </w:r>
      <w:r>
        <w:rPr>
          <w:sz w:val="20"/>
          <w:vertAlign w:val="baseline"/>
        </w:rPr>
        <w:t>Provision</w:t>
      </w:r>
      <w:r>
        <w:rPr>
          <w:spacing w:val="-6"/>
          <w:sz w:val="20"/>
          <w:vertAlign w:val="baseline"/>
        </w:rPr>
        <w:t> </w:t>
      </w:r>
      <w:r>
        <w:rPr>
          <w:sz w:val="20"/>
          <w:vertAlign w:val="baseline"/>
        </w:rPr>
        <w:t>5.3.10,</w:t>
      </w:r>
      <w:r>
        <w:rPr>
          <w:spacing w:val="-7"/>
          <w:sz w:val="20"/>
          <w:vertAlign w:val="baseline"/>
        </w:rPr>
        <w:t> </w:t>
      </w:r>
      <w:r>
        <w:rPr>
          <w:spacing w:val="-4"/>
          <w:sz w:val="20"/>
          <w:vertAlign w:val="baseline"/>
        </w:rPr>
        <w:t>Ibid.</w:t>
      </w:r>
    </w:p>
    <w:p>
      <w:pPr>
        <w:spacing w:before="1"/>
        <w:ind w:left="1145" w:right="1304" w:firstLine="0"/>
        <w:jc w:val="left"/>
        <w:rPr>
          <w:sz w:val="20"/>
        </w:rPr>
      </w:pPr>
      <w:r>
        <w:rPr>
          <w:sz w:val="20"/>
          <w:vertAlign w:val="superscript"/>
        </w:rPr>
        <w:t>371</w:t>
      </w:r>
      <w:r>
        <w:rPr>
          <w:sz w:val="20"/>
          <w:vertAlign w:val="baseline"/>
        </w:rPr>
        <w:t>Part 11, Code Provision 6.0,ibid; Provision 5.0 of the Code of Corporate Governance for Banks and Discount Houses in Nigeria 2014.</w:t>
      </w:r>
    </w:p>
    <w:p>
      <w:pPr>
        <w:spacing w:before="0"/>
        <w:ind w:left="1145" w:right="398" w:firstLine="0"/>
        <w:jc w:val="left"/>
        <w:rPr>
          <w:sz w:val="20"/>
        </w:rPr>
      </w:pPr>
      <w:r>
        <w:rPr>
          <w:sz w:val="20"/>
          <w:vertAlign w:val="superscript"/>
        </w:rPr>
        <w:t>372</w:t>
      </w:r>
      <w:r>
        <w:rPr>
          <w:sz w:val="20"/>
          <w:vertAlign w:val="baseline"/>
        </w:rPr>
        <w:t>Part</w:t>
      </w:r>
      <w:r>
        <w:rPr>
          <w:spacing w:val="33"/>
          <w:sz w:val="20"/>
          <w:vertAlign w:val="baseline"/>
        </w:rPr>
        <w:t> </w:t>
      </w:r>
      <w:r>
        <w:rPr>
          <w:sz w:val="20"/>
          <w:vertAlign w:val="baseline"/>
        </w:rPr>
        <w:t>11,</w:t>
      </w:r>
      <w:r>
        <w:rPr>
          <w:spacing w:val="33"/>
          <w:sz w:val="20"/>
          <w:vertAlign w:val="baseline"/>
        </w:rPr>
        <w:t> </w:t>
      </w:r>
      <w:r>
        <w:rPr>
          <w:sz w:val="20"/>
          <w:vertAlign w:val="baseline"/>
        </w:rPr>
        <w:t>Code</w:t>
      </w:r>
      <w:r>
        <w:rPr>
          <w:spacing w:val="32"/>
          <w:sz w:val="20"/>
          <w:vertAlign w:val="baseline"/>
        </w:rPr>
        <w:t> </w:t>
      </w:r>
      <w:r>
        <w:rPr>
          <w:sz w:val="20"/>
          <w:vertAlign w:val="baseline"/>
        </w:rPr>
        <w:t>Provision</w:t>
      </w:r>
      <w:r>
        <w:rPr>
          <w:spacing w:val="36"/>
          <w:sz w:val="20"/>
          <w:vertAlign w:val="baseline"/>
        </w:rPr>
        <w:t> </w:t>
      </w:r>
      <w:r>
        <w:rPr>
          <w:sz w:val="20"/>
          <w:vertAlign w:val="baseline"/>
        </w:rPr>
        <w:t>6.1.2</w:t>
      </w:r>
      <w:r>
        <w:rPr>
          <w:spacing w:val="32"/>
          <w:sz w:val="20"/>
          <w:vertAlign w:val="baseline"/>
        </w:rPr>
        <w:t> </w:t>
      </w:r>
      <w:r>
        <w:rPr>
          <w:sz w:val="20"/>
          <w:vertAlign w:val="baseline"/>
        </w:rPr>
        <w:t>of</w:t>
      </w:r>
      <w:r>
        <w:rPr>
          <w:spacing w:val="32"/>
          <w:sz w:val="20"/>
          <w:vertAlign w:val="baseline"/>
        </w:rPr>
        <w:t> </w:t>
      </w:r>
      <w:r>
        <w:rPr>
          <w:sz w:val="20"/>
          <w:vertAlign w:val="baseline"/>
        </w:rPr>
        <w:t>the</w:t>
      </w:r>
      <w:r>
        <w:rPr>
          <w:spacing w:val="34"/>
          <w:sz w:val="20"/>
          <w:vertAlign w:val="baseline"/>
        </w:rPr>
        <w:t> </w:t>
      </w:r>
      <w:r>
        <w:rPr>
          <w:sz w:val="20"/>
          <w:vertAlign w:val="baseline"/>
        </w:rPr>
        <w:t>Code</w:t>
      </w:r>
      <w:r>
        <w:rPr>
          <w:spacing w:val="34"/>
          <w:sz w:val="20"/>
          <w:vertAlign w:val="baseline"/>
        </w:rPr>
        <w:t> </w:t>
      </w:r>
      <w:r>
        <w:rPr>
          <w:sz w:val="20"/>
          <w:vertAlign w:val="baseline"/>
        </w:rPr>
        <w:t>of</w:t>
      </w:r>
      <w:r>
        <w:rPr>
          <w:spacing w:val="34"/>
          <w:sz w:val="20"/>
          <w:vertAlign w:val="baseline"/>
        </w:rPr>
        <w:t> </w:t>
      </w:r>
      <w:r>
        <w:rPr>
          <w:sz w:val="20"/>
          <w:vertAlign w:val="baseline"/>
        </w:rPr>
        <w:t>Corporate</w:t>
      </w:r>
      <w:r>
        <w:rPr>
          <w:spacing w:val="35"/>
          <w:sz w:val="20"/>
          <w:vertAlign w:val="baseline"/>
        </w:rPr>
        <w:t> </w:t>
      </w:r>
      <w:r>
        <w:rPr>
          <w:sz w:val="20"/>
          <w:vertAlign w:val="baseline"/>
        </w:rPr>
        <w:t>Governance</w:t>
      </w:r>
      <w:r>
        <w:rPr>
          <w:spacing w:val="34"/>
          <w:sz w:val="20"/>
          <w:vertAlign w:val="baseline"/>
        </w:rPr>
        <w:t> </w:t>
      </w:r>
      <w:r>
        <w:rPr>
          <w:sz w:val="20"/>
          <w:vertAlign w:val="baseline"/>
        </w:rPr>
        <w:t>for</w:t>
      </w:r>
      <w:r>
        <w:rPr>
          <w:spacing w:val="33"/>
          <w:sz w:val="20"/>
          <w:vertAlign w:val="baseline"/>
        </w:rPr>
        <w:t> </w:t>
      </w:r>
      <w:r>
        <w:rPr>
          <w:sz w:val="20"/>
          <w:vertAlign w:val="baseline"/>
        </w:rPr>
        <w:t>Banks</w:t>
      </w:r>
      <w:r>
        <w:rPr>
          <w:spacing w:val="34"/>
          <w:sz w:val="20"/>
          <w:vertAlign w:val="baseline"/>
        </w:rPr>
        <w:t> </w:t>
      </w:r>
      <w:r>
        <w:rPr>
          <w:sz w:val="20"/>
          <w:vertAlign w:val="baseline"/>
        </w:rPr>
        <w:t>in</w:t>
      </w:r>
      <w:r>
        <w:rPr>
          <w:spacing w:val="33"/>
          <w:sz w:val="20"/>
          <w:vertAlign w:val="baseline"/>
        </w:rPr>
        <w:t> </w:t>
      </w:r>
      <w:r>
        <w:rPr>
          <w:sz w:val="20"/>
          <w:vertAlign w:val="baseline"/>
        </w:rPr>
        <w:t>Nigeria</w:t>
      </w:r>
      <w:r>
        <w:rPr>
          <w:spacing w:val="33"/>
          <w:sz w:val="20"/>
          <w:vertAlign w:val="baseline"/>
        </w:rPr>
        <w:t> </w:t>
      </w:r>
      <w:r>
        <w:rPr>
          <w:sz w:val="20"/>
          <w:vertAlign w:val="baseline"/>
        </w:rPr>
        <w:t>Post Consolidation, 2006.</w:t>
      </w:r>
    </w:p>
    <w:p>
      <w:pPr>
        <w:spacing w:after="0"/>
        <w:jc w:val="left"/>
        <w:rPr>
          <w:sz w:val="20"/>
        </w:rPr>
        <w:sectPr>
          <w:pgSz w:w="11910" w:h="16840"/>
          <w:pgMar w:header="0" w:footer="1454" w:top="1360" w:bottom="1640" w:left="840" w:right="400"/>
        </w:sectPr>
      </w:pPr>
    </w:p>
    <w:p>
      <w:pPr>
        <w:pStyle w:val="BodyText"/>
        <w:spacing w:line="480" w:lineRule="auto" w:before="37"/>
        <w:ind w:left="1865" w:right="155"/>
        <w:jc w:val="both"/>
      </w:pPr>
      <w:r>
        <w:rPr/>
        <mc:AlternateContent>
          <mc:Choice Requires="wps">
            <w:drawing>
              <wp:anchor distT="0" distB="0" distL="0" distR="0" allowOverlap="1" layoutInCell="1" locked="0" behindDoc="1" simplePos="0" relativeHeight="487657984">
                <wp:simplePos x="0" y="0"/>
                <wp:positionH relativeFrom="page">
                  <wp:posOffset>1260652</wp:posOffset>
                </wp:positionH>
                <wp:positionV relativeFrom="paragraph">
                  <wp:posOffset>7567421</wp:posOffset>
                </wp:positionV>
                <wp:extent cx="1829435" cy="9525"/>
                <wp:effectExtent l="0" t="0" r="0" b="0"/>
                <wp:wrapTopAndBottom/>
                <wp:docPr id="149" name="Graphic 149"/>
                <wp:cNvGraphicFramePr>
                  <a:graphicFrameLocks/>
                </wp:cNvGraphicFramePr>
                <a:graphic>
                  <a:graphicData uri="http://schemas.microsoft.com/office/word/2010/wordprocessingShape">
                    <wps:wsp>
                      <wps:cNvPr id="149" name="Graphic 14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595.859985pt;width:144.020pt;height:.72003pt;mso-position-horizontal-relative:page;mso-position-vertical-relative:paragraph;z-index:-15658496;mso-wrap-distance-left:0;mso-wrap-distance-right:0" id="docshape143" filled="true" fillcolor="#000000" stroked="false">
                <v:fill type="solid"/>
                <w10:wrap type="topAndBottom"/>
              </v:rect>
            </w:pict>
          </mc:Fallback>
        </mc:AlternateContent>
      </w:r>
      <w:r>
        <w:rPr/>
        <w:t>financial statement fairly represent, all material respects for the periods presented in the report.</w:t>
      </w:r>
      <w:r>
        <w:rPr>
          <w:vertAlign w:val="superscript"/>
        </w:rPr>
        <w:t>373</w:t>
      </w:r>
      <w:r>
        <w:rPr>
          <w:vertAlign w:val="baseline"/>
        </w:rPr>
        <w:t> False rendition to CBN shall attract very stiff sanction of fine plus suspension of the CEO for six months and thereafter removal and blacklisting. Erring staff are also to face the professional disciplinary body.</w:t>
      </w:r>
      <w:r>
        <w:rPr>
          <w:vertAlign w:val="superscript"/>
        </w:rPr>
        <w:t>374</w:t>
      </w:r>
      <w:r>
        <w:rPr>
          <w:vertAlign w:val="baseline"/>
        </w:rPr>
        <w:t>The Revised Code 2014 encourage banks to make robust disclosure</w:t>
      </w:r>
      <w:r>
        <w:rPr>
          <w:spacing w:val="-2"/>
          <w:vertAlign w:val="baseline"/>
        </w:rPr>
        <w:t> </w:t>
      </w:r>
      <w:r>
        <w:rPr>
          <w:vertAlign w:val="baseline"/>
        </w:rPr>
        <w:t>beyond</w:t>
      </w:r>
      <w:r>
        <w:rPr>
          <w:spacing w:val="-2"/>
          <w:vertAlign w:val="baseline"/>
        </w:rPr>
        <w:t> </w:t>
      </w:r>
      <w:r>
        <w:rPr>
          <w:vertAlign w:val="baseline"/>
        </w:rPr>
        <w:t>the</w:t>
      </w:r>
      <w:r>
        <w:rPr>
          <w:spacing w:val="-3"/>
          <w:vertAlign w:val="baseline"/>
        </w:rPr>
        <w:t> </w:t>
      </w:r>
      <w:r>
        <w:rPr>
          <w:vertAlign w:val="baseline"/>
        </w:rPr>
        <w:t>statutory</w:t>
      </w:r>
      <w:r>
        <w:rPr>
          <w:spacing w:val="-3"/>
          <w:vertAlign w:val="baseline"/>
        </w:rPr>
        <w:t> </w:t>
      </w:r>
      <w:r>
        <w:rPr>
          <w:vertAlign w:val="baseline"/>
        </w:rPr>
        <w:t>requirements</w:t>
      </w:r>
      <w:r>
        <w:rPr>
          <w:spacing w:val="-2"/>
          <w:vertAlign w:val="baseline"/>
        </w:rPr>
        <w:t> </w:t>
      </w:r>
      <w:r>
        <w:rPr>
          <w:vertAlign w:val="baseline"/>
        </w:rPr>
        <w:t>in</w:t>
      </w:r>
      <w:r>
        <w:rPr>
          <w:spacing w:val="-2"/>
          <w:vertAlign w:val="baseline"/>
        </w:rPr>
        <w:t> </w:t>
      </w:r>
      <w:r>
        <w:rPr>
          <w:vertAlign w:val="baseline"/>
        </w:rPr>
        <w:t>BOFIA</w:t>
      </w:r>
      <w:r>
        <w:rPr>
          <w:spacing w:val="-2"/>
          <w:vertAlign w:val="baseline"/>
        </w:rPr>
        <w:t> </w:t>
      </w:r>
      <w:r>
        <w:rPr>
          <w:vertAlign w:val="baseline"/>
        </w:rPr>
        <w:t>1991</w:t>
      </w:r>
      <w:r>
        <w:rPr>
          <w:spacing w:val="-3"/>
          <w:vertAlign w:val="baseline"/>
        </w:rPr>
        <w:t> </w:t>
      </w:r>
      <w:r>
        <w:rPr>
          <w:vertAlign w:val="baseline"/>
        </w:rPr>
        <w:t>as</w:t>
      </w:r>
      <w:r>
        <w:rPr>
          <w:spacing w:val="-2"/>
          <w:vertAlign w:val="baseline"/>
        </w:rPr>
        <w:t> </w:t>
      </w:r>
      <w:r>
        <w:rPr>
          <w:vertAlign w:val="baseline"/>
        </w:rPr>
        <w:t>amended,</w:t>
      </w:r>
      <w:r>
        <w:rPr>
          <w:spacing w:val="-4"/>
          <w:vertAlign w:val="baseline"/>
        </w:rPr>
        <w:t> </w:t>
      </w:r>
      <w:r>
        <w:rPr>
          <w:vertAlign w:val="baseline"/>
        </w:rPr>
        <w:t>CAMA</w:t>
      </w:r>
      <w:r>
        <w:rPr>
          <w:spacing w:val="-4"/>
          <w:vertAlign w:val="baseline"/>
        </w:rPr>
        <w:t> </w:t>
      </w:r>
      <w:r>
        <w:rPr>
          <w:vertAlign w:val="baseline"/>
        </w:rPr>
        <w:t>1990</w:t>
      </w:r>
      <w:r>
        <w:rPr>
          <w:spacing w:val="-3"/>
          <w:vertAlign w:val="baseline"/>
        </w:rPr>
        <w:t> </w:t>
      </w:r>
      <w:r>
        <w:rPr>
          <w:vertAlign w:val="baseline"/>
        </w:rPr>
        <w:t>and</w:t>
      </w:r>
      <w:r>
        <w:rPr>
          <w:spacing w:val="-3"/>
          <w:vertAlign w:val="baseline"/>
        </w:rPr>
        <w:t> </w:t>
      </w:r>
      <w:r>
        <w:rPr>
          <w:vertAlign w:val="baseline"/>
        </w:rPr>
        <w:t>other applicable laws in order to foster good corporate governance.</w:t>
      </w:r>
      <w:r>
        <w:rPr>
          <w:vertAlign w:val="superscript"/>
        </w:rPr>
        <w:t>375</w:t>
      </w:r>
      <w:r>
        <w:rPr>
          <w:vertAlign w:val="baseline"/>
        </w:rPr>
        <w:t> The material information t be contained in</w:t>
      </w:r>
      <w:r>
        <w:rPr>
          <w:spacing w:val="-1"/>
          <w:vertAlign w:val="baseline"/>
        </w:rPr>
        <w:t> </w:t>
      </w:r>
      <w:r>
        <w:rPr>
          <w:vertAlign w:val="baseline"/>
        </w:rPr>
        <w:t>the annual reports include but not limited</w:t>
      </w:r>
      <w:r>
        <w:rPr>
          <w:spacing w:val="-1"/>
          <w:vertAlign w:val="baseline"/>
        </w:rPr>
        <w:t> </w:t>
      </w:r>
      <w:r>
        <w:rPr>
          <w:vertAlign w:val="baseline"/>
        </w:rPr>
        <w:t>to major items that have</w:t>
      </w:r>
      <w:r>
        <w:rPr>
          <w:spacing w:val="-2"/>
          <w:vertAlign w:val="baseline"/>
        </w:rPr>
        <w:t> </w:t>
      </w:r>
      <w:r>
        <w:rPr>
          <w:vertAlign w:val="baseline"/>
        </w:rPr>
        <w:t>been</w:t>
      </w:r>
      <w:r>
        <w:rPr>
          <w:spacing w:val="-1"/>
          <w:vertAlign w:val="baseline"/>
        </w:rPr>
        <w:t> </w:t>
      </w:r>
      <w:r>
        <w:rPr>
          <w:vertAlign w:val="baseline"/>
        </w:rPr>
        <w:t>estimated in accordance with applicable accounting and auditing standards; rationale for all material estimates; details of directors (the bank’s remuneration policy for members of the board and executives, total Non-EDs remuneration including fees, total executive compensation, board of director’s performance evaluation, details of directors, shareholders and their related parties etc); corporate governance (governance structure and composition of board committees including names of chairman and members of each committee); risk assets (concentration of assets, liabilities and off balance sheet engagements by sector, geography and product, loan quality, related party transactions, insider-related credits in accordance with the extant CBN circular); risk management (all significant risks and risk management practices indicating the board’s responsibility for the entire process of risk management as well as a summary of</w:t>
      </w:r>
      <w:r>
        <w:rPr>
          <w:spacing w:val="40"/>
          <w:vertAlign w:val="baseline"/>
        </w:rPr>
        <w:t> </w:t>
      </w:r>
      <w:r>
        <w:rPr>
          <w:vertAlign w:val="baseline"/>
        </w:rPr>
        <w:t>external auditors’ observed lapses thereon); information on strategic modification to the core business; all</w:t>
      </w:r>
      <w:r>
        <w:rPr>
          <w:spacing w:val="-1"/>
          <w:vertAlign w:val="baseline"/>
        </w:rPr>
        <w:t> </w:t>
      </w:r>
      <w:r>
        <w:rPr>
          <w:vertAlign w:val="baseline"/>
        </w:rPr>
        <w:t>regulatory/supervisory contraventions</w:t>
      </w:r>
      <w:r>
        <w:rPr>
          <w:spacing w:val="-1"/>
          <w:vertAlign w:val="baseline"/>
        </w:rPr>
        <w:t> </w:t>
      </w:r>
      <w:r>
        <w:rPr>
          <w:vertAlign w:val="baseline"/>
        </w:rPr>
        <w:t>during</w:t>
      </w:r>
      <w:r>
        <w:rPr>
          <w:spacing w:val="-1"/>
          <w:vertAlign w:val="baseline"/>
        </w:rPr>
        <w:t> </w:t>
      </w:r>
      <w:r>
        <w:rPr>
          <w:vertAlign w:val="baseline"/>
        </w:rPr>
        <w:t>the year</w:t>
      </w:r>
      <w:r>
        <w:rPr>
          <w:spacing w:val="-1"/>
          <w:vertAlign w:val="baseline"/>
        </w:rPr>
        <w:t> </w:t>
      </w:r>
      <w:r>
        <w:rPr>
          <w:vertAlign w:val="baseline"/>
        </w:rPr>
        <w:t>under review and</w:t>
      </w:r>
      <w:r>
        <w:rPr>
          <w:spacing w:val="-1"/>
          <w:vertAlign w:val="baseline"/>
        </w:rPr>
        <w:t> </w:t>
      </w:r>
      <w:r>
        <w:rPr>
          <w:vertAlign w:val="baseline"/>
        </w:rPr>
        <w:t>infractions uncovered through whistle blowing, including actions taken thereon; regulatory sanctions and penalties; capital structure/adequacy; any service contracts and other contractual relationships with related parties; frauds and forgeries; contingency planning framework and any matter not</w:t>
      </w:r>
    </w:p>
    <w:p>
      <w:pPr>
        <w:spacing w:before="102"/>
        <w:ind w:left="1145" w:right="398" w:firstLine="0"/>
        <w:jc w:val="left"/>
        <w:rPr>
          <w:sz w:val="20"/>
        </w:rPr>
      </w:pPr>
      <w:r>
        <w:rPr>
          <w:sz w:val="20"/>
          <w:vertAlign w:val="superscript"/>
        </w:rPr>
        <w:t>373</w:t>
      </w:r>
      <w:r>
        <w:rPr>
          <w:sz w:val="20"/>
          <w:vertAlign w:val="baseline"/>
        </w:rPr>
        <w:t>Part</w:t>
      </w:r>
      <w:r>
        <w:rPr>
          <w:spacing w:val="33"/>
          <w:sz w:val="20"/>
          <w:vertAlign w:val="baseline"/>
        </w:rPr>
        <w:t> </w:t>
      </w:r>
      <w:r>
        <w:rPr>
          <w:sz w:val="20"/>
          <w:vertAlign w:val="baseline"/>
        </w:rPr>
        <w:t>11,</w:t>
      </w:r>
      <w:r>
        <w:rPr>
          <w:spacing w:val="33"/>
          <w:sz w:val="20"/>
          <w:vertAlign w:val="baseline"/>
        </w:rPr>
        <w:t> </w:t>
      </w:r>
      <w:r>
        <w:rPr>
          <w:sz w:val="20"/>
          <w:vertAlign w:val="baseline"/>
        </w:rPr>
        <w:t>Code</w:t>
      </w:r>
      <w:r>
        <w:rPr>
          <w:spacing w:val="32"/>
          <w:sz w:val="20"/>
          <w:vertAlign w:val="baseline"/>
        </w:rPr>
        <w:t> </w:t>
      </w:r>
      <w:r>
        <w:rPr>
          <w:sz w:val="20"/>
          <w:vertAlign w:val="baseline"/>
        </w:rPr>
        <w:t>Provision</w:t>
      </w:r>
      <w:r>
        <w:rPr>
          <w:spacing w:val="36"/>
          <w:sz w:val="20"/>
          <w:vertAlign w:val="baseline"/>
        </w:rPr>
        <w:t> </w:t>
      </w:r>
      <w:r>
        <w:rPr>
          <w:sz w:val="20"/>
          <w:vertAlign w:val="baseline"/>
        </w:rPr>
        <w:t>6.1.3</w:t>
      </w:r>
      <w:r>
        <w:rPr>
          <w:spacing w:val="32"/>
          <w:sz w:val="20"/>
          <w:vertAlign w:val="baseline"/>
        </w:rPr>
        <w:t> </w:t>
      </w:r>
      <w:r>
        <w:rPr>
          <w:sz w:val="20"/>
          <w:vertAlign w:val="baseline"/>
        </w:rPr>
        <w:t>of</w:t>
      </w:r>
      <w:r>
        <w:rPr>
          <w:spacing w:val="32"/>
          <w:sz w:val="20"/>
          <w:vertAlign w:val="baseline"/>
        </w:rPr>
        <w:t> </w:t>
      </w:r>
      <w:r>
        <w:rPr>
          <w:sz w:val="20"/>
          <w:vertAlign w:val="baseline"/>
        </w:rPr>
        <w:t>the</w:t>
      </w:r>
      <w:r>
        <w:rPr>
          <w:spacing w:val="34"/>
          <w:sz w:val="20"/>
          <w:vertAlign w:val="baseline"/>
        </w:rPr>
        <w:t> </w:t>
      </w:r>
      <w:r>
        <w:rPr>
          <w:sz w:val="20"/>
          <w:vertAlign w:val="baseline"/>
        </w:rPr>
        <w:t>Code</w:t>
      </w:r>
      <w:r>
        <w:rPr>
          <w:spacing w:val="34"/>
          <w:sz w:val="20"/>
          <w:vertAlign w:val="baseline"/>
        </w:rPr>
        <w:t> </w:t>
      </w:r>
      <w:r>
        <w:rPr>
          <w:sz w:val="20"/>
          <w:vertAlign w:val="baseline"/>
        </w:rPr>
        <w:t>of</w:t>
      </w:r>
      <w:r>
        <w:rPr>
          <w:spacing w:val="34"/>
          <w:sz w:val="20"/>
          <w:vertAlign w:val="baseline"/>
        </w:rPr>
        <w:t> </w:t>
      </w:r>
      <w:r>
        <w:rPr>
          <w:sz w:val="20"/>
          <w:vertAlign w:val="baseline"/>
        </w:rPr>
        <w:t>Corporate</w:t>
      </w:r>
      <w:r>
        <w:rPr>
          <w:spacing w:val="35"/>
          <w:sz w:val="20"/>
          <w:vertAlign w:val="baseline"/>
        </w:rPr>
        <w:t> </w:t>
      </w:r>
      <w:r>
        <w:rPr>
          <w:sz w:val="20"/>
          <w:vertAlign w:val="baseline"/>
        </w:rPr>
        <w:t>Governance</w:t>
      </w:r>
      <w:r>
        <w:rPr>
          <w:spacing w:val="34"/>
          <w:sz w:val="20"/>
          <w:vertAlign w:val="baseline"/>
        </w:rPr>
        <w:t> </w:t>
      </w:r>
      <w:r>
        <w:rPr>
          <w:sz w:val="20"/>
          <w:vertAlign w:val="baseline"/>
        </w:rPr>
        <w:t>for</w:t>
      </w:r>
      <w:r>
        <w:rPr>
          <w:spacing w:val="33"/>
          <w:sz w:val="20"/>
          <w:vertAlign w:val="baseline"/>
        </w:rPr>
        <w:t> </w:t>
      </w:r>
      <w:r>
        <w:rPr>
          <w:sz w:val="20"/>
          <w:vertAlign w:val="baseline"/>
        </w:rPr>
        <w:t>Banks</w:t>
      </w:r>
      <w:r>
        <w:rPr>
          <w:spacing w:val="34"/>
          <w:sz w:val="20"/>
          <w:vertAlign w:val="baseline"/>
        </w:rPr>
        <w:t> </w:t>
      </w:r>
      <w:r>
        <w:rPr>
          <w:sz w:val="20"/>
          <w:vertAlign w:val="baseline"/>
        </w:rPr>
        <w:t>in</w:t>
      </w:r>
      <w:r>
        <w:rPr>
          <w:spacing w:val="33"/>
          <w:sz w:val="20"/>
          <w:vertAlign w:val="baseline"/>
        </w:rPr>
        <w:t> </w:t>
      </w:r>
      <w:r>
        <w:rPr>
          <w:sz w:val="20"/>
          <w:vertAlign w:val="baseline"/>
        </w:rPr>
        <w:t>Nigeria</w:t>
      </w:r>
      <w:r>
        <w:rPr>
          <w:spacing w:val="33"/>
          <w:sz w:val="20"/>
          <w:vertAlign w:val="baseline"/>
        </w:rPr>
        <w:t> </w:t>
      </w:r>
      <w:r>
        <w:rPr>
          <w:sz w:val="20"/>
          <w:vertAlign w:val="baseline"/>
        </w:rPr>
        <w:t>Post Consolidation, 2006.</w:t>
      </w:r>
    </w:p>
    <w:p>
      <w:pPr>
        <w:spacing w:line="243" w:lineRule="exact" w:before="0"/>
        <w:ind w:left="1145" w:right="0" w:firstLine="0"/>
        <w:jc w:val="left"/>
        <w:rPr>
          <w:sz w:val="20"/>
        </w:rPr>
      </w:pPr>
      <w:r>
        <w:rPr>
          <w:sz w:val="20"/>
          <w:vertAlign w:val="superscript"/>
        </w:rPr>
        <w:t>374</w:t>
      </w:r>
      <w:r>
        <w:rPr>
          <w:sz w:val="20"/>
          <w:vertAlign w:val="baseline"/>
        </w:rPr>
        <w:t>Part</w:t>
      </w:r>
      <w:r>
        <w:rPr>
          <w:spacing w:val="-7"/>
          <w:sz w:val="20"/>
          <w:vertAlign w:val="baseline"/>
        </w:rPr>
        <w:t> </w:t>
      </w:r>
      <w:r>
        <w:rPr>
          <w:sz w:val="20"/>
          <w:vertAlign w:val="baseline"/>
        </w:rPr>
        <w:t>11,</w:t>
      </w:r>
      <w:r>
        <w:rPr>
          <w:spacing w:val="-6"/>
          <w:sz w:val="20"/>
          <w:vertAlign w:val="baseline"/>
        </w:rPr>
        <w:t> </w:t>
      </w:r>
      <w:r>
        <w:rPr>
          <w:sz w:val="20"/>
          <w:vertAlign w:val="baseline"/>
        </w:rPr>
        <w:t>Code</w:t>
      </w:r>
      <w:r>
        <w:rPr>
          <w:spacing w:val="-7"/>
          <w:sz w:val="20"/>
          <w:vertAlign w:val="baseline"/>
        </w:rPr>
        <w:t> </w:t>
      </w:r>
      <w:r>
        <w:rPr>
          <w:sz w:val="20"/>
          <w:vertAlign w:val="baseline"/>
        </w:rPr>
        <w:t>Provision</w:t>
      </w:r>
      <w:r>
        <w:rPr>
          <w:spacing w:val="-6"/>
          <w:sz w:val="20"/>
          <w:vertAlign w:val="baseline"/>
        </w:rPr>
        <w:t> </w:t>
      </w:r>
      <w:r>
        <w:rPr>
          <w:sz w:val="20"/>
          <w:vertAlign w:val="baseline"/>
        </w:rPr>
        <w:t>6.1.4,</w:t>
      </w:r>
      <w:r>
        <w:rPr>
          <w:spacing w:val="-4"/>
          <w:sz w:val="20"/>
          <w:vertAlign w:val="baseline"/>
        </w:rPr>
        <w:t> ibid.</w:t>
      </w:r>
    </w:p>
    <w:p>
      <w:pPr>
        <w:spacing w:before="1"/>
        <w:ind w:left="1145" w:right="1304" w:firstLine="0"/>
        <w:jc w:val="left"/>
        <w:rPr>
          <w:sz w:val="20"/>
        </w:rPr>
      </w:pPr>
      <w:r>
        <w:rPr>
          <w:sz w:val="20"/>
          <w:vertAlign w:val="superscript"/>
        </w:rPr>
        <w:t>375</w:t>
      </w:r>
      <w:r>
        <w:rPr>
          <w:sz w:val="20"/>
          <w:vertAlign w:val="baseline"/>
        </w:rPr>
        <w:t>Provision</w:t>
      </w:r>
      <w:r>
        <w:rPr>
          <w:spacing w:val="21"/>
          <w:sz w:val="20"/>
          <w:vertAlign w:val="baseline"/>
        </w:rPr>
        <w:t> </w:t>
      </w:r>
      <w:r>
        <w:rPr>
          <w:sz w:val="20"/>
          <w:vertAlign w:val="baseline"/>
        </w:rPr>
        <w:t>5.1.1</w:t>
      </w:r>
      <w:r>
        <w:rPr>
          <w:spacing w:val="21"/>
          <w:sz w:val="20"/>
          <w:vertAlign w:val="baseline"/>
        </w:rPr>
        <w:t> </w:t>
      </w:r>
      <w:r>
        <w:rPr>
          <w:sz w:val="20"/>
          <w:vertAlign w:val="baseline"/>
        </w:rPr>
        <w:t>of the</w:t>
      </w:r>
      <w:r>
        <w:rPr>
          <w:spacing w:val="21"/>
          <w:sz w:val="20"/>
          <w:vertAlign w:val="baseline"/>
        </w:rPr>
        <w:t> </w:t>
      </w:r>
      <w:r>
        <w:rPr>
          <w:sz w:val="20"/>
          <w:vertAlign w:val="baseline"/>
        </w:rPr>
        <w:t>Code</w:t>
      </w:r>
      <w:r>
        <w:rPr>
          <w:spacing w:val="23"/>
          <w:sz w:val="20"/>
          <w:vertAlign w:val="baseline"/>
        </w:rPr>
        <w:t> </w:t>
      </w:r>
      <w:r>
        <w:rPr>
          <w:sz w:val="20"/>
          <w:vertAlign w:val="baseline"/>
        </w:rPr>
        <w:t>of Corporate</w:t>
      </w:r>
      <w:r>
        <w:rPr>
          <w:spacing w:val="22"/>
          <w:sz w:val="20"/>
          <w:vertAlign w:val="baseline"/>
        </w:rPr>
        <w:t> </w:t>
      </w:r>
      <w:r>
        <w:rPr>
          <w:sz w:val="20"/>
          <w:vertAlign w:val="baseline"/>
        </w:rPr>
        <w:t>Governance</w:t>
      </w:r>
      <w:r>
        <w:rPr>
          <w:spacing w:val="21"/>
          <w:sz w:val="20"/>
          <w:vertAlign w:val="baseline"/>
        </w:rPr>
        <w:t> </w:t>
      </w:r>
      <w:r>
        <w:rPr>
          <w:sz w:val="20"/>
          <w:vertAlign w:val="baseline"/>
        </w:rPr>
        <w:t>for</w:t>
      </w:r>
      <w:r>
        <w:rPr>
          <w:spacing w:val="22"/>
          <w:sz w:val="20"/>
          <w:vertAlign w:val="baseline"/>
        </w:rPr>
        <w:t> </w:t>
      </w:r>
      <w:r>
        <w:rPr>
          <w:sz w:val="20"/>
          <w:vertAlign w:val="baseline"/>
        </w:rPr>
        <w:t>Banks and Discount Houses</w:t>
      </w:r>
      <w:r>
        <w:rPr>
          <w:spacing w:val="21"/>
          <w:sz w:val="20"/>
          <w:vertAlign w:val="baseline"/>
        </w:rPr>
        <w:t> </w:t>
      </w:r>
      <w:r>
        <w:rPr>
          <w:sz w:val="20"/>
          <w:vertAlign w:val="baseline"/>
        </w:rPr>
        <w:t>in Nigeria </w:t>
      </w:r>
      <w:r>
        <w:rPr>
          <w:spacing w:val="-2"/>
          <w:sz w:val="20"/>
          <w:vertAlign w:val="baseline"/>
        </w:rPr>
        <w:t>2014.</w:t>
      </w:r>
    </w:p>
    <w:p>
      <w:pPr>
        <w:spacing w:after="0"/>
        <w:jc w:val="left"/>
        <w:rPr>
          <w:sz w:val="20"/>
        </w:rPr>
        <w:sectPr>
          <w:pgSz w:w="11910" w:h="16840"/>
          <w:pgMar w:header="0" w:footer="1454" w:top="1360" w:bottom="1640" w:left="840" w:right="400"/>
        </w:sectPr>
      </w:pPr>
    </w:p>
    <w:p>
      <w:pPr>
        <w:pStyle w:val="BodyText"/>
        <w:spacing w:line="480" w:lineRule="auto" w:before="37"/>
        <w:ind w:left="1865"/>
      </w:pPr>
      <w:r>
        <w:rPr/>
        <w:t>specifically</w:t>
      </w:r>
      <w:r>
        <w:rPr>
          <w:spacing w:val="23"/>
        </w:rPr>
        <w:t> </w:t>
      </w:r>
      <w:r>
        <w:rPr/>
        <w:t>mentioned</w:t>
      </w:r>
      <w:r>
        <w:rPr>
          <w:spacing w:val="24"/>
        </w:rPr>
        <w:t> </w:t>
      </w:r>
      <w:r>
        <w:rPr/>
        <w:t>in</w:t>
      </w:r>
      <w:r>
        <w:rPr>
          <w:spacing w:val="23"/>
        </w:rPr>
        <w:t> </w:t>
      </w:r>
      <w:r>
        <w:rPr/>
        <w:t>this</w:t>
      </w:r>
      <w:r>
        <w:rPr>
          <w:spacing w:val="24"/>
        </w:rPr>
        <w:t> </w:t>
      </w:r>
      <w:r>
        <w:rPr/>
        <w:t>code</w:t>
      </w:r>
      <w:r>
        <w:rPr>
          <w:spacing w:val="25"/>
        </w:rPr>
        <w:t> </w:t>
      </w:r>
      <w:r>
        <w:rPr/>
        <w:t>but</w:t>
      </w:r>
      <w:r>
        <w:rPr>
          <w:spacing w:val="25"/>
        </w:rPr>
        <w:t> </w:t>
      </w:r>
      <w:r>
        <w:rPr/>
        <w:t>which</w:t>
      </w:r>
      <w:r>
        <w:rPr>
          <w:spacing w:val="23"/>
        </w:rPr>
        <w:t> </w:t>
      </w:r>
      <w:r>
        <w:rPr/>
        <w:t>is</w:t>
      </w:r>
      <w:r>
        <w:rPr>
          <w:spacing w:val="23"/>
        </w:rPr>
        <w:t> </w:t>
      </w:r>
      <w:r>
        <w:rPr/>
        <w:t>capable</w:t>
      </w:r>
      <w:r>
        <w:rPr>
          <w:spacing w:val="25"/>
        </w:rPr>
        <w:t> </w:t>
      </w:r>
      <w:r>
        <w:rPr/>
        <w:t>of</w:t>
      </w:r>
      <w:r>
        <w:rPr>
          <w:spacing w:val="24"/>
        </w:rPr>
        <w:t> </w:t>
      </w:r>
      <w:r>
        <w:rPr/>
        <w:t>affecting</w:t>
      </w:r>
      <w:r>
        <w:rPr>
          <w:spacing w:val="23"/>
        </w:rPr>
        <w:t> </w:t>
      </w:r>
      <w:r>
        <w:rPr/>
        <w:t>in</w:t>
      </w:r>
      <w:r>
        <w:rPr>
          <w:spacing w:val="23"/>
        </w:rPr>
        <w:t> </w:t>
      </w:r>
      <w:r>
        <w:rPr/>
        <w:t>a</w:t>
      </w:r>
      <w:r>
        <w:rPr>
          <w:spacing w:val="24"/>
        </w:rPr>
        <w:t> </w:t>
      </w:r>
      <w:r>
        <w:rPr/>
        <w:t>significant</w:t>
      </w:r>
      <w:r>
        <w:rPr>
          <w:spacing w:val="25"/>
        </w:rPr>
        <w:t> </w:t>
      </w:r>
      <w:r>
        <w:rPr/>
        <w:t>form,</w:t>
      </w:r>
      <w:r>
        <w:rPr>
          <w:spacing w:val="25"/>
        </w:rPr>
        <w:t> </w:t>
      </w:r>
      <w:r>
        <w:rPr/>
        <w:t>the financial condition of the bank or its status as a going concern</w:t>
      </w:r>
      <w:r>
        <w:rPr>
          <w:vertAlign w:val="superscript"/>
        </w:rPr>
        <w:t>376</w:t>
      </w:r>
    </w:p>
    <w:p>
      <w:pPr>
        <w:pStyle w:val="BodyText"/>
        <w:spacing w:before="11"/>
      </w:pPr>
    </w:p>
    <w:p>
      <w:pPr>
        <w:pStyle w:val="BodyText"/>
        <w:spacing w:line="480" w:lineRule="auto"/>
        <w:ind w:left="1145" w:right="155"/>
        <w:jc w:val="both"/>
      </w:pPr>
      <w:r>
        <w:rPr/>
        <w:t>Furthermore, all insider applications pertaining to directors and top management and parties related to them, irrespective of size, should be sent for consideration and approval to the Board Credit Committee.</w:t>
      </w:r>
      <w:r>
        <w:rPr>
          <w:vertAlign w:val="superscript"/>
        </w:rPr>
        <w:t>377</w:t>
      </w:r>
      <w:r>
        <w:rPr>
          <w:vertAlign w:val="baseline"/>
        </w:rPr>
        <w:t> This Board Credit Committee shall have neither chairman nor MD as chairman</w:t>
      </w:r>
      <w:r>
        <w:rPr>
          <w:vertAlign w:val="superscript"/>
        </w:rPr>
        <w:t>378</w:t>
      </w:r>
      <w:r>
        <w:rPr>
          <w:vertAlign w:val="baseline"/>
        </w:rPr>
        <w:t> and</w:t>
      </w:r>
      <w:r>
        <w:rPr>
          <w:spacing w:val="40"/>
          <w:vertAlign w:val="baseline"/>
        </w:rPr>
        <w:t> </w:t>
      </w:r>
      <w:r>
        <w:rPr>
          <w:vertAlign w:val="baseline"/>
        </w:rPr>
        <w:t>must be composed of members knowledgeable in credit analysis.</w:t>
      </w:r>
      <w:r>
        <w:rPr>
          <w:spacing w:val="40"/>
          <w:vertAlign w:val="baseline"/>
        </w:rPr>
        <w:t> </w:t>
      </w:r>
      <w:r>
        <w:rPr>
          <w:vertAlign w:val="baseline"/>
        </w:rPr>
        <w:t>The Chief Compliance Officer and the CEO of each bank must certify each</w:t>
      </w:r>
      <w:r>
        <w:rPr>
          <w:spacing w:val="-1"/>
          <w:vertAlign w:val="baseline"/>
        </w:rPr>
        <w:t> </w:t>
      </w:r>
      <w:r>
        <w:rPr>
          <w:vertAlign w:val="baseline"/>
        </w:rPr>
        <w:t>year to the CBN</w:t>
      </w:r>
      <w:r>
        <w:rPr>
          <w:spacing w:val="-2"/>
          <w:vertAlign w:val="baseline"/>
        </w:rPr>
        <w:t> </w:t>
      </w:r>
      <w:r>
        <w:rPr>
          <w:vertAlign w:val="baseline"/>
        </w:rPr>
        <w:t>that they are not aware of any other</w:t>
      </w:r>
      <w:r>
        <w:rPr>
          <w:spacing w:val="-2"/>
          <w:vertAlign w:val="baseline"/>
        </w:rPr>
        <w:t> </w:t>
      </w:r>
      <w:r>
        <w:rPr>
          <w:vertAlign w:val="baseline"/>
        </w:rPr>
        <w:t>violation</w:t>
      </w:r>
      <w:r>
        <w:rPr>
          <w:spacing w:val="-1"/>
          <w:vertAlign w:val="baseline"/>
        </w:rPr>
        <w:t> </w:t>
      </w:r>
      <w:r>
        <w:rPr>
          <w:vertAlign w:val="baseline"/>
        </w:rPr>
        <w:t>of</w:t>
      </w:r>
      <w:r>
        <w:rPr>
          <w:spacing w:val="-2"/>
          <w:vertAlign w:val="baseline"/>
        </w:rPr>
        <w:t> </w:t>
      </w:r>
      <w:r>
        <w:rPr>
          <w:vertAlign w:val="baseline"/>
        </w:rPr>
        <w:t>the corporate governance code apart from 6.1.14.</w:t>
      </w:r>
      <w:r>
        <w:rPr>
          <w:vertAlign w:val="superscript"/>
        </w:rPr>
        <w:t>379</w:t>
      </w:r>
      <w:r>
        <w:rPr>
          <w:vertAlign w:val="baseline"/>
        </w:rPr>
        <w:t> The practice of the board chairman serving simultaneously as chairman/member of any of the board committees is against the concept independence and sound practice of corporate governance and should be discontinued.</w:t>
      </w:r>
      <w:r>
        <w:rPr>
          <w:vertAlign w:val="superscript"/>
        </w:rPr>
        <w:t>380</w:t>
      </w:r>
    </w:p>
    <w:p>
      <w:pPr>
        <w:pStyle w:val="ListParagraph"/>
        <w:numPr>
          <w:ilvl w:val="3"/>
          <w:numId w:val="23"/>
        </w:numPr>
        <w:tabs>
          <w:tab w:pos="1865" w:val="left" w:leader="none"/>
        </w:tabs>
        <w:spacing w:line="480" w:lineRule="auto" w:before="201" w:after="0"/>
        <w:ind w:left="1865" w:right="158" w:hanging="360"/>
        <w:jc w:val="both"/>
        <w:rPr>
          <w:rFonts w:ascii="Times New Roman"/>
          <w:sz w:val="22"/>
        </w:rPr>
      </w:pPr>
      <w:r>
        <w:rPr>
          <w:sz w:val="22"/>
        </w:rPr>
        <w:t>Whistle Blowing.</w:t>
      </w:r>
      <w:r>
        <w:rPr>
          <w:sz w:val="22"/>
          <w:vertAlign w:val="superscript"/>
        </w:rPr>
        <w:t>381</w:t>
      </w:r>
      <w:r>
        <w:rPr>
          <w:sz w:val="22"/>
          <w:vertAlign w:val="baseline"/>
        </w:rPr>
        <w:t> Banks are to establish whistle blowing procedures to encourage all stakeholders to report any unethical activity/ breach of the corporate governance code using among others, a special email or hotline to both the bank and the CBN. This is a mechanism for implementation. However, the Code made no provision for the protection or reward of the whistle blowers.</w:t>
      </w:r>
    </w:p>
    <w:p>
      <w:pPr>
        <w:pStyle w:val="BodyText"/>
        <w:spacing w:line="480" w:lineRule="auto" w:before="1"/>
        <w:ind w:left="1145" w:right="155"/>
        <w:jc w:val="both"/>
      </w:pPr>
      <w:r>
        <w:rPr/>
        <w:t>As specified in</w:t>
      </w:r>
      <w:r>
        <w:rPr>
          <w:spacing w:val="-2"/>
        </w:rPr>
        <w:t> </w:t>
      </w:r>
      <w:r>
        <w:rPr/>
        <w:t>S.3.3 and</w:t>
      </w:r>
      <w:r>
        <w:rPr>
          <w:spacing w:val="-2"/>
        </w:rPr>
        <w:t> </w:t>
      </w:r>
      <w:r>
        <w:rPr/>
        <w:t>3.4 of the Whistle Blowing</w:t>
      </w:r>
      <w:r>
        <w:rPr>
          <w:spacing w:val="-2"/>
        </w:rPr>
        <w:t> </w:t>
      </w:r>
      <w:r>
        <w:rPr/>
        <w:t>Guidelines May 2014, the CBN</w:t>
      </w:r>
      <w:r>
        <w:rPr>
          <w:spacing w:val="-1"/>
        </w:rPr>
        <w:t> </w:t>
      </w:r>
      <w:r>
        <w:rPr/>
        <w:t>has provided an email address: </w:t>
      </w:r>
      <w:hyperlink r:id="rId74">
        <w:r>
          <w:rPr>
            <w:color w:val="0000FF"/>
            <w:u w:val="single" w:color="0000FF"/>
          </w:rPr>
          <w:t>anticorruptionunit@cbn.gov.ng</w:t>
        </w:r>
      </w:hyperlink>
      <w:r>
        <w:rPr>
          <w:color w:val="0000FF"/>
        </w:rPr>
        <w:t> </w:t>
      </w:r>
      <w:r>
        <w:rPr/>
        <w:t>for</w:t>
      </w:r>
      <w:r>
        <w:rPr>
          <w:spacing w:val="-2"/>
        </w:rPr>
        <w:t> </w:t>
      </w:r>
      <w:r>
        <w:rPr/>
        <w:t>whistle blowing</w:t>
      </w:r>
      <w:r>
        <w:rPr>
          <w:spacing w:val="-1"/>
        </w:rPr>
        <w:t> </w:t>
      </w:r>
      <w:r>
        <w:rPr/>
        <w:t>reports to the CBN.</w:t>
      </w:r>
      <w:r>
        <w:rPr>
          <w:spacing w:val="-2"/>
        </w:rPr>
        <w:t> </w:t>
      </w:r>
      <w:r>
        <w:rPr/>
        <w:t>It is also stated that the Code of Corporate Governance for Banks and Discount Houses May 2014 supersedes the one issued in</w:t>
      </w:r>
    </w:p>
    <w:p>
      <w:pPr>
        <w:pStyle w:val="BodyText"/>
        <w:rPr>
          <w:sz w:val="20"/>
        </w:rPr>
      </w:pPr>
    </w:p>
    <w:p>
      <w:pPr>
        <w:pStyle w:val="BodyText"/>
        <w:rPr>
          <w:sz w:val="20"/>
        </w:rPr>
      </w:pPr>
    </w:p>
    <w:p>
      <w:pPr>
        <w:pStyle w:val="BodyText"/>
        <w:spacing w:before="242"/>
        <w:rPr>
          <w:sz w:val="20"/>
        </w:rPr>
      </w:pPr>
      <w:r>
        <w:rPr/>
        <mc:AlternateContent>
          <mc:Choice Requires="wps">
            <w:drawing>
              <wp:anchor distT="0" distB="0" distL="0" distR="0" allowOverlap="1" layoutInCell="1" locked="0" behindDoc="1" simplePos="0" relativeHeight="487658496">
                <wp:simplePos x="0" y="0"/>
                <wp:positionH relativeFrom="page">
                  <wp:posOffset>1260652</wp:posOffset>
                </wp:positionH>
                <wp:positionV relativeFrom="paragraph">
                  <wp:posOffset>324101</wp:posOffset>
                </wp:positionV>
                <wp:extent cx="1829435" cy="9525"/>
                <wp:effectExtent l="0" t="0" r="0" b="0"/>
                <wp:wrapTopAndBottom/>
                <wp:docPr id="150" name="Graphic 150"/>
                <wp:cNvGraphicFramePr>
                  <a:graphicFrameLocks/>
                </wp:cNvGraphicFramePr>
                <a:graphic>
                  <a:graphicData uri="http://schemas.microsoft.com/office/word/2010/wordprocessingShape">
                    <wps:wsp>
                      <wps:cNvPr id="150" name="Graphic 150"/>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5.519796pt;width:144.020pt;height:.71997pt;mso-position-horizontal-relative:page;mso-position-vertical-relative:paragraph;z-index:-15657984;mso-wrap-distance-left:0;mso-wrap-distance-right:0" id="docshape144" filled="true" fillcolor="#000000" stroked="false">
                <v:fill type="solid"/>
                <w10:wrap type="topAndBottom"/>
              </v:rect>
            </w:pict>
          </mc:Fallback>
        </mc:AlternateContent>
      </w:r>
    </w:p>
    <w:p>
      <w:pPr>
        <w:spacing w:before="102"/>
        <w:ind w:left="1145" w:right="1304" w:firstLine="0"/>
        <w:jc w:val="left"/>
        <w:rPr>
          <w:sz w:val="20"/>
        </w:rPr>
      </w:pPr>
      <w:r>
        <w:rPr>
          <w:sz w:val="20"/>
          <w:vertAlign w:val="superscript"/>
        </w:rPr>
        <w:t>376</w:t>
      </w:r>
      <w:r>
        <w:rPr>
          <w:sz w:val="20"/>
          <w:vertAlign w:val="baseline"/>
        </w:rPr>
        <w:t>Part 11, Code Provision 5.3.7, Ibid; Provision 5.1.2 of the Code of Corporate Governance for Banks and Discount Houses in Nigeria 2014.</w:t>
      </w:r>
    </w:p>
    <w:p>
      <w:pPr>
        <w:spacing w:before="0"/>
        <w:ind w:left="1145" w:right="398" w:firstLine="0"/>
        <w:jc w:val="left"/>
        <w:rPr>
          <w:sz w:val="20"/>
        </w:rPr>
      </w:pPr>
      <w:r>
        <w:rPr>
          <w:sz w:val="20"/>
          <w:vertAlign w:val="superscript"/>
        </w:rPr>
        <w:t>377</w:t>
      </w:r>
      <w:r>
        <w:rPr>
          <w:sz w:val="20"/>
          <w:vertAlign w:val="baseline"/>
        </w:rPr>
        <w:t>Part</w:t>
      </w:r>
      <w:r>
        <w:rPr>
          <w:spacing w:val="33"/>
          <w:sz w:val="20"/>
          <w:vertAlign w:val="baseline"/>
        </w:rPr>
        <w:t> </w:t>
      </w:r>
      <w:r>
        <w:rPr>
          <w:sz w:val="20"/>
          <w:vertAlign w:val="baseline"/>
        </w:rPr>
        <w:t>11,</w:t>
      </w:r>
      <w:r>
        <w:rPr>
          <w:spacing w:val="33"/>
          <w:sz w:val="20"/>
          <w:vertAlign w:val="baseline"/>
        </w:rPr>
        <w:t> </w:t>
      </w:r>
      <w:r>
        <w:rPr>
          <w:sz w:val="20"/>
          <w:vertAlign w:val="baseline"/>
        </w:rPr>
        <w:t>Code</w:t>
      </w:r>
      <w:r>
        <w:rPr>
          <w:spacing w:val="32"/>
          <w:sz w:val="20"/>
          <w:vertAlign w:val="baseline"/>
        </w:rPr>
        <w:t> </w:t>
      </w:r>
      <w:r>
        <w:rPr>
          <w:sz w:val="20"/>
          <w:vertAlign w:val="baseline"/>
        </w:rPr>
        <w:t>Provision</w:t>
      </w:r>
      <w:r>
        <w:rPr>
          <w:spacing w:val="36"/>
          <w:sz w:val="20"/>
          <w:vertAlign w:val="baseline"/>
        </w:rPr>
        <w:t> </w:t>
      </w:r>
      <w:r>
        <w:rPr>
          <w:sz w:val="20"/>
          <w:vertAlign w:val="baseline"/>
        </w:rPr>
        <w:t>6.1.6</w:t>
      </w:r>
      <w:r>
        <w:rPr>
          <w:spacing w:val="32"/>
          <w:sz w:val="20"/>
          <w:vertAlign w:val="baseline"/>
        </w:rPr>
        <w:t> </w:t>
      </w:r>
      <w:r>
        <w:rPr>
          <w:sz w:val="20"/>
          <w:vertAlign w:val="baseline"/>
        </w:rPr>
        <w:t>of</w:t>
      </w:r>
      <w:r>
        <w:rPr>
          <w:spacing w:val="32"/>
          <w:sz w:val="20"/>
          <w:vertAlign w:val="baseline"/>
        </w:rPr>
        <w:t> </w:t>
      </w:r>
      <w:r>
        <w:rPr>
          <w:sz w:val="20"/>
          <w:vertAlign w:val="baseline"/>
        </w:rPr>
        <w:t>the</w:t>
      </w:r>
      <w:r>
        <w:rPr>
          <w:spacing w:val="34"/>
          <w:sz w:val="20"/>
          <w:vertAlign w:val="baseline"/>
        </w:rPr>
        <w:t> </w:t>
      </w:r>
      <w:r>
        <w:rPr>
          <w:sz w:val="20"/>
          <w:vertAlign w:val="baseline"/>
        </w:rPr>
        <w:t>Code</w:t>
      </w:r>
      <w:r>
        <w:rPr>
          <w:spacing w:val="34"/>
          <w:sz w:val="20"/>
          <w:vertAlign w:val="baseline"/>
        </w:rPr>
        <w:t> </w:t>
      </w:r>
      <w:r>
        <w:rPr>
          <w:sz w:val="20"/>
          <w:vertAlign w:val="baseline"/>
        </w:rPr>
        <w:t>of</w:t>
      </w:r>
      <w:r>
        <w:rPr>
          <w:spacing w:val="34"/>
          <w:sz w:val="20"/>
          <w:vertAlign w:val="baseline"/>
        </w:rPr>
        <w:t> </w:t>
      </w:r>
      <w:r>
        <w:rPr>
          <w:sz w:val="20"/>
          <w:vertAlign w:val="baseline"/>
        </w:rPr>
        <w:t>Corporate</w:t>
      </w:r>
      <w:r>
        <w:rPr>
          <w:spacing w:val="35"/>
          <w:sz w:val="20"/>
          <w:vertAlign w:val="baseline"/>
        </w:rPr>
        <w:t> </w:t>
      </w:r>
      <w:r>
        <w:rPr>
          <w:sz w:val="20"/>
          <w:vertAlign w:val="baseline"/>
        </w:rPr>
        <w:t>Governance</w:t>
      </w:r>
      <w:r>
        <w:rPr>
          <w:spacing w:val="34"/>
          <w:sz w:val="20"/>
          <w:vertAlign w:val="baseline"/>
        </w:rPr>
        <w:t> </w:t>
      </w:r>
      <w:r>
        <w:rPr>
          <w:sz w:val="20"/>
          <w:vertAlign w:val="baseline"/>
        </w:rPr>
        <w:t>for</w:t>
      </w:r>
      <w:r>
        <w:rPr>
          <w:spacing w:val="33"/>
          <w:sz w:val="20"/>
          <w:vertAlign w:val="baseline"/>
        </w:rPr>
        <w:t> </w:t>
      </w:r>
      <w:r>
        <w:rPr>
          <w:sz w:val="20"/>
          <w:vertAlign w:val="baseline"/>
        </w:rPr>
        <w:t>Banks</w:t>
      </w:r>
      <w:r>
        <w:rPr>
          <w:spacing w:val="34"/>
          <w:sz w:val="20"/>
          <w:vertAlign w:val="baseline"/>
        </w:rPr>
        <w:t> </w:t>
      </w:r>
      <w:r>
        <w:rPr>
          <w:sz w:val="20"/>
          <w:vertAlign w:val="baseline"/>
        </w:rPr>
        <w:t>in</w:t>
      </w:r>
      <w:r>
        <w:rPr>
          <w:spacing w:val="33"/>
          <w:sz w:val="20"/>
          <w:vertAlign w:val="baseline"/>
        </w:rPr>
        <w:t> </w:t>
      </w:r>
      <w:r>
        <w:rPr>
          <w:sz w:val="20"/>
          <w:vertAlign w:val="baseline"/>
        </w:rPr>
        <w:t>Nigeria</w:t>
      </w:r>
      <w:r>
        <w:rPr>
          <w:spacing w:val="33"/>
          <w:sz w:val="20"/>
          <w:vertAlign w:val="baseline"/>
        </w:rPr>
        <w:t> </w:t>
      </w:r>
      <w:r>
        <w:rPr>
          <w:sz w:val="20"/>
          <w:vertAlign w:val="baseline"/>
        </w:rPr>
        <w:t>Post Consolidation 2006.</w:t>
      </w:r>
    </w:p>
    <w:p>
      <w:pPr>
        <w:spacing w:line="243" w:lineRule="exact" w:before="0"/>
        <w:ind w:left="1145" w:right="0" w:firstLine="0"/>
        <w:jc w:val="left"/>
        <w:rPr>
          <w:sz w:val="20"/>
        </w:rPr>
      </w:pPr>
      <w:r>
        <w:rPr>
          <w:sz w:val="20"/>
          <w:vertAlign w:val="superscript"/>
        </w:rPr>
        <w:t>378</w:t>
      </w:r>
      <w:r>
        <w:rPr>
          <w:sz w:val="20"/>
          <w:vertAlign w:val="baseline"/>
        </w:rPr>
        <w:t>Part</w:t>
      </w:r>
      <w:r>
        <w:rPr>
          <w:spacing w:val="-7"/>
          <w:sz w:val="20"/>
          <w:vertAlign w:val="baseline"/>
        </w:rPr>
        <w:t> </w:t>
      </w:r>
      <w:r>
        <w:rPr>
          <w:sz w:val="20"/>
          <w:vertAlign w:val="baseline"/>
        </w:rPr>
        <w:t>11,</w:t>
      </w:r>
      <w:r>
        <w:rPr>
          <w:spacing w:val="-7"/>
          <w:sz w:val="20"/>
          <w:vertAlign w:val="baseline"/>
        </w:rPr>
        <w:t> </w:t>
      </w:r>
      <w:r>
        <w:rPr>
          <w:sz w:val="20"/>
          <w:vertAlign w:val="baseline"/>
        </w:rPr>
        <w:t>Code</w:t>
      </w:r>
      <w:r>
        <w:rPr>
          <w:spacing w:val="-8"/>
          <w:sz w:val="20"/>
          <w:vertAlign w:val="baseline"/>
        </w:rPr>
        <w:t> </w:t>
      </w:r>
      <w:r>
        <w:rPr>
          <w:sz w:val="20"/>
          <w:vertAlign w:val="baseline"/>
        </w:rPr>
        <w:t>Provision</w:t>
      </w:r>
      <w:r>
        <w:rPr>
          <w:spacing w:val="-6"/>
          <w:sz w:val="20"/>
          <w:vertAlign w:val="baseline"/>
        </w:rPr>
        <w:t> </w:t>
      </w:r>
      <w:r>
        <w:rPr>
          <w:sz w:val="20"/>
          <w:vertAlign w:val="baseline"/>
        </w:rPr>
        <w:t>6.1.7,</w:t>
      </w:r>
      <w:r>
        <w:rPr>
          <w:spacing w:val="-5"/>
          <w:sz w:val="20"/>
          <w:vertAlign w:val="baseline"/>
        </w:rPr>
        <w:t> </w:t>
      </w:r>
      <w:r>
        <w:rPr>
          <w:spacing w:val="-4"/>
          <w:sz w:val="20"/>
          <w:vertAlign w:val="baseline"/>
        </w:rPr>
        <w:t>ibid.</w:t>
      </w:r>
    </w:p>
    <w:p>
      <w:pPr>
        <w:spacing w:line="243" w:lineRule="exact" w:before="0"/>
        <w:ind w:left="1145" w:right="0" w:firstLine="0"/>
        <w:jc w:val="left"/>
        <w:rPr>
          <w:sz w:val="20"/>
        </w:rPr>
      </w:pPr>
      <w:r>
        <w:rPr>
          <w:spacing w:val="-2"/>
          <w:sz w:val="20"/>
          <w:vertAlign w:val="superscript"/>
        </w:rPr>
        <w:t>379</w:t>
      </w:r>
      <w:r>
        <w:rPr>
          <w:spacing w:val="-2"/>
          <w:sz w:val="20"/>
          <w:vertAlign w:val="baseline"/>
        </w:rPr>
        <w:t>Ibid.</w:t>
      </w:r>
    </w:p>
    <w:p>
      <w:pPr>
        <w:spacing w:before="1"/>
        <w:ind w:left="1145" w:right="0" w:firstLine="0"/>
        <w:jc w:val="left"/>
        <w:rPr>
          <w:sz w:val="20"/>
        </w:rPr>
      </w:pPr>
      <w:r>
        <w:rPr>
          <w:sz w:val="20"/>
          <w:vertAlign w:val="superscript"/>
        </w:rPr>
        <w:t>380</w:t>
      </w:r>
      <w:r>
        <w:rPr>
          <w:sz w:val="20"/>
          <w:vertAlign w:val="baseline"/>
        </w:rPr>
        <w:t>Part</w:t>
      </w:r>
      <w:r>
        <w:rPr>
          <w:spacing w:val="-7"/>
          <w:sz w:val="20"/>
          <w:vertAlign w:val="baseline"/>
        </w:rPr>
        <w:t> </w:t>
      </w:r>
      <w:r>
        <w:rPr>
          <w:sz w:val="20"/>
          <w:vertAlign w:val="baseline"/>
        </w:rPr>
        <w:t>11,</w:t>
      </w:r>
      <w:r>
        <w:rPr>
          <w:spacing w:val="-6"/>
          <w:sz w:val="20"/>
          <w:vertAlign w:val="baseline"/>
        </w:rPr>
        <w:t> </w:t>
      </w:r>
      <w:r>
        <w:rPr>
          <w:sz w:val="20"/>
          <w:vertAlign w:val="baseline"/>
        </w:rPr>
        <w:t>Code</w:t>
      </w:r>
      <w:r>
        <w:rPr>
          <w:spacing w:val="-7"/>
          <w:sz w:val="20"/>
          <w:vertAlign w:val="baseline"/>
        </w:rPr>
        <w:t> </w:t>
      </w:r>
      <w:r>
        <w:rPr>
          <w:sz w:val="20"/>
          <w:vertAlign w:val="baseline"/>
        </w:rPr>
        <w:t>Provision</w:t>
      </w:r>
      <w:r>
        <w:rPr>
          <w:spacing w:val="-6"/>
          <w:sz w:val="20"/>
          <w:vertAlign w:val="baseline"/>
        </w:rPr>
        <w:t> </w:t>
      </w:r>
      <w:r>
        <w:rPr>
          <w:sz w:val="20"/>
          <w:vertAlign w:val="baseline"/>
        </w:rPr>
        <w:t>5.3.13,</w:t>
      </w:r>
      <w:r>
        <w:rPr>
          <w:spacing w:val="-7"/>
          <w:sz w:val="20"/>
          <w:vertAlign w:val="baseline"/>
        </w:rPr>
        <w:t> </w:t>
      </w:r>
      <w:r>
        <w:rPr>
          <w:spacing w:val="-4"/>
          <w:sz w:val="20"/>
          <w:vertAlign w:val="baseline"/>
        </w:rPr>
        <w:t>ibid.</w:t>
      </w:r>
    </w:p>
    <w:p>
      <w:pPr>
        <w:spacing w:before="1"/>
        <w:ind w:left="1145" w:right="0" w:firstLine="0"/>
        <w:jc w:val="left"/>
        <w:rPr>
          <w:sz w:val="20"/>
        </w:rPr>
      </w:pPr>
      <w:r>
        <w:rPr>
          <w:sz w:val="20"/>
          <w:vertAlign w:val="superscript"/>
        </w:rPr>
        <w:t>381</w:t>
      </w:r>
      <w:r>
        <w:rPr>
          <w:sz w:val="20"/>
          <w:vertAlign w:val="baseline"/>
        </w:rPr>
        <w:t>See</w:t>
      </w:r>
      <w:r>
        <w:rPr>
          <w:spacing w:val="-8"/>
          <w:sz w:val="20"/>
          <w:vertAlign w:val="baseline"/>
        </w:rPr>
        <w:t> </w:t>
      </w:r>
      <w:r>
        <w:rPr>
          <w:sz w:val="20"/>
          <w:vertAlign w:val="baseline"/>
        </w:rPr>
        <w:t>below,</w:t>
      </w:r>
      <w:r>
        <w:rPr>
          <w:spacing w:val="-7"/>
          <w:sz w:val="20"/>
          <w:vertAlign w:val="baseline"/>
        </w:rPr>
        <w:t> </w:t>
      </w:r>
      <w:r>
        <w:rPr>
          <w:sz w:val="20"/>
          <w:vertAlign w:val="baseline"/>
        </w:rPr>
        <w:t>Chapter</w:t>
      </w:r>
      <w:r>
        <w:rPr>
          <w:spacing w:val="-8"/>
          <w:sz w:val="20"/>
          <w:vertAlign w:val="baseline"/>
        </w:rPr>
        <w:t> </w:t>
      </w:r>
      <w:r>
        <w:rPr>
          <w:sz w:val="20"/>
          <w:vertAlign w:val="baseline"/>
        </w:rPr>
        <w:t>Four</w:t>
      </w:r>
      <w:r>
        <w:rPr>
          <w:spacing w:val="-7"/>
          <w:sz w:val="20"/>
          <w:vertAlign w:val="baseline"/>
        </w:rPr>
        <w:t> </w:t>
      </w:r>
      <w:r>
        <w:rPr>
          <w:sz w:val="20"/>
          <w:vertAlign w:val="baseline"/>
        </w:rPr>
        <w:t>“Code</w:t>
      </w:r>
      <w:r>
        <w:rPr>
          <w:spacing w:val="-7"/>
          <w:sz w:val="20"/>
          <w:vertAlign w:val="baseline"/>
        </w:rPr>
        <w:t> </w:t>
      </w:r>
      <w:r>
        <w:rPr>
          <w:sz w:val="20"/>
          <w:vertAlign w:val="baseline"/>
        </w:rPr>
        <w:t>Provision</w:t>
      </w:r>
      <w:r>
        <w:rPr>
          <w:spacing w:val="-7"/>
          <w:sz w:val="20"/>
          <w:vertAlign w:val="baseline"/>
        </w:rPr>
        <w:t> </w:t>
      </w:r>
      <w:r>
        <w:rPr>
          <w:sz w:val="20"/>
          <w:vertAlign w:val="baseline"/>
        </w:rPr>
        <w:t>on</w:t>
      </w:r>
      <w:r>
        <w:rPr>
          <w:spacing w:val="-7"/>
          <w:sz w:val="20"/>
          <w:vertAlign w:val="baseline"/>
        </w:rPr>
        <w:t> </w:t>
      </w:r>
      <w:r>
        <w:rPr>
          <w:sz w:val="20"/>
          <w:vertAlign w:val="baseline"/>
        </w:rPr>
        <w:t>Whistle</w:t>
      </w:r>
      <w:r>
        <w:rPr>
          <w:spacing w:val="-8"/>
          <w:sz w:val="20"/>
          <w:vertAlign w:val="baseline"/>
        </w:rPr>
        <w:t> </w:t>
      </w:r>
      <w:r>
        <w:rPr>
          <w:spacing w:val="-2"/>
          <w:sz w:val="20"/>
          <w:vertAlign w:val="baseline"/>
        </w:rPr>
        <w:t>Blowing”</w:t>
      </w:r>
    </w:p>
    <w:p>
      <w:pPr>
        <w:spacing w:after="0"/>
        <w:jc w:val="left"/>
        <w:rPr>
          <w:sz w:val="20"/>
        </w:rPr>
        <w:sectPr>
          <w:pgSz w:w="11910" w:h="16840"/>
          <w:pgMar w:header="0" w:footer="1454" w:top="1360" w:bottom="1640" w:left="840" w:right="400"/>
        </w:sectPr>
      </w:pPr>
    </w:p>
    <w:p>
      <w:pPr>
        <w:pStyle w:val="BodyText"/>
        <w:spacing w:line="480" w:lineRule="auto" w:before="77"/>
        <w:ind w:left="1145" w:right="158"/>
        <w:jc w:val="both"/>
      </w:pPr>
      <w:r>
        <w:rPr/>
        <w:t>March 2006 and the Whistle Guidelines shall be deemed to take effect from October 1, 2014.</w:t>
      </w:r>
      <w:r>
        <w:rPr>
          <w:vertAlign w:val="superscript"/>
        </w:rPr>
        <w:t>382</w:t>
      </w:r>
      <w:r>
        <w:rPr>
          <w:vertAlign w:val="baseline"/>
        </w:rPr>
        <w:t> Under the new code,</w:t>
      </w:r>
      <w:r>
        <w:rPr>
          <w:vertAlign w:val="superscript"/>
        </w:rPr>
        <w:t>383</w:t>
      </w:r>
      <w:r>
        <w:rPr>
          <w:vertAlign w:val="baseline"/>
        </w:rPr>
        <w:t> the policy shall contain mechanism, including assurance of confidentiality that encourages all stakeholders to report any unethical activity to the bank and/or the CBN. A whistle</w:t>
      </w:r>
      <w:r>
        <w:rPr>
          <w:spacing w:val="40"/>
          <w:vertAlign w:val="baseline"/>
        </w:rPr>
        <w:t> </w:t>
      </w:r>
      <w:r>
        <w:rPr>
          <w:vertAlign w:val="baseline"/>
        </w:rPr>
        <w:t>blower is a person (s) including the employees, management, directors, depositors, service providers, creditors and other stakeholders of an institution who reports any form of unethical behaviour or dishonesty to the appropriate authority.</w:t>
      </w:r>
      <w:r>
        <w:rPr>
          <w:vertAlign w:val="superscript"/>
        </w:rPr>
        <w:t>384</w:t>
      </w:r>
    </w:p>
    <w:p>
      <w:pPr>
        <w:pStyle w:val="BodyText"/>
        <w:spacing w:line="480" w:lineRule="auto" w:before="200"/>
        <w:ind w:left="1145" w:right="156"/>
        <w:jc w:val="both"/>
      </w:pPr>
      <w:r>
        <w:rPr/>
        <w:t>The procedure for whistle blowing are contained in SS.3.1 – 3.8 under the Code of Corporate</w:t>
      </w:r>
      <w:r>
        <w:rPr>
          <w:spacing w:val="40"/>
        </w:rPr>
        <w:t> </w:t>
      </w:r>
      <w:r>
        <w:rPr/>
        <w:t>Governance for Banks and Discount Houses, May 2014; while SS. 4.1 – 4.2 contains the provisions for</w:t>
      </w:r>
      <w:r>
        <w:rPr>
          <w:spacing w:val="40"/>
        </w:rPr>
        <w:t> </w:t>
      </w:r>
      <w:r>
        <w:rPr/>
        <w:t>the protection of the whistle blower. S.2 deals with the scope of the policy, whistle blowing to include amongst others:</w:t>
      </w:r>
    </w:p>
    <w:p>
      <w:pPr>
        <w:pStyle w:val="ListParagraph"/>
        <w:numPr>
          <w:ilvl w:val="4"/>
          <w:numId w:val="23"/>
        </w:numPr>
        <w:tabs>
          <w:tab w:pos="1864" w:val="left" w:leader="none"/>
        </w:tabs>
        <w:spacing w:line="240" w:lineRule="auto" w:before="199" w:after="0"/>
        <w:ind w:left="1864" w:right="0" w:hanging="359"/>
        <w:jc w:val="both"/>
        <w:rPr>
          <w:sz w:val="22"/>
        </w:rPr>
      </w:pPr>
      <w:r>
        <w:rPr>
          <w:sz w:val="22"/>
        </w:rPr>
        <w:t>All</w:t>
      </w:r>
      <w:r>
        <w:rPr>
          <w:spacing w:val="-4"/>
          <w:sz w:val="22"/>
        </w:rPr>
        <w:t> </w:t>
      </w:r>
      <w:r>
        <w:rPr>
          <w:sz w:val="22"/>
        </w:rPr>
        <w:t>forms</w:t>
      </w:r>
      <w:r>
        <w:rPr>
          <w:spacing w:val="-5"/>
          <w:sz w:val="22"/>
        </w:rPr>
        <w:t> </w:t>
      </w:r>
      <w:r>
        <w:rPr>
          <w:sz w:val="22"/>
        </w:rPr>
        <w:t>of</w:t>
      </w:r>
      <w:r>
        <w:rPr>
          <w:spacing w:val="-2"/>
          <w:sz w:val="22"/>
        </w:rPr>
        <w:t> </w:t>
      </w:r>
      <w:r>
        <w:rPr>
          <w:sz w:val="22"/>
        </w:rPr>
        <w:t>financial</w:t>
      </w:r>
      <w:r>
        <w:rPr>
          <w:spacing w:val="-6"/>
          <w:sz w:val="22"/>
        </w:rPr>
        <w:t> </w:t>
      </w:r>
      <w:r>
        <w:rPr>
          <w:sz w:val="22"/>
        </w:rPr>
        <w:t>malpractice</w:t>
      </w:r>
      <w:r>
        <w:rPr>
          <w:spacing w:val="-5"/>
          <w:sz w:val="22"/>
        </w:rPr>
        <w:t> </w:t>
      </w:r>
      <w:r>
        <w:rPr>
          <w:sz w:val="22"/>
        </w:rPr>
        <w:t>or</w:t>
      </w:r>
      <w:r>
        <w:rPr>
          <w:spacing w:val="-3"/>
          <w:sz w:val="22"/>
        </w:rPr>
        <w:t> </w:t>
      </w:r>
      <w:r>
        <w:rPr>
          <w:sz w:val="22"/>
        </w:rPr>
        <w:t>impropriety</w:t>
      </w:r>
      <w:r>
        <w:rPr>
          <w:spacing w:val="-5"/>
          <w:sz w:val="22"/>
        </w:rPr>
        <w:t> </w:t>
      </w:r>
      <w:r>
        <w:rPr>
          <w:sz w:val="22"/>
        </w:rPr>
        <w:t>or</w:t>
      </w:r>
      <w:r>
        <w:rPr>
          <w:spacing w:val="-3"/>
          <w:sz w:val="22"/>
        </w:rPr>
        <w:t> </w:t>
      </w:r>
      <w:r>
        <w:rPr>
          <w:spacing w:val="-2"/>
          <w:sz w:val="22"/>
        </w:rPr>
        <w:t>fraud;</w:t>
      </w:r>
    </w:p>
    <w:p>
      <w:pPr>
        <w:pStyle w:val="BodyText"/>
        <w:spacing w:before="1"/>
      </w:pPr>
    </w:p>
    <w:p>
      <w:pPr>
        <w:pStyle w:val="ListParagraph"/>
        <w:numPr>
          <w:ilvl w:val="4"/>
          <w:numId w:val="23"/>
        </w:numPr>
        <w:tabs>
          <w:tab w:pos="1863" w:val="left" w:leader="none"/>
        </w:tabs>
        <w:spacing w:line="240" w:lineRule="auto" w:before="0" w:after="0"/>
        <w:ind w:left="1863" w:right="0" w:hanging="358"/>
        <w:jc w:val="both"/>
        <w:rPr>
          <w:sz w:val="22"/>
        </w:rPr>
      </w:pPr>
      <w:r>
        <w:rPr>
          <w:sz w:val="22"/>
        </w:rPr>
        <w:t>Failure</w:t>
      </w:r>
      <w:r>
        <w:rPr>
          <w:spacing w:val="-5"/>
          <w:sz w:val="22"/>
        </w:rPr>
        <w:t> </w:t>
      </w:r>
      <w:r>
        <w:rPr>
          <w:sz w:val="22"/>
        </w:rPr>
        <w:t>to</w:t>
      </w:r>
      <w:r>
        <w:rPr>
          <w:spacing w:val="-3"/>
          <w:sz w:val="22"/>
        </w:rPr>
        <w:t> </w:t>
      </w:r>
      <w:r>
        <w:rPr>
          <w:sz w:val="22"/>
        </w:rPr>
        <w:t>comply</w:t>
      </w:r>
      <w:r>
        <w:rPr>
          <w:spacing w:val="-3"/>
          <w:sz w:val="22"/>
        </w:rPr>
        <w:t> </w:t>
      </w:r>
      <w:r>
        <w:rPr>
          <w:sz w:val="22"/>
        </w:rPr>
        <w:t>with</w:t>
      </w:r>
      <w:r>
        <w:rPr>
          <w:spacing w:val="-2"/>
          <w:sz w:val="22"/>
        </w:rPr>
        <w:t> </w:t>
      </w:r>
      <w:r>
        <w:rPr>
          <w:sz w:val="22"/>
        </w:rPr>
        <w:t>the</w:t>
      </w:r>
      <w:r>
        <w:rPr>
          <w:spacing w:val="-7"/>
          <w:sz w:val="22"/>
        </w:rPr>
        <w:t> </w:t>
      </w:r>
      <w:r>
        <w:rPr>
          <w:sz w:val="22"/>
        </w:rPr>
        <w:t>obligation</w:t>
      </w:r>
      <w:r>
        <w:rPr>
          <w:spacing w:val="-5"/>
          <w:sz w:val="22"/>
        </w:rPr>
        <w:t> </w:t>
      </w:r>
      <w:r>
        <w:rPr>
          <w:sz w:val="22"/>
        </w:rPr>
        <w:t>or</w:t>
      </w:r>
      <w:r>
        <w:rPr>
          <w:spacing w:val="-2"/>
          <w:sz w:val="22"/>
        </w:rPr>
        <w:t> statutes;</w:t>
      </w:r>
    </w:p>
    <w:p>
      <w:pPr>
        <w:pStyle w:val="BodyText"/>
      </w:pPr>
    </w:p>
    <w:p>
      <w:pPr>
        <w:pStyle w:val="ListParagraph"/>
        <w:numPr>
          <w:ilvl w:val="4"/>
          <w:numId w:val="23"/>
        </w:numPr>
        <w:tabs>
          <w:tab w:pos="1862" w:val="left" w:leader="none"/>
        </w:tabs>
        <w:spacing w:line="240" w:lineRule="auto" w:before="1" w:after="0"/>
        <w:ind w:left="1862" w:right="0" w:hanging="357"/>
        <w:jc w:val="left"/>
        <w:rPr>
          <w:sz w:val="22"/>
        </w:rPr>
      </w:pPr>
      <w:r>
        <w:rPr>
          <w:sz w:val="22"/>
        </w:rPr>
        <w:t>Action</w:t>
      </w:r>
      <w:r>
        <w:rPr>
          <w:spacing w:val="-4"/>
          <w:sz w:val="22"/>
        </w:rPr>
        <w:t> </w:t>
      </w:r>
      <w:r>
        <w:rPr>
          <w:sz w:val="22"/>
        </w:rPr>
        <w:t>detrimental</w:t>
      </w:r>
      <w:r>
        <w:rPr>
          <w:spacing w:val="-4"/>
          <w:sz w:val="22"/>
        </w:rPr>
        <w:t> </w:t>
      </w:r>
      <w:r>
        <w:rPr>
          <w:sz w:val="22"/>
        </w:rPr>
        <w:t>to</w:t>
      </w:r>
      <w:r>
        <w:rPr>
          <w:spacing w:val="-3"/>
          <w:sz w:val="22"/>
        </w:rPr>
        <w:t> </w:t>
      </w:r>
      <w:r>
        <w:rPr>
          <w:sz w:val="22"/>
        </w:rPr>
        <w:t>health</w:t>
      </w:r>
      <w:r>
        <w:rPr>
          <w:spacing w:val="-3"/>
          <w:sz w:val="22"/>
        </w:rPr>
        <w:t> </w:t>
      </w:r>
      <w:r>
        <w:rPr>
          <w:sz w:val="22"/>
        </w:rPr>
        <w:t>and</w:t>
      </w:r>
      <w:r>
        <w:rPr>
          <w:spacing w:val="-4"/>
          <w:sz w:val="22"/>
        </w:rPr>
        <w:t> </w:t>
      </w:r>
      <w:r>
        <w:rPr>
          <w:sz w:val="22"/>
        </w:rPr>
        <w:t>safety</w:t>
      </w:r>
      <w:r>
        <w:rPr>
          <w:spacing w:val="-4"/>
          <w:sz w:val="22"/>
        </w:rPr>
        <w:t> </w:t>
      </w:r>
      <w:r>
        <w:rPr>
          <w:sz w:val="22"/>
        </w:rPr>
        <w:t>or</w:t>
      </w:r>
      <w:r>
        <w:rPr>
          <w:spacing w:val="-2"/>
          <w:sz w:val="22"/>
        </w:rPr>
        <w:t> </w:t>
      </w:r>
      <w:r>
        <w:rPr>
          <w:sz w:val="22"/>
        </w:rPr>
        <w:t>the</w:t>
      </w:r>
      <w:r>
        <w:rPr>
          <w:spacing w:val="-4"/>
          <w:sz w:val="22"/>
        </w:rPr>
        <w:t> </w:t>
      </w:r>
      <w:r>
        <w:rPr>
          <w:spacing w:val="-2"/>
          <w:sz w:val="22"/>
        </w:rPr>
        <w:t>environment;</w:t>
      </w:r>
    </w:p>
    <w:p>
      <w:pPr>
        <w:pStyle w:val="BodyText"/>
      </w:pPr>
    </w:p>
    <w:p>
      <w:pPr>
        <w:pStyle w:val="ListParagraph"/>
        <w:numPr>
          <w:ilvl w:val="4"/>
          <w:numId w:val="23"/>
        </w:numPr>
        <w:tabs>
          <w:tab w:pos="1863" w:val="left" w:leader="none"/>
        </w:tabs>
        <w:spacing w:line="240" w:lineRule="auto" w:before="0" w:after="0"/>
        <w:ind w:left="1863" w:right="0" w:hanging="358"/>
        <w:jc w:val="left"/>
        <w:rPr>
          <w:sz w:val="22"/>
        </w:rPr>
      </w:pPr>
      <w:r>
        <w:rPr>
          <w:sz w:val="22"/>
        </w:rPr>
        <w:t>Any</w:t>
      </w:r>
      <w:r>
        <w:rPr>
          <w:spacing w:val="-3"/>
          <w:sz w:val="22"/>
        </w:rPr>
        <w:t> </w:t>
      </w:r>
      <w:r>
        <w:rPr>
          <w:sz w:val="22"/>
        </w:rPr>
        <w:t>form</w:t>
      </w:r>
      <w:r>
        <w:rPr>
          <w:spacing w:val="-3"/>
          <w:sz w:val="22"/>
        </w:rPr>
        <w:t> </w:t>
      </w:r>
      <w:r>
        <w:rPr>
          <w:sz w:val="22"/>
        </w:rPr>
        <w:t>of</w:t>
      </w:r>
      <w:r>
        <w:rPr>
          <w:spacing w:val="-4"/>
          <w:sz w:val="22"/>
        </w:rPr>
        <w:t> </w:t>
      </w:r>
      <w:r>
        <w:rPr>
          <w:sz w:val="22"/>
        </w:rPr>
        <w:t>criminal</w:t>
      </w:r>
      <w:r>
        <w:rPr>
          <w:spacing w:val="-4"/>
          <w:sz w:val="22"/>
        </w:rPr>
        <w:t> </w:t>
      </w:r>
      <w:r>
        <w:rPr>
          <w:spacing w:val="-2"/>
          <w:sz w:val="22"/>
        </w:rPr>
        <w:t>activity;</w:t>
      </w:r>
    </w:p>
    <w:p>
      <w:pPr>
        <w:pStyle w:val="BodyText"/>
      </w:pPr>
    </w:p>
    <w:p>
      <w:pPr>
        <w:pStyle w:val="ListParagraph"/>
        <w:numPr>
          <w:ilvl w:val="4"/>
          <w:numId w:val="23"/>
        </w:numPr>
        <w:tabs>
          <w:tab w:pos="1863" w:val="left" w:leader="none"/>
        </w:tabs>
        <w:spacing w:line="240" w:lineRule="auto" w:before="0" w:after="0"/>
        <w:ind w:left="1863" w:right="0" w:hanging="358"/>
        <w:jc w:val="both"/>
        <w:rPr>
          <w:sz w:val="22"/>
        </w:rPr>
      </w:pPr>
      <w:r>
        <w:rPr>
          <w:sz w:val="22"/>
        </w:rPr>
        <w:t>Insider</w:t>
      </w:r>
      <w:r>
        <w:rPr>
          <w:spacing w:val="-6"/>
          <w:sz w:val="22"/>
        </w:rPr>
        <w:t> </w:t>
      </w:r>
      <w:r>
        <w:rPr>
          <w:sz w:val="22"/>
        </w:rPr>
        <w:t>abuses,</w:t>
      </w:r>
      <w:r>
        <w:rPr>
          <w:spacing w:val="-4"/>
          <w:sz w:val="22"/>
        </w:rPr>
        <w:t> </w:t>
      </w:r>
      <w:r>
        <w:rPr>
          <w:sz w:val="22"/>
        </w:rPr>
        <w:t>non</w:t>
      </w:r>
      <w:r>
        <w:rPr>
          <w:spacing w:val="-7"/>
          <w:sz w:val="22"/>
        </w:rPr>
        <w:t> </w:t>
      </w:r>
      <w:r>
        <w:rPr>
          <w:sz w:val="22"/>
        </w:rPr>
        <w:t>disclosure</w:t>
      </w:r>
      <w:r>
        <w:rPr>
          <w:spacing w:val="-5"/>
          <w:sz w:val="22"/>
        </w:rPr>
        <w:t> </w:t>
      </w:r>
      <w:r>
        <w:rPr>
          <w:sz w:val="22"/>
        </w:rPr>
        <w:t>of</w:t>
      </w:r>
      <w:r>
        <w:rPr>
          <w:spacing w:val="-5"/>
          <w:sz w:val="22"/>
        </w:rPr>
        <w:t> </w:t>
      </w:r>
      <w:r>
        <w:rPr>
          <w:sz w:val="22"/>
        </w:rPr>
        <w:t>interest</w:t>
      </w:r>
      <w:r>
        <w:rPr>
          <w:spacing w:val="-5"/>
          <w:sz w:val="22"/>
        </w:rPr>
        <w:t> </w:t>
      </w:r>
      <w:r>
        <w:rPr>
          <w:sz w:val="22"/>
        </w:rPr>
        <w:t>connected</w:t>
      </w:r>
      <w:r>
        <w:rPr>
          <w:spacing w:val="-4"/>
          <w:sz w:val="22"/>
        </w:rPr>
        <w:t> </w:t>
      </w:r>
      <w:r>
        <w:rPr>
          <w:sz w:val="22"/>
        </w:rPr>
        <w:t>transactions</w:t>
      </w:r>
      <w:r>
        <w:rPr>
          <w:spacing w:val="-6"/>
          <w:sz w:val="22"/>
        </w:rPr>
        <w:t> </w:t>
      </w:r>
      <w:r>
        <w:rPr>
          <w:spacing w:val="-4"/>
          <w:sz w:val="22"/>
        </w:rPr>
        <w:t>etc.</w:t>
      </w:r>
    </w:p>
    <w:p>
      <w:pPr>
        <w:pStyle w:val="ListParagraph"/>
        <w:numPr>
          <w:ilvl w:val="3"/>
          <w:numId w:val="23"/>
        </w:numPr>
        <w:tabs>
          <w:tab w:pos="1863" w:val="left" w:leader="none"/>
          <w:tab w:pos="1865" w:val="left" w:leader="none"/>
        </w:tabs>
        <w:spacing w:line="480" w:lineRule="auto" w:before="267" w:after="0"/>
        <w:ind w:left="1865" w:right="157" w:hanging="360"/>
        <w:jc w:val="both"/>
        <w:rPr>
          <w:rFonts w:ascii="Times New Roman"/>
          <w:sz w:val="22"/>
        </w:rPr>
      </w:pPr>
      <w:r>
        <w:rPr>
          <w:sz w:val="22"/>
        </w:rPr>
        <w:t>Risk Management.</w:t>
      </w:r>
      <w:r>
        <w:rPr>
          <w:sz w:val="22"/>
          <w:vertAlign w:val="superscript"/>
        </w:rPr>
        <w:t>385</w:t>
      </w:r>
      <w:r>
        <w:rPr>
          <w:sz w:val="22"/>
          <w:vertAlign w:val="baseline"/>
        </w:rPr>
        <w:t> Banks should also put in place a risk management framework including a risk management unit, headed by a Senior Executive, and must be in line with the directive of the Board Risk Management Committee.</w:t>
      </w:r>
      <w:r>
        <w:rPr>
          <w:sz w:val="22"/>
          <w:vertAlign w:val="superscript"/>
        </w:rPr>
        <w:t>386</w:t>
      </w:r>
      <w:r>
        <w:rPr>
          <w:sz w:val="22"/>
          <w:vertAlign w:val="baseline"/>
        </w:rPr>
        <w:t> External auditors should render reports to the CBN</w:t>
      </w:r>
    </w:p>
    <w:p>
      <w:pPr>
        <w:pStyle w:val="BodyText"/>
        <w:rPr>
          <w:sz w:val="20"/>
        </w:rPr>
      </w:pPr>
    </w:p>
    <w:p>
      <w:pPr>
        <w:pStyle w:val="BodyText"/>
        <w:spacing w:before="78"/>
        <w:rPr>
          <w:sz w:val="20"/>
        </w:rPr>
      </w:pPr>
      <w:r>
        <w:rPr/>
        <mc:AlternateContent>
          <mc:Choice Requires="wps">
            <w:drawing>
              <wp:anchor distT="0" distB="0" distL="0" distR="0" allowOverlap="1" layoutInCell="1" locked="0" behindDoc="1" simplePos="0" relativeHeight="487659008">
                <wp:simplePos x="0" y="0"/>
                <wp:positionH relativeFrom="page">
                  <wp:posOffset>1260652</wp:posOffset>
                </wp:positionH>
                <wp:positionV relativeFrom="paragraph">
                  <wp:posOffset>220373</wp:posOffset>
                </wp:positionV>
                <wp:extent cx="1829435" cy="9525"/>
                <wp:effectExtent l="0" t="0" r="0" b="0"/>
                <wp:wrapTopAndBottom/>
                <wp:docPr id="151" name="Graphic 151"/>
                <wp:cNvGraphicFramePr>
                  <a:graphicFrameLocks/>
                </wp:cNvGraphicFramePr>
                <a:graphic>
                  <a:graphicData uri="http://schemas.microsoft.com/office/word/2010/wordprocessingShape">
                    <wps:wsp>
                      <wps:cNvPr id="151" name="Graphic 151"/>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7.352236pt;width:144.020pt;height:.72003pt;mso-position-horizontal-relative:page;mso-position-vertical-relative:paragraph;z-index:-15657472;mso-wrap-distance-left:0;mso-wrap-distance-right:0" id="docshape145" filled="true" fillcolor="#000000" stroked="false">
                <v:fill type="solid"/>
                <w10:wrap type="topAndBottom"/>
              </v:rect>
            </w:pict>
          </mc:Fallback>
        </mc:AlternateContent>
      </w:r>
    </w:p>
    <w:p>
      <w:pPr>
        <w:spacing w:before="102"/>
        <w:ind w:left="1145" w:right="1304" w:firstLine="0"/>
        <w:jc w:val="left"/>
        <w:rPr>
          <w:sz w:val="20"/>
        </w:rPr>
      </w:pPr>
      <w:r>
        <w:rPr>
          <w:sz w:val="20"/>
          <w:vertAlign w:val="superscript"/>
        </w:rPr>
        <w:t>382</w:t>
      </w:r>
      <w:r>
        <w:rPr>
          <w:sz w:val="20"/>
          <w:vertAlign w:val="baseline"/>
        </w:rPr>
        <w:t>Introduction</w:t>
      </w:r>
      <w:r>
        <w:rPr>
          <w:spacing w:val="40"/>
          <w:sz w:val="20"/>
          <w:vertAlign w:val="baseline"/>
        </w:rPr>
        <w:t> </w:t>
      </w:r>
      <w:r>
        <w:rPr>
          <w:sz w:val="20"/>
          <w:vertAlign w:val="baseline"/>
        </w:rPr>
        <w:t>to</w:t>
      </w:r>
      <w:r>
        <w:rPr>
          <w:spacing w:val="40"/>
          <w:sz w:val="20"/>
          <w:vertAlign w:val="baseline"/>
        </w:rPr>
        <w:t> </w:t>
      </w:r>
      <w:r>
        <w:rPr>
          <w:sz w:val="20"/>
          <w:vertAlign w:val="baseline"/>
        </w:rPr>
        <w:t>Guidelines</w:t>
      </w:r>
      <w:r>
        <w:rPr>
          <w:spacing w:val="40"/>
          <w:sz w:val="20"/>
          <w:vertAlign w:val="baseline"/>
        </w:rPr>
        <w:t> </w:t>
      </w:r>
      <w:r>
        <w:rPr>
          <w:sz w:val="20"/>
          <w:vertAlign w:val="baseline"/>
        </w:rPr>
        <w:t>for</w:t>
      </w:r>
      <w:r>
        <w:rPr>
          <w:spacing w:val="40"/>
          <w:sz w:val="20"/>
          <w:vertAlign w:val="baseline"/>
        </w:rPr>
        <w:t> </w:t>
      </w:r>
      <w:r>
        <w:rPr>
          <w:sz w:val="20"/>
          <w:vertAlign w:val="baseline"/>
        </w:rPr>
        <w:t>Whistle</w:t>
      </w:r>
      <w:r>
        <w:rPr>
          <w:spacing w:val="40"/>
          <w:sz w:val="20"/>
          <w:vertAlign w:val="baseline"/>
        </w:rPr>
        <w:t> </w:t>
      </w:r>
      <w:r>
        <w:rPr>
          <w:sz w:val="20"/>
          <w:vertAlign w:val="baseline"/>
        </w:rPr>
        <w:t>Blowing</w:t>
      </w:r>
      <w:r>
        <w:rPr>
          <w:spacing w:val="40"/>
          <w:sz w:val="20"/>
          <w:vertAlign w:val="baseline"/>
        </w:rPr>
        <w:t> </w:t>
      </w:r>
      <w:r>
        <w:rPr>
          <w:sz w:val="20"/>
          <w:vertAlign w:val="baseline"/>
        </w:rPr>
        <w:t>for</w:t>
      </w:r>
      <w:r>
        <w:rPr>
          <w:spacing w:val="40"/>
          <w:sz w:val="20"/>
          <w:vertAlign w:val="baseline"/>
        </w:rPr>
        <w:t> </w:t>
      </w:r>
      <w:r>
        <w:rPr>
          <w:sz w:val="20"/>
          <w:vertAlign w:val="baseline"/>
        </w:rPr>
        <w:t>Banks</w:t>
      </w:r>
      <w:r>
        <w:rPr>
          <w:spacing w:val="40"/>
          <w:sz w:val="20"/>
          <w:vertAlign w:val="baseline"/>
        </w:rPr>
        <w:t> </w:t>
      </w:r>
      <w:r>
        <w:rPr>
          <w:sz w:val="20"/>
          <w:vertAlign w:val="baseline"/>
        </w:rPr>
        <w:t>and</w:t>
      </w:r>
      <w:r>
        <w:rPr>
          <w:spacing w:val="40"/>
          <w:sz w:val="20"/>
          <w:vertAlign w:val="baseline"/>
        </w:rPr>
        <w:t> </w:t>
      </w:r>
      <w:r>
        <w:rPr>
          <w:sz w:val="20"/>
          <w:vertAlign w:val="baseline"/>
        </w:rPr>
        <w:t>Other</w:t>
      </w:r>
      <w:r>
        <w:rPr>
          <w:spacing w:val="40"/>
          <w:sz w:val="20"/>
          <w:vertAlign w:val="baseline"/>
        </w:rPr>
        <w:t> </w:t>
      </w:r>
      <w:r>
        <w:rPr>
          <w:sz w:val="20"/>
          <w:vertAlign w:val="baseline"/>
        </w:rPr>
        <w:t>Financial</w:t>
      </w:r>
      <w:r>
        <w:rPr>
          <w:spacing w:val="40"/>
          <w:sz w:val="20"/>
          <w:vertAlign w:val="baseline"/>
        </w:rPr>
        <w:t> </w:t>
      </w:r>
      <w:r>
        <w:rPr>
          <w:sz w:val="20"/>
          <w:vertAlign w:val="baseline"/>
        </w:rPr>
        <w:t>Institutions</w:t>
      </w:r>
      <w:r>
        <w:rPr>
          <w:spacing w:val="40"/>
          <w:sz w:val="20"/>
          <w:vertAlign w:val="baseline"/>
        </w:rPr>
        <w:t> </w:t>
      </w:r>
      <w:r>
        <w:rPr>
          <w:sz w:val="20"/>
          <w:vertAlign w:val="baseline"/>
        </w:rPr>
        <w:t>in Nigeria, May 2014, p.3.</w:t>
      </w:r>
    </w:p>
    <w:p>
      <w:pPr>
        <w:spacing w:before="1"/>
        <w:ind w:left="1145" w:right="1304" w:firstLine="0"/>
        <w:jc w:val="left"/>
        <w:rPr>
          <w:sz w:val="20"/>
        </w:rPr>
      </w:pPr>
      <w:r>
        <w:rPr>
          <w:sz w:val="20"/>
          <w:vertAlign w:val="superscript"/>
        </w:rPr>
        <w:t>383</w:t>
      </w:r>
      <w:r>
        <w:rPr>
          <w:sz w:val="20"/>
          <w:vertAlign w:val="baseline"/>
        </w:rPr>
        <w:t>Code Provision 5.3.2, Code of Corporate Governance for Banks and Discount House, May 2014. </w:t>
      </w:r>
      <w:r>
        <w:rPr>
          <w:sz w:val="20"/>
          <w:vertAlign w:val="superscript"/>
        </w:rPr>
        <w:t>384</w:t>
      </w:r>
      <w:r>
        <w:rPr>
          <w:sz w:val="20"/>
          <w:vertAlign w:val="baseline"/>
        </w:rPr>
        <w:t>Introduction</w:t>
      </w:r>
      <w:r>
        <w:rPr>
          <w:spacing w:val="40"/>
          <w:sz w:val="20"/>
          <w:vertAlign w:val="baseline"/>
        </w:rPr>
        <w:t> </w:t>
      </w:r>
      <w:r>
        <w:rPr>
          <w:sz w:val="20"/>
          <w:vertAlign w:val="baseline"/>
        </w:rPr>
        <w:t>to</w:t>
      </w:r>
      <w:r>
        <w:rPr>
          <w:spacing w:val="40"/>
          <w:sz w:val="20"/>
          <w:vertAlign w:val="baseline"/>
        </w:rPr>
        <w:t> </w:t>
      </w:r>
      <w:r>
        <w:rPr>
          <w:sz w:val="20"/>
          <w:vertAlign w:val="baseline"/>
        </w:rPr>
        <w:t>Guidelines</w:t>
      </w:r>
      <w:r>
        <w:rPr>
          <w:spacing w:val="40"/>
          <w:sz w:val="20"/>
          <w:vertAlign w:val="baseline"/>
        </w:rPr>
        <w:t> </w:t>
      </w:r>
      <w:r>
        <w:rPr>
          <w:sz w:val="20"/>
          <w:vertAlign w:val="baseline"/>
        </w:rPr>
        <w:t>for</w:t>
      </w:r>
      <w:r>
        <w:rPr>
          <w:spacing w:val="40"/>
          <w:sz w:val="20"/>
          <w:vertAlign w:val="baseline"/>
        </w:rPr>
        <w:t> </w:t>
      </w:r>
      <w:r>
        <w:rPr>
          <w:sz w:val="20"/>
          <w:vertAlign w:val="baseline"/>
        </w:rPr>
        <w:t>Whistle</w:t>
      </w:r>
      <w:r>
        <w:rPr>
          <w:spacing w:val="40"/>
          <w:sz w:val="20"/>
          <w:vertAlign w:val="baseline"/>
        </w:rPr>
        <w:t> </w:t>
      </w:r>
      <w:r>
        <w:rPr>
          <w:sz w:val="20"/>
          <w:vertAlign w:val="baseline"/>
        </w:rPr>
        <w:t>Blowing</w:t>
      </w:r>
      <w:r>
        <w:rPr>
          <w:spacing w:val="40"/>
          <w:sz w:val="20"/>
          <w:vertAlign w:val="baseline"/>
        </w:rPr>
        <w:t> </w:t>
      </w:r>
      <w:r>
        <w:rPr>
          <w:sz w:val="20"/>
          <w:vertAlign w:val="baseline"/>
        </w:rPr>
        <w:t>for</w:t>
      </w:r>
      <w:r>
        <w:rPr>
          <w:spacing w:val="40"/>
          <w:sz w:val="20"/>
          <w:vertAlign w:val="baseline"/>
        </w:rPr>
        <w:t> </w:t>
      </w:r>
      <w:r>
        <w:rPr>
          <w:sz w:val="20"/>
          <w:vertAlign w:val="baseline"/>
        </w:rPr>
        <w:t>Banks</w:t>
      </w:r>
      <w:r>
        <w:rPr>
          <w:spacing w:val="40"/>
          <w:sz w:val="20"/>
          <w:vertAlign w:val="baseline"/>
        </w:rPr>
        <w:t> </w:t>
      </w:r>
      <w:r>
        <w:rPr>
          <w:sz w:val="20"/>
          <w:vertAlign w:val="baseline"/>
        </w:rPr>
        <w:t>and</w:t>
      </w:r>
      <w:r>
        <w:rPr>
          <w:spacing w:val="40"/>
          <w:sz w:val="20"/>
          <w:vertAlign w:val="baseline"/>
        </w:rPr>
        <w:t> </w:t>
      </w:r>
      <w:r>
        <w:rPr>
          <w:sz w:val="20"/>
          <w:vertAlign w:val="baseline"/>
        </w:rPr>
        <w:t>Other</w:t>
      </w:r>
      <w:r>
        <w:rPr>
          <w:spacing w:val="40"/>
          <w:sz w:val="20"/>
          <w:vertAlign w:val="baseline"/>
        </w:rPr>
        <w:t> </w:t>
      </w:r>
      <w:r>
        <w:rPr>
          <w:sz w:val="20"/>
          <w:vertAlign w:val="baseline"/>
        </w:rPr>
        <w:t>Financial</w:t>
      </w:r>
      <w:r>
        <w:rPr>
          <w:spacing w:val="40"/>
          <w:sz w:val="20"/>
          <w:vertAlign w:val="baseline"/>
        </w:rPr>
        <w:t> </w:t>
      </w:r>
      <w:r>
        <w:rPr>
          <w:sz w:val="20"/>
          <w:vertAlign w:val="baseline"/>
        </w:rPr>
        <w:t>Institutions</w:t>
      </w:r>
      <w:r>
        <w:rPr>
          <w:spacing w:val="40"/>
          <w:sz w:val="20"/>
          <w:vertAlign w:val="baseline"/>
        </w:rPr>
        <w:t> </w:t>
      </w:r>
      <w:r>
        <w:rPr>
          <w:sz w:val="20"/>
          <w:vertAlign w:val="baseline"/>
        </w:rPr>
        <w:t>in Nigeria, May 2014, p.3.</w:t>
      </w:r>
    </w:p>
    <w:p>
      <w:pPr>
        <w:spacing w:before="0"/>
        <w:ind w:left="1145" w:right="1298" w:firstLine="0"/>
        <w:jc w:val="both"/>
        <w:rPr>
          <w:sz w:val="20"/>
        </w:rPr>
      </w:pPr>
      <w:r>
        <w:rPr>
          <w:sz w:val="20"/>
          <w:vertAlign w:val="superscript"/>
        </w:rPr>
        <w:t>385</w:t>
      </w:r>
      <w:r>
        <w:rPr>
          <w:sz w:val="20"/>
          <w:vertAlign w:val="baseline"/>
        </w:rPr>
        <w:t>Part 11, Code Provision 7.0, Code of Corporate Governance for Banks in Nigeria Post</w:t>
      </w:r>
      <w:r>
        <w:rPr>
          <w:spacing w:val="40"/>
          <w:sz w:val="20"/>
          <w:vertAlign w:val="baseline"/>
        </w:rPr>
        <w:t> </w:t>
      </w:r>
      <w:r>
        <w:rPr>
          <w:sz w:val="20"/>
          <w:vertAlign w:val="baseline"/>
        </w:rPr>
        <w:t>Consolidation, 2006; Provision 6.1.1 – 6.1.9 of the Code of Corporate Governance for Banks and Discount Houses in Nigeria 2014.</w:t>
      </w:r>
    </w:p>
    <w:p>
      <w:pPr>
        <w:spacing w:before="0"/>
        <w:ind w:left="1145" w:right="1312" w:firstLine="0"/>
        <w:jc w:val="both"/>
        <w:rPr>
          <w:sz w:val="20"/>
        </w:rPr>
      </w:pPr>
      <w:r>
        <w:rPr>
          <w:sz w:val="20"/>
          <w:vertAlign w:val="superscript"/>
        </w:rPr>
        <w:t>386</w:t>
      </w:r>
      <w:r>
        <w:rPr>
          <w:sz w:val="20"/>
          <w:vertAlign w:val="baseline"/>
        </w:rPr>
        <w:t>Part 11, Code Provision 7.1.2 of the Code of Corporate Governance for Banks in Nigeria Post Consolidation, 2006.</w:t>
      </w:r>
    </w:p>
    <w:p>
      <w:pPr>
        <w:spacing w:after="0"/>
        <w:jc w:val="both"/>
        <w:rPr>
          <w:sz w:val="20"/>
        </w:rPr>
        <w:sectPr>
          <w:pgSz w:w="11910" w:h="16840"/>
          <w:pgMar w:header="0" w:footer="1454" w:top="1320" w:bottom="1640" w:left="840" w:right="400"/>
        </w:sectPr>
      </w:pPr>
    </w:p>
    <w:p>
      <w:pPr>
        <w:pStyle w:val="BodyText"/>
        <w:spacing w:line="480" w:lineRule="auto" w:before="77"/>
        <w:ind w:left="1865" w:right="159"/>
        <w:jc w:val="both"/>
      </w:pPr>
      <w:r>
        <w:rPr/>
        <w:t>on banks’ risk management practices, internal controls</w:t>
      </w:r>
      <w:r>
        <w:rPr>
          <w:vertAlign w:val="superscript"/>
        </w:rPr>
        <w:t>387</w:t>
      </w:r>
      <w:r>
        <w:rPr>
          <w:vertAlign w:val="baseline"/>
        </w:rPr>
        <w:t> and level of compliance with regulatory directives.</w:t>
      </w:r>
      <w:r>
        <w:rPr>
          <w:vertAlign w:val="superscript"/>
        </w:rPr>
        <w:t>388</w:t>
      </w:r>
    </w:p>
    <w:p>
      <w:pPr>
        <w:pStyle w:val="BodyText"/>
        <w:spacing w:line="480" w:lineRule="auto"/>
        <w:ind w:left="1865" w:right="154"/>
        <w:jc w:val="both"/>
      </w:pPr>
      <w:r>
        <w:rPr/>
        <w:t>More elaborate is Provision 6.0 of the Revised Code 2014. It stipulates that every bank shall</w:t>
      </w:r>
      <w:r>
        <w:rPr>
          <w:spacing w:val="40"/>
        </w:rPr>
        <w:t> </w:t>
      </w:r>
      <w:r>
        <w:rPr/>
        <w:t>have a risk management framework specifying the governance architecture, policies,</w:t>
      </w:r>
      <w:r>
        <w:rPr>
          <w:spacing w:val="80"/>
        </w:rPr>
        <w:t> </w:t>
      </w:r>
      <w:r>
        <w:rPr/>
        <w:t>procedures and processes for the identification, measurement, monitoring and control of the risk inherent in its operations.</w:t>
      </w:r>
      <w:r>
        <w:rPr>
          <w:vertAlign w:val="superscript"/>
        </w:rPr>
        <w:t>389</w:t>
      </w:r>
      <w:r>
        <w:rPr>
          <w:vertAlign w:val="baseline"/>
        </w:rPr>
        <w:t> The board shall satisfy itself that management has developed and implemented a sound system of risk management and internal control.</w:t>
      </w:r>
      <w:r>
        <w:rPr>
          <w:vertAlign w:val="superscript"/>
        </w:rPr>
        <w:t>390</w:t>
      </w:r>
      <w:r>
        <w:rPr>
          <w:vertAlign w:val="baseline"/>
        </w:rPr>
        <w:t> Risk management policies shall reflect the bank’s risk profile and appetite and clearly describe all elements of the risk management as well as its internal control system, and clearly describe the roles and responsibilities of the board, Bank Risk Management Committee (BRMC), management and internal audit function.</w:t>
      </w:r>
      <w:r>
        <w:rPr>
          <w:vertAlign w:val="superscript"/>
        </w:rPr>
        <w:t>391</w:t>
      </w:r>
      <w:r>
        <w:rPr>
          <w:vertAlign w:val="baseline"/>
        </w:rPr>
        <w:t> The composition of the BRMC includes at least two (2) Non-Executive directors and the executive director in charge of risk management but must be chaired by a</w:t>
      </w:r>
      <w:r>
        <w:rPr>
          <w:spacing w:val="40"/>
          <w:vertAlign w:val="baseline"/>
        </w:rPr>
        <w:t> </w:t>
      </w:r>
      <w:r>
        <w:rPr>
          <w:vertAlign w:val="baseline"/>
        </w:rPr>
        <w:t>Non-Executive director.</w:t>
      </w:r>
      <w:r>
        <w:rPr>
          <w:vertAlign w:val="superscript"/>
        </w:rPr>
        <w:t>392</w:t>
      </w:r>
    </w:p>
    <w:p>
      <w:pPr>
        <w:pStyle w:val="ListParagraph"/>
        <w:numPr>
          <w:ilvl w:val="3"/>
          <w:numId w:val="23"/>
        </w:numPr>
        <w:tabs>
          <w:tab w:pos="1865" w:val="left" w:leader="none"/>
        </w:tabs>
        <w:spacing w:line="480" w:lineRule="auto" w:before="202" w:after="0"/>
        <w:ind w:left="1865" w:right="157" w:hanging="360"/>
        <w:jc w:val="both"/>
        <w:rPr>
          <w:rFonts w:ascii="Times New Roman"/>
          <w:sz w:val="22"/>
        </w:rPr>
      </w:pPr>
      <w:r>
        <w:rPr>
          <w:sz w:val="22"/>
        </w:rPr>
        <w:t>Internal Auditors.</w:t>
      </w:r>
      <w:r>
        <w:rPr>
          <w:sz w:val="22"/>
          <w:vertAlign w:val="superscript"/>
        </w:rPr>
        <w:t>393</w:t>
      </w:r>
      <w:r>
        <w:rPr>
          <w:sz w:val="22"/>
          <w:vertAlign w:val="baseline"/>
        </w:rPr>
        <w:t> Internal auditors are to be largely independent, highly competent and people of integrity.</w:t>
      </w:r>
      <w:r>
        <w:rPr>
          <w:sz w:val="22"/>
          <w:vertAlign w:val="superscript"/>
        </w:rPr>
        <w:t>394</w:t>
      </w:r>
      <w:r>
        <w:rPr>
          <w:sz w:val="22"/>
          <w:vertAlign w:val="baseline"/>
        </w:rPr>
        <w:t> The head of the Internal Audit is to report directly to the Board Audit Committee</w:t>
      </w:r>
      <w:r>
        <w:rPr>
          <w:spacing w:val="36"/>
          <w:sz w:val="22"/>
          <w:vertAlign w:val="baseline"/>
        </w:rPr>
        <w:t> </w:t>
      </w:r>
      <w:r>
        <w:rPr>
          <w:sz w:val="22"/>
          <w:vertAlign w:val="baseline"/>
        </w:rPr>
        <w:t>while</w:t>
      </w:r>
      <w:r>
        <w:rPr>
          <w:spacing w:val="36"/>
          <w:sz w:val="22"/>
          <w:vertAlign w:val="baseline"/>
        </w:rPr>
        <w:t> </w:t>
      </w:r>
      <w:r>
        <w:rPr>
          <w:sz w:val="22"/>
          <w:vertAlign w:val="baseline"/>
        </w:rPr>
        <w:t>forwarding</w:t>
      </w:r>
      <w:r>
        <w:rPr>
          <w:spacing w:val="38"/>
          <w:sz w:val="22"/>
          <w:vertAlign w:val="baseline"/>
        </w:rPr>
        <w:t> </w:t>
      </w:r>
      <w:r>
        <w:rPr>
          <w:sz w:val="22"/>
          <w:vertAlign w:val="baseline"/>
        </w:rPr>
        <w:t>a</w:t>
      </w:r>
      <w:r>
        <w:rPr>
          <w:spacing w:val="35"/>
          <w:sz w:val="22"/>
          <w:vertAlign w:val="baseline"/>
        </w:rPr>
        <w:t> </w:t>
      </w:r>
      <w:r>
        <w:rPr>
          <w:sz w:val="22"/>
          <w:vertAlign w:val="baseline"/>
        </w:rPr>
        <w:t>copy</w:t>
      </w:r>
      <w:r>
        <w:rPr>
          <w:spacing w:val="36"/>
          <w:sz w:val="22"/>
          <w:vertAlign w:val="baseline"/>
        </w:rPr>
        <w:t> </w:t>
      </w:r>
      <w:r>
        <w:rPr>
          <w:sz w:val="22"/>
          <w:vertAlign w:val="baseline"/>
        </w:rPr>
        <w:t>of</w:t>
      </w:r>
      <w:r>
        <w:rPr>
          <w:spacing w:val="36"/>
          <w:sz w:val="22"/>
          <w:vertAlign w:val="baseline"/>
        </w:rPr>
        <w:t> </w:t>
      </w:r>
      <w:r>
        <w:rPr>
          <w:sz w:val="22"/>
          <w:vertAlign w:val="baseline"/>
        </w:rPr>
        <w:t>the</w:t>
      </w:r>
      <w:r>
        <w:rPr>
          <w:spacing w:val="33"/>
          <w:sz w:val="22"/>
          <w:vertAlign w:val="baseline"/>
        </w:rPr>
        <w:t> </w:t>
      </w:r>
      <w:r>
        <w:rPr>
          <w:sz w:val="22"/>
          <w:vertAlign w:val="baseline"/>
        </w:rPr>
        <w:t>report</w:t>
      </w:r>
      <w:r>
        <w:rPr>
          <w:spacing w:val="36"/>
          <w:sz w:val="22"/>
          <w:vertAlign w:val="baseline"/>
        </w:rPr>
        <w:t> </w:t>
      </w:r>
      <w:r>
        <w:rPr>
          <w:sz w:val="22"/>
          <w:vertAlign w:val="baseline"/>
        </w:rPr>
        <w:t>to</w:t>
      </w:r>
      <w:r>
        <w:rPr>
          <w:spacing w:val="37"/>
          <w:sz w:val="22"/>
          <w:vertAlign w:val="baseline"/>
        </w:rPr>
        <w:t> </w:t>
      </w:r>
      <w:r>
        <w:rPr>
          <w:sz w:val="22"/>
          <w:vertAlign w:val="baseline"/>
        </w:rPr>
        <w:t>the</w:t>
      </w:r>
      <w:r>
        <w:rPr>
          <w:spacing w:val="33"/>
          <w:sz w:val="22"/>
          <w:vertAlign w:val="baseline"/>
        </w:rPr>
        <w:t> </w:t>
      </w:r>
      <w:r>
        <w:rPr>
          <w:sz w:val="22"/>
          <w:vertAlign w:val="baseline"/>
        </w:rPr>
        <w:t>MD/CEO</w:t>
      </w:r>
      <w:r>
        <w:rPr>
          <w:spacing w:val="34"/>
          <w:sz w:val="22"/>
          <w:vertAlign w:val="baseline"/>
        </w:rPr>
        <w:t> </w:t>
      </w:r>
      <w:r>
        <w:rPr>
          <w:sz w:val="22"/>
          <w:vertAlign w:val="baseline"/>
        </w:rPr>
        <w:t>of</w:t>
      </w:r>
      <w:r>
        <w:rPr>
          <w:spacing w:val="33"/>
          <w:sz w:val="22"/>
          <w:vertAlign w:val="baseline"/>
        </w:rPr>
        <w:t> </w:t>
      </w:r>
      <w:r>
        <w:rPr>
          <w:sz w:val="22"/>
          <w:vertAlign w:val="baseline"/>
        </w:rPr>
        <w:t>the</w:t>
      </w:r>
      <w:r>
        <w:rPr>
          <w:spacing w:val="36"/>
          <w:sz w:val="22"/>
          <w:vertAlign w:val="baseline"/>
        </w:rPr>
        <w:t> </w:t>
      </w:r>
      <w:r>
        <w:rPr>
          <w:sz w:val="22"/>
          <w:vertAlign w:val="baseline"/>
        </w:rPr>
        <w:t>bank.</w:t>
      </w:r>
      <w:r>
        <w:rPr>
          <w:sz w:val="22"/>
          <w:vertAlign w:val="superscript"/>
        </w:rPr>
        <w:t>395</w:t>
      </w:r>
      <w:r>
        <w:rPr>
          <w:spacing w:val="35"/>
          <w:sz w:val="22"/>
          <w:vertAlign w:val="baseline"/>
        </w:rPr>
        <w:t> </w:t>
      </w:r>
      <w:r>
        <w:rPr>
          <w:sz w:val="22"/>
          <w:vertAlign w:val="baseline"/>
        </w:rPr>
        <w:t>The</w:t>
      </w:r>
      <w:r>
        <w:rPr>
          <w:spacing w:val="36"/>
          <w:sz w:val="22"/>
          <w:vertAlign w:val="baseline"/>
        </w:rPr>
        <w:t> </w:t>
      </w:r>
      <w:r>
        <w:rPr>
          <w:sz w:val="22"/>
          <w:vertAlign w:val="baseline"/>
        </w:rPr>
        <w:t>Audit</w:t>
      </w:r>
    </w:p>
    <w:p>
      <w:pPr>
        <w:pStyle w:val="BodyText"/>
        <w:rPr>
          <w:sz w:val="20"/>
        </w:rPr>
      </w:pPr>
    </w:p>
    <w:p>
      <w:pPr>
        <w:pStyle w:val="BodyText"/>
        <w:rPr>
          <w:sz w:val="20"/>
        </w:rPr>
      </w:pPr>
    </w:p>
    <w:p>
      <w:pPr>
        <w:pStyle w:val="BodyText"/>
        <w:spacing w:before="129"/>
        <w:rPr>
          <w:sz w:val="20"/>
        </w:rPr>
      </w:pPr>
      <w:r>
        <w:rPr/>
        <mc:AlternateContent>
          <mc:Choice Requires="wps">
            <w:drawing>
              <wp:anchor distT="0" distB="0" distL="0" distR="0" allowOverlap="1" layoutInCell="1" locked="0" behindDoc="1" simplePos="0" relativeHeight="487659520">
                <wp:simplePos x="0" y="0"/>
                <wp:positionH relativeFrom="page">
                  <wp:posOffset>1260652</wp:posOffset>
                </wp:positionH>
                <wp:positionV relativeFrom="paragraph">
                  <wp:posOffset>252583</wp:posOffset>
                </wp:positionV>
                <wp:extent cx="1829435" cy="9525"/>
                <wp:effectExtent l="0" t="0" r="0" b="0"/>
                <wp:wrapTopAndBottom/>
                <wp:docPr id="152" name="Graphic 152"/>
                <wp:cNvGraphicFramePr>
                  <a:graphicFrameLocks/>
                </wp:cNvGraphicFramePr>
                <a:graphic>
                  <a:graphicData uri="http://schemas.microsoft.com/office/word/2010/wordprocessingShape">
                    <wps:wsp>
                      <wps:cNvPr id="152" name="Graphic 152"/>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9.888468pt;width:144.020pt;height:.71997pt;mso-position-horizontal-relative:page;mso-position-vertical-relative:paragraph;z-index:-15656960;mso-wrap-distance-left:0;mso-wrap-distance-right:0" id="docshape146" filled="true" fillcolor="#000000" stroked="false">
                <v:fill type="solid"/>
                <w10:wrap type="topAndBottom"/>
              </v:rect>
            </w:pict>
          </mc:Fallback>
        </mc:AlternateContent>
      </w:r>
    </w:p>
    <w:p>
      <w:pPr>
        <w:spacing w:before="102"/>
        <w:ind w:left="1145" w:right="1309" w:firstLine="0"/>
        <w:jc w:val="both"/>
        <w:rPr>
          <w:sz w:val="20"/>
        </w:rPr>
      </w:pPr>
      <w:r>
        <w:rPr>
          <w:sz w:val="20"/>
          <w:vertAlign w:val="superscript"/>
        </w:rPr>
        <w:t>387</w:t>
      </w:r>
      <w:r>
        <w:rPr>
          <w:sz w:val="20"/>
          <w:vertAlign w:val="baseline"/>
        </w:rPr>
        <w:t>Part 11, Code Provision 7.1.3 of the Code of Corporate Governance for Banks in Nigeria Post Consolidation; Provision 6.1.9 of the Code of Corporate Governance for Banks and Discount Houses in Nigeria 2014.</w:t>
      </w:r>
    </w:p>
    <w:p>
      <w:pPr>
        <w:spacing w:before="0"/>
        <w:ind w:left="1145" w:right="1312" w:firstLine="0"/>
        <w:jc w:val="both"/>
        <w:rPr>
          <w:sz w:val="20"/>
        </w:rPr>
      </w:pPr>
      <w:r>
        <w:rPr>
          <w:sz w:val="20"/>
          <w:vertAlign w:val="superscript"/>
        </w:rPr>
        <w:t>388</w:t>
      </w:r>
      <w:r>
        <w:rPr>
          <w:sz w:val="20"/>
          <w:vertAlign w:val="baseline"/>
        </w:rPr>
        <w:t>Part 11, Code Provision 7.1.4 of the Code of Corporate Governance for Banks in Nigeria Post Consolidation 2006.</w:t>
      </w:r>
    </w:p>
    <w:p>
      <w:pPr>
        <w:spacing w:before="1"/>
        <w:ind w:left="1145" w:right="1307" w:firstLine="0"/>
        <w:jc w:val="both"/>
        <w:rPr>
          <w:sz w:val="20"/>
        </w:rPr>
      </w:pPr>
      <w:r>
        <w:rPr>
          <w:sz w:val="20"/>
          <w:vertAlign w:val="superscript"/>
        </w:rPr>
        <w:t>389</w:t>
      </w:r>
      <w:r>
        <w:rPr>
          <w:sz w:val="20"/>
          <w:vertAlign w:val="baseline"/>
        </w:rPr>
        <w:t>Provision 6.1.1 of the Code of Corporate Governance for Banks and Discount Houses in Nigeria </w:t>
      </w:r>
      <w:r>
        <w:rPr>
          <w:spacing w:val="-2"/>
          <w:sz w:val="20"/>
          <w:vertAlign w:val="baseline"/>
        </w:rPr>
        <w:t>2014.</w:t>
      </w:r>
    </w:p>
    <w:p>
      <w:pPr>
        <w:spacing w:line="243" w:lineRule="exact" w:before="0"/>
        <w:ind w:left="1145" w:right="0" w:firstLine="0"/>
        <w:jc w:val="both"/>
        <w:rPr>
          <w:sz w:val="20"/>
        </w:rPr>
      </w:pPr>
      <w:r>
        <w:rPr>
          <w:spacing w:val="-2"/>
          <w:sz w:val="20"/>
          <w:vertAlign w:val="superscript"/>
        </w:rPr>
        <w:t>390</w:t>
      </w:r>
      <w:r>
        <w:rPr>
          <w:spacing w:val="-2"/>
          <w:sz w:val="20"/>
          <w:vertAlign w:val="baseline"/>
        </w:rPr>
        <w:t>Provision</w:t>
      </w:r>
      <w:r>
        <w:rPr>
          <w:spacing w:val="5"/>
          <w:sz w:val="20"/>
          <w:vertAlign w:val="baseline"/>
        </w:rPr>
        <w:t> </w:t>
      </w:r>
      <w:r>
        <w:rPr>
          <w:spacing w:val="-2"/>
          <w:sz w:val="20"/>
          <w:vertAlign w:val="baseline"/>
        </w:rPr>
        <w:t>6.1.2,</w:t>
      </w:r>
      <w:r>
        <w:rPr>
          <w:spacing w:val="6"/>
          <w:sz w:val="20"/>
          <w:vertAlign w:val="baseline"/>
        </w:rPr>
        <w:t> </w:t>
      </w:r>
      <w:r>
        <w:rPr>
          <w:spacing w:val="-4"/>
          <w:sz w:val="20"/>
          <w:vertAlign w:val="baseline"/>
        </w:rPr>
        <w:t>ibid.</w:t>
      </w:r>
    </w:p>
    <w:p>
      <w:pPr>
        <w:spacing w:before="1"/>
        <w:ind w:left="1145" w:right="0" w:firstLine="0"/>
        <w:jc w:val="left"/>
        <w:rPr>
          <w:sz w:val="20"/>
        </w:rPr>
      </w:pPr>
      <w:r>
        <w:rPr>
          <w:spacing w:val="-2"/>
          <w:sz w:val="20"/>
          <w:vertAlign w:val="superscript"/>
        </w:rPr>
        <w:t>391</w:t>
      </w:r>
      <w:r>
        <w:rPr>
          <w:spacing w:val="-2"/>
          <w:sz w:val="20"/>
          <w:vertAlign w:val="baseline"/>
        </w:rPr>
        <w:t>Provision</w:t>
      </w:r>
      <w:r>
        <w:rPr>
          <w:spacing w:val="5"/>
          <w:sz w:val="20"/>
          <w:vertAlign w:val="baseline"/>
        </w:rPr>
        <w:t> </w:t>
      </w:r>
      <w:r>
        <w:rPr>
          <w:spacing w:val="-2"/>
          <w:sz w:val="20"/>
          <w:vertAlign w:val="baseline"/>
        </w:rPr>
        <w:t>6.1.5,</w:t>
      </w:r>
      <w:r>
        <w:rPr>
          <w:spacing w:val="6"/>
          <w:sz w:val="20"/>
          <w:vertAlign w:val="baseline"/>
        </w:rPr>
        <w:t> </w:t>
      </w:r>
      <w:r>
        <w:rPr>
          <w:spacing w:val="-4"/>
          <w:sz w:val="20"/>
          <w:vertAlign w:val="baseline"/>
        </w:rPr>
        <w:t>ibid.</w:t>
      </w:r>
    </w:p>
    <w:p>
      <w:pPr>
        <w:spacing w:before="0"/>
        <w:ind w:left="1145" w:right="0" w:firstLine="0"/>
        <w:jc w:val="left"/>
        <w:rPr>
          <w:sz w:val="20"/>
        </w:rPr>
      </w:pPr>
      <w:r>
        <w:rPr>
          <w:spacing w:val="-2"/>
          <w:sz w:val="20"/>
          <w:vertAlign w:val="superscript"/>
        </w:rPr>
        <w:t>392</w:t>
      </w:r>
      <w:r>
        <w:rPr>
          <w:spacing w:val="-2"/>
          <w:sz w:val="20"/>
          <w:vertAlign w:val="baseline"/>
        </w:rPr>
        <w:t>Provision</w:t>
      </w:r>
      <w:r>
        <w:rPr>
          <w:spacing w:val="5"/>
          <w:sz w:val="20"/>
          <w:vertAlign w:val="baseline"/>
        </w:rPr>
        <w:t> </w:t>
      </w:r>
      <w:r>
        <w:rPr>
          <w:spacing w:val="-2"/>
          <w:sz w:val="20"/>
          <w:vertAlign w:val="baseline"/>
        </w:rPr>
        <w:t>6.1.8,</w:t>
      </w:r>
      <w:r>
        <w:rPr>
          <w:spacing w:val="6"/>
          <w:sz w:val="20"/>
          <w:vertAlign w:val="baseline"/>
        </w:rPr>
        <w:t> </w:t>
      </w:r>
      <w:r>
        <w:rPr>
          <w:spacing w:val="-4"/>
          <w:sz w:val="20"/>
          <w:vertAlign w:val="baseline"/>
        </w:rPr>
        <w:t>ibid.</w:t>
      </w:r>
    </w:p>
    <w:p>
      <w:pPr>
        <w:spacing w:before="1"/>
        <w:ind w:left="1145" w:right="398" w:firstLine="0"/>
        <w:jc w:val="left"/>
        <w:rPr>
          <w:sz w:val="20"/>
        </w:rPr>
      </w:pPr>
      <w:r>
        <w:rPr>
          <w:sz w:val="20"/>
          <w:vertAlign w:val="superscript"/>
        </w:rPr>
        <w:t>393</w:t>
      </w:r>
      <w:r>
        <w:rPr>
          <w:sz w:val="20"/>
          <w:vertAlign w:val="baseline"/>
        </w:rPr>
        <w:t>Part</w:t>
      </w:r>
      <w:r>
        <w:rPr>
          <w:spacing w:val="33"/>
          <w:sz w:val="20"/>
          <w:vertAlign w:val="baseline"/>
        </w:rPr>
        <w:t> </w:t>
      </w:r>
      <w:r>
        <w:rPr>
          <w:sz w:val="20"/>
          <w:vertAlign w:val="baseline"/>
        </w:rPr>
        <w:t>11,</w:t>
      </w:r>
      <w:r>
        <w:rPr>
          <w:spacing w:val="33"/>
          <w:sz w:val="20"/>
          <w:vertAlign w:val="baseline"/>
        </w:rPr>
        <w:t> </w:t>
      </w:r>
      <w:r>
        <w:rPr>
          <w:sz w:val="20"/>
          <w:vertAlign w:val="baseline"/>
        </w:rPr>
        <w:t>Code</w:t>
      </w:r>
      <w:r>
        <w:rPr>
          <w:spacing w:val="32"/>
          <w:sz w:val="20"/>
          <w:vertAlign w:val="baseline"/>
        </w:rPr>
        <w:t> </w:t>
      </w:r>
      <w:r>
        <w:rPr>
          <w:sz w:val="20"/>
          <w:vertAlign w:val="baseline"/>
        </w:rPr>
        <w:t>Provision</w:t>
      </w:r>
      <w:r>
        <w:rPr>
          <w:spacing w:val="36"/>
          <w:sz w:val="20"/>
          <w:vertAlign w:val="baseline"/>
        </w:rPr>
        <w:t> </w:t>
      </w:r>
      <w:r>
        <w:rPr>
          <w:sz w:val="20"/>
          <w:vertAlign w:val="baseline"/>
        </w:rPr>
        <w:t>8.1.0</w:t>
      </w:r>
      <w:r>
        <w:rPr>
          <w:spacing w:val="32"/>
          <w:sz w:val="20"/>
          <w:vertAlign w:val="baseline"/>
        </w:rPr>
        <w:t> </w:t>
      </w:r>
      <w:r>
        <w:rPr>
          <w:sz w:val="20"/>
          <w:vertAlign w:val="baseline"/>
        </w:rPr>
        <w:t>of</w:t>
      </w:r>
      <w:r>
        <w:rPr>
          <w:spacing w:val="32"/>
          <w:sz w:val="20"/>
          <w:vertAlign w:val="baseline"/>
        </w:rPr>
        <w:t> </w:t>
      </w:r>
      <w:r>
        <w:rPr>
          <w:sz w:val="20"/>
          <w:vertAlign w:val="baseline"/>
        </w:rPr>
        <w:t>the</w:t>
      </w:r>
      <w:r>
        <w:rPr>
          <w:spacing w:val="34"/>
          <w:sz w:val="20"/>
          <w:vertAlign w:val="baseline"/>
        </w:rPr>
        <w:t> </w:t>
      </w:r>
      <w:r>
        <w:rPr>
          <w:sz w:val="20"/>
          <w:vertAlign w:val="baseline"/>
        </w:rPr>
        <w:t>Code</w:t>
      </w:r>
      <w:r>
        <w:rPr>
          <w:spacing w:val="34"/>
          <w:sz w:val="20"/>
          <w:vertAlign w:val="baseline"/>
        </w:rPr>
        <w:t> </w:t>
      </w:r>
      <w:r>
        <w:rPr>
          <w:sz w:val="20"/>
          <w:vertAlign w:val="baseline"/>
        </w:rPr>
        <w:t>of</w:t>
      </w:r>
      <w:r>
        <w:rPr>
          <w:spacing w:val="34"/>
          <w:sz w:val="20"/>
          <w:vertAlign w:val="baseline"/>
        </w:rPr>
        <w:t> </w:t>
      </w:r>
      <w:r>
        <w:rPr>
          <w:sz w:val="20"/>
          <w:vertAlign w:val="baseline"/>
        </w:rPr>
        <w:t>Corporate</w:t>
      </w:r>
      <w:r>
        <w:rPr>
          <w:spacing w:val="35"/>
          <w:sz w:val="20"/>
          <w:vertAlign w:val="baseline"/>
        </w:rPr>
        <w:t> </w:t>
      </w:r>
      <w:r>
        <w:rPr>
          <w:sz w:val="20"/>
          <w:vertAlign w:val="baseline"/>
        </w:rPr>
        <w:t>Governance</w:t>
      </w:r>
      <w:r>
        <w:rPr>
          <w:spacing w:val="34"/>
          <w:sz w:val="20"/>
          <w:vertAlign w:val="baseline"/>
        </w:rPr>
        <w:t> </w:t>
      </w:r>
      <w:r>
        <w:rPr>
          <w:sz w:val="20"/>
          <w:vertAlign w:val="baseline"/>
        </w:rPr>
        <w:t>for</w:t>
      </w:r>
      <w:r>
        <w:rPr>
          <w:spacing w:val="33"/>
          <w:sz w:val="20"/>
          <w:vertAlign w:val="baseline"/>
        </w:rPr>
        <w:t> </w:t>
      </w:r>
      <w:r>
        <w:rPr>
          <w:sz w:val="20"/>
          <w:vertAlign w:val="baseline"/>
        </w:rPr>
        <w:t>Banks</w:t>
      </w:r>
      <w:r>
        <w:rPr>
          <w:spacing w:val="34"/>
          <w:sz w:val="20"/>
          <w:vertAlign w:val="baseline"/>
        </w:rPr>
        <w:t> </w:t>
      </w:r>
      <w:r>
        <w:rPr>
          <w:sz w:val="20"/>
          <w:vertAlign w:val="baseline"/>
        </w:rPr>
        <w:t>in</w:t>
      </w:r>
      <w:r>
        <w:rPr>
          <w:spacing w:val="33"/>
          <w:sz w:val="20"/>
          <w:vertAlign w:val="baseline"/>
        </w:rPr>
        <w:t> </w:t>
      </w:r>
      <w:r>
        <w:rPr>
          <w:sz w:val="20"/>
          <w:vertAlign w:val="baseline"/>
        </w:rPr>
        <w:t>Nigeria</w:t>
      </w:r>
      <w:r>
        <w:rPr>
          <w:spacing w:val="33"/>
          <w:sz w:val="20"/>
          <w:vertAlign w:val="baseline"/>
        </w:rPr>
        <w:t> </w:t>
      </w:r>
      <w:r>
        <w:rPr>
          <w:sz w:val="20"/>
          <w:vertAlign w:val="baseline"/>
        </w:rPr>
        <w:t>Post Consolidation 2006.</w:t>
      </w:r>
    </w:p>
    <w:p>
      <w:pPr>
        <w:spacing w:line="243" w:lineRule="exact" w:before="0"/>
        <w:ind w:left="1145" w:right="0" w:firstLine="0"/>
        <w:jc w:val="left"/>
        <w:rPr>
          <w:sz w:val="20"/>
        </w:rPr>
      </w:pPr>
      <w:r>
        <w:rPr>
          <w:sz w:val="20"/>
          <w:vertAlign w:val="superscript"/>
        </w:rPr>
        <w:t>394</w:t>
      </w:r>
      <w:r>
        <w:rPr>
          <w:sz w:val="20"/>
          <w:vertAlign w:val="baseline"/>
        </w:rPr>
        <w:t>Part</w:t>
      </w:r>
      <w:r>
        <w:rPr>
          <w:spacing w:val="-7"/>
          <w:sz w:val="20"/>
          <w:vertAlign w:val="baseline"/>
        </w:rPr>
        <w:t> </w:t>
      </w:r>
      <w:r>
        <w:rPr>
          <w:sz w:val="20"/>
          <w:vertAlign w:val="baseline"/>
        </w:rPr>
        <w:t>11,</w:t>
      </w:r>
      <w:r>
        <w:rPr>
          <w:spacing w:val="-7"/>
          <w:sz w:val="20"/>
          <w:vertAlign w:val="baseline"/>
        </w:rPr>
        <w:t> </w:t>
      </w:r>
      <w:r>
        <w:rPr>
          <w:sz w:val="20"/>
          <w:vertAlign w:val="baseline"/>
        </w:rPr>
        <w:t>Code</w:t>
      </w:r>
      <w:r>
        <w:rPr>
          <w:spacing w:val="-8"/>
          <w:sz w:val="20"/>
          <w:vertAlign w:val="baseline"/>
        </w:rPr>
        <w:t> </w:t>
      </w:r>
      <w:r>
        <w:rPr>
          <w:sz w:val="20"/>
          <w:vertAlign w:val="baseline"/>
        </w:rPr>
        <w:t>Provision</w:t>
      </w:r>
      <w:r>
        <w:rPr>
          <w:spacing w:val="-6"/>
          <w:sz w:val="20"/>
          <w:vertAlign w:val="baseline"/>
        </w:rPr>
        <w:t> </w:t>
      </w:r>
      <w:r>
        <w:rPr>
          <w:sz w:val="20"/>
          <w:vertAlign w:val="baseline"/>
        </w:rPr>
        <w:t>8.1.1,</w:t>
      </w:r>
      <w:r>
        <w:rPr>
          <w:spacing w:val="-5"/>
          <w:sz w:val="20"/>
          <w:vertAlign w:val="baseline"/>
        </w:rPr>
        <w:t> </w:t>
      </w:r>
      <w:r>
        <w:rPr>
          <w:spacing w:val="-4"/>
          <w:sz w:val="20"/>
          <w:vertAlign w:val="baseline"/>
        </w:rPr>
        <w:t>ibid.</w:t>
      </w:r>
    </w:p>
    <w:p>
      <w:pPr>
        <w:spacing w:before="1"/>
        <w:ind w:left="1145" w:right="0" w:firstLine="0"/>
        <w:jc w:val="left"/>
        <w:rPr>
          <w:sz w:val="20"/>
        </w:rPr>
      </w:pPr>
      <w:r>
        <w:rPr>
          <w:sz w:val="20"/>
          <w:vertAlign w:val="superscript"/>
        </w:rPr>
        <w:t>395</w:t>
      </w:r>
      <w:r>
        <w:rPr>
          <w:sz w:val="20"/>
          <w:vertAlign w:val="baseline"/>
        </w:rPr>
        <w:t>Part</w:t>
      </w:r>
      <w:r>
        <w:rPr>
          <w:spacing w:val="-7"/>
          <w:sz w:val="20"/>
          <w:vertAlign w:val="baseline"/>
        </w:rPr>
        <w:t> </w:t>
      </w:r>
      <w:r>
        <w:rPr>
          <w:sz w:val="20"/>
          <w:vertAlign w:val="baseline"/>
        </w:rPr>
        <w:t>11,</w:t>
      </w:r>
      <w:r>
        <w:rPr>
          <w:spacing w:val="-7"/>
          <w:sz w:val="20"/>
          <w:vertAlign w:val="baseline"/>
        </w:rPr>
        <w:t> </w:t>
      </w:r>
      <w:r>
        <w:rPr>
          <w:sz w:val="20"/>
          <w:vertAlign w:val="baseline"/>
        </w:rPr>
        <w:t>Code</w:t>
      </w:r>
      <w:r>
        <w:rPr>
          <w:spacing w:val="-8"/>
          <w:sz w:val="20"/>
          <w:vertAlign w:val="baseline"/>
        </w:rPr>
        <w:t> </w:t>
      </w:r>
      <w:r>
        <w:rPr>
          <w:sz w:val="20"/>
          <w:vertAlign w:val="baseline"/>
        </w:rPr>
        <w:t>Provision</w:t>
      </w:r>
      <w:r>
        <w:rPr>
          <w:spacing w:val="-6"/>
          <w:sz w:val="20"/>
          <w:vertAlign w:val="baseline"/>
        </w:rPr>
        <w:t> </w:t>
      </w:r>
      <w:r>
        <w:rPr>
          <w:sz w:val="20"/>
          <w:vertAlign w:val="baseline"/>
        </w:rPr>
        <w:t>8.1.4,</w:t>
      </w:r>
      <w:r>
        <w:rPr>
          <w:spacing w:val="-5"/>
          <w:sz w:val="20"/>
          <w:vertAlign w:val="baseline"/>
        </w:rPr>
        <w:t> </w:t>
      </w:r>
      <w:r>
        <w:rPr>
          <w:spacing w:val="-4"/>
          <w:sz w:val="20"/>
          <w:vertAlign w:val="baseline"/>
        </w:rPr>
        <w:t>Ibid.</w:t>
      </w:r>
    </w:p>
    <w:p>
      <w:pPr>
        <w:spacing w:after="0"/>
        <w:jc w:val="left"/>
        <w:rPr>
          <w:sz w:val="20"/>
        </w:rPr>
        <w:sectPr>
          <w:pgSz w:w="11910" w:h="16840"/>
          <w:pgMar w:header="0" w:footer="1454" w:top="1320" w:bottom="1640" w:left="840" w:right="400"/>
        </w:sectPr>
      </w:pPr>
    </w:p>
    <w:p>
      <w:pPr>
        <w:pStyle w:val="BodyText"/>
        <w:spacing w:line="480" w:lineRule="auto" w:before="37"/>
        <w:ind w:left="1865" w:right="163"/>
        <w:jc w:val="both"/>
      </w:pPr>
      <w:r>
        <w:rPr/>
        <w:t>Committee will be responsible for the review of the integrity of the bank’s financial reporting and oversee the independence and objectivity of the external auditor.</w:t>
      </w:r>
      <w:r>
        <w:rPr>
          <w:vertAlign w:val="superscript"/>
        </w:rPr>
        <w:t>396</w:t>
      </w:r>
    </w:p>
    <w:p>
      <w:pPr>
        <w:pStyle w:val="ListParagraph"/>
        <w:numPr>
          <w:ilvl w:val="3"/>
          <w:numId w:val="23"/>
        </w:numPr>
        <w:tabs>
          <w:tab w:pos="1865" w:val="left" w:leader="none"/>
        </w:tabs>
        <w:spacing w:line="480" w:lineRule="auto" w:before="0" w:after="0"/>
        <w:ind w:left="1865" w:right="159" w:hanging="360"/>
        <w:jc w:val="both"/>
        <w:rPr>
          <w:rFonts w:ascii="Times New Roman" w:hAnsi="Times New Roman"/>
          <w:sz w:val="22"/>
        </w:rPr>
      </w:pPr>
      <w:r>
        <w:rPr>
          <w:sz w:val="22"/>
        </w:rPr>
        <w:t>Sanction.</w:t>
      </w:r>
      <w:r>
        <w:rPr>
          <w:sz w:val="22"/>
          <w:vertAlign w:val="superscript"/>
        </w:rPr>
        <w:t>397</w:t>
      </w:r>
      <w:r>
        <w:rPr>
          <w:sz w:val="22"/>
          <w:vertAlign w:val="baseline"/>
        </w:rPr>
        <w:t> Returns on the status of each institution’s compliance with the code is to be rendered to the CBN</w:t>
      </w:r>
      <w:r>
        <w:rPr>
          <w:spacing w:val="-2"/>
          <w:sz w:val="22"/>
          <w:vertAlign w:val="baseline"/>
        </w:rPr>
        <w:t> </w:t>
      </w:r>
      <w:r>
        <w:rPr>
          <w:sz w:val="22"/>
          <w:vertAlign w:val="baseline"/>
        </w:rPr>
        <w:t>at the</w:t>
      </w:r>
      <w:r>
        <w:rPr>
          <w:spacing w:val="-2"/>
          <w:sz w:val="22"/>
          <w:vertAlign w:val="baseline"/>
        </w:rPr>
        <w:t> </w:t>
      </w:r>
      <w:r>
        <w:rPr>
          <w:sz w:val="22"/>
          <w:vertAlign w:val="baseline"/>
        </w:rPr>
        <w:t>end</w:t>
      </w:r>
      <w:r>
        <w:rPr>
          <w:spacing w:val="-1"/>
          <w:sz w:val="22"/>
          <w:vertAlign w:val="baseline"/>
        </w:rPr>
        <w:t> </w:t>
      </w:r>
      <w:r>
        <w:rPr>
          <w:sz w:val="22"/>
          <w:vertAlign w:val="baseline"/>
        </w:rPr>
        <w:t>of every quarter</w:t>
      </w:r>
      <w:r>
        <w:rPr>
          <w:spacing w:val="-2"/>
          <w:sz w:val="22"/>
          <w:vertAlign w:val="baseline"/>
        </w:rPr>
        <w:t> </w:t>
      </w:r>
      <w:r>
        <w:rPr>
          <w:sz w:val="22"/>
          <w:vertAlign w:val="baseline"/>
        </w:rPr>
        <w:t>or as may be specified from time</w:t>
      </w:r>
      <w:r>
        <w:rPr>
          <w:spacing w:val="-2"/>
          <w:sz w:val="22"/>
          <w:vertAlign w:val="baseline"/>
        </w:rPr>
        <w:t> </w:t>
      </w:r>
      <w:r>
        <w:rPr>
          <w:sz w:val="22"/>
          <w:vertAlign w:val="baseline"/>
        </w:rPr>
        <w:t>to time by the CBN.</w:t>
      </w:r>
      <w:r>
        <w:rPr>
          <w:sz w:val="22"/>
          <w:vertAlign w:val="superscript"/>
        </w:rPr>
        <w:t>398</w:t>
      </w:r>
      <w:r>
        <w:rPr>
          <w:sz w:val="22"/>
          <w:vertAlign w:val="baseline"/>
        </w:rPr>
        <w:t> Compliance with the provisions of the code is mandatory.</w:t>
      </w:r>
      <w:r>
        <w:rPr>
          <w:sz w:val="22"/>
          <w:vertAlign w:val="superscript"/>
        </w:rPr>
        <w:t>399</w:t>
      </w:r>
      <w:r>
        <w:rPr>
          <w:sz w:val="22"/>
          <w:vertAlign w:val="baseline"/>
        </w:rPr>
        <w:t> Failure to so comply will attract appropriate sanction in accordance with S. 60 of BOFIA 1991 as amended or may be specified in any applicable legislation or regulation.</w:t>
      </w:r>
      <w:r>
        <w:rPr>
          <w:sz w:val="22"/>
          <w:vertAlign w:val="superscript"/>
        </w:rPr>
        <w:t>400</w:t>
      </w:r>
    </w:p>
    <w:p>
      <w:pPr>
        <w:pStyle w:val="BodyText"/>
        <w:spacing w:line="480" w:lineRule="auto"/>
        <w:ind w:left="1145" w:right="156"/>
        <w:jc w:val="both"/>
      </w:pPr>
      <w:r>
        <w:rPr/>
        <w:t>These are compelling features of the Code of Corporate Governance for Banks in Nigeria Post Consolidation, but there are questions. How practicable are these features? What is the level of compliance? How competent and knowledgeable are those to be appointed into various positions as contained in the Code?</w:t>
      </w:r>
      <w:r>
        <w:rPr>
          <w:spacing w:val="80"/>
        </w:rPr>
        <w:t> </w:t>
      </w:r>
      <w:r>
        <w:rPr/>
        <w:t>To what extent are the auditors independent? How competent are the</w:t>
      </w:r>
      <w:r>
        <w:rPr>
          <w:spacing w:val="40"/>
        </w:rPr>
        <w:t> </w:t>
      </w:r>
      <w:r>
        <w:rPr/>
        <w:t>auditors? Are they not given money in form of bribes in envelopes to cook and give false representation of accounts? Outside the competence of the board, other major determinants of corporate governance are board diversity, compliance with corporate governance code, laws and regulations, implementation and enforcement. To proffer answers to the above raised questions, the researcher shall consider the roles/legal mandates of the key functionaries of corporate governance, implementation and </w:t>
      </w:r>
      <w:r>
        <w:rPr>
          <w:spacing w:val="-2"/>
        </w:rPr>
        <w:t>enforcement.</w:t>
      </w:r>
    </w:p>
    <w:p>
      <w:pPr>
        <w:pStyle w:val="Heading6"/>
        <w:numPr>
          <w:ilvl w:val="1"/>
          <w:numId w:val="23"/>
        </w:numPr>
        <w:tabs>
          <w:tab w:pos="1863" w:val="left" w:leader="none"/>
        </w:tabs>
        <w:spacing w:line="240" w:lineRule="auto" w:before="204" w:after="0"/>
        <w:ind w:left="1863" w:right="0" w:hanging="718"/>
        <w:jc w:val="both"/>
      </w:pPr>
      <w:r>
        <w:rPr/>
        <w:t>The</w:t>
      </w:r>
      <w:r>
        <w:rPr>
          <w:spacing w:val="-8"/>
        </w:rPr>
        <w:t> </w:t>
      </w:r>
      <w:r>
        <w:rPr/>
        <w:t>Implementation</w:t>
      </w:r>
      <w:r>
        <w:rPr>
          <w:spacing w:val="-5"/>
        </w:rPr>
        <w:t> </w:t>
      </w:r>
      <w:r>
        <w:rPr/>
        <w:t>of</w:t>
      </w:r>
      <w:r>
        <w:rPr>
          <w:spacing w:val="-5"/>
        </w:rPr>
        <w:t> </w:t>
      </w:r>
      <w:r>
        <w:rPr/>
        <w:t>Corporate</w:t>
      </w:r>
      <w:r>
        <w:rPr>
          <w:spacing w:val="-5"/>
        </w:rPr>
        <w:t> </w:t>
      </w:r>
      <w:r>
        <w:rPr/>
        <w:t>Governance</w:t>
      </w:r>
      <w:r>
        <w:rPr>
          <w:spacing w:val="-5"/>
        </w:rPr>
        <w:t> </w:t>
      </w:r>
      <w:r>
        <w:rPr/>
        <w:t>in</w:t>
      </w:r>
      <w:r>
        <w:rPr>
          <w:spacing w:val="-6"/>
        </w:rPr>
        <w:t> </w:t>
      </w:r>
      <w:r>
        <w:rPr/>
        <w:t>the</w:t>
      </w:r>
      <w:r>
        <w:rPr>
          <w:spacing w:val="-6"/>
        </w:rPr>
        <w:t> </w:t>
      </w:r>
      <w:r>
        <w:rPr/>
        <w:t>Nigerian</w:t>
      </w:r>
      <w:r>
        <w:rPr>
          <w:spacing w:val="-5"/>
        </w:rPr>
        <w:t> </w:t>
      </w:r>
      <w:r>
        <w:rPr/>
        <w:t>Banking</w:t>
      </w:r>
      <w:r>
        <w:rPr>
          <w:spacing w:val="-5"/>
        </w:rPr>
        <w:t> </w:t>
      </w:r>
      <w:r>
        <w:rPr>
          <w:spacing w:val="-2"/>
        </w:rPr>
        <w:t>Sector</w:t>
      </w:r>
    </w:p>
    <w:p>
      <w:pPr>
        <w:pStyle w:val="BodyText"/>
        <w:rPr>
          <w:b/>
          <w:sz w:val="20"/>
        </w:rPr>
      </w:pPr>
    </w:p>
    <w:p>
      <w:pPr>
        <w:pStyle w:val="BodyText"/>
        <w:rPr>
          <w:b/>
          <w:sz w:val="20"/>
        </w:rPr>
      </w:pPr>
    </w:p>
    <w:p>
      <w:pPr>
        <w:pStyle w:val="BodyText"/>
        <w:spacing w:before="56"/>
        <w:rPr>
          <w:b/>
          <w:sz w:val="20"/>
        </w:rPr>
      </w:pPr>
      <w:r>
        <w:rPr/>
        <mc:AlternateContent>
          <mc:Choice Requires="wps">
            <w:drawing>
              <wp:anchor distT="0" distB="0" distL="0" distR="0" allowOverlap="1" layoutInCell="1" locked="0" behindDoc="1" simplePos="0" relativeHeight="487660032">
                <wp:simplePos x="0" y="0"/>
                <wp:positionH relativeFrom="page">
                  <wp:posOffset>1260652</wp:posOffset>
                </wp:positionH>
                <wp:positionV relativeFrom="paragraph">
                  <wp:posOffset>206060</wp:posOffset>
                </wp:positionV>
                <wp:extent cx="1829435" cy="9525"/>
                <wp:effectExtent l="0" t="0" r="0" b="0"/>
                <wp:wrapTopAndBottom/>
                <wp:docPr id="153" name="Graphic 153"/>
                <wp:cNvGraphicFramePr>
                  <a:graphicFrameLocks/>
                </wp:cNvGraphicFramePr>
                <a:graphic>
                  <a:graphicData uri="http://schemas.microsoft.com/office/word/2010/wordprocessingShape">
                    <wps:wsp>
                      <wps:cNvPr id="153" name="Graphic 153"/>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6.225204pt;width:144.020pt;height:.72003pt;mso-position-horizontal-relative:page;mso-position-vertical-relative:paragraph;z-index:-15656448;mso-wrap-distance-left:0;mso-wrap-distance-right:0" id="docshape147" filled="true" fillcolor="#000000" stroked="false">
                <v:fill type="solid"/>
                <w10:wrap type="topAndBottom"/>
              </v:rect>
            </w:pict>
          </mc:Fallback>
        </mc:AlternateContent>
      </w:r>
    </w:p>
    <w:p>
      <w:pPr>
        <w:spacing w:before="100"/>
        <w:ind w:left="1145" w:right="1312" w:firstLine="0"/>
        <w:jc w:val="both"/>
        <w:rPr>
          <w:sz w:val="20"/>
        </w:rPr>
      </w:pPr>
      <w:r>
        <w:rPr>
          <w:sz w:val="20"/>
          <w:vertAlign w:val="superscript"/>
        </w:rPr>
        <w:t>396</w:t>
      </w:r>
      <w:r>
        <w:rPr>
          <w:sz w:val="20"/>
          <w:vertAlign w:val="baseline"/>
        </w:rPr>
        <w:t>Part 11, Code Provision 8.1.5 of the Code of Corporate Governance for Banks in Nigeria Post Consolidation, 2006.</w:t>
      </w:r>
    </w:p>
    <w:p>
      <w:pPr>
        <w:spacing w:before="1"/>
        <w:ind w:left="1145" w:right="1307" w:firstLine="0"/>
        <w:jc w:val="both"/>
        <w:rPr>
          <w:sz w:val="20"/>
        </w:rPr>
      </w:pPr>
      <w:r>
        <w:rPr>
          <w:sz w:val="20"/>
          <w:vertAlign w:val="superscript"/>
        </w:rPr>
        <w:t>397</w:t>
      </w:r>
      <w:r>
        <w:rPr>
          <w:sz w:val="20"/>
          <w:vertAlign w:val="baseline"/>
        </w:rPr>
        <w:t>Provision</w:t>
      </w:r>
      <w:r>
        <w:rPr>
          <w:spacing w:val="-3"/>
          <w:sz w:val="20"/>
          <w:vertAlign w:val="baseline"/>
        </w:rPr>
        <w:t> </w:t>
      </w:r>
      <w:r>
        <w:rPr>
          <w:sz w:val="20"/>
          <w:vertAlign w:val="baseline"/>
        </w:rPr>
        <w:t>8.0</w:t>
      </w:r>
      <w:r>
        <w:rPr>
          <w:spacing w:val="-3"/>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Code</w:t>
      </w:r>
      <w:r>
        <w:rPr>
          <w:spacing w:val="-4"/>
          <w:sz w:val="20"/>
          <w:vertAlign w:val="baseline"/>
        </w:rPr>
        <w:t> </w:t>
      </w:r>
      <w:r>
        <w:rPr>
          <w:sz w:val="20"/>
          <w:vertAlign w:val="baseline"/>
        </w:rPr>
        <w:t>of</w:t>
      </w:r>
      <w:r>
        <w:rPr>
          <w:spacing w:val="-5"/>
          <w:sz w:val="20"/>
          <w:vertAlign w:val="baseline"/>
        </w:rPr>
        <w:t> </w:t>
      </w:r>
      <w:r>
        <w:rPr>
          <w:sz w:val="20"/>
          <w:vertAlign w:val="baseline"/>
        </w:rPr>
        <w:t>Corporate</w:t>
      </w:r>
      <w:r>
        <w:rPr>
          <w:spacing w:val="-4"/>
          <w:sz w:val="20"/>
          <w:vertAlign w:val="baseline"/>
        </w:rPr>
        <w:t> </w:t>
      </w:r>
      <w:r>
        <w:rPr>
          <w:sz w:val="20"/>
          <w:vertAlign w:val="baseline"/>
        </w:rPr>
        <w:t>Governance</w:t>
      </w:r>
      <w:r>
        <w:rPr>
          <w:spacing w:val="-5"/>
          <w:sz w:val="20"/>
          <w:vertAlign w:val="baseline"/>
        </w:rPr>
        <w:t> </w:t>
      </w:r>
      <w:r>
        <w:rPr>
          <w:sz w:val="20"/>
          <w:vertAlign w:val="baseline"/>
        </w:rPr>
        <w:t>for</w:t>
      </w:r>
      <w:r>
        <w:rPr>
          <w:spacing w:val="-3"/>
          <w:sz w:val="20"/>
          <w:vertAlign w:val="baseline"/>
        </w:rPr>
        <w:t> </w:t>
      </w:r>
      <w:r>
        <w:rPr>
          <w:sz w:val="20"/>
          <w:vertAlign w:val="baseline"/>
        </w:rPr>
        <w:t>Banks</w:t>
      </w:r>
      <w:r>
        <w:rPr>
          <w:spacing w:val="-4"/>
          <w:sz w:val="20"/>
          <w:vertAlign w:val="baseline"/>
        </w:rPr>
        <w:t> </w:t>
      </w:r>
      <w:r>
        <w:rPr>
          <w:sz w:val="20"/>
          <w:vertAlign w:val="baseline"/>
        </w:rPr>
        <w:t>and Discount</w:t>
      </w:r>
      <w:r>
        <w:rPr>
          <w:spacing w:val="-3"/>
          <w:sz w:val="20"/>
          <w:vertAlign w:val="baseline"/>
        </w:rPr>
        <w:t> </w:t>
      </w:r>
      <w:r>
        <w:rPr>
          <w:sz w:val="20"/>
          <w:vertAlign w:val="baseline"/>
        </w:rPr>
        <w:t>Houses</w:t>
      </w:r>
      <w:r>
        <w:rPr>
          <w:spacing w:val="-5"/>
          <w:sz w:val="20"/>
          <w:vertAlign w:val="baseline"/>
        </w:rPr>
        <w:t> </w:t>
      </w:r>
      <w:r>
        <w:rPr>
          <w:sz w:val="20"/>
          <w:vertAlign w:val="baseline"/>
        </w:rPr>
        <w:t>in</w:t>
      </w:r>
      <w:r>
        <w:rPr>
          <w:spacing w:val="-3"/>
          <w:sz w:val="20"/>
          <w:vertAlign w:val="baseline"/>
        </w:rPr>
        <w:t> </w:t>
      </w:r>
      <w:r>
        <w:rPr>
          <w:sz w:val="20"/>
          <w:vertAlign w:val="baseline"/>
        </w:rPr>
        <w:t>Nigeria</w:t>
      </w:r>
      <w:r>
        <w:rPr>
          <w:spacing w:val="-3"/>
          <w:sz w:val="20"/>
          <w:vertAlign w:val="baseline"/>
        </w:rPr>
        <w:t> </w:t>
      </w:r>
      <w:r>
        <w:rPr>
          <w:sz w:val="20"/>
          <w:vertAlign w:val="baseline"/>
        </w:rPr>
        <w:t>2014. </w:t>
      </w:r>
      <w:r>
        <w:rPr>
          <w:sz w:val="20"/>
          <w:vertAlign w:val="superscript"/>
        </w:rPr>
        <w:t>398</w:t>
      </w:r>
      <w:r>
        <w:rPr>
          <w:sz w:val="20"/>
          <w:vertAlign w:val="baseline"/>
        </w:rPr>
        <w:t>Provision 8.1.2 of the Code of Corporate Governance for Banks and Discount Houses in Nigeria 2014. Code Provision 5.1.15 of the Code of Corporate Governance for Banks in Nigeria Post Consolidation 2006.</w:t>
      </w:r>
    </w:p>
    <w:p>
      <w:pPr>
        <w:spacing w:before="0"/>
        <w:ind w:left="1145" w:right="1309" w:firstLine="0"/>
        <w:jc w:val="both"/>
        <w:rPr>
          <w:sz w:val="20"/>
        </w:rPr>
      </w:pPr>
      <w:r>
        <w:rPr>
          <w:sz w:val="20"/>
          <w:vertAlign w:val="superscript"/>
        </w:rPr>
        <w:t>399</w:t>
      </w:r>
      <w:r>
        <w:rPr>
          <w:sz w:val="20"/>
          <w:vertAlign w:val="baseline"/>
        </w:rPr>
        <w:t>Prosion 8.1.1 of the Code of Corporate Governance for Banks and Discount Houses in Nigeria</w:t>
      </w:r>
      <w:r>
        <w:rPr>
          <w:spacing w:val="40"/>
          <w:sz w:val="20"/>
          <w:vertAlign w:val="baseline"/>
        </w:rPr>
        <w:t> </w:t>
      </w:r>
      <w:r>
        <w:rPr>
          <w:sz w:val="20"/>
          <w:vertAlign w:val="baseline"/>
        </w:rPr>
        <w:t>2014; Code Provision 6.1.14 of the Code of Corporate Governance for Banks in Nigeria Post Consolidation 2006.</w:t>
      </w:r>
    </w:p>
    <w:p>
      <w:pPr>
        <w:spacing w:before="0"/>
        <w:ind w:left="1145" w:right="1303" w:firstLine="0"/>
        <w:jc w:val="both"/>
        <w:rPr>
          <w:sz w:val="20"/>
        </w:rPr>
      </w:pPr>
      <w:r>
        <w:rPr>
          <w:sz w:val="20"/>
          <w:vertAlign w:val="superscript"/>
        </w:rPr>
        <w:t>400</w:t>
      </w:r>
      <w:r>
        <w:rPr>
          <w:sz w:val="20"/>
          <w:vertAlign w:val="baseline"/>
        </w:rPr>
        <w:t>Provision 8.1.3 of the Code of Corporate Governance for Banks and Discount Houses in Nigeria </w:t>
      </w:r>
      <w:r>
        <w:rPr>
          <w:spacing w:val="-2"/>
          <w:sz w:val="20"/>
          <w:vertAlign w:val="baseline"/>
        </w:rPr>
        <w:t>2014.</w:t>
      </w:r>
    </w:p>
    <w:p>
      <w:pPr>
        <w:spacing w:after="0"/>
        <w:jc w:val="both"/>
        <w:rPr>
          <w:sz w:val="20"/>
        </w:rPr>
        <w:sectPr>
          <w:pgSz w:w="11910" w:h="16840"/>
          <w:pgMar w:header="0" w:footer="1454" w:top="1360" w:bottom="1640" w:left="840" w:right="400"/>
        </w:sectPr>
      </w:pPr>
    </w:p>
    <w:p>
      <w:pPr>
        <w:pStyle w:val="BodyText"/>
        <w:spacing w:line="480" w:lineRule="auto" w:before="37"/>
        <w:ind w:left="1145" w:right="156"/>
        <w:jc w:val="both"/>
      </w:pPr>
      <w:r>
        <w:rPr/>
        <w:t>Implementation ensures that the organisation’s goals, aims, mission and objectives are achieved. Every good implementation</w:t>
      </w:r>
      <w:r>
        <w:rPr>
          <w:spacing w:val="-2"/>
        </w:rPr>
        <w:t> </w:t>
      </w:r>
      <w:r>
        <w:rPr/>
        <w:t>entails a review of</w:t>
      </w:r>
      <w:r>
        <w:rPr>
          <w:spacing w:val="-1"/>
        </w:rPr>
        <w:t> </w:t>
      </w:r>
      <w:r>
        <w:rPr/>
        <w:t>the internal power process, behavioural</w:t>
      </w:r>
      <w:r>
        <w:rPr>
          <w:spacing w:val="-2"/>
        </w:rPr>
        <w:t> </w:t>
      </w:r>
      <w:r>
        <w:rPr/>
        <w:t>patterns and</w:t>
      </w:r>
      <w:r>
        <w:rPr>
          <w:spacing w:val="-2"/>
        </w:rPr>
        <w:t> </w:t>
      </w:r>
      <w:r>
        <w:rPr/>
        <w:t>output</w:t>
      </w:r>
      <w:r>
        <w:rPr>
          <w:spacing w:val="-1"/>
        </w:rPr>
        <w:t> </w:t>
      </w:r>
      <w:r>
        <w:rPr/>
        <w:t>of organisational members.The implementation of the CBN Code of Corporate Governance for Banks in Nigeria was faced with series of challengeswhich are considered in the next chapter of this work. Meanwhile, it is sought to identify and consider specific provisions of the CBN Code of Corporate Governance</w:t>
      </w:r>
      <w:r>
        <w:rPr>
          <w:spacing w:val="-1"/>
        </w:rPr>
        <w:t> </w:t>
      </w:r>
      <w:r>
        <w:rPr/>
        <w:t>for</w:t>
      </w:r>
      <w:r>
        <w:rPr>
          <w:spacing w:val="-2"/>
        </w:rPr>
        <w:t> </w:t>
      </w:r>
      <w:r>
        <w:rPr/>
        <w:t>Nigerian</w:t>
      </w:r>
      <w:r>
        <w:rPr>
          <w:spacing w:val="-1"/>
        </w:rPr>
        <w:t> </w:t>
      </w:r>
      <w:r>
        <w:rPr/>
        <w:t>Banks 2006</w:t>
      </w:r>
      <w:r>
        <w:rPr>
          <w:spacing w:val="-2"/>
        </w:rPr>
        <w:t> </w:t>
      </w:r>
      <w:r>
        <w:rPr/>
        <w:t>Post Consolidation with the</w:t>
      </w:r>
      <w:r>
        <w:rPr>
          <w:spacing w:val="-2"/>
        </w:rPr>
        <w:t> </w:t>
      </w:r>
      <w:r>
        <w:rPr/>
        <w:t>view</w:t>
      </w:r>
      <w:r>
        <w:rPr>
          <w:spacing w:val="-1"/>
        </w:rPr>
        <w:t> </w:t>
      </w:r>
      <w:r>
        <w:rPr/>
        <w:t>to discovering the</w:t>
      </w:r>
      <w:r>
        <w:rPr>
          <w:spacing w:val="-2"/>
        </w:rPr>
        <w:t> </w:t>
      </w:r>
      <w:r>
        <w:rPr/>
        <w:t>extent Nigerian banks have been faithful in implementing the provisions.</w:t>
      </w:r>
    </w:p>
    <w:p>
      <w:pPr>
        <w:pStyle w:val="ListParagraph"/>
        <w:numPr>
          <w:ilvl w:val="2"/>
          <w:numId w:val="23"/>
        </w:numPr>
        <w:tabs>
          <w:tab w:pos="1863" w:val="left" w:leader="none"/>
        </w:tabs>
        <w:spacing w:line="240" w:lineRule="auto" w:before="203" w:after="0"/>
        <w:ind w:left="1863" w:right="0" w:hanging="718"/>
        <w:jc w:val="both"/>
        <w:rPr>
          <w:sz w:val="22"/>
        </w:rPr>
      </w:pPr>
      <w:r>
        <w:rPr>
          <w:sz w:val="22"/>
        </w:rPr>
        <w:t>Code</w:t>
      </w:r>
      <w:r>
        <w:rPr>
          <w:spacing w:val="-6"/>
          <w:sz w:val="22"/>
        </w:rPr>
        <w:t> </w:t>
      </w:r>
      <w:r>
        <w:rPr>
          <w:sz w:val="22"/>
        </w:rPr>
        <w:t>Provision</w:t>
      </w:r>
      <w:r>
        <w:rPr>
          <w:spacing w:val="-6"/>
          <w:sz w:val="22"/>
        </w:rPr>
        <w:t> </w:t>
      </w:r>
      <w:r>
        <w:rPr>
          <w:sz w:val="22"/>
        </w:rPr>
        <w:t>on</w:t>
      </w:r>
      <w:r>
        <w:rPr>
          <w:spacing w:val="-4"/>
          <w:sz w:val="22"/>
        </w:rPr>
        <w:t> </w:t>
      </w:r>
      <w:r>
        <w:rPr>
          <w:sz w:val="22"/>
        </w:rPr>
        <w:t>Organisational</w:t>
      </w:r>
      <w:r>
        <w:rPr>
          <w:spacing w:val="-3"/>
          <w:sz w:val="22"/>
        </w:rPr>
        <w:t> </w:t>
      </w:r>
      <w:r>
        <w:rPr>
          <w:spacing w:val="-2"/>
          <w:sz w:val="22"/>
        </w:rPr>
        <w:t>Structure</w:t>
      </w:r>
    </w:p>
    <w:p>
      <w:pPr>
        <w:pStyle w:val="BodyText"/>
        <w:spacing w:before="197"/>
      </w:pPr>
    </w:p>
    <w:p>
      <w:pPr>
        <w:pStyle w:val="BodyText"/>
        <w:spacing w:before="1"/>
        <w:ind w:left="1145"/>
        <w:jc w:val="both"/>
      </w:pPr>
      <w:r>
        <w:rPr/>
        <w:t>The</w:t>
      </w:r>
      <w:r>
        <w:rPr>
          <w:spacing w:val="-4"/>
        </w:rPr>
        <w:t> </w:t>
      </w:r>
      <w:r>
        <w:rPr/>
        <w:t>CBN</w:t>
      </w:r>
      <w:r>
        <w:rPr>
          <w:spacing w:val="-6"/>
        </w:rPr>
        <w:t> </w:t>
      </w:r>
      <w:r>
        <w:rPr/>
        <w:t>Code</w:t>
      </w:r>
      <w:r>
        <w:rPr>
          <w:spacing w:val="-5"/>
        </w:rPr>
        <w:t> </w:t>
      </w:r>
      <w:r>
        <w:rPr/>
        <w:t>of</w:t>
      </w:r>
      <w:r>
        <w:rPr>
          <w:spacing w:val="-6"/>
        </w:rPr>
        <w:t> </w:t>
      </w:r>
      <w:r>
        <w:rPr/>
        <w:t>Corporate</w:t>
      </w:r>
      <w:r>
        <w:rPr>
          <w:spacing w:val="-4"/>
        </w:rPr>
        <w:t> </w:t>
      </w:r>
      <w:r>
        <w:rPr/>
        <w:t>Governance</w:t>
      </w:r>
      <w:r>
        <w:rPr>
          <w:spacing w:val="-2"/>
        </w:rPr>
        <w:t> </w:t>
      </w:r>
      <w:r>
        <w:rPr/>
        <w:t>for</w:t>
      </w:r>
      <w:r>
        <w:rPr>
          <w:spacing w:val="-4"/>
        </w:rPr>
        <w:t> </w:t>
      </w:r>
      <w:r>
        <w:rPr/>
        <w:t>Banks</w:t>
      </w:r>
      <w:r>
        <w:rPr>
          <w:spacing w:val="-6"/>
        </w:rPr>
        <w:t> </w:t>
      </w:r>
      <w:r>
        <w:rPr/>
        <w:t>Post</w:t>
      </w:r>
      <w:r>
        <w:rPr>
          <w:spacing w:val="-2"/>
        </w:rPr>
        <w:t> </w:t>
      </w:r>
      <w:r>
        <w:rPr/>
        <w:t>Consolidation</w:t>
      </w:r>
      <w:r>
        <w:rPr>
          <w:spacing w:val="-5"/>
        </w:rPr>
        <w:t> </w:t>
      </w:r>
      <w:r>
        <w:rPr/>
        <w:t>states</w:t>
      </w:r>
      <w:r>
        <w:rPr>
          <w:spacing w:val="-6"/>
        </w:rPr>
        <w:t> </w:t>
      </w:r>
      <w:r>
        <w:rPr>
          <w:spacing w:val="-2"/>
        </w:rPr>
        <w:t>that:</w:t>
      </w:r>
    </w:p>
    <w:p>
      <w:pPr>
        <w:pStyle w:val="BodyText"/>
      </w:pPr>
    </w:p>
    <w:p>
      <w:pPr>
        <w:pStyle w:val="Heading4"/>
        <w:spacing w:before="0"/>
        <w:ind w:left="1997"/>
      </w:pPr>
      <w:r>
        <w:rPr/>
        <w:t>The responsibilities of the head of the Board, that is the Chairman, should be clearly separated from the head of Management, i.e. MD/CEO, such that no one individual/related party has unfettered powers of decision making by occupying</w:t>
      </w:r>
      <w:r>
        <w:rPr>
          <w:spacing w:val="40"/>
        </w:rPr>
        <w:t> </w:t>
      </w:r>
      <w:r>
        <w:rPr/>
        <w:t>the two positions at the same time. No one person should combine the post of Chairman/Chief Executive Officer of any bank. For the avoidance of doubt, also no executive vice-chairman is recognised in the structure. No two members of the same extended family should occupy the position of Chairman and that of Chief Executive Officer or Executive Director of a bank at the same time.</w:t>
      </w:r>
      <w:r>
        <w:rPr>
          <w:vertAlign w:val="superscript"/>
        </w:rPr>
        <w:t>401</w:t>
      </w:r>
    </w:p>
    <w:p>
      <w:pPr>
        <w:pStyle w:val="BodyText"/>
        <w:spacing w:before="1"/>
        <w:rPr>
          <w:sz w:val="23"/>
        </w:rPr>
      </w:pPr>
    </w:p>
    <w:p>
      <w:pPr>
        <w:pStyle w:val="BodyText"/>
        <w:spacing w:line="480" w:lineRule="auto"/>
        <w:ind w:left="1145" w:right="158"/>
        <w:jc w:val="both"/>
      </w:pPr>
      <w:r>
        <w:rPr/>
        <w:t>How do the above provisions pan out in practice? First the wisdom behind the above provisions should not be lost. It is directed at ensuring that power is not concentrated in one person with the tendency that the person will grow so powerful as to overpower the control of the board. This is a present danger considering that (even in situations where the positions are kept separate) the probability of the Chief Executive Officer capturing and pocketing the board is always high. This explains why the board of Nigerian banks in many cases are negatively active, which effectually compromises the arm’s length model of boards. With this state of affairs, the atmosphere at board meetings will be characteristically one of “courtesy, politeness and deference at the expense of truth and frankness..., reflecting a general</w:t>
      </w:r>
    </w:p>
    <w:p>
      <w:pPr>
        <w:pStyle w:val="BodyText"/>
        <w:rPr>
          <w:sz w:val="20"/>
        </w:rPr>
      </w:pPr>
    </w:p>
    <w:p>
      <w:pPr>
        <w:pStyle w:val="BodyText"/>
        <w:rPr>
          <w:sz w:val="20"/>
        </w:rPr>
      </w:pPr>
    </w:p>
    <w:p>
      <w:pPr>
        <w:pStyle w:val="BodyText"/>
        <w:spacing w:before="41"/>
        <w:rPr>
          <w:sz w:val="20"/>
        </w:rPr>
      </w:pPr>
      <w:r>
        <w:rPr/>
        <mc:AlternateContent>
          <mc:Choice Requires="wps">
            <w:drawing>
              <wp:anchor distT="0" distB="0" distL="0" distR="0" allowOverlap="1" layoutInCell="1" locked="0" behindDoc="1" simplePos="0" relativeHeight="487660544">
                <wp:simplePos x="0" y="0"/>
                <wp:positionH relativeFrom="page">
                  <wp:posOffset>1260652</wp:posOffset>
                </wp:positionH>
                <wp:positionV relativeFrom="paragraph">
                  <wp:posOffset>196471</wp:posOffset>
                </wp:positionV>
                <wp:extent cx="1829435" cy="9525"/>
                <wp:effectExtent l="0" t="0" r="0" b="0"/>
                <wp:wrapTopAndBottom/>
                <wp:docPr id="154" name="Graphic 154"/>
                <wp:cNvGraphicFramePr>
                  <a:graphicFrameLocks/>
                </wp:cNvGraphicFramePr>
                <a:graphic>
                  <a:graphicData uri="http://schemas.microsoft.com/office/word/2010/wordprocessingShape">
                    <wps:wsp>
                      <wps:cNvPr id="154" name="Graphic 15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5.470225pt;width:144.020pt;height:.71997pt;mso-position-horizontal-relative:page;mso-position-vertical-relative:paragraph;z-index:-15655936;mso-wrap-distance-left:0;mso-wrap-distance-right:0" id="docshape148" filled="true" fillcolor="#000000" stroked="false">
                <v:fill type="solid"/>
                <w10:wrap type="topAndBottom"/>
              </v:rect>
            </w:pict>
          </mc:Fallback>
        </mc:AlternateContent>
      </w:r>
    </w:p>
    <w:p>
      <w:pPr>
        <w:spacing w:before="102"/>
        <w:ind w:left="1145" w:right="0" w:firstLine="0"/>
        <w:jc w:val="left"/>
        <w:rPr>
          <w:sz w:val="20"/>
        </w:rPr>
      </w:pPr>
      <w:r>
        <w:rPr>
          <w:sz w:val="20"/>
          <w:vertAlign w:val="superscript"/>
        </w:rPr>
        <w:t>401</w:t>
      </w:r>
      <w:r>
        <w:rPr>
          <w:sz w:val="20"/>
          <w:vertAlign w:val="baseline"/>
        </w:rPr>
        <w:t>Code</w:t>
      </w:r>
      <w:r>
        <w:rPr>
          <w:spacing w:val="-6"/>
          <w:sz w:val="20"/>
          <w:vertAlign w:val="baseline"/>
        </w:rPr>
        <w:t> </w:t>
      </w:r>
      <w:r>
        <w:rPr>
          <w:sz w:val="20"/>
          <w:vertAlign w:val="baseline"/>
        </w:rPr>
        <w:t>Provision</w:t>
      </w:r>
      <w:r>
        <w:rPr>
          <w:spacing w:val="-5"/>
          <w:sz w:val="20"/>
          <w:vertAlign w:val="baseline"/>
        </w:rPr>
        <w:t> </w:t>
      </w:r>
      <w:r>
        <w:rPr>
          <w:sz w:val="20"/>
          <w:vertAlign w:val="baseline"/>
        </w:rPr>
        <w:t>5.2.1,</w:t>
      </w:r>
      <w:r>
        <w:rPr>
          <w:spacing w:val="-5"/>
          <w:sz w:val="20"/>
          <w:vertAlign w:val="baseline"/>
        </w:rPr>
        <w:t> </w:t>
      </w:r>
      <w:r>
        <w:rPr>
          <w:sz w:val="20"/>
          <w:vertAlign w:val="baseline"/>
        </w:rPr>
        <w:t>5.2.2</w:t>
      </w:r>
      <w:r>
        <w:rPr>
          <w:spacing w:val="-6"/>
          <w:sz w:val="20"/>
          <w:vertAlign w:val="baseline"/>
        </w:rPr>
        <w:t> </w:t>
      </w:r>
      <w:r>
        <w:rPr>
          <w:sz w:val="20"/>
          <w:vertAlign w:val="baseline"/>
        </w:rPr>
        <w:t>and</w:t>
      </w:r>
      <w:r>
        <w:rPr>
          <w:spacing w:val="-5"/>
          <w:sz w:val="20"/>
          <w:vertAlign w:val="baseline"/>
        </w:rPr>
        <w:t> </w:t>
      </w:r>
      <w:r>
        <w:rPr>
          <w:sz w:val="20"/>
          <w:vertAlign w:val="baseline"/>
        </w:rPr>
        <w:t>5.2.3</w:t>
      </w:r>
      <w:r>
        <w:rPr>
          <w:spacing w:val="-5"/>
          <w:sz w:val="20"/>
          <w:vertAlign w:val="baseline"/>
        </w:rPr>
        <w:t> </w:t>
      </w:r>
      <w:r>
        <w:rPr>
          <w:sz w:val="20"/>
          <w:vertAlign w:val="baseline"/>
        </w:rPr>
        <w:t>of</w:t>
      </w:r>
      <w:r>
        <w:rPr>
          <w:spacing w:val="-7"/>
          <w:sz w:val="20"/>
          <w:vertAlign w:val="baseline"/>
        </w:rPr>
        <w:t> </w:t>
      </w:r>
      <w:r>
        <w:rPr>
          <w:sz w:val="20"/>
          <w:vertAlign w:val="baseline"/>
        </w:rPr>
        <w:t>the</w:t>
      </w:r>
      <w:r>
        <w:rPr>
          <w:spacing w:val="-6"/>
          <w:sz w:val="20"/>
          <w:vertAlign w:val="baseline"/>
        </w:rPr>
        <w:t> </w:t>
      </w:r>
      <w:r>
        <w:rPr>
          <w:sz w:val="20"/>
          <w:vertAlign w:val="baseline"/>
        </w:rPr>
        <w:t>CBN</w:t>
      </w:r>
      <w:r>
        <w:rPr>
          <w:spacing w:val="-5"/>
          <w:sz w:val="20"/>
          <w:vertAlign w:val="baseline"/>
        </w:rPr>
        <w:t> </w:t>
      </w:r>
      <w:r>
        <w:rPr>
          <w:sz w:val="20"/>
          <w:vertAlign w:val="baseline"/>
        </w:rPr>
        <w:t>Code</w:t>
      </w:r>
      <w:r>
        <w:rPr>
          <w:spacing w:val="-6"/>
          <w:sz w:val="20"/>
          <w:vertAlign w:val="baseline"/>
        </w:rPr>
        <w:t> </w:t>
      </w:r>
      <w:r>
        <w:rPr>
          <w:spacing w:val="-2"/>
          <w:sz w:val="20"/>
          <w:vertAlign w:val="baseline"/>
        </w:rPr>
        <w:t>2006.</w:t>
      </w:r>
    </w:p>
    <w:p>
      <w:pPr>
        <w:spacing w:after="0"/>
        <w:jc w:val="left"/>
        <w:rPr>
          <w:sz w:val="20"/>
        </w:rPr>
        <w:sectPr>
          <w:pgSz w:w="11910" w:h="16840"/>
          <w:pgMar w:header="0" w:footer="1454" w:top="1360" w:bottom="1640" w:left="840" w:right="400"/>
        </w:sectPr>
      </w:pPr>
    </w:p>
    <w:p>
      <w:pPr>
        <w:pStyle w:val="BodyText"/>
        <w:spacing w:line="480" w:lineRule="auto" w:before="37"/>
        <w:ind w:left="1145" w:right="165"/>
        <w:jc w:val="both"/>
      </w:pPr>
      <w:r>
        <w:rPr/>
        <w:t>reluctance</w:t>
      </w:r>
      <w:r>
        <w:rPr>
          <w:spacing w:val="-1"/>
        </w:rPr>
        <w:t> </w:t>
      </w:r>
      <w:r>
        <w:rPr/>
        <w:t>of confronting a CEO regarding management decisions, which is seen</w:t>
      </w:r>
      <w:r>
        <w:rPr>
          <w:spacing w:val="-2"/>
        </w:rPr>
        <w:t> </w:t>
      </w:r>
      <w:r>
        <w:rPr/>
        <w:t>as both a symptom and cause of failure in the control system.”</w:t>
      </w:r>
      <w:r>
        <w:rPr>
          <w:vertAlign w:val="superscript"/>
        </w:rPr>
        <w:t>402</w:t>
      </w:r>
    </w:p>
    <w:p>
      <w:pPr>
        <w:pStyle w:val="BodyText"/>
        <w:spacing w:line="480" w:lineRule="auto"/>
        <w:ind w:left="1145" w:right="157"/>
        <w:jc w:val="both"/>
      </w:pPr>
      <w:r>
        <w:rPr/>
        <w:t>Fundamentally, the CBN Code provision on organisational structure fell short of the basic statutory prescription in this direction. To this extent, it stands in sharp contrast to the provisions of CAMA on structural patterns of companies in Nigeria, of which banks are included. Thus, the corporate organisational structure, the statutorily prescribed framework for giving effect to the objects of the company,</w:t>
      </w:r>
      <w:r>
        <w:rPr>
          <w:vertAlign w:val="superscript"/>
        </w:rPr>
        <w:t>403</w:t>
      </w:r>
      <w:r>
        <w:rPr>
          <w:vertAlign w:val="baseline"/>
        </w:rPr>
        <w:t> since the company, though a legal person has no mind of its own,</w:t>
      </w:r>
      <w:r>
        <w:rPr>
          <w:vertAlign w:val="superscript"/>
        </w:rPr>
        <w:t>404</w:t>
      </w:r>
      <w:r>
        <w:rPr>
          <w:vertAlign w:val="baseline"/>
        </w:rPr>
        <w:t> is made up of three principal organs. These are the members in general meeting, the board of directors and the executive management, headed by the Managing Director. At this juncture, it is apposite to consider, briefly, the role and relevance of the three principal organs of the company; in our case Nigerian banks, as far as corporate governance is concerned. This will be undertaken with the view to discovering whether the non-inclusion of the</w:t>
      </w:r>
      <w:r>
        <w:rPr>
          <w:spacing w:val="-1"/>
          <w:vertAlign w:val="baseline"/>
        </w:rPr>
        <w:t> </w:t>
      </w:r>
      <w:r>
        <w:rPr>
          <w:vertAlign w:val="baseline"/>
        </w:rPr>
        <w:t>members in general meeting by the CBN Code provision on organisational structure is justified by any reason.</w:t>
      </w:r>
    </w:p>
    <w:p>
      <w:pPr>
        <w:pStyle w:val="ListParagraph"/>
        <w:numPr>
          <w:ilvl w:val="0"/>
          <w:numId w:val="26"/>
        </w:numPr>
        <w:tabs>
          <w:tab w:pos="1438" w:val="left" w:leader="none"/>
        </w:tabs>
        <w:spacing w:line="240" w:lineRule="auto" w:before="0" w:after="0"/>
        <w:ind w:left="1438" w:right="0" w:hanging="293"/>
        <w:jc w:val="both"/>
        <w:rPr>
          <w:sz w:val="22"/>
        </w:rPr>
      </w:pPr>
      <w:r>
        <w:rPr>
          <w:sz w:val="22"/>
        </w:rPr>
        <w:t>Members</w:t>
      </w:r>
      <w:r>
        <w:rPr>
          <w:spacing w:val="-6"/>
          <w:sz w:val="22"/>
        </w:rPr>
        <w:t> </w:t>
      </w:r>
      <w:r>
        <w:rPr>
          <w:sz w:val="22"/>
        </w:rPr>
        <w:t>in</w:t>
      </w:r>
      <w:r>
        <w:rPr>
          <w:spacing w:val="-2"/>
          <w:sz w:val="22"/>
        </w:rPr>
        <w:t> </w:t>
      </w:r>
      <w:r>
        <w:rPr>
          <w:sz w:val="22"/>
        </w:rPr>
        <w:t>general</w:t>
      </w:r>
      <w:r>
        <w:rPr>
          <w:spacing w:val="-5"/>
          <w:sz w:val="22"/>
        </w:rPr>
        <w:t> </w:t>
      </w:r>
      <w:r>
        <w:rPr>
          <w:spacing w:val="-2"/>
          <w:sz w:val="22"/>
        </w:rPr>
        <w:t>meeting</w:t>
      </w:r>
    </w:p>
    <w:p>
      <w:pPr>
        <w:pStyle w:val="BodyText"/>
        <w:spacing w:before="1"/>
      </w:pPr>
    </w:p>
    <w:p>
      <w:pPr>
        <w:pStyle w:val="BodyText"/>
        <w:spacing w:line="480" w:lineRule="auto"/>
        <w:ind w:left="1145" w:right="157"/>
        <w:jc w:val="both"/>
      </w:pPr>
      <w:r>
        <w:rPr/>
        <w:t>The body</w:t>
      </w:r>
      <w:r>
        <w:rPr>
          <w:spacing w:val="-2"/>
        </w:rPr>
        <w:t> </w:t>
      </w:r>
      <w:r>
        <w:rPr/>
        <w:t>of</w:t>
      </w:r>
      <w:r>
        <w:rPr>
          <w:spacing w:val="-2"/>
        </w:rPr>
        <w:t> </w:t>
      </w:r>
      <w:r>
        <w:rPr/>
        <w:t>members in</w:t>
      </w:r>
      <w:r>
        <w:rPr>
          <w:spacing w:val="-3"/>
        </w:rPr>
        <w:t> </w:t>
      </w:r>
      <w:r>
        <w:rPr/>
        <w:t>general meeting play significant corporate governance role as far as</w:t>
      </w:r>
      <w:r>
        <w:rPr>
          <w:spacing w:val="-2"/>
        </w:rPr>
        <w:t> </w:t>
      </w:r>
      <w:r>
        <w:rPr/>
        <w:t>managerial misbehaviour</w:t>
      </w:r>
      <w:r>
        <w:rPr>
          <w:spacing w:val="-1"/>
        </w:rPr>
        <w:t> </w:t>
      </w:r>
      <w:r>
        <w:rPr/>
        <w:t>is</w:t>
      </w:r>
      <w:r>
        <w:rPr>
          <w:spacing w:val="-3"/>
        </w:rPr>
        <w:t> </w:t>
      </w:r>
      <w:r>
        <w:rPr/>
        <w:t>concerned.</w:t>
      </w:r>
      <w:r>
        <w:rPr>
          <w:spacing w:val="-4"/>
        </w:rPr>
        <w:t> </w:t>
      </w:r>
      <w:r>
        <w:rPr/>
        <w:t>Their</w:t>
      </w:r>
      <w:r>
        <w:rPr>
          <w:spacing w:val="-1"/>
        </w:rPr>
        <w:t> </w:t>
      </w:r>
      <w:r>
        <w:rPr/>
        <w:t>role</w:t>
      </w:r>
      <w:r>
        <w:rPr>
          <w:spacing w:val="-1"/>
        </w:rPr>
        <w:t> </w:t>
      </w:r>
      <w:r>
        <w:rPr/>
        <w:t>is</w:t>
      </w:r>
      <w:r>
        <w:rPr>
          <w:spacing w:val="-1"/>
        </w:rPr>
        <w:t> </w:t>
      </w:r>
      <w:r>
        <w:rPr/>
        <w:t>remedial,</w:t>
      </w:r>
      <w:r>
        <w:rPr>
          <w:spacing w:val="-1"/>
        </w:rPr>
        <w:t> </w:t>
      </w:r>
      <w:r>
        <w:rPr/>
        <w:t>because the</w:t>
      </w:r>
      <w:r>
        <w:rPr>
          <w:spacing w:val="-1"/>
        </w:rPr>
        <w:t> </w:t>
      </w:r>
      <w:r>
        <w:rPr/>
        <w:t>cases</w:t>
      </w:r>
      <w:r>
        <w:rPr>
          <w:spacing w:val="-1"/>
        </w:rPr>
        <w:t> </w:t>
      </w:r>
      <w:r>
        <w:rPr/>
        <w:t>in</w:t>
      </w:r>
      <w:r>
        <w:rPr>
          <w:spacing w:val="-5"/>
        </w:rPr>
        <w:t> </w:t>
      </w:r>
      <w:r>
        <w:rPr/>
        <w:t>which</w:t>
      </w:r>
      <w:r>
        <w:rPr>
          <w:spacing w:val="-3"/>
        </w:rPr>
        <w:t> </w:t>
      </w:r>
      <w:r>
        <w:rPr/>
        <w:t>they</w:t>
      </w:r>
      <w:r>
        <w:rPr>
          <w:spacing w:val="-1"/>
        </w:rPr>
        <w:t> </w:t>
      </w:r>
      <w:r>
        <w:rPr/>
        <w:t>can</w:t>
      </w:r>
      <w:r>
        <w:rPr>
          <w:spacing w:val="-2"/>
        </w:rPr>
        <w:t> </w:t>
      </w:r>
      <w:r>
        <w:rPr/>
        <w:t>interfere</w:t>
      </w:r>
      <w:r>
        <w:rPr>
          <w:spacing w:val="-3"/>
        </w:rPr>
        <w:t> </w:t>
      </w:r>
      <w:r>
        <w:rPr/>
        <w:t>with</w:t>
      </w:r>
      <w:r>
        <w:rPr>
          <w:spacing w:val="-1"/>
        </w:rPr>
        <w:t> </w:t>
      </w:r>
      <w:r>
        <w:rPr/>
        <w:t>the governance of the bank is restrictively understandable. Accordingly,</w:t>
      </w:r>
      <w:r>
        <w:rPr>
          <w:spacing w:val="-1"/>
        </w:rPr>
        <w:t> </w:t>
      </w:r>
      <w:r>
        <w:rPr/>
        <w:t>where the members of</w:t>
      </w:r>
      <w:r>
        <w:rPr>
          <w:spacing w:val="-1"/>
        </w:rPr>
        <w:t> </w:t>
      </w:r>
      <w:r>
        <w:rPr/>
        <w:t>the board</w:t>
      </w:r>
      <w:r>
        <w:rPr>
          <w:spacing w:val="-3"/>
        </w:rPr>
        <w:t> </w:t>
      </w:r>
      <w:r>
        <w:rPr/>
        <w:t>of directors become disqualified under the law</w:t>
      </w:r>
      <w:r>
        <w:rPr>
          <w:vertAlign w:val="superscript"/>
        </w:rPr>
        <w:t>405</w:t>
      </w:r>
      <w:r>
        <w:rPr>
          <w:vertAlign w:val="baseline"/>
        </w:rPr>
        <w:t> or where there is deadlock making it impracticable to conduct the business of the company</w:t>
      </w:r>
      <w:r>
        <w:rPr>
          <w:vertAlign w:val="superscript"/>
        </w:rPr>
        <w:t>406</w:t>
      </w:r>
      <w:r>
        <w:rPr>
          <w:vertAlign w:val="baseline"/>
        </w:rPr>
        <w:t> or where the entire members of the board are dismissed.</w:t>
      </w:r>
      <w:r>
        <w:rPr>
          <w:vertAlign w:val="superscript"/>
        </w:rPr>
        <w:t>407</w:t>
      </w:r>
      <w:r>
        <w:rPr>
          <w:vertAlign w:val="baseline"/>
        </w:rPr>
        <w:t> By</w:t>
      </w:r>
    </w:p>
    <w:p>
      <w:pPr>
        <w:pStyle w:val="BodyText"/>
        <w:spacing w:before="1"/>
        <w:rPr>
          <w:sz w:val="13"/>
        </w:rPr>
      </w:pPr>
      <w:r>
        <w:rPr/>
        <mc:AlternateContent>
          <mc:Choice Requires="wps">
            <w:drawing>
              <wp:anchor distT="0" distB="0" distL="0" distR="0" allowOverlap="1" layoutInCell="1" locked="0" behindDoc="1" simplePos="0" relativeHeight="487661056">
                <wp:simplePos x="0" y="0"/>
                <wp:positionH relativeFrom="page">
                  <wp:posOffset>1260652</wp:posOffset>
                </wp:positionH>
                <wp:positionV relativeFrom="paragraph">
                  <wp:posOffset>116663</wp:posOffset>
                </wp:positionV>
                <wp:extent cx="1829435" cy="9525"/>
                <wp:effectExtent l="0" t="0" r="0" b="0"/>
                <wp:wrapTopAndBottom/>
                <wp:docPr id="155" name="Graphic 155"/>
                <wp:cNvGraphicFramePr>
                  <a:graphicFrameLocks/>
                </wp:cNvGraphicFramePr>
                <a:graphic>
                  <a:graphicData uri="http://schemas.microsoft.com/office/word/2010/wordprocessingShape">
                    <wps:wsp>
                      <wps:cNvPr id="155" name="Graphic 155"/>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9.186064pt;width:144.020pt;height:.72003pt;mso-position-horizontal-relative:page;mso-position-vertical-relative:paragraph;z-index:-15655424;mso-wrap-distance-left:0;mso-wrap-distance-right:0" id="docshape149" filled="true" fillcolor="#000000" stroked="false">
                <v:fill type="solid"/>
                <w10:wrap type="topAndBottom"/>
              </v:rect>
            </w:pict>
          </mc:Fallback>
        </mc:AlternateContent>
      </w:r>
    </w:p>
    <w:p>
      <w:pPr>
        <w:spacing w:line="244" w:lineRule="auto" w:before="119"/>
        <w:ind w:left="1145" w:right="1304" w:firstLine="0"/>
        <w:jc w:val="both"/>
        <w:rPr>
          <w:sz w:val="20"/>
        </w:rPr>
      </w:pPr>
      <w:r>
        <w:rPr>
          <w:sz w:val="20"/>
          <w:vertAlign w:val="superscript"/>
        </w:rPr>
        <w:t>402</w:t>
      </w:r>
      <w:r>
        <w:rPr>
          <w:sz w:val="20"/>
          <w:vertAlign w:val="baseline"/>
        </w:rPr>
        <w:t>Jensen, M.C., (1993), “The Modern Industrial Revolution, Exit and the Failure of Internal Control Systems” </w:t>
      </w:r>
      <w:r>
        <w:rPr>
          <w:i/>
          <w:sz w:val="20"/>
          <w:vertAlign w:val="baseline"/>
        </w:rPr>
        <w:t>Journal</w:t>
      </w:r>
      <w:r>
        <w:rPr>
          <w:i/>
          <w:spacing w:val="-1"/>
          <w:sz w:val="20"/>
          <w:vertAlign w:val="baseline"/>
        </w:rPr>
        <w:t> </w:t>
      </w:r>
      <w:r>
        <w:rPr>
          <w:i/>
          <w:sz w:val="20"/>
          <w:vertAlign w:val="baseline"/>
        </w:rPr>
        <w:t>of</w:t>
      </w:r>
      <w:r>
        <w:rPr>
          <w:i/>
          <w:spacing w:val="-2"/>
          <w:sz w:val="20"/>
          <w:vertAlign w:val="baseline"/>
        </w:rPr>
        <w:t> </w:t>
      </w:r>
      <w:r>
        <w:rPr>
          <w:i/>
          <w:sz w:val="20"/>
          <w:vertAlign w:val="baseline"/>
        </w:rPr>
        <w:t>Finance</w:t>
      </w:r>
      <w:r>
        <w:rPr>
          <w:sz w:val="20"/>
          <w:vertAlign w:val="baseline"/>
        </w:rPr>
        <w:t>, 48:3, p.</w:t>
      </w:r>
      <w:r>
        <w:rPr>
          <w:spacing w:val="-1"/>
          <w:sz w:val="20"/>
          <w:vertAlign w:val="baseline"/>
        </w:rPr>
        <w:t> </w:t>
      </w:r>
      <w:r>
        <w:rPr>
          <w:sz w:val="20"/>
          <w:vertAlign w:val="baseline"/>
        </w:rPr>
        <w:t>863. In: Marnet, O., (Ed) Behaviour</w:t>
      </w:r>
      <w:r>
        <w:rPr>
          <w:spacing w:val="-1"/>
          <w:sz w:val="20"/>
          <w:vertAlign w:val="baseline"/>
        </w:rPr>
        <w:t> </w:t>
      </w:r>
      <w:r>
        <w:rPr>
          <w:sz w:val="20"/>
          <w:vertAlign w:val="baseline"/>
        </w:rPr>
        <w:t>and Rationality in Corporate Governance, Routledge, London, 2008, p. 132.</w:t>
      </w:r>
    </w:p>
    <w:p>
      <w:pPr>
        <w:spacing w:line="240" w:lineRule="auto" w:before="0"/>
        <w:ind w:left="1145" w:right="1304" w:firstLine="0"/>
        <w:jc w:val="left"/>
        <w:rPr>
          <w:sz w:val="20"/>
        </w:rPr>
      </w:pPr>
      <w:r>
        <w:rPr>
          <w:sz w:val="20"/>
          <w:vertAlign w:val="superscript"/>
        </w:rPr>
        <w:t>403</w:t>
      </w:r>
      <w:r>
        <w:rPr>
          <w:sz w:val="20"/>
          <w:vertAlign w:val="baseline"/>
        </w:rPr>
        <w:t>Onamson, F.O. (2011). A Critical Appraisal of Remedies for Corporate Maladministration under Companies</w:t>
      </w:r>
      <w:r>
        <w:rPr>
          <w:spacing w:val="-5"/>
          <w:sz w:val="20"/>
          <w:vertAlign w:val="baseline"/>
        </w:rPr>
        <w:t> </w:t>
      </w:r>
      <w:r>
        <w:rPr>
          <w:sz w:val="20"/>
          <w:vertAlign w:val="baseline"/>
        </w:rPr>
        <w:t>and</w:t>
      </w:r>
      <w:r>
        <w:rPr>
          <w:spacing w:val="-3"/>
          <w:sz w:val="20"/>
          <w:vertAlign w:val="baseline"/>
        </w:rPr>
        <w:t> </w:t>
      </w:r>
      <w:r>
        <w:rPr>
          <w:sz w:val="20"/>
          <w:vertAlign w:val="baseline"/>
        </w:rPr>
        <w:t>Allied</w:t>
      </w:r>
      <w:r>
        <w:rPr>
          <w:spacing w:val="-3"/>
          <w:sz w:val="20"/>
          <w:vertAlign w:val="baseline"/>
        </w:rPr>
        <w:t> </w:t>
      </w:r>
      <w:r>
        <w:rPr>
          <w:sz w:val="20"/>
          <w:vertAlign w:val="baseline"/>
        </w:rPr>
        <w:t>Matters</w:t>
      </w:r>
      <w:r>
        <w:rPr>
          <w:spacing w:val="-3"/>
          <w:sz w:val="20"/>
          <w:vertAlign w:val="baseline"/>
        </w:rPr>
        <w:t> </w:t>
      </w:r>
      <w:r>
        <w:rPr>
          <w:sz w:val="20"/>
          <w:vertAlign w:val="baseline"/>
        </w:rPr>
        <w:t>Act</w:t>
      </w:r>
      <w:r>
        <w:rPr>
          <w:spacing w:val="-3"/>
          <w:sz w:val="20"/>
          <w:vertAlign w:val="baseline"/>
        </w:rPr>
        <w:t> </w:t>
      </w:r>
      <w:r>
        <w:rPr>
          <w:sz w:val="20"/>
          <w:vertAlign w:val="baseline"/>
        </w:rPr>
        <w:t>2004.</w:t>
      </w:r>
      <w:r>
        <w:rPr>
          <w:spacing w:val="-4"/>
          <w:sz w:val="20"/>
          <w:vertAlign w:val="baseline"/>
        </w:rPr>
        <w:t> </w:t>
      </w:r>
      <w:r>
        <w:rPr>
          <w:sz w:val="20"/>
          <w:vertAlign w:val="baseline"/>
        </w:rPr>
        <w:t>LL.M Thesis.</w:t>
      </w:r>
      <w:r>
        <w:rPr>
          <w:spacing w:val="-3"/>
          <w:sz w:val="20"/>
          <w:vertAlign w:val="baseline"/>
        </w:rPr>
        <w:t> </w:t>
      </w:r>
      <w:r>
        <w:rPr>
          <w:sz w:val="20"/>
          <w:vertAlign w:val="baseline"/>
        </w:rPr>
        <w:t>Faculty</w:t>
      </w:r>
      <w:r>
        <w:rPr>
          <w:spacing w:val="-3"/>
          <w:sz w:val="20"/>
          <w:vertAlign w:val="baseline"/>
        </w:rPr>
        <w:t> </w:t>
      </w:r>
      <w:r>
        <w:rPr>
          <w:sz w:val="20"/>
          <w:vertAlign w:val="baseline"/>
        </w:rPr>
        <w:t>of</w:t>
      </w:r>
      <w:r>
        <w:rPr>
          <w:spacing w:val="-5"/>
          <w:sz w:val="20"/>
          <w:vertAlign w:val="baseline"/>
        </w:rPr>
        <w:t> </w:t>
      </w:r>
      <w:r>
        <w:rPr>
          <w:sz w:val="20"/>
          <w:vertAlign w:val="baseline"/>
        </w:rPr>
        <w:t>Law,</w:t>
      </w:r>
      <w:r>
        <w:rPr>
          <w:spacing w:val="-3"/>
          <w:sz w:val="20"/>
          <w:vertAlign w:val="baseline"/>
        </w:rPr>
        <w:t> </w:t>
      </w:r>
      <w:r>
        <w:rPr>
          <w:sz w:val="20"/>
          <w:vertAlign w:val="baseline"/>
        </w:rPr>
        <w:t>Ahmadu</w:t>
      </w:r>
      <w:r>
        <w:rPr>
          <w:spacing w:val="-3"/>
          <w:sz w:val="20"/>
          <w:vertAlign w:val="baseline"/>
        </w:rPr>
        <w:t> </w:t>
      </w:r>
      <w:r>
        <w:rPr>
          <w:sz w:val="20"/>
          <w:vertAlign w:val="baseline"/>
        </w:rPr>
        <w:t>Bello</w:t>
      </w:r>
      <w:r>
        <w:rPr>
          <w:spacing w:val="-3"/>
          <w:sz w:val="20"/>
          <w:vertAlign w:val="baseline"/>
        </w:rPr>
        <w:t> </w:t>
      </w:r>
      <w:r>
        <w:rPr>
          <w:sz w:val="20"/>
          <w:vertAlign w:val="baseline"/>
        </w:rPr>
        <w:t>University,</w:t>
      </w:r>
      <w:r>
        <w:rPr>
          <w:spacing w:val="-3"/>
          <w:sz w:val="20"/>
          <w:vertAlign w:val="baseline"/>
        </w:rPr>
        <w:t> </w:t>
      </w:r>
      <w:r>
        <w:rPr>
          <w:sz w:val="20"/>
          <w:vertAlign w:val="baseline"/>
        </w:rPr>
        <w:t>Zaria, Nigeria, p. 21.</w:t>
      </w:r>
    </w:p>
    <w:p>
      <w:pPr>
        <w:spacing w:before="0"/>
        <w:ind w:left="1145" w:right="1584" w:firstLine="0"/>
        <w:jc w:val="left"/>
        <w:rPr>
          <w:sz w:val="20"/>
        </w:rPr>
      </w:pPr>
      <w:r>
        <w:rPr>
          <w:sz w:val="20"/>
          <w:vertAlign w:val="superscript"/>
        </w:rPr>
        <w:t>404</w:t>
      </w:r>
      <w:r>
        <w:rPr>
          <w:sz w:val="20"/>
          <w:vertAlign w:val="baseline"/>
        </w:rPr>
        <w:t>Lennards</w:t>
      </w:r>
      <w:r>
        <w:rPr>
          <w:spacing w:val="-5"/>
          <w:sz w:val="20"/>
          <w:vertAlign w:val="baseline"/>
        </w:rPr>
        <w:t> </w:t>
      </w:r>
      <w:r>
        <w:rPr>
          <w:sz w:val="20"/>
          <w:vertAlign w:val="baseline"/>
        </w:rPr>
        <w:t>Carrying</w:t>
      </w:r>
      <w:r>
        <w:rPr>
          <w:spacing w:val="-4"/>
          <w:sz w:val="20"/>
          <w:vertAlign w:val="baseline"/>
        </w:rPr>
        <w:t> </w:t>
      </w:r>
      <w:r>
        <w:rPr>
          <w:sz w:val="20"/>
          <w:vertAlign w:val="baseline"/>
        </w:rPr>
        <w:t>Co</w:t>
      </w:r>
      <w:r>
        <w:rPr>
          <w:spacing w:val="-3"/>
          <w:sz w:val="20"/>
          <w:vertAlign w:val="baseline"/>
        </w:rPr>
        <w:t> </w:t>
      </w:r>
      <w:r>
        <w:rPr>
          <w:sz w:val="20"/>
          <w:vertAlign w:val="baseline"/>
        </w:rPr>
        <w:t>Ltd</w:t>
      </w:r>
      <w:r>
        <w:rPr>
          <w:spacing w:val="-3"/>
          <w:sz w:val="20"/>
          <w:vertAlign w:val="baseline"/>
        </w:rPr>
        <w:t> </w:t>
      </w:r>
      <w:r>
        <w:rPr>
          <w:sz w:val="20"/>
          <w:vertAlign w:val="baseline"/>
        </w:rPr>
        <w:t>vs</w:t>
      </w:r>
      <w:r>
        <w:rPr>
          <w:spacing w:val="-2"/>
          <w:sz w:val="20"/>
          <w:vertAlign w:val="baseline"/>
        </w:rPr>
        <w:t> </w:t>
      </w:r>
      <w:r>
        <w:rPr>
          <w:sz w:val="20"/>
          <w:vertAlign w:val="baseline"/>
        </w:rPr>
        <w:t>Asiatic</w:t>
      </w:r>
      <w:r>
        <w:rPr>
          <w:spacing w:val="-4"/>
          <w:sz w:val="20"/>
          <w:vertAlign w:val="baseline"/>
        </w:rPr>
        <w:t> </w:t>
      </w:r>
      <w:r>
        <w:rPr>
          <w:sz w:val="20"/>
          <w:vertAlign w:val="baseline"/>
        </w:rPr>
        <w:t>Petroleum</w:t>
      </w:r>
      <w:r>
        <w:rPr>
          <w:spacing w:val="-4"/>
          <w:sz w:val="20"/>
          <w:vertAlign w:val="baseline"/>
        </w:rPr>
        <w:t> </w:t>
      </w:r>
      <w:r>
        <w:rPr>
          <w:sz w:val="20"/>
          <w:vertAlign w:val="baseline"/>
        </w:rPr>
        <w:t>Co</w:t>
      </w:r>
      <w:r>
        <w:rPr>
          <w:spacing w:val="-3"/>
          <w:sz w:val="20"/>
          <w:vertAlign w:val="baseline"/>
        </w:rPr>
        <w:t> </w:t>
      </w:r>
      <w:r>
        <w:rPr>
          <w:sz w:val="20"/>
          <w:vertAlign w:val="baseline"/>
        </w:rPr>
        <w:t>Ltd</w:t>
      </w:r>
      <w:r>
        <w:rPr>
          <w:spacing w:val="-3"/>
          <w:sz w:val="20"/>
          <w:vertAlign w:val="baseline"/>
        </w:rPr>
        <w:t> </w:t>
      </w:r>
      <w:r>
        <w:rPr>
          <w:sz w:val="20"/>
          <w:vertAlign w:val="baseline"/>
        </w:rPr>
        <w:t>(1915)</w:t>
      </w:r>
      <w:r>
        <w:rPr>
          <w:spacing w:val="-3"/>
          <w:sz w:val="20"/>
          <w:vertAlign w:val="baseline"/>
        </w:rPr>
        <w:t> </w:t>
      </w:r>
      <w:r>
        <w:rPr>
          <w:sz w:val="20"/>
          <w:vertAlign w:val="baseline"/>
        </w:rPr>
        <w:t>AC</w:t>
      </w:r>
      <w:r>
        <w:rPr>
          <w:spacing w:val="-4"/>
          <w:sz w:val="20"/>
          <w:vertAlign w:val="baseline"/>
        </w:rPr>
        <w:t> </w:t>
      </w:r>
      <w:r>
        <w:rPr>
          <w:sz w:val="20"/>
          <w:vertAlign w:val="baseline"/>
        </w:rPr>
        <w:t>705;</w:t>
      </w:r>
      <w:r>
        <w:rPr>
          <w:spacing w:val="-4"/>
          <w:sz w:val="20"/>
          <w:vertAlign w:val="baseline"/>
        </w:rPr>
        <w:t> </w:t>
      </w:r>
      <w:r>
        <w:rPr>
          <w:sz w:val="20"/>
          <w:vertAlign w:val="baseline"/>
        </w:rPr>
        <w:t>HL</w:t>
      </w:r>
      <w:r>
        <w:rPr>
          <w:spacing w:val="-3"/>
          <w:sz w:val="20"/>
          <w:vertAlign w:val="baseline"/>
        </w:rPr>
        <w:t> </w:t>
      </w:r>
      <w:r>
        <w:rPr>
          <w:sz w:val="20"/>
          <w:vertAlign w:val="baseline"/>
        </w:rPr>
        <w:t>Bolton</w:t>
      </w:r>
      <w:r>
        <w:rPr>
          <w:spacing w:val="-3"/>
          <w:sz w:val="20"/>
          <w:vertAlign w:val="baseline"/>
        </w:rPr>
        <w:t> </w:t>
      </w:r>
      <w:r>
        <w:rPr>
          <w:sz w:val="20"/>
          <w:vertAlign w:val="baseline"/>
        </w:rPr>
        <w:t>(Engineering)</w:t>
      </w:r>
      <w:r>
        <w:rPr>
          <w:spacing w:val="-4"/>
          <w:sz w:val="20"/>
          <w:vertAlign w:val="baseline"/>
        </w:rPr>
        <w:t> </w:t>
      </w:r>
      <w:r>
        <w:rPr>
          <w:sz w:val="20"/>
          <w:vertAlign w:val="baseline"/>
        </w:rPr>
        <w:t>Co Ltd vs TJ Graham &amp; Sons Ltd (1957) 1 QB 159.</w:t>
      </w:r>
    </w:p>
    <w:p>
      <w:pPr>
        <w:spacing w:line="243" w:lineRule="exact" w:before="0"/>
        <w:ind w:left="1145" w:right="0" w:firstLine="0"/>
        <w:jc w:val="left"/>
        <w:rPr>
          <w:sz w:val="20"/>
        </w:rPr>
      </w:pPr>
      <w:r>
        <w:rPr>
          <w:spacing w:val="-2"/>
          <w:sz w:val="20"/>
          <w:vertAlign w:val="superscript"/>
        </w:rPr>
        <w:t>405</w:t>
      </w:r>
      <w:r>
        <w:rPr>
          <w:spacing w:val="-2"/>
          <w:sz w:val="20"/>
          <w:vertAlign w:val="baseline"/>
        </w:rPr>
        <w:t>Section</w:t>
      </w:r>
      <w:r>
        <w:rPr>
          <w:spacing w:val="4"/>
          <w:sz w:val="20"/>
          <w:vertAlign w:val="baseline"/>
        </w:rPr>
        <w:t> </w:t>
      </w:r>
      <w:r>
        <w:rPr>
          <w:spacing w:val="-2"/>
          <w:sz w:val="20"/>
          <w:vertAlign w:val="baseline"/>
        </w:rPr>
        <w:t>63(5)(a)</w:t>
      </w:r>
      <w:r>
        <w:rPr>
          <w:spacing w:val="6"/>
          <w:sz w:val="20"/>
          <w:vertAlign w:val="baseline"/>
        </w:rPr>
        <w:t> </w:t>
      </w:r>
      <w:r>
        <w:rPr>
          <w:spacing w:val="-4"/>
          <w:sz w:val="20"/>
          <w:vertAlign w:val="baseline"/>
        </w:rPr>
        <w:t>CAMA.</w:t>
      </w:r>
    </w:p>
    <w:p>
      <w:pPr>
        <w:spacing w:before="0"/>
        <w:ind w:left="1145" w:right="0" w:firstLine="0"/>
        <w:jc w:val="left"/>
        <w:rPr>
          <w:sz w:val="20"/>
        </w:rPr>
      </w:pPr>
      <w:r>
        <w:rPr>
          <w:sz w:val="20"/>
          <w:vertAlign w:val="superscript"/>
        </w:rPr>
        <w:t>406</w:t>
      </w:r>
      <w:r>
        <w:rPr>
          <w:sz w:val="20"/>
          <w:vertAlign w:val="baseline"/>
        </w:rPr>
        <w:t>Barron</w:t>
      </w:r>
      <w:r>
        <w:rPr>
          <w:spacing w:val="-6"/>
          <w:sz w:val="20"/>
          <w:vertAlign w:val="baseline"/>
        </w:rPr>
        <w:t> </w:t>
      </w:r>
      <w:r>
        <w:rPr>
          <w:sz w:val="20"/>
          <w:vertAlign w:val="baseline"/>
        </w:rPr>
        <w:t>vs</w:t>
      </w:r>
      <w:r>
        <w:rPr>
          <w:spacing w:val="-7"/>
          <w:sz w:val="20"/>
          <w:vertAlign w:val="baseline"/>
        </w:rPr>
        <w:t> </w:t>
      </w:r>
      <w:r>
        <w:rPr>
          <w:sz w:val="20"/>
          <w:vertAlign w:val="baseline"/>
        </w:rPr>
        <w:t>Potter</w:t>
      </w:r>
      <w:r>
        <w:rPr>
          <w:spacing w:val="-5"/>
          <w:sz w:val="20"/>
          <w:vertAlign w:val="baseline"/>
        </w:rPr>
        <w:t> </w:t>
      </w:r>
      <w:r>
        <w:rPr>
          <w:sz w:val="20"/>
          <w:vertAlign w:val="baseline"/>
        </w:rPr>
        <w:t>(1914)</w:t>
      </w:r>
      <w:r>
        <w:rPr>
          <w:spacing w:val="-6"/>
          <w:sz w:val="20"/>
          <w:vertAlign w:val="baseline"/>
        </w:rPr>
        <w:t> </w:t>
      </w:r>
      <w:r>
        <w:rPr>
          <w:sz w:val="20"/>
          <w:vertAlign w:val="baseline"/>
        </w:rPr>
        <w:t>1</w:t>
      </w:r>
      <w:r>
        <w:rPr>
          <w:spacing w:val="-5"/>
          <w:sz w:val="20"/>
          <w:vertAlign w:val="baseline"/>
        </w:rPr>
        <w:t> </w:t>
      </w:r>
      <w:r>
        <w:rPr>
          <w:sz w:val="20"/>
          <w:vertAlign w:val="baseline"/>
        </w:rPr>
        <w:t>Ch</w:t>
      </w:r>
      <w:r>
        <w:rPr>
          <w:spacing w:val="-5"/>
          <w:sz w:val="20"/>
          <w:vertAlign w:val="baseline"/>
        </w:rPr>
        <w:t> </w:t>
      </w:r>
      <w:r>
        <w:rPr>
          <w:spacing w:val="-4"/>
          <w:sz w:val="20"/>
          <w:vertAlign w:val="baseline"/>
        </w:rPr>
        <w:t>895.</w:t>
      </w:r>
    </w:p>
    <w:p>
      <w:pPr>
        <w:spacing w:before="0"/>
        <w:ind w:left="1145" w:right="0" w:firstLine="0"/>
        <w:jc w:val="left"/>
        <w:rPr>
          <w:sz w:val="20"/>
        </w:rPr>
      </w:pPr>
      <w:r>
        <w:rPr>
          <w:sz w:val="20"/>
          <w:vertAlign w:val="superscript"/>
        </w:rPr>
        <w:t>407</w:t>
      </w:r>
      <w:r>
        <w:rPr>
          <w:sz w:val="20"/>
          <w:vertAlign w:val="baseline"/>
        </w:rPr>
        <w:t>Section</w:t>
      </w:r>
      <w:r>
        <w:rPr>
          <w:spacing w:val="-9"/>
          <w:sz w:val="20"/>
          <w:vertAlign w:val="baseline"/>
        </w:rPr>
        <w:t> </w:t>
      </w:r>
      <w:r>
        <w:rPr>
          <w:sz w:val="20"/>
          <w:vertAlign w:val="baseline"/>
        </w:rPr>
        <w:t>262</w:t>
      </w:r>
      <w:r>
        <w:rPr>
          <w:spacing w:val="-8"/>
          <w:sz w:val="20"/>
          <w:vertAlign w:val="baseline"/>
        </w:rPr>
        <w:t> </w:t>
      </w:r>
      <w:r>
        <w:rPr>
          <w:spacing w:val="-2"/>
          <w:sz w:val="20"/>
          <w:vertAlign w:val="baseline"/>
        </w:rPr>
        <w:t>CAMA.</w:t>
      </w:r>
    </w:p>
    <w:p>
      <w:pPr>
        <w:spacing w:after="0"/>
        <w:jc w:val="left"/>
        <w:rPr>
          <w:sz w:val="20"/>
        </w:rPr>
        <w:sectPr>
          <w:pgSz w:w="11910" w:h="16840"/>
          <w:pgMar w:header="0" w:footer="1454" w:top="1360" w:bottom="1640" w:left="840" w:right="400"/>
        </w:sectPr>
      </w:pPr>
    </w:p>
    <w:p>
      <w:pPr>
        <w:pStyle w:val="BodyText"/>
        <w:spacing w:line="480" w:lineRule="auto" w:before="37"/>
        <w:ind w:left="1145" w:right="162"/>
        <w:jc w:val="both"/>
      </w:pPr>
      <w:r>
        <w:rPr/>
        <w:t>reason of the remedial nature of the powers, it has been decried that members in general meeting do not have any meaningful role to play in governance of banks since the directors are not bound to obey</w:t>
      </w:r>
      <w:r>
        <w:rPr>
          <w:spacing w:val="40"/>
        </w:rPr>
        <w:t> </w:t>
      </w:r>
      <w:r>
        <w:rPr/>
        <w:t>or carry out the instructions of the members in general meeting.</w:t>
      </w:r>
      <w:r>
        <w:rPr>
          <w:vertAlign w:val="superscript"/>
        </w:rPr>
        <w:t>408</w:t>
      </w:r>
    </w:p>
    <w:p>
      <w:pPr>
        <w:pStyle w:val="BodyText"/>
        <w:spacing w:line="480" w:lineRule="auto"/>
        <w:ind w:left="1145" w:right="158"/>
        <w:jc w:val="both"/>
      </w:pPr>
      <w:r>
        <w:rPr/>
        <w:t>However, it is not totally correct to insist that members do not play corporate governance role in the management of Nigerian banks. As pointed out, the other organs (board of directors and executive management)</w:t>
      </w:r>
      <w:r>
        <w:rPr>
          <w:spacing w:val="-1"/>
        </w:rPr>
        <w:t> </w:t>
      </w:r>
      <w:r>
        <w:rPr/>
        <w:t>in</w:t>
      </w:r>
      <w:r>
        <w:rPr>
          <w:spacing w:val="-3"/>
        </w:rPr>
        <w:t> </w:t>
      </w:r>
      <w:r>
        <w:rPr/>
        <w:t>disobeying</w:t>
      </w:r>
      <w:r>
        <w:rPr>
          <w:spacing w:val="-2"/>
        </w:rPr>
        <w:t> </w:t>
      </w:r>
      <w:r>
        <w:rPr/>
        <w:t>the</w:t>
      </w:r>
      <w:r>
        <w:rPr>
          <w:spacing w:val="-1"/>
        </w:rPr>
        <w:t> </w:t>
      </w:r>
      <w:r>
        <w:rPr/>
        <w:t>instructions</w:t>
      </w:r>
      <w:r>
        <w:rPr>
          <w:spacing w:val="-1"/>
        </w:rPr>
        <w:t> </w:t>
      </w:r>
      <w:r>
        <w:rPr/>
        <w:t>and</w:t>
      </w:r>
      <w:r>
        <w:rPr>
          <w:spacing w:val="-3"/>
        </w:rPr>
        <w:t> </w:t>
      </w:r>
      <w:r>
        <w:rPr/>
        <w:t>directors</w:t>
      </w:r>
      <w:r>
        <w:rPr>
          <w:spacing w:val="-3"/>
        </w:rPr>
        <w:t> </w:t>
      </w:r>
      <w:r>
        <w:rPr/>
        <w:t>of</w:t>
      </w:r>
      <w:r>
        <w:rPr>
          <w:spacing w:val="-1"/>
        </w:rPr>
        <w:t> </w:t>
      </w:r>
      <w:r>
        <w:rPr/>
        <w:t>the</w:t>
      </w:r>
      <w:r>
        <w:rPr>
          <w:spacing w:val="-3"/>
        </w:rPr>
        <w:t> </w:t>
      </w:r>
      <w:r>
        <w:rPr/>
        <w:t>members</w:t>
      </w:r>
      <w:r>
        <w:rPr>
          <w:spacing w:val="-1"/>
        </w:rPr>
        <w:t> </w:t>
      </w:r>
      <w:r>
        <w:rPr/>
        <w:t>in</w:t>
      </w:r>
      <w:r>
        <w:rPr>
          <w:spacing w:val="-3"/>
        </w:rPr>
        <w:t> </w:t>
      </w:r>
      <w:r>
        <w:rPr/>
        <w:t>general</w:t>
      </w:r>
      <w:r>
        <w:rPr>
          <w:spacing w:val="-1"/>
        </w:rPr>
        <w:t> </w:t>
      </w:r>
      <w:r>
        <w:rPr/>
        <w:t>meeting</w:t>
      </w:r>
      <w:r>
        <w:rPr>
          <w:spacing w:val="-4"/>
        </w:rPr>
        <w:t> </w:t>
      </w:r>
      <w:r>
        <w:rPr/>
        <w:t>must have exercised their power intra vires the CAMA or the articles and must have done so in good faith which reflected the degree of care that a prudent person would take in the circumstances. In other words, where the other organs “acted bona fide and with due diligence and the action amounted to disobedience of instructions or directions of members, the only sense that... can be made of such a situation is that the members desired the corporate management (that is the board of directors and executive management) to commit an unlawful act, since an act cannot be bona fide and mala fide at</w:t>
      </w:r>
      <w:r>
        <w:rPr>
          <w:spacing w:val="40"/>
        </w:rPr>
        <w:t> </w:t>
      </w:r>
      <w:r>
        <w:rPr/>
        <w:t>the same time.”</w:t>
      </w:r>
      <w:r>
        <w:rPr>
          <w:vertAlign w:val="superscript"/>
        </w:rPr>
        <w:t>409</w:t>
      </w:r>
    </w:p>
    <w:p>
      <w:pPr>
        <w:pStyle w:val="ListParagraph"/>
        <w:numPr>
          <w:ilvl w:val="0"/>
          <w:numId w:val="26"/>
        </w:numPr>
        <w:tabs>
          <w:tab w:pos="1440" w:val="left" w:leader="none"/>
        </w:tabs>
        <w:spacing w:line="240" w:lineRule="auto" w:before="0" w:after="0"/>
        <w:ind w:left="1440" w:right="0" w:hanging="295"/>
        <w:jc w:val="both"/>
        <w:rPr>
          <w:sz w:val="22"/>
        </w:rPr>
      </w:pPr>
      <w:r>
        <w:rPr>
          <w:sz w:val="22"/>
        </w:rPr>
        <w:t>Board</w:t>
      </w:r>
      <w:r>
        <w:rPr>
          <w:spacing w:val="-7"/>
          <w:sz w:val="22"/>
        </w:rPr>
        <w:t> </w:t>
      </w:r>
      <w:r>
        <w:rPr>
          <w:sz w:val="22"/>
        </w:rPr>
        <w:t>of</w:t>
      </w:r>
      <w:r>
        <w:rPr>
          <w:spacing w:val="-4"/>
          <w:sz w:val="22"/>
        </w:rPr>
        <w:t> </w:t>
      </w:r>
      <w:r>
        <w:rPr>
          <w:sz w:val="22"/>
        </w:rPr>
        <w:t>Directors,</w:t>
      </w:r>
      <w:r>
        <w:rPr>
          <w:spacing w:val="-2"/>
          <w:sz w:val="22"/>
        </w:rPr>
        <w:t> </w:t>
      </w:r>
      <w:r>
        <w:rPr>
          <w:sz w:val="22"/>
        </w:rPr>
        <w:t>headed</w:t>
      </w:r>
      <w:r>
        <w:rPr>
          <w:spacing w:val="-3"/>
          <w:sz w:val="22"/>
        </w:rPr>
        <w:t> </w:t>
      </w:r>
      <w:r>
        <w:rPr>
          <w:sz w:val="22"/>
        </w:rPr>
        <w:t>by</w:t>
      </w:r>
      <w:r>
        <w:rPr>
          <w:spacing w:val="-2"/>
          <w:sz w:val="22"/>
        </w:rPr>
        <w:t> </w:t>
      </w:r>
      <w:r>
        <w:rPr>
          <w:sz w:val="22"/>
        </w:rPr>
        <w:t>the</w:t>
      </w:r>
      <w:r>
        <w:rPr>
          <w:spacing w:val="-4"/>
          <w:sz w:val="22"/>
        </w:rPr>
        <w:t> </w:t>
      </w:r>
      <w:r>
        <w:rPr>
          <w:spacing w:val="-2"/>
          <w:sz w:val="22"/>
        </w:rPr>
        <w:t>Chairman</w:t>
      </w:r>
    </w:p>
    <w:p>
      <w:pPr>
        <w:pStyle w:val="BodyText"/>
        <w:spacing w:before="1"/>
      </w:pPr>
    </w:p>
    <w:p>
      <w:pPr>
        <w:pStyle w:val="BodyText"/>
        <w:spacing w:line="480" w:lineRule="auto"/>
        <w:ind w:left="1145" w:right="155"/>
        <w:jc w:val="both"/>
      </w:pPr>
      <w:r>
        <w:rPr/>
        <w:t>The CBN Code on organisational structure merely provided for the separation of the responsibilities of the head of the Board from that of the head of the executive management. Generally, the board is responsible for corporate strategy, vision and direction of the bank. The Board generates the drive on which growth of the bank depends. The board, therefore, is the watchdog against corporate maladministration. It is placed in an intermediating position in which it must impartially manage the tension between the investors and the executive management.</w:t>
      </w:r>
    </w:p>
    <w:p>
      <w:pPr>
        <w:pStyle w:val="BodyText"/>
        <w:spacing w:line="480" w:lineRule="auto" w:before="1"/>
        <w:ind w:left="1145" w:right="160"/>
        <w:jc w:val="both"/>
      </w:pPr>
      <w:r>
        <w:rPr/>
        <w:t>In</w:t>
      </w:r>
      <w:r>
        <w:rPr>
          <w:spacing w:val="-1"/>
        </w:rPr>
        <w:t> </w:t>
      </w:r>
      <w:r>
        <w:rPr/>
        <w:t>this fundamental</w:t>
      </w:r>
      <w:r>
        <w:rPr>
          <w:spacing w:val="-2"/>
        </w:rPr>
        <w:t> </w:t>
      </w:r>
      <w:r>
        <w:rPr/>
        <w:t>role, the board</w:t>
      </w:r>
      <w:r>
        <w:rPr>
          <w:spacing w:val="-3"/>
        </w:rPr>
        <w:t> </w:t>
      </w:r>
      <w:r>
        <w:rPr/>
        <w:t>may be negatively</w:t>
      </w:r>
      <w:r>
        <w:rPr>
          <w:spacing w:val="-2"/>
        </w:rPr>
        <w:t> </w:t>
      </w:r>
      <w:r>
        <w:rPr/>
        <w:t>or positively</w:t>
      </w:r>
      <w:r>
        <w:rPr>
          <w:spacing w:val="-2"/>
        </w:rPr>
        <w:t> </w:t>
      </w:r>
      <w:r>
        <w:rPr/>
        <w:t>active.</w:t>
      </w:r>
      <w:r>
        <w:rPr>
          <w:spacing w:val="-2"/>
        </w:rPr>
        <w:t> </w:t>
      </w:r>
      <w:r>
        <w:rPr/>
        <w:t>Where</w:t>
      </w:r>
      <w:r>
        <w:rPr>
          <w:spacing w:val="-1"/>
        </w:rPr>
        <w:t> </w:t>
      </w:r>
      <w:r>
        <w:rPr/>
        <w:t>the board</w:t>
      </w:r>
      <w:r>
        <w:rPr>
          <w:spacing w:val="-1"/>
        </w:rPr>
        <w:t> </w:t>
      </w:r>
      <w:r>
        <w:rPr/>
        <w:t>is negatively active,</w:t>
      </w:r>
      <w:r>
        <w:rPr>
          <w:spacing w:val="-2"/>
        </w:rPr>
        <w:t> </w:t>
      </w:r>
      <w:r>
        <w:rPr/>
        <w:t>there</w:t>
      </w:r>
      <w:r>
        <w:rPr>
          <w:spacing w:val="-2"/>
        </w:rPr>
        <w:t> </w:t>
      </w:r>
      <w:r>
        <w:rPr/>
        <w:t>is</w:t>
      </w:r>
      <w:r>
        <w:rPr>
          <w:spacing w:val="-5"/>
        </w:rPr>
        <w:t> </w:t>
      </w:r>
      <w:r>
        <w:rPr/>
        <w:t>collusion</w:t>
      </w:r>
      <w:r>
        <w:rPr>
          <w:spacing w:val="-3"/>
        </w:rPr>
        <w:t> </w:t>
      </w:r>
      <w:r>
        <w:rPr/>
        <w:t>and</w:t>
      </w:r>
      <w:r>
        <w:rPr>
          <w:spacing w:val="-3"/>
        </w:rPr>
        <w:t> </w:t>
      </w:r>
      <w:r>
        <w:rPr/>
        <w:t>unholy</w:t>
      </w:r>
      <w:r>
        <w:rPr>
          <w:spacing w:val="-2"/>
        </w:rPr>
        <w:t> </w:t>
      </w:r>
      <w:r>
        <w:rPr/>
        <w:t>alliance</w:t>
      </w:r>
      <w:r>
        <w:rPr>
          <w:spacing w:val="-4"/>
        </w:rPr>
        <w:t> </w:t>
      </w:r>
      <w:r>
        <w:rPr/>
        <w:t>between</w:t>
      </w:r>
      <w:r>
        <w:rPr>
          <w:spacing w:val="-5"/>
        </w:rPr>
        <w:t> </w:t>
      </w:r>
      <w:r>
        <w:rPr/>
        <w:t>it</w:t>
      </w:r>
      <w:r>
        <w:rPr>
          <w:spacing w:val="-1"/>
        </w:rPr>
        <w:t> </w:t>
      </w:r>
      <w:r>
        <w:rPr/>
        <w:t>and</w:t>
      </w:r>
      <w:r>
        <w:rPr>
          <w:spacing w:val="-3"/>
        </w:rPr>
        <w:t> </w:t>
      </w:r>
      <w:r>
        <w:rPr/>
        <w:t>the</w:t>
      </w:r>
      <w:r>
        <w:rPr>
          <w:spacing w:val="-4"/>
        </w:rPr>
        <w:t> </w:t>
      </w:r>
      <w:r>
        <w:rPr/>
        <w:t>executive</w:t>
      </w:r>
      <w:r>
        <w:rPr>
          <w:spacing w:val="-2"/>
        </w:rPr>
        <w:t> </w:t>
      </w:r>
      <w:r>
        <w:rPr/>
        <w:t>arm</w:t>
      </w:r>
      <w:r>
        <w:rPr>
          <w:spacing w:val="-1"/>
        </w:rPr>
        <w:t> </w:t>
      </w:r>
      <w:r>
        <w:rPr/>
        <w:t>to</w:t>
      </w:r>
      <w:r>
        <w:rPr>
          <w:spacing w:val="-3"/>
        </w:rPr>
        <w:t> </w:t>
      </w:r>
      <w:r>
        <w:rPr/>
        <w:t>pillage</w:t>
      </w:r>
      <w:r>
        <w:rPr>
          <w:spacing w:val="-2"/>
        </w:rPr>
        <w:t> </w:t>
      </w:r>
      <w:r>
        <w:rPr/>
        <w:t>and</w:t>
      </w:r>
      <w:r>
        <w:rPr>
          <w:spacing w:val="-3"/>
        </w:rPr>
        <w:t> </w:t>
      </w:r>
      <w:r>
        <w:rPr/>
        <w:t>outstrip</w:t>
      </w:r>
      <w:r>
        <w:rPr>
          <w:spacing w:val="-3"/>
        </w:rPr>
        <w:t> </w:t>
      </w:r>
      <w:r>
        <w:rPr/>
        <w:t>the</w:t>
      </w:r>
    </w:p>
    <w:p>
      <w:pPr>
        <w:pStyle w:val="BodyText"/>
        <w:rPr>
          <w:sz w:val="20"/>
        </w:rPr>
      </w:pPr>
    </w:p>
    <w:p>
      <w:pPr>
        <w:pStyle w:val="BodyText"/>
        <w:rPr>
          <w:sz w:val="20"/>
        </w:rPr>
      </w:pPr>
    </w:p>
    <w:p>
      <w:pPr>
        <w:pStyle w:val="BodyText"/>
        <w:spacing w:before="37"/>
        <w:rPr>
          <w:sz w:val="20"/>
        </w:rPr>
      </w:pPr>
      <w:r>
        <w:rPr/>
        <mc:AlternateContent>
          <mc:Choice Requires="wps">
            <w:drawing>
              <wp:anchor distT="0" distB="0" distL="0" distR="0" allowOverlap="1" layoutInCell="1" locked="0" behindDoc="1" simplePos="0" relativeHeight="487661568">
                <wp:simplePos x="0" y="0"/>
                <wp:positionH relativeFrom="page">
                  <wp:posOffset>1260652</wp:posOffset>
                </wp:positionH>
                <wp:positionV relativeFrom="paragraph">
                  <wp:posOffset>194000</wp:posOffset>
                </wp:positionV>
                <wp:extent cx="1829435" cy="9525"/>
                <wp:effectExtent l="0" t="0" r="0" b="0"/>
                <wp:wrapTopAndBottom/>
                <wp:docPr id="156" name="Graphic 156"/>
                <wp:cNvGraphicFramePr>
                  <a:graphicFrameLocks/>
                </wp:cNvGraphicFramePr>
                <a:graphic>
                  <a:graphicData uri="http://schemas.microsoft.com/office/word/2010/wordprocessingShape">
                    <wps:wsp>
                      <wps:cNvPr id="156" name="Graphic 156"/>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5.275595pt;width:144.020pt;height:.72003pt;mso-position-horizontal-relative:page;mso-position-vertical-relative:paragraph;z-index:-15654912;mso-wrap-distance-left:0;mso-wrap-distance-right:0" id="docshape150" filled="true" fillcolor="#000000" stroked="false">
                <v:fill type="solid"/>
                <w10:wrap type="topAndBottom"/>
              </v:rect>
            </w:pict>
          </mc:Fallback>
        </mc:AlternateContent>
      </w:r>
    </w:p>
    <w:p>
      <w:pPr>
        <w:spacing w:before="102"/>
        <w:ind w:left="1145" w:right="0" w:firstLine="0"/>
        <w:jc w:val="left"/>
        <w:rPr>
          <w:sz w:val="20"/>
        </w:rPr>
      </w:pPr>
      <w:r>
        <w:rPr>
          <w:sz w:val="20"/>
          <w:vertAlign w:val="superscript"/>
        </w:rPr>
        <w:t>408</w:t>
      </w:r>
      <w:r>
        <w:rPr>
          <w:sz w:val="20"/>
          <w:vertAlign w:val="baseline"/>
        </w:rPr>
        <w:t>Section</w:t>
      </w:r>
      <w:r>
        <w:rPr>
          <w:spacing w:val="-11"/>
          <w:sz w:val="20"/>
          <w:vertAlign w:val="baseline"/>
        </w:rPr>
        <w:t> </w:t>
      </w:r>
      <w:r>
        <w:rPr>
          <w:sz w:val="20"/>
          <w:vertAlign w:val="baseline"/>
        </w:rPr>
        <w:t>63(4),</w:t>
      </w:r>
      <w:r>
        <w:rPr>
          <w:spacing w:val="-10"/>
          <w:sz w:val="20"/>
          <w:vertAlign w:val="baseline"/>
        </w:rPr>
        <w:t> </w:t>
      </w:r>
      <w:r>
        <w:rPr>
          <w:spacing w:val="-4"/>
          <w:sz w:val="20"/>
          <w:vertAlign w:val="baseline"/>
        </w:rPr>
        <w:t>ibid.</w:t>
      </w:r>
    </w:p>
    <w:p>
      <w:pPr>
        <w:spacing w:before="1"/>
        <w:ind w:left="1145" w:right="0" w:firstLine="0"/>
        <w:jc w:val="left"/>
        <w:rPr>
          <w:sz w:val="20"/>
        </w:rPr>
      </w:pPr>
      <w:r>
        <w:rPr>
          <w:sz w:val="20"/>
          <w:vertAlign w:val="superscript"/>
        </w:rPr>
        <w:t>409</w:t>
      </w:r>
      <w:r>
        <w:rPr>
          <w:sz w:val="20"/>
          <w:vertAlign w:val="baseline"/>
        </w:rPr>
        <w:t>Onamson,</w:t>
      </w:r>
      <w:r>
        <w:rPr>
          <w:spacing w:val="-6"/>
          <w:sz w:val="20"/>
          <w:vertAlign w:val="baseline"/>
        </w:rPr>
        <w:t> </w:t>
      </w:r>
      <w:r>
        <w:rPr>
          <w:sz w:val="20"/>
          <w:vertAlign w:val="baseline"/>
        </w:rPr>
        <w:t>op</w:t>
      </w:r>
      <w:r>
        <w:rPr>
          <w:spacing w:val="-6"/>
          <w:sz w:val="20"/>
          <w:vertAlign w:val="baseline"/>
        </w:rPr>
        <w:t> </w:t>
      </w:r>
      <w:r>
        <w:rPr>
          <w:sz w:val="20"/>
          <w:vertAlign w:val="baseline"/>
        </w:rPr>
        <w:t>cit,</w:t>
      </w:r>
      <w:r>
        <w:rPr>
          <w:spacing w:val="-6"/>
          <w:sz w:val="20"/>
          <w:vertAlign w:val="baseline"/>
        </w:rPr>
        <w:t> </w:t>
      </w:r>
      <w:r>
        <w:rPr>
          <w:sz w:val="20"/>
          <w:vertAlign w:val="baseline"/>
        </w:rPr>
        <w:t>p.</w:t>
      </w:r>
      <w:r>
        <w:rPr>
          <w:spacing w:val="-6"/>
          <w:sz w:val="20"/>
          <w:vertAlign w:val="baseline"/>
        </w:rPr>
        <w:t> </w:t>
      </w:r>
      <w:r>
        <w:rPr>
          <w:spacing w:val="-5"/>
          <w:sz w:val="20"/>
          <w:vertAlign w:val="baseline"/>
        </w:rPr>
        <w:t>23.</w:t>
      </w:r>
    </w:p>
    <w:p>
      <w:pPr>
        <w:spacing w:after="0"/>
        <w:jc w:val="left"/>
        <w:rPr>
          <w:sz w:val="20"/>
        </w:rPr>
        <w:sectPr>
          <w:pgSz w:w="11910" w:h="16840"/>
          <w:pgMar w:header="0" w:footer="1454" w:top="1360" w:bottom="1640" w:left="840" w:right="400"/>
        </w:sectPr>
      </w:pPr>
    </w:p>
    <w:p>
      <w:pPr>
        <w:pStyle w:val="BodyText"/>
        <w:spacing w:line="480" w:lineRule="auto" w:before="77"/>
        <w:ind w:left="1145" w:right="158"/>
        <w:jc w:val="both"/>
      </w:pPr>
      <w:r>
        <w:rPr/>
        <w:t>company.</w:t>
      </w:r>
      <w:r>
        <w:rPr>
          <w:vertAlign w:val="superscript"/>
        </w:rPr>
        <w:t>410</w:t>
      </w:r>
      <w:r>
        <w:rPr>
          <w:vertAlign w:val="baseline"/>
        </w:rPr>
        <w:t> For example, an incidence of negative activity with respect to the role of the board played itself out in a case where the assets of the company were grossly undervalued. The directors caused the company to sell it to one of their own. Four years later, the director caused the company to repurchase the land at twenty eight times the amount it was sold to the director.</w:t>
      </w:r>
      <w:r>
        <w:rPr>
          <w:vertAlign w:val="superscript"/>
        </w:rPr>
        <w:t>411</w:t>
      </w:r>
    </w:p>
    <w:p>
      <w:pPr>
        <w:pStyle w:val="BodyText"/>
        <w:spacing w:line="480" w:lineRule="auto"/>
        <w:ind w:left="1145" w:right="154"/>
        <w:jc w:val="both"/>
      </w:pPr>
      <w:r>
        <w:rPr/>
        <w:t>On the other hand, the board might be positively active in the discharge of its role. In this case, the role of the board becomes positively reinforcing as far as corporate governance in the bank is concerned. Accordingly, the executive management will be kept on its toes while the investors can go home with</w:t>
      </w:r>
      <w:r>
        <w:rPr>
          <w:spacing w:val="40"/>
        </w:rPr>
        <w:t> </w:t>
      </w:r>
      <w:r>
        <w:rPr/>
        <w:t>the confidence that their investments are in</w:t>
      </w:r>
      <w:r>
        <w:rPr>
          <w:spacing w:val="-1"/>
        </w:rPr>
        <w:t> </w:t>
      </w:r>
      <w:r>
        <w:rPr/>
        <w:t>safe hands.</w:t>
      </w:r>
      <w:r>
        <w:rPr>
          <w:spacing w:val="40"/>
        </w:rPr>
        <w:t> </w:t>
      </w:r>
      <w:r>
        <w:rPr/>
        <w:t>This must have informed the basis</w:t>
      </w:r>
      <w:r>
        <w:rPr>
          <w:spacing w:val="-2"/>
        </w:rPr>
        <w:t> </w:t>
      </w:r>
      <w:r>
        <w:rPr/>
        <w:t>of the law in preventing members from interfering in the corporate governance of the bank. However, it has been observed that the board might be overly and impatiently active in its bid to cure gross executive infraction resulting in Longe Effect.</w:t>
      </w:r>
      <w:r>
        <w:rPr>
          <w:vertAlign w:val="superscript"/>
        </w:rPr>
        <w:t>412</w:t>
      </w:r>
      <w:r>
        <w:rPr>
          <w:vertAlign w:val="baseline"/>
        </w:rPr>
        <w:t> This refers to a situation where the board insistent and</w:t>
      </w:r>
      <w:r>
        <w:rPr>
          <w:spacing w:val="40"/>
          <w:vertAlign w:val="baseline"/>
        </w:rPr>
        <w:t> </w:t>
      </w:r>
      <w:r>
        <w:rPr>
          <w:vertAlign w:val="baseline"/>
        </w:rPr>
        <w:t>determined on punishing managerial slack or opportunism, commits a fundamental breach of due process leading to unpalatable results against the victim company.</w:t>
      </w:r>
    </w:p>
    <w:p>
      <w:pPr>
        <w:pStyle w:val="BodyText"/>
        <w:spacing w:line="480" w:lineRule="auto"/>
        <w:ind w:left="1145" w:right="155"/>
        <w:jc w:val="both"/>
      </w:pPr>
      <w:r>
        <w:rPr/>
        <w:t>Critically, the CBN Code provision failed to impact on the statutory provision respecting board of directors. It did not state matters which are or should be reserved for the board as against those that should be reserved for the executive management. This is not different from the non-provision for members in general meeting. In fact the failure to provide distinctly the responsibilities of the chairman of the board as against the managing director is a serious drawback for corporate governance in</w:t>
      </w:r>
      <w:r>
        <w:rPr>
          <w:spacing w:val="40"/>
        </w:rPr>
        <w:t> </w:t>
      </w:r>
      <w:r>
        <w:rPr/>
        <w:t>Nigerian banks. Without more, the Code creates room for possible exploitation by unconscionable players in the governance of the banks, depending on where the real power lies. If the power lies with managing director,</w:t>
      </w:r>
      <w:r>
        <w:rPr>
          <w:spacing w:val="-2"/>
        </w:rPr>
        <w:t> </w:t>
      </w:r>
      <w:r>
        <w:rPr/>
        <w:t>critical</w:t>
      </w:r>
      <w:r>
        <w:rPr>
          <w:spacing w:val="-5"/>
        </w:rPr>
        <w:t> </w:t>
      </w:r>
      <w:r>
        <w:rPr/>
        <w:t>decision points</w:t>
      </w:r>
      <w:r>
        <w:rPr>
          <w:spacing w:val="-1"/>
        </w:rPr>
        <w:t> </w:t>
      </w:r>
      <w:r>
        <w:rPr/>
        <w:t>could</w:t>
      </w:r>
      <w:r>
        <w:rPr>
          <w:spacing w:val="-1"/>
        </w:rPr>
        <w:t> </w:t>
      </w:r>
      <w:r>
        <w:rPr/>
        <w:t>be devolved</w:t>
      </w:r>
      <w:r>
        <w:rPr>
          <w:spacing w:val="-2"/>
        </w:rPr>
        <w:t> </w:t>
      </w:r>
      <w:r>
        <w:rPr/>
        <w:t>to him.</w:t>
      </w:r>
      <w:r>
        <w:rPr>
          <w:spacing w:val="-2"/>
        </w:rPr>
        <w:t> </w:t>
      </w:r>
      <w:r>
        <w:rPr/>
        <w:t>This effectively leaves the chairman as a lame duck sitting officer.</w:t>
      </w:r>
    </w:p>
    <w:p>
      <w:pPr>
        <w:pStyle w:val="ListParagraph"/>
        <w:numPr>
          <w:ilvl w:val="0"/>
          <w:numId w:val="26"/>
        </w:numPr>
        <w:tabs>
          <w:tab w:pos="1440" w:val="left" w:leader="none"/>
        </w:tabs>
        <w:spacing w:line="240" w:lineRule="auto" w:before="0" w:after="0"/>
        <w:ind w:left="1440" w:right="0" w:hanging="295"/>
        <w:jc w:val="both"/>
        <w:rPr>
          <w:sz w:val="22"/>
        </w:rPr>
      </w:pPr>
      <w:r>
        <w:rPr>
          <w:sz w:val="22"/>
        </w:rPr>
        <w:t>Executive</w:t>
      </w:r>
      <w:r>
        <w:rPr>
          <w:spacing w:val="-6"/>
          <w:sz w:val="22"/>
        </w:rPr>
        <w:t> </w:t>
      </w:r>
      <w:r>
        <w:rPr>
          <w:sz w:val="22"/>
        </w:rPr>
        <w:t>Management,</w:t>
      </w:r>
      <w:r>
        <w:rPr>
          <w:spacing w:val="-5"/>
          <w:sz w:val="22"/>
        </w:rPr>
        <w:t> </w:t>
      </w:r>
      <w:r>
        <w:rPr>
          <w:sz w:val="22"/>
        </w:rPr>
        <w:t>headed</w:t>
      </w:r>
      <w:r>
        <w:rPr>
          <w:spacing w:val="-4"/>
          <w:sz w:val="22"/>
        </w:rPr>
        <w:t> </w:t>
      </w:r>
      <w:r>
        <w:rPr>
          <w:sz w:val="22"/>
        </w:rPr>
        <w:t>by</w:t>
      </w:r>
      <w:r>
        <w:rPr>
          <w:spacing w:val="-6"/>
          <w:sz w:val="22"/>
        </w:rPr>
        <w:t> </w:t>
      </w:r>
      <w:r>
        <w:rPr>
          <w:sz w:val="22"/>
        </w:rPr>
        <w:t>the</w:t>
      </w:r>
      <w:r>
        <w:rPr>
          <w:spacing w:val="-5"/>
          <w:sz w:val="22"/>
        </w:rPr>
        <w:t> </w:t>
      </w:r>
      <w:r>
        <w:rPr>
          <w:sz w:val="22"/>
        </w:rPr>
        <w:t>Managing</w:t>
      </w:r>
      <w:r>
        <w:rPr>
          <w:spacing w:val="-6"/>
          <w:sz w:val="22"/>
        </w:rPr>
        <w:t> </w:t>
      </w:r>
      <w:r>
        <w:rPr>
          <w:spacing w:val="-2"/>
          <w:sz w:val="22"/>
        </w:rPr>
        <w:t>Director</w:t>
      </w:r>
    </w:p>
    <w:p>
      <w:pPr>
        <w:pStyle w:val="BodyText"/>
        <w:spacing w:before="14"/>
        <w:rPr>
          <w:sz w:val="20"/>
        </w:rPr>
      </w:pPr>
      <w:r>
        <w:rPr/>
        <mc:AlternateContent>
          <mc:Choice Requires="wps">
            <w:drawing>
              <wp:anchor distT="0" distB="0" distL="0" distR="0" allowOverlap="1" layoutInCell="1" locked="0" behindDoc="1" simplePos="0" relativeHeight="487662080">
                <wp:simplePos x="0" y="0"/>
                <wp:positionH relativeFrom="page">
                  <wp:posOffset>1260652</wp:posOffset>
                </wp:positionH>
                <wp:positionV relativeFrom="paragraph">
                  <wp:posOffset>179348</wp:posOffset>
                </wp:positionV>
                <wp:extent cx="1829435" cy="9525"/>
                <wp:effectExtent l="0" t="0" r="0" b="0"/>
                <wp:wrapTopAndBottom/>
                <wp:docPr id="157" name="Graphic 157"/>
                <wp:cNvGraphicFramePr>
                  <a:graphicFrameLocks/>
                </wp:cNvGraphicFramePr>
                <a:graphic>
                  <a:graphicData uri="http://schemas.microsoft.com/office/word/2010/wordprocessingShape">
                    <wps:wsp>
                      <wps:cNvPr id="157" name="Graphic 15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4.121923pt;width:144.020pt;height:.72003pt;mso-position-horizontal-relative:page;mso-position-vertical-relative:paragraph;z-index:-15654400;mso-wrap-distance-left:0;mso-wrap-distance-right:0" id="docshape151" filled="true" fillcolor="#000000" stroked="false">
                <v:fill type="solid"/>
                <w10:wrap type="topAndBottom"/>
              </v:rect>
            </w:pict>
          </mc:Fallback>
        </mc:AlternateContent>
      </w:r>
    </w:p>
    <w:p>
      <w:pPr>
        <w:spacing w:before="102"/>
        <w:ind w:left="1145" w:right="0" w:firstLine="0"/>
        <w:jc w:val="left"/>
        <w:rPr>
          <w:sz w:val="20"/>
        </w:rPr>
      </w:pPr>
      <w:r>
        <w:rPr>
          <w:sz w:val="20"/>
          <w:vertAlign w:val="superscript"/>
        </w:rPr>
        <w:t>410</w:t>
      </w:r>
      <w:r>
        <w:rPr>
          <w:sz w:val="20"/>
          <w:vertAlign w:val="baseline"/>
        </w:rPr>
        <w:t>Onamson,</w:t>
      </w:r>
      <w:r>
        <w:rPr>
          <w:spacing w:val="-8"/>
          <w:sz w:val="20"/>
          <w:vertAlign w:val="baseline"/>
        </w:rPr>
        <w:t> </w:t>
      </w:r>
      <w:r>
        <w:rPr>
          <w:sz w:val="20"/>
          <w:vertAlign w:val="baseline"/>
        </w:rPr>
        <w:t>ibid,</w:t>
      </w:r>
      <w:r>
        <w:rPr>
          <w:spacing w:val="-8"/>
          <w:sz w:val="20"/>
          <w:vertAlign w:val="baseline"/>
        </w:rPr>
        <w:t> </w:t>
      </w:r>
      <w:r>
        <w:rPr>
          <w:sz w:val="20"/>
          <w:vertAlign w:val="baseline"/>
        </w:rPr>
        <w:t>p.</w:t>
      </w:r>
      <w:r>
        <w:rPr>
          <w:spacing w:val="-8"/>
          <w:sz w:val="20"/>
          <w:vertAlign w:val="baseline"/>
        </w:rPr>
        <w:t> </w:t>
      </w:r>
      <w:r>
        <w:rPr>
          <w:spacing w:val="-5"/>
          <w:sz w:val="20"/>
          <w:vertAlign w:val="baseline"/>
        </w:rPr>
        <w:t>26.</w:t>
      </w:r>
    </w:p>
    <w:p>
      <w:pPr>
        <w:spacing w:before="1"/>
        <w:ind w:left="1145" w:right="0" w:firstLine="0"/>
        <w:jc w:val="left"/>
        <w:rPr>
          <w:sz w:val="20"/>
        </w:rPr>
      </w:pPr>
      <w:r>
        <w:rPr>
          <w:sz w:val="20"/>
          <w:vertAlign w:val="superscript"/>
        </w:rPr>
        <w:t>411</w:t>
      </w:r>
      <w:r>
        <w:rPr>
          <w:sz w:val="20"/>
          <w:vertAlign w:val="baseline"/>
        </w:rPr>
        <w:t>Daniels</w:t>
      </w:r>
      <w:r>
        <w:rPr>
          <w:spacing w:val="-6"/>
          <w:sz w:val="20"/>
          <w:vertAlign w:val="baseline"/>
        </w:rPr>
        <w:t> </w:t>
      </w:r>
      <w:r>
        <w:rPr>
          <w:sz w:val="20"/>
          <w:vertAlign w:val="baseline"/>
        </w:rPr>
        <w:t>vs</w:t>
      </w:r>
      <w:r>
        <w:rPr>
          <w:spacing w:val="-7"/>
          <w:sz w:val="20"/>
          <w:vertAlign w:val="baseline"/>
        </w:rPr>
        <w:t> </w:t>
      </w:r>
      <w:r>
        <w:rPr>
          <w:sz w:val="20"/>
          <w:vertAlign w:val="baseline"/>
        </w:rPr>
        <w:t>Daniels</w:t>
      </w:r>
      <w:r>
        <w:rPr>
          <w:spacing w:val="-8"/>
          <w:sz w:val="20"/>
          <w:vertAlign w:val="baseline"/>
        </w:rPr>
        <w:t> </w:t>
      </w:r>
      <w:r>
        <w:rPr>
          <w:sz w:val="20"/>
          <w:vertAlign w:val="baseline"/>
        </w:rPr>
        <w:t>(1978)</w:t>
      </w:r>
      <w:r>
        <w:rPr>
          <w:spacing w:val="-7"/>
          <w:sz w:val="20"/>
          <w:vertAlign w:val="baseline"/>
        </w:rPr>
        <w:t> </w:t>
      </w:r>
      <w:r>
        <w:rPr>
          <w:sz w:val="20"/>
          <w:vertAlign w:val="baseline"/>
        </w:rPr>
        <w:t>Ch</w:t>
      </w:r>
      <w:r>
        <w:rPr>
          <w:spacing w:val="-5"/>
          <w:sz w:val="20"/>
          <w:vertAlign w:val="baseline"/>
        </w:rPr>
        <w:t> </w:t>
      </w:r>
      <w:r>
        <w:rPr>
          <w:spacing w:val="-4"/>
          <w:sz w:val="20"/>
          <w:vertAlign w:val="baseline"/>
        </w:rPr>
        <w:t>406.</w:t>
      </w:r>
    </w:p>
    <w:p>
      <w:pPr>
        <w:spacing w:before="1"/>
        <w:ind w:left="1145" w:right="0" w:firstLine="0"/>
        <w:jc w:val="left"/>
        <w:rPr>
          <w:sz w:val="20"/>
        </w:rPr>
      </w:pPr>
      <w:r>
        <w:rPr>
          <w:sz w:val="20"/>
          <w:vertAlign w:val="superscript"/>
        </w:rPr>
        <w:t>412</w:t>
      </w:r>
      <w:r>
        <w:rPr>
          <w:sz w:val="20"/>
          <w:vertAlign w:val="baseline"/>
        </w:rPr>
        <w:t>Onamson,</w:t>
      </w:r>
      <w:r>
        <w:rPr>
          <w:spacing w:val="-5"/>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z w:val="20"/>
          <w:vertAlign w:val="baseline"/>
        </w:rPr>
        <w:t>p.</w:t>
      </w:r>
      <w:r>
        <w:rPr>
          <w:spacing w:val="-4"/>
          <w:sz w:val="20"/>
          <w:vertAlign w:val="baseline"/>
        </w:rPr>
        <w:t> </w:t>
      </w:r>
      <w:r>
        <w:rPr>
          <w:sz w:val="20"/>
          <w:vertAlign w:val="baseline"/>
        </w:rPr>
        <w:t>26;</w:t>
      </w:r>
      <w:r>
        <w:rPr>
          <w:spacing w:val="-6"/>
          <w:sz w:val="20"/>
          <w:vertAlign w:val="baseline"/>
        </w:rPr>
        <w:t> </w:t>
      </w:r>
      <w:r>
        <w:rPr>
          <w:sz w:val="20"/>
          <w:vertAlign w:val="baseline"/>
        </w:rPr>
        <w:t>Longe</w:t>
      </w:r>
      <w:r>
        <w:rPr>
          <w:spacing w:val="-3"/>
          <w:sz w:val="20"/>
          <w:vertAlign w:val="baseline"/>
        </w:rPr>
        <w:t> </w:t>
      </w:r>
      <w:r>
        <w:rPr>
          <w:sz w:val="20"/>
          <w:vertAlign w:val="baseline"/>
        </w:rPr>
        <w:t>v</w:t>
      </w:r>
      <w:r>
        <w:rPr>
          <w:spacing w:val="-5"/>
          <w:sz w:val="20"/>
          <w:vertAlign w:val="baseline"/>
        </w:rPr>
        <w:t> </w:t>
      </w:r>
      <w:r>
        <w:rPr>
          <w:sz w:val="20"/>
          <w:vertAlign w:val="baseline"/>
        </w:rPr>
        <w:t>FBN</w:t>
      </w:r>
      <w:r>
        <w:rPr>
          <w:spacing w:val="-4"/>
          <w:sz w:val="20"/>
          <w:vertAlign w:val="baseline"/>
        </w:rPr>
        <w:t> </w:t>
      </w:r>
      <w:r>
        <w:rPr>
          <w:sz w:val="20"/>
          <w:vertAlign w:val="baseline"/>
        </w:rPr>
        <w:t>Plc</w:t>
      </w:r>
      <w:r>
        <w:rPr>
          <w:spacing w:val="-5"/>
          <w:sz w:val="20"/>
          <w:vertAlign w:val="baseline"/>
        </w:rPr>
        <w:t> </w:t>
      </w:r>
      <w:r>
        <w:rPr>
          <w:sz w:val="20"/>
          <w:vertAlign w:val="baseline"/>
        </w:rPr>
        <w:t>(2010)</w:t>
      </w:r>
      <w:r>
        <w:rPr>
          <w:spacing w:val="-6"/>
          <w:sz w:val="20"/>
          <w:vertAlign w:val="baseline"/>
        </w:rPr>
        <w:t> </w:t>
      </w:r>
      <w:r>
        <w:rPr>
          <w:sz w:val="20"/>
          <w:vertAlign w:val="baseline"/>
        </w:rPr>
        <w:t>6</w:t>
      </w:r>
      <w:r>
        <w:rPr>
          <w:spacing w:val="-4"/>
          <w:sz w:val="20"/>
          <w:vertAlign w:val="baseline"/>
        </w:rPr>
        <w:t> </w:t>
      </w:r>
      <w:r>
        <w:rPr>
          <w:sz w:val="20"/>
          <w:vertAlign w:val="baseline"/>
        </w:rPr>
        <w:t>NWLR</w:t>
      </w:r>
      <w:r>
        <w:rPr>
          <w:spacing w:val="-2"/>
          <w:sz w:val="20"/>
          <w:vertAlign w:val="baseline"/>
        </w:rPr>
        <w:t> </w:t>
      </w:r>
      <w:r>
        <w:rPr>
          <w:sz w:val="20"/>
          <w:vertAlign w:val="baseline"/>
        </w:rPr>
        <w:t>(Pt</w:t>
      </w:r>
      <w:r>
        <w:rPr>
          <w:spacing w:val="-4"/>
          <w:sz w:val="20"/>
          <w:vertAlign w:val="baseline"/>
        </w:rPr>
        <w:t> </w:t>
      </w:r>
      <w:r>
        <w:rPr>
          <w:sz w:val="20"/>
          <w:vertAlign w:val="baseline"/>
        </w:rPr>
        <w:t>1189)</w:t>
      </w:r>
      <w:r>
        <w:rPr>
          <w:spacing w:val="-5"/>
          <w:sz w:val="20"/>
          <w:vertAlign w:val="baseline"/>
        </w:rPr>
        <w:t> </w:t>
      </w:r>
      <w:r>
        <w:rPr>
          <w:sz w:val="20"/>
          <w:vertAlign w:val="baseline"/>
        </w:rPr>
        <w:t>1</w:t>
      </w:r>
      <w:r>
        <w:rPr>
          <w:spacing w:val="-4"/>
          <w:sz w:val="20"/>
          <w:vertAlign w:val="baseline"/>
        </w:rPr>
        <w:t> </w:t>
      </w:r>
      <w:r>
        <w:rPr>
          <w:spacing w:val="-5"/>
          <w:sz w:val="20"/>
          <w:vertAlign w:val="baseline"/>
        </w:rPr>
        <w:t>SC.</w:t>
      </w:r>
    </w:p>
    <w:p>
      <w:pPr>
        <w:spacing w:after="0"/>
        <w:jc w:val="left"/>
        <w:rPr>
          <w:sz w:val="20"/>
        </w:rPr>
        <w:sectPr>
          <w:pgSz w:w="11910" w:h="16840"/>
          <w:pgMar w:header="0" w:footer="1454" w:top="1320" w:bottom="1640" w:left="840" w:right="400"/>
        </w:sectPr>
      </w:pPr>
    </w:p>
    <w:p>
      <w:pPr>
        <w:pStyle w:val="BodyText"/>
        <w:spacing w:line="480" w:lineRule="auto" w:before="37"/>
        <w:ind w:left="1145" w:right="160" w:firstLine="50"/>
        <w:jc w:val="both"/>
      </w:pPr>
      <w:r>
        <w:rPr/>
        <w:t>As noted earlier, the CBN Code recognises the position of the managing director/chief executive officer as the head of the executive management. However, it did not make any provision respecting the position of executive directors and other officers of the company who are involved in the management and administration of the company. Such other officers, rightly recognised under CAMA with corporate governance responsibilities, include the manager</w:t>
      </w:r>
      <w:r>
        <w:rPr>
          <w:vertAlign w:val="superscript"/>
        </w:rPr>
        <w:t>413</w:t>
      </w:r>
      <w:r>
        <w:rPr>
          <w:vertAlign w:val="baseline"/>
        </w:rPr>
        <w:t> and secretary.</w:t>
      </w:r>
      <w:r>
        <w:rPr>
          <w:vertAlign w:val="superscript"/>
        </w:rPr>
        <w:t>414</w:t>
      </w:r>
      <w:r>
        <w:rPr>
          <w:vertAlign w:val="baseline"/>
        </w:rPr>
        <w:t> The role of the manager cannot be lightly esteemed because in some cases he could be under the same fiduciary duties to the company as</w:t>
      </w:r>
      <w:r>
        <w:rPr>
          <w:spacing w:val="40"/>
          <w:vertAlign w:val="baseline"/>
        </w:rPr>
        <w:t> </w:t>
      </w:r>
      <w:r>
        <w:rPr>
          <w:vertAlign w:val="baseline"/>
        </w:rPr>
        <w:t>a director.</w:t>
      </w:r>
      <w:r>
        <w:rPr>
          <w:vertAlign w:val="superscript"/>
        </w:rPr>
        <w:t>415</w:t>
      </w:r>
      <w:r>
        <w:rPr>
          <w:vertAlign w:val="baseline"/>
        </w:rPr>
        <w:t> Although the secretary owes no fiduciary duties to the company, where he acts as the company’s agent fiduciary responsibilities will attach to him. In other words, the secretary can act for, and be able to lawfully bind, the company.</w:t>
      </w:r>
      <w:r>
        <w:rPr>
          <w:vertAlign w:val="superscript"/>
        </w:rPr>
        <w:t>416</w:t>
      </w:r>
    </w:p>
    <w:p>
      <w:pPr>
        <w:pStyle w:val="BodyText"/>
        <w:spacing w:line="480" w:lineRule="auto"/>
        <w:ind w:left="1145" w:right="155"/>
        <w:jc w:val="both"/>
      </w:pPr>
      <w:r>
        <w:rPr/>
        <w:t>Generally, the managing</w:t>
      </w:r>
      <w:r>
        <w:rPr>
          <w:spacing w:val="-1"/>
        </w:rPr>
        <w:t> </w:t>
      </w:r>
      <w:r>
        <w:rPr/>
        <w:t>director is a person</w:t>
      </w:r>
      <w:r>
        <w:rPr>
          <w:spacing w:val="-1"/>
        </w:rPr>
        <w:t> </w:t>
      </w:r>
      <w:r>
        <w:rPr/>
        <w:t>to whom</w:t>
      </w:r>
      <w:r>
        <w:rPr>
          <w:spacing w:val="-2"/>
        </w:rPr>
        <w:t> </w:t>
      </w:r>
      <w:r>
        <w:rPr/>
        <w:t>the board</w:t>
      </w:r>
      <w:r>
        <w:rPr>
          <w:spacing w:val="-2"/>
        </w:rPr>
        <w:t> </w:t>
      </w:r>
      <w:r>
        <w:rPr/>
        <w:t>may delegate all</w:t>
      </w:r>
      <w:r>
        <w:rPr>
          <w:spacing w:val="-4"/>
        </w:rPr>
        <w:t> </w:t>
      </w:r>
      <w:r>
        <w:rPr/>
        <w:t>or any of its powers.</w:t>
      </w:r>
      <w:r>
        <w:rPr>
          <w:vertAlign w:val="superscript"/>
        </w:rPr>
        <w:t>417</w:t>
      </w:r>
      <w:r>
        <w:rPr>
          <w:vertAlign w:val="baseline"/>
        </w:rPr>
        <w:t> Although appointment as a managing director is not automatic,</w:t>
      </w:r>
      <w:r>
        <w:rPr>
          <w:vertAlign w:val="superscript"/>
        </w:rPr>
        <w:t>418</w:t>
      </w:r>
      <w:r>
        <w:rPr>
          <w:vertAlign w:val="baseline"/>
        </w:rPr>
        <w:t> one must first of all be a director before he can be subsequently appointed a managing director. However, this does not mean that one can be a director and a managing director at the same time. Both offices cannot</w:t>
      </w:r>
      <w:r>
        <w:rPr>
          <w:spacing w:val="-2"/>
          <w:vertAlign w:val="baseline"/>
        </w:rPr>
        <w:t> </w:t>
      </w:r>
      <w:r>
        <w:rPr>
          <w:vertAlign w:val="baseline"/>
        </w:rPr>
        <w:t>be held concurrently by one person.</w:t>
      </w:r>
      <w:r>
        <w:rPr>
          <w:vertAlign w:val="superscript"/>
        </w:rPr>
        <w:t>419</w:t>
      </w:r>
      <w:r>
        <w:rPr>
          <w:vertAlign w:val="baseline"/>
        </w:rPr>
        <w:t> In other words, one is either a director qua director or a managing director.</w:t>
      </w:r>
    </w:p>
    <w:p>
      <w:pPr>
        <w:pStyle w:val="BodyText"/>
        <w:spacing w:line="480" w:lineRule="auto" w:before="1"/>
        <w:ind w:left="1145" w:right="154"/>
        <w:jc w:val="both"/>
      </w:pPr>
      <w:r>
        <w:rPr/>
        <w:t>As to the office of executive directors, the position of the law is that there is no provision for non- executive directors as the statutory definition of directors, per Oguntade JSC, “does not recognise the nomenclature raised by the Court below as between executive and non-executive directors”. Despite</w:t>
      </w:r>
      <w:r>
        <w:rPr>
          <w:spacing w:val="40"/>
        </w:rPr>
        <w:t> </w:t>
      </w:r>
      <w:r>
        <w:rPr/>
        <w:t>the position of the Court, the appointment of the executive director is usually contractual, the terms of which may be fixed by the articles and complemented by a separate employment contract.</w:t>
      </w:r>
      <w:r>
        <w:rPr>
          <w:vertAlign w:val="superscript"/>
        </w:rPr>
        <w:t>420</w:t>
      </w:r>
    </w:p>
    <w:p>
      <w:pPr>
        <w:pStyle w:val="BodyText"/>
        <w:rPr>
          <w:sz w:val="20"/>
        </w:rPr>
      </w:pPr>
    </w:p>
    <w:p>
      <w:pPr>
        <w:pStyle w:val="BodyText"/>
        <w:spacing w:before="185"/>
        <w:rPr>
          <w:sz w:val="20"/>
        </w:rPr>
      </w:pPr>
      <w:r>
        <w:rPr/>
        <mc:AlternateContent>
          <mc:Choice Requires="wps">
            <w:drawing>
              <wp:anchor distT="0" distB="0" distL="0" distR="0" allowOverlap="1" layoutInCell="1" locked="0" behindDoc="1" simplePos="0" relativeHeight="487662592">
                <wp:simplePos x="0" y="0"/>
                <wp:positionH relativeFrom="page">
                  <wp:posOffset>1260652</wp:posOffset>
                </wp:positionH>
                <wp:positionV relativeFrom="paragraph">
                  <wp:posOffset>287770</wp:posOffset>
                </wp:positionV>
                <wp:extent cx="1829435" cy="9525"/>
                <wp:effectExtent l="0" t="0" r="0" b="0"/>
                <wp:wrapTopAndBottom/>
                <wp:docPr id="158" name="Graphic 158"/>
                <wp:cNvGraphicFramePr>
                  <a:graphicFrameLocks/>
                </wp:cNvGraphicFramePr>
                <a:graphic>
                  <a:graphicData uri="http://schemas.microsoft.com/office/word/2010/wordprocessingShape">
                    <wps:wsp>
                      <wps:cNvPr id="158" name="Graphic 158"/>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2.659092pt;width:144.020pt;height:.71997pt;mso-position-horizontal-relative:page;mso-position-vertical-relative:paragraph;z-index:-15653888;mso-wrap-distance-left:0;mso-wrap-distance-right:0" id="docshape152" filled="true" fillcolor="#000000" stroked="false">
                <v:fill type="solid"/>
                <w10:wrap type="topAndBottom"/>
              </v:rect>
            </w:pict>
          </mc:Fallback>
        </mc:AlternateContent>
      </w:r>
    </w:p>
    <w:p>
      <w:pPr>
        <w:spacing w:before="102"/>
        <w:ind w:left="1145" w:right="0" w:firstLine="0"/>
        <w:jc w:val="left"/>
        <w:rPr>
          <w:sz w:val="20"/>
        </w:rPr>
      </w:pPr>
      <w:r>
        <w:rPr>
          <w:sz w:val="20"/>
          <w:vertAlign w:val="superscript"/>
        </w:rPr>
        <w:t>413</w:t>
      </w:r>
      <w:r>
        <w:rPr>
          <w:sz w:val="20"/>
          <w:vertAlign w:val="baseline"/>
        </w:rPr>
        <w:t>Section</w:t>
      </w:r>
      <w:r>
        <w:rPr>
          <w:spacing w:val="-9"/>
          <w:sz w:val="20"/>
          <w:vertAlign w:val="baseline"/>
        </w:rPr>
        <w:t> </w:t>
      </w:r>
      <w:r>
        <w:rPr>
          <w:sz w:val="20"/>
          <w:vertAlign w:val="baseline"/>
        </w:rPr>
        <w:t>567</w:t>
      </w:r>
      <w:r>
        <w:rPr>
          <w:spacing w:val="-8"/>
          <w:sz w:val="20"/>
          <w:vertAlign w:val="baseline"/>
        </w:rPr>
        <w:t> </w:t>
      </w:r>
      <w:r>
        <w:rPr>
          <w:spacing w:val="-2"/>
          <w:sz w:val="20"/>
          <w:vertAlign w:val="baseline"/>
        </w:rPr>
        <w:t>CAMA.</w:t>
      </w:r>
    </w:p>
    <w:p>
      <w:pPr>
        <w:spacing w:line="243" w:lineRule="exact" w:before="1"/>
        <w:ind w:left="1145" w:right="0" w:firstLine="0"/>
        <w:jc w:val="left"/>
        <w:rPr>
          <w:sz w:val="20"/>
        </w:rPr>
      </w:pPr>
      <w:r>
        <w:rPr>
          <w:sz w:val="20"/>
          <w:vertAlign w:val="superscript"/>
        </w:rPr>
        <w:t>414</w:t>
      </w:r>
      <w:r>
        <w:rPr>
          <w:sz w:val="20"/>
          <w:vertAlign w:val="baseline"/>
        </w:rPr>
        <w:t>Section</w:t>
      </w:r>
      <w:r>
        <w:rPr>
          <w:spacing w:val="-10"/>
          <w:sz w:val="20"/>
          <w:vertAlign w:val="baseline"/>
        </w:rPr>
        <w:t> </w:t>
      </w:r>
      <w:r>
        <w:rPr>
          <w:sz w:val="20"/>
          <w:vertAlign w:val="baseline"/>
        </w:rPr>
        <w:t>293,</w:t>
      </w:r>
      <w:r>
        <w:rPr>
          <w:spacing w:val="-9"/>
          <w:sz w:val="20"/>
          <w:vertAlign w:val="baseline"/>
        </w:rPr>
        <w:t> </w:t>
      </w:r>
      <w:r>
        <w:rPr>
          <w:spacing w:val="-2"/>
          <w:sz w:val="20"/>
          <w:vertAlign w:val="baseline"/>
        </w:rPr>
        <w:t>ibid.</w:t>
      </w:r>
    </w:p>
    <w:p>
      <w:pPr>
        <w:spacing w:line="243" w:lineRule="exact" w:before="0"/>
        <w:ind w:left="1145" w:right="0" w:firstLine="0"/>
        <w:jc w:val="left"/>
        <w:rPr>
          <w:sz w:val="20"/>
        </w:rPr>
      </w:pPr>
      <w:r>
        <w:rPr>
          <w:sz w:val="20"/>
          <w:vertAlign w:val="superscript"/>
        </w:rPr>
        <w:t>415</w:t>
      </w:r>
      <w:r>
        <w:rPr>
          <w:sz w:val="20"/>
          <w:vertAlign w:val="baseline"/>
        </w:rPr>
        <w:t>Green</w:t>
      </w:r>
      <w:r>
        <w:rPr>
          <w:spacing w:val="-7"/>
          <w:sz w:val="20"/>
          <w:vertAlign w:val="baseline"/>
        </w:rPr>
        <w:t> </w:t>
      </w:r>
      <w:r>
        <w:rPr>
          <w:sz w:val="20"/>
          <w:vertAlign w:val="baseline"/>
        </w:rPr>
        <w:t>vs</w:t>
      </w:r>
      <w:r>
        <w:rPr>
          <w:spacing w:val="-5"/>
          <w:sz w:val="20"/>
          <w:vertAlign w:val="baseline"/>
        </w:rPr>
        <w:t> </w:t>
      </w:r>
      <w:r>
        <w:rPr>
          <w:sz w:val="20"/>
          <w:vertAlign w:val="baseline"/>
        </w:rPr>
        <w:t>Bestobel</w:t>
      </w:r>
      <w:r>
        <w:rPr>
          <w:spacing w:val="-7"/>
          <w:sz w:val="20"/>
          <w:vertAlign w:val="baseline"/>
        </w:rPr>
        <w:t> </w:t>
      </w:r>
      <w:r>
        <w:rPr>
          <w:sz w:val="20"/>
          <w:vertAlign w:val="baseline"/>
        </w:rPr>
        <w:t>Industries</w:t>
      </w:r>
      <w:r>
        <w:rPr>
          <w:spacing w:val="-5"/>
          <w:sz w:val="20"/>
          <w:vertAlign w:val="baseline"/>
        </w:rPr>
        <w:t> </w:t>
      </w:r>
      <w:r>
        <w:rPr>
          <w:sz w:val="20"/>
          <w:vertAlign w:val="baseline"/>
        </w:rPr>
        <w:t>Pty</w:t>
      </w:r>
      <w:r>
        <w:rPr>
          <w:spacing w:val="-6"/>
          <w:sz w:val="20"/>
          <w:vertAlign w:val="baseline"/>
        </w:rPr>
        <w:t> </w:t>
      </w:r>
      <w:r>
        <w:rPr>
          <w:sz w:val="20"/>
          <w:vertAlign w:val="baseline"/>
        </w:rPr>
        <w:t>Ltd</w:t>
      </w:r>
      <w:r>
        <w:rPr>
          <w:spacing w:val="-6"/>
          <w:sz w:val="20"/>
          <w:vertAlign w:val="baseline"/>
        </w:rPr>
        <w:t> </w:t>
      </w:r>
      <w:r>
        <w:rPr>
          <w:sz w:val="20"/>
          <w:vertAlign w:val="baseline"/>
        </w:rPr>
        <w:t>(1982)</w:t>
      </w:r>
      <w:r>
        <w:rPr>
          <w:spacing w:val="-8"/>
          <w:sz w:val="20"/>
          <w:vertAlign w:val="baseline"/>
        </w:rPr>
        <w:t> </w:t>
      </w:r>
      <w:r>
        <w:rPr>
          <w:sz w:val="20"/>
          <w:vertAlign w:val="baseline"/>
        </w:rPr>
        <w:t>WAR</w:t>
      </w:r>
      <w:r>
        <w:rPr>
          <w:spacing w:val="-7"/>
          <w:sz w:val="20"/>
          <w:vertAlign w:val="baseline"/>
        </w:rPr>
        <w:t> </w:t>
      </w:r>
      <w:r>
        <w:rPr>
          <w:spacing w:val="-5"/>
          <w:sz w:val="20"/>
          <w:vertAlign w:val="baseline"/>
        </w:rPr>
        <w:t>1.</w:t>
      </w:r>
    </w:p>
    <w:p>
      <w:pPr>
        <w:spacing w:before="0"/>
        <w:ind w:left="1145" w:right="0" w:firstLine="0"/>
        <w:jc w:val="left"/>
        <w:rPr>
          <w:sz w:val="20"/>
        </w:rPr>
      </w:pPr>
      <w:r>
        <w:rPr>
          <w:sz w:val="20"/>
          <w:vertAlign w:val="superscript"/>
        </w:rPr>
        <w:t>416</w:t>
      </w:r>
      <w:r>
        <w:rPr>
          <w:sz w:val="20"/>
          <w:vertAlign w:val="baseline"/>
        </w:rPr>
        <w:t>Panorama</w:t>
      </w:r>
      <w:r>
        <w:rPr>
          <w:spacing w:val="-8"/>
          <w:sz w:val="20"/>
          <w:vertAlign w:val="baseline"/>
        </w:rPr>
        <w:t> </w:t>
      </w:r>
      <w:r>
        <w:rPr>
          <w:sz w:val="20"/>
          <w:vertAlign w:val="baseline"/>
        </w:rPr>
        <w:t>Developments</w:t>
      </w:r>
      <w:r>
        <w:rPr>
          <w:spacing w:val="-8"/>
          <w:sz w:val="20"/>
          <w:vertAlign w:val="baseline"/>
        </w:rPr>
        <w:t> </w:t>
      </w:r>
      <w:r>
        <w:rPr>
          <w:sz w:val="20"/>
          <w:vertAlign w:val="baseline"/>
        </w:rPr>
        <w:t>(Guildford)</w:t>
      </w:r>
      <w:r>
        <w:rPr>
          <w:spacing w:val="-8"/>
          <w:sz w:val="20"/>
          <w:vertAlign w:val="baseline"/>
        </w:rPr>
        <w:t> </w:t>
      </w:r>
      <w:r>
        <w:rPr>
          <w:sz w:val="20"/>
          <w:vertAlign w:val="baseline"/>
        </w:rPr>
        <w:t>Ltd</w:t>
      </w:r>
      <w:r>
        <w:rPr>
          <w:spacing w:val="-7"/>
          <w:sz w:val="20"/>
          <w:vertAlign w:val="baseline"/>
        </w:rPr>
        <w:t> </w:t>
      </w:r>
      <w:r>
        <w:rPr>
          <w:sz w:val="20"/>
          <w:vertAlign w:val="baseline"/>
        </w:rPr>
        <w:t>vs</w:t>
      </w:r>
      <w:r>
        <w:rPr>
          <w:spacing w:val="-8"/>
          <w:sz w:val="20"/>
          <w:vertAlign w:val="baseline"/>
        </w:rPr>
        <w:t> </w:t>
      </w:r>
      <w:r>
        <w:rPr>
          <w:sz w:val="20"/>
          <w:vertAlign w:val="baseline"/>
        </w:rPr>
        <w:t>Fidelis</w:t>
      </w:r>
      <w:r>
        <w:rPr>
          <w:spacing w:val="-8"/>
          <w:sz w:val="20"/>
          <w:vertAlign w:val="baseline"/>
        </w:rPr>
        <w:t> </w:t>
      </w:r>
      <w:r>
        <w:rPr>
          <w:sz w:val="20"/>
          <w:vertAlign w:val="baseline"/>
        </w:rPr>
        <w:t>Furnishing</w:t>
      </w:r>
      <w:r>
        <w:rPr>
          <w:spacing w:val="-8"/>
          <w:sz w:val="20"/>
          <w:vertAlign w:val="baseline"/>
        </w:rPr>
        <w:t> </w:t>
      </w:r>
      <w:r>
        <w:rPr>
          <w:sz w:val="20"/>
          <w:vertAlign w:val="baseline"/>
        </w:rPr>
        <w:t>Fabrics</w:t>
      </w:r>
      <w:r>
        <w:rPr>
          <w:spacing w:val="-8"/>
          <w:sz w:val="20"/>
          <w:vertAlign w:val="baseline"/>
        </w:rPr>
        <w:t> </w:t>
      </w:r>
      <w:r>
        <w:rPr>
          <w:sz w:val="20"/>
          <w:vertAlign w:val="baseline"/>
        </w:rPr>
        <w:t>Ltd</w:t>
      </w:r>
      <w:r>
        <w:rPr>
          <w:spacing w:val="-7"/>
          <w:sz w:val="20"/>
          <w:vertAlign w:val="baseline"/>
        </w:rPr>
        <w:t> </w:t>
      </w:r>
      <w:r>
        <w:rPr>
          <w:sz w:val="20"/>
          <w:vertAlign w:val="baseline"/>
        </w:rPr>
        <w:t>(1971)</w:t>
      </w:r>
      <w:r>
        <w:rPr>
          <w:spacing w:val="-8"/>
          <w:sz w:val="20"/>
          <w:vertAlign w:val="baseline"/>
        </w:rPr>
        <w:t> </w:t>
      </w:r>
      <w:r>
        <w:rPr>
          <w:sz w:val="20"/>
          <w:vertAlign w:val="baseline"/>
        </w:rPr>
        <w:t>2</w:t>
      </w:r>
      <w:r>
        <w:rPr>
          <w:spacing w:val="-8"/>
          <w:sz w:val="20"/>
          <w:vertAlign w:val="baseline"/>
        </w:rPr>
        <w:t> </w:t>
      </w:r>
      <w:r>
        <w:rPr>
          <w:sz w:val="20"/>
          <w:vertAlign w:val="baseline"/>
        </w:rPr>
        <w:t>QB</w:t>
      </w:r>
      <w:r>
        <w:rPr>
          <w:spacing w:val="-8"/>
          <w:sz w:val="20"/>
          <w:vertAlign w:val="baseline"/>
        </w:rPr>
        <w:t> </w:t>
      </w:r>
      <w:r>
        <w:rPr>
          <w:spacing w:val="-4"/>
          <w:sz w:val="20"/>
          <w:vertAlign w:val="baseline"/>
        </w:rPr>
        <w:t>711.</w:t>
      </w:r>
    </w:p>
    <w:p>
      <w:pPr>
        <w:spacing w:before="1"/>
        <w:ind w:left="1145" w:right="0" w:firstLine="0"/>
        <w:jc w:val="left"/>
        <w:rPr>
          <w:sz w:val="20"/>
        </w:rPr>
      </w:pPr>
      <w:r>
        <w:rPr>
          <w:sz w:val="20"/>
          <w:vertAlign w:val="superscript"/>
        </w:rPr>
        <w:t>417</w:t>
      </w:r>
      <w:r>
        <w:rPr>
          <w:sz w:val="20"/>
          <w:vertAlign w:val="baseline"/>
        </w:rPr>
        <w:t>Section</w:t>
      </w:r>
      <w:r>
        <w:rPr>
          <w:spacing w:val="-5"/>
          <w:sz w:val="20"/>
          <w:vertAlign w:val="baseline"/>
        </w:rPr>
        <w:t> </w:t>
      </w:r>
      <w:r>
        <w:rPr>
          <w:sz w:val="20"/>
          <w:vertAlign w:val="baseline"/>
        </w:rPr>
        <w:t>64(b)</w:t>
      </w:r>
      <w:r>
        <w:rPr>
          <w:spacing w:val="-4"/>
          <w:sz w:val="20"/>
          <w:vertAlign w:val="baseline"/>
        </w:rPr>
        <w:t> </w:t>
      </w:r>
      <w:r>
        <w:rPr>
          <w:sz w:val="20"/>
          <w:vertAlign w:val="baseline"/>
        </w:rPr>
        <w:t>CAMA;</w:t>
      </w:r>
      <w:r>
        <w:rPr>
          <w:spacing w:val="-6"/>
          <w:sz w:val="20"/>
          <w:vertAlign w:val="baseline"/>
        </w:rPr>
        <w:t> </w:t>
      </w:r>
      <w:r>
        <w:rPr>
          <w:sz w:val="20"/>
          <w:vertAlign w:val="baseline"/>
        </w:rPr>
        <w:t>Nelson</w:t>
      </w:r>
      <w:r>
        <w:rPr>
          <w:spacing w:val="-5"/>
          <w:sz w:val="20"/>
          <w:vertAlign w:val="baseline"/>
        </w:rPr>
        <w:t> </w:t>
      </w:r>
      <w:r>
        <w:rPr>
          <w:sz w:val="20"/>
          <w:vertAlign w:val="baseline"/>
        </w:rPr>
        <w:t>vs</w:t>
      </w:r>
      <w:r>
        <w:rPr>
          <w:spacing w:val="-6"/>
          <w:sz w:val="20"/>
          <w:vertAlign w:val="baseline"/>
        </w:rPr>
        <w:t> </w:t>
      </w:r>
      <w:r>
        <w:rPr>
          <w:sz w:val="20"/>
          <w:vertAlign w:val="baseline"/>
        </w:rPr>
        <w:t>James</w:t>
      </w:r>
      <w:r>
        <w:rPr>
          <w:spacing w:val="-7"/>
          <w:sz w:val="20"/>
          <w:vertAlign w:val="baseline"/>
        </w:rPr>
        <w:t> </w:t>
      </w:r>
      <w:r>
        <w:rPr>
          <w:sz w:val="20"/>
          <w:vertAlign w:val="baseline"/>
        </w:rPr>
        <w:t>Nelson</w:t>
      </w:r>
      <w:r>
        <w:rPr>
          <w:spacing w:val="-5"/>
          <w:sz w:val="20"/>
          <w:vertAlign w:val="baseline"/>
        </w:rPr>
        <w:t> </w:t>
      </w:r>
      <w:r>
        <w:rPr>
          <w:sz w:val="20"/>
          <w:vertAlign w:val="baseline"/>
        </w:rPr>
        <w:t>&amp;</w:t>
      </w:r>
      <w:r>
        <w:rPr>
          <w:spacing w:val="-4"/>
          <w:sz w:val="20"/>
          <w:vertAlign w:val="baseline"/>
        </w:rPr>
        <w:t> </w:t>
      </w:r>
      <w:r>
        <w:rPr>
          <w:sz w:val="20"/>
          <w:vertAlign w:val="baseline"/>
        </w:rPr>
        <w:t>Sons</w:t>
      </w:r>
      <w:r>
        <w:rPr>
          <w:spacing w:val="-7"/>
          <w:sz w:val="20"/>
          <w:vertAlign w:val="baseline"/>
        </w:rPr>
        <w:t> </w:t>
      </w:r>
      <w:r>
        <w:rPr>
          <w:sz w:val="20"/>
          <w:vertAlign w:val="baseline"/>
        </w:rPr>
        <w:t>Ltd</w:t>
      </w:r>
      <w:r>
        <w:rPr>
          <w:spacing w:val="-5"/>
          <w:sz w:val="20"/>
          <w:vertAlign w:val="baseline"/>
        </w:rPr>
        <w:t> </w:t>
      </w:r>
      <w:r>
        <w:rPr>
          <w:sz w:val="20"/>
          <w:vertAlign w:val="baseline"/>
        </w:rPr>
        <w:t>(1914)</w:t>
      </w:r>
      <w:r>
        <w:rPr>
          <w:spacing w:val="-7"/>
          <w:sz w:val="20"/>
          <w:vertAlign w:val="baseline"/>
        </w:rPr>
        <w:t> </w:t>
      </w:r>
      <w:r>
        <w:rPr>
          <w:sz w:val="20"/>
          <w:vertAlign w:val="baseline"/>
        </w:rPr>
        <w:t>2</w:t>
      </w:r>
      <w:r>
        <w:rPr>
          <w:spacing w:val="-5"/>
          <w:sz w:val="20"/>
          <w:vertAlign w:val="baseline"/>
        </w:rPr>
        <w:t> </w:t>
      </w:r>
      <w:r>
        <w:rPr>
          <w:sz w:val="20"/>
          <w:vertAlign w:val="baseline"/>
        </w:rPr>
        <w:t>KB</w:t>
      </w:r>
      <w:r>
        <w:rPr>
          <w:spacing w:val="-5"/>
          <w:sz w:val="20"/>
          <w:vertAlign w:val="baseline"/>
        </w:rPr>
        <w:t> </w:t>
      </w:r>
      <w:r>
        <w:rPr>
          <w:spacing w:val="-4"/>
          <w:sz w:val="20"/>
          <w:vertAlign w:val="baseline"/>
        </w:rPr>
        <w:t>770.</w:t>
      </w:r>
    </w:p>
    <w:p>
      <w:pPr>
        <w:spacing w:line="243" w:lineRule="exact" w:before="1"/>
        <w:ind w:left="1145" w:right="0" w:firstLine="0"/>
        <w:jc w:val="left"/>
        <w:rPr>
          <w:sz w:val="20"/>
        </w:rPr>
      </w:pPr>
      <w:r>
        <w:rPr>
          <w:sz w:val="20"/>
          <w:vertAlign w:val="superscript"/>
        </w:rPr>
        <w:t>418</w:t>
      </w:r>
      <w:r>
        <w:rPr>
          <w:sz w:val="20"/>
          <w:vertAlign w:val="baseline"/>
        </w:rPr>
        <w:t>Orojo,</w:t>
      </w:r>
      <w:r>
        <w:rPr>
          <w:spacing w:val="-7"/>
          <w:sz w:val="20"/>
          <w:vertAlign w:val="baseline"/>
        </w:rPr>
        <w:t> </w:t>
      </w:r>
      <w:r>
        <w:rPr>
          <w:sz w:val="20"/>
          <w:vertAlign w:val="baseline"/>
        </w:rPr>
        <w:t>J.O.</w:t>
      </w:r>
      <w:r>
        <w:rPr>
          <w:spacing w:val="-6"/>
          <w:sz w:val="20"/>
          <w:vertAlign w:val="baseline"/>
        </w:rPr>
        <w:t> </w:t>
      </w:r>
      <w:r>
        <w:rPr>
          <w:sz w:val="20"/>
          <w:vertAlign w:val="baseline"/>
        </w:rPr>
        <w:t>(2008).</w:t>
      </w:r>
      <w:r>
        <w:rPr>
          <w:spacing w:val="-7"/>
          <w:sz w:val="20"/>
          <w:vertAlign w:val="baseline"/>
        </w:rPr>
        <w:t> </w:t>
      </w:r>
      <w:r>
        <w:rPr>
          <w:sz w:val="20"/>
          <w:vertAlign w:val="baseline"/>
        </w:rPr>
        <w:t>Company</w:t>
      </w:r>
      <w:r>
        <w:rPr>
          <w:spacing w:val="-6"/>
          <w:sz w:val="20"/>
          <w:vertAlign w:val="baseline"/>
        </w:rPr>
        <w:t> </w:t>
      </w:r>
      <w:r>
        <w:rPr>
          <w:sz w:val="20"/>
          <w:vertAlign w:val="baseline"/>
        </w:rPr>
        <w:t>Law</w:t>
      </w:r>
      <w:r>
        <w:rPr>
          <w:spacing w:val="-7"/>
          <w:sz w:val="20"/>
          <w:vertAlign w:val="baseline"/>
        </w:rPr>
        <w:t> </w:t>
      </w:r>
      <w:r>
        <w:rPr>
          <w:sz w:val="20"/>
          <w:vertAlign w:val="baseline"/>
        </w:rPr>
        <w:t>and</w:t>
      </w:r>
      <w:r>
        <w:rPr>
          <w:spacing w:val="-6"/>
          <w:sz w:val="20"/>
          <w:vertAlign w:val="baseline"/>
        </w:rPr>
        <w:t> </w:t>
      </w:r>
      <w:r>
        <w:rPr>
          <w:sz w:val="20"/>
          <w:vertAlign w:val="baseline"/>
        </w:rPr>
        <w:t>Practice</w:t>
      </w:r>
      <w:r>
        <w:rPr>
          <w:spacing w:val="-8"/>
          <w:sz w:val="20"/>
          <w:vertAlign w:val="baseline"/>
        </w:rPr>
        <w:t> </w:t>
      </w:r>
      <w:r>
        <w:rPr>
          <w:sz w:val="20"/>
          <w:vertAlign w:val="baseline"/>
        </w:rPr>
        <w:t>in</w:t>
      </w:r>
      <w:r>
        <w:rPr>
          <w:spacing w:val="-6"/>
          <w:sz w:val="20"/>
          <w:vertAlign w:val="baseline"/>
        </w:rPr>
        <w:t> </w:t>
      </w:r>
      <w:r>
        <w:rPr>
          <w:sz w:val="20"/>
          <w:vertAlign w:val="baseline"/>
        </w:rPr>
        <w:t>Nigeria,</w:t>
      </w:r>
      <w:r>
        <w:rPr>
          <w:spacing w:val="-6"/>
          <w:sz w:val="20"/>
          <w:vertAlign w:val="baseline"/>
        </w:rPr>
        <w:t> </w:t>
      </w:r>
      <w:r>
        <w:rPr>
          <w:sz w:val="20"/>
          <w:vertAlign w:val="baseline"/>
        </w:rPr>
        <w:t>5</w:t>
      </w:r>
      <w:r>
        <w:rPr>
          <w:sz w:val="20"/>
          <w:vertAlign w:val="superscript"/>
        </w:rPr>
        <w:t>th</w:t>
      </w:r>
      <w:r>
        <w:rPr>
          <w:spacing w:val="-5"/>
          <w:sz w:val="20"/>
          <w:vertAlign w:val="baseline"/>
        </w:rPr>
        <w:t> </w:t>
      </w:r>
      <w:r>
        <w:rPr>
          <w:sz w:val="20"/>
          <w:vertAlign w:val="baseline"/>
        </w:rPr>
        <w:t>edition.</w:t>
      </w:r>
      <w:r>
        <w:rPr>
          <w:spacing w:val="-7"/>
          <w:sz w:val="20"/>
          <w:vertAlign w:val="baseline"/>
        </w:rPr>
        <w:t> </w:t>
      </w:r>
      <w:r>
        <w:rPr>
          <w:sz w:val="20"/>
          <w:vertAlign w:val="baseline"/>
        </w:rPr>
        <w:t>Durban:</w:t>
      </w:r>
      <w:r>
        <w:rPr>
          <w:spacing w:val="-6"/>
          <w:sz w:val="20"/>
          <w:vertAlign w:val="baseline"/>
        </w:rPr>
        <w:t> </w:t>
      </w:r>
      <w:r>
        <w:rPr>
          <w:sz w:val="20"/>
          <w:vertAlign w:val="baseline"/>
        </w:rPr>
        <w:t>Lexis,</w:t>
      </w:r>
      <w:r>
        <w:rPr>
          <w:spacing w:val="-6"/>
          <w:sz w:val="20"/>
          <w:vertAlign w:val="baseline"/>
        </w:rPr>
        <w:t> </w:t>
      </w:r>
      <w:r>
        <w:rPr>
          <w:sz w:val="20"/>
          <w:vertAlign w:val="baseline"/>
        </w:rPr>
        <w:t>p.</w:t>
      </w:r>
      <w:r>
        <w:rPr>
          <w:spacing w:val="-7"/>
          <w:sz w:val="20"/>
          <w:vertAlign w:val="baseline"/>
        </w:rPr>
        <w:t> </w:t>
      </w:r>
      <w:r>
        <w:rPr>
          <w:spacing w:val="-5"/>
          <w:sz w:val="20"/>
          <w:vertAlign w:val="baseline"/>
        </w:rPr>
        <w:t>261</w:t>
      </w:r>
    </w:p>
    <w:p>
      <w:pPr>
        <w:spacing w:line="243" w:lineRule="exact" w:before="0"/>
        <w:ind w:left="1145" w:right="0" w:firstLine="0"/>
        <w:jc w:val="left"/>
        <w:rPr>
          <w:sz w:val="20"/>
        </w:rPr>
      </w:pPr>
      <w:r>
        <w:rPr>
          <w:sz w:val="20"/>
          <w:vertAlign w:val="superscript"/>
        </w:rPr>
        <w:t>419</w:t>
      </w:r>
      <w:r>
        <w:rPr>
          <w:sz w:val="20"/>
          <w:vertAlign w:val="baseline"/>
        </w:rPr>
        <w:t>Longe</w:t>
      </w:r>
      <w:r>
        <w:rPr>
          <w:spacing w:val="-6"/>
          <w:sz w:val="20"/>
          <w:vertAlign w:val="baseline"/>
        </w:rPr>
        <w:t> </w:t>
      </w:r>
      <w:r>
        <w:rPr>
          <w:sz w:val="20"/>
          <w:vertAlign w:val="baseline"/>
        </w:rPr>
        <w:t>vs</w:t>
      </w:r>
      <w:r>
        <w:rPr>
          <w:spacing w:val="-6"/>
          <w:sz w:val="20"/>
          <w:vertAlign w:val="baseline"/>
        </w:rPr>
        <w:t> </w:t>
      </w:r>
      <w:r>
        <w:rPr>
          <w:sz w:val="20"/>
          <w:vertAlign w:val="baseline"/>
        </w:rPr>
        <w:t>FBN</w:t>
      </w:r>
      <w:r>
        <w:rPr>
          <w:spacing w:val="-4"/>
          <w:sz w:val="20"/>
          <w:vertAlign w:val="baseline"/>
        </w:rPr>
        <w:t> </w:t>
      </w:r>
      <w:r>
        <w:rPr>
          <w:sz w:val="20"/>
          <w:vertAlign w:val="baseline"/>
        </w:rPr>
        <w:t>plc</w:t>
      </w:r>
      <w:r>
        <w:rPr>
          <w:spacing w:val="-5"/>
          <w:sz w:val="20"/>
          <w:vertAlign w:val="baseline"/>
        </w:rPr>
        <w:t> </w:t>
      </w:r>
      <w:r>
        <w:rPr>
          <w:sz w:val="20"/>
          <w:vertAlign w:val="baseline"/>
        </w:rPr>
        <w:t>(2006)</w:t>
      </w:r>
      <w:r>
        <w:rPr>
          <w:spacing w:val="-6"/>
          <w:sz w:val="20"/>
          <w:vertAlign w:val="baseline"/>
        </w:rPr>
        <w:t> </w:t>
      </w:r>
      <w:r>
        <w:rPr>
          <w:sz w:val="20"/>
          <w:vertAlign w:val="baseline"/>
        </w:rPr>
        <w:t>3</w:t>
      </w:r>
      <w:r>
        <w:rPr>
          <w:spacing w:val="-4"/>
          <w:sz w:val="20"/>
          <w:vertAlign w:val="baseline"/>
        </w:rPr>
        <w:t> </w:t>
      </w:r>
      <w:r>
        <w:rPr>
          <w:sz w:val="20"/>
          <w:vertAlign w:val="baseline"/>
        </w:rPr>
        <w:t>NWLR</w:t>
      </w:r>
      <w:r>
        <w:rPr>
          <w:spacing w:val="-4"/>
          <w:sz w:val="20"/>
          <w:vertAlign w:val="baseline"/>
        </w:rPr>
        <w:t> </w:t>
      </w:r>
      <w:r>
        <w:rPr>
          <w:sz w:val="20"/>
          <w:vertAlign w:val="baseline"/>
        </w:rPr>
        <w:t>(Pt</w:t>
      </w:r>
      <w:r>
        <w:rPr>
          <w:spacing w:val="-4"/>
          <w:sz w:val="20"/>
          <w:vertAlign w:val="baseline"/>
        </w:rPr>
        <w:t> </w:t>
      </w:r>
      <w:r>
        <w:rPr>
          <w:sz w:val="20"/>
          <w:vertAlign w:val="baseline"/>
        </w:rPr>
        <w:t>967)</w:t>
      </w:r>
      <w:r>
        <w:rPr>
          <w:spacing w:val="-6"/>
          <w:sz w:val="20"/>
          <w:vertAlign w:val="baseline"/>
        </w:rPr>
        <w:t> </w:t>
      </w:r>
      <w:r>
        <w:rPr>
          <w:spacing w:val="-4"/>
          <w:sz w:val="20"/>
          <w:vertAlign w:val="baseline"/>
        </w:rPr>
        <w:t>263.</w:t>
      </w:r>
    </w:p>
    <w:p>
      <w:pPr>
        <w:spacing w:before="1"/>
        <w:ind w:left="1145" w:right="0" w:firstLine="0"/>
        <w:jc w:val="left"/>
        <w:rPr>
          <w:sz w:val="20"/>
        </w:rPr>
      </w:pPr>
      <w:r>
        <w:rPr>
          <w:sz w:val="20"/>
          <w:vertAlign w:val="superscript"/>
        </w:rPr>
        <w:t>420</w:t>
      </w:r>
      <w:r>
        <w:rPr>
          <w:sz w:val="20"/>
          <w:vertAlign w:val="baseline"/>
        </w:rPr>
        <w:t>Yalaju-Amaye</w:t>
      </w:r>
      <w:r>
        <w:rPr>
          <w:spacing w:val="-6"/>
          <w:sz w:val="20"/>
          <w:vertAlign w:val="baseline"/>
        </w:rPr>
        <w:t> </w:t>
      </w:r>
      <w:r>
        <w:rPr>
          <w:sz w:val="20"/>
          <w:vertAlign w:val="baseline"/>
        </w:rPr>
        <w:t>vs</w:t>
      </w:r>
      <w:r>
        <w:rPr>
          <w:spacing w:val="-7"/>
          <w:sz w:val="20"/>
          <w:vertAlign w:val="baseline"/>
        </w:rPr>
        <w:t> </w:t>
      </w:r>
      <w:r>
        <w:rPr>
          <w:sz w:val="20"/>
          <w:vertAlign w:val="baseline"/>
        </w:rPr>
        <w:t>AREC</w:t>
      </w:r>
      <w:r>
        <w:rPr>
          <w:spacing w:val="-5"/>
          <w:sz w:val="20"/>
          <w:vertAlign w:val="baseline"/>
        </w:rPr>
        <w:t> </w:t>
      </w:r>
      <w:r>
        <w:rPr>
          <w:sz w:val="20"/>
          <w:vertAlign w:val="baseline"/>
        </w:rPr>
        <w:t>Ltd</w:t>
      </w:r>
      <w:r>
        <w:rPr>
          <w:spacing w:val="-5"/>
          <w:sz w:val="20"/>
          <w:vertAlign w:val="baseline"/>
        </w:rPr>
        <w:t> </w:t>
      </w:r>
      <w:r>
        <w:rPr>
          <w:sz w:val="20"/>
          <w:vertAlign w:val="baseline"/>
        </w:rPr>
        <w:t>(1992)</w:t>
      </w:r>
      <w:r>
        <w:rPr>
          <w:spacing w:val="-7"/>
          <w:sz w:val="20"/>
          <w:vertAlign w:val="baseline"/>
        </w:rPr>
        <w:t> </w:t>
      </w:r>
      <w:r>
        <w:rPr>
          <w:sz w:val="20"/>
          <w:vertAlign w:val="baseline"/>
        </w:rPr>
        <w:t>4</w:t>
      </w:r>
      <w:r>
        <w:rPr>
          <w:spacing w:val="-4"/>
          <w:sz w:val="20"/>
          <w:vertAlign w:val="baseline"/>
        </w:rPr>
        <w:t> </w:t>
      </w:r>
      <w:r>
        <w:rPr>
          <w:sz w:val="20"/>
          <w:vertAlign w:val="baseline"/>
        </w:rPr>
        <w:t>NWLR</w:t>
      </w:r>
      <w:r>
        <w:rPr>
          <w:spacing w:val="-6"/>
          <w:sz w:val="20"/>
          <w:vertAlign w:val="baseline"/>
        </w:rPr>
        <w:t> </w:t>
      </w:r>
      <w:r>
        <w:rPr>
          <w:sz w:val="20"/>
          <w:vertAlign w:val="baseline"/>
        </w:rPr>
        <w:t>(Pt</w:t>
      </w:r>
      <w:r>
        <w:rPr>
          <w:spacing w:val="-5"/>
          <w:sz w:val="20"/>
          <w:vertAlign w:val="baseline"/>
        </w:rPr>
        <w:t> </w:t>
      </w:r>
      <w:r>
        <w:rPr>
          <w:sz w:val="20"/>
          <w:vertAlign w:val="baseline"/>
        </w:rPr>
        <w:t>145)</w:t>
      </w:r>
      <w:r>
        <w:rPr>
          <w:spacing w:val="-5"/>
          <w:sz w:val="20"/>
          <w:vertAlign w:val="baseline"/>
        </w:rPr>
        <w:t> </w:t>
      </w:r>
      <w:r>
        <w:rPr>
          <w:sz w:val="20"/>
          <w:vertAlign w:val="baseline"/>
        </w:rPr>
        <w:t>422;</w:t>
      </w:r>
      <w:r>
        <w:rPr>
          <w:spacing w:val="-6"/>
          <w:sz w:val="20"/>
          <w:vertAlign w:val="baseline"/>
        </w:rPr>
        <w:t> </w:t>
      </w:r>
      <w:r>
        <w:rPr>
          <w:sz w:val="20"/>
          <w:vertAlign w:val="baseline"/>
        </w:rPr>
        <w:t>Iwuchukwu</w:t>
      </w:r>
      <w:r>
        <w:rPr>
          <w:spacing w:val="-5"/>
          <w:sz w:val="20"/>
          <w:vertAlign w:val="baseline"/>
        </w:rPr>
        <w:t> </w:t>
      </w:r>
      <w:r>
        <w:rPr>
          <w:sz w:val="20"/>
          <w:vertAlign w:val="baseline"/>
        </w:rPr>
        <w:t>vs</w:t>
      </w:r>
      <w:r>
        <w:rPr>
          <w:spacing w:val="-6"/>
          <w:sz w:val="20"/>
          <w:vertAlign w:val="baseline"/>
        </w:rPr>
        <w:t> </w:t>
      </w:r>
      <w:r>
        <w:rPr>
          <w:sz w:val="20"/>
          <w:vertAlign w:val="baseline"/>
        </w:rPr>
        <w:t>Nwizu</w:t>
      </w:r>
      <w:r>
        <w:rPr>
          <w:spacing w:val="-5"/>
          <w:sz w:val="20"/>
          <w:vertAlign w:val="baseline"/>
        </w:rPr>
        <w:t> </w:t>
      </w:r>
      <w:r>
        <w:rPr>
          <w:sz w:val="20"/>
          <w:vertAlign w:val="baseline"/>
        </w:rPr>
        <w:t>(1994)</w:t>
      </w:r>
      <w:r>
        <w:rPr>
          <w:spacing w:val="-6"/>
          <w:sz w:val="20"/>
          <w:vertAlign w:val="baseline"/>
        </w:rPr>
        <w:t> </w:t>
      </w:r>
      <w:r>
        <w:rPr>
          <w:sz w:val="20"/>
          <w:vertAlign w:val="baseline"/>
        </w:rPr>
        <w:t>7</w:t>
      </w:r>
      <w:r>
        <w:rPr>
          <w:spacing w:val="-5"/>
          <w:sz w:val="20"/>
          <w:vertAlign w:val="baseline"/>
        </w:rPr>
        <w:t> </w:t>
      </w:r>
      <w:r>
        <w:rPr>
          <w:sz w:val="20"/>
          <w:vertAlign w:val="baseline"/>
        </w:rPr>
        <w:t>NWLR</w:t>
      </w:r>
      <w:r>
        <w:rPr>
          <w:spacing w:val="-5"/>
          <w:sz w:val="20"/>
          <w:vertAlign w:val="baseline"/>
        </w:rPr>
        <w:t> (Pt</w:t>
      </w:r>
    </w:p>
    <w:p>
      <w:pPr>
        <w:spacing w:before="0"/>
        <w:ind w:left="1145" w:right="0" w:firstLine="0"/>
        <w:jc w:val="left"/>
        <w:rPr>
          <w:sz w:val="20"/>
        </w:rPr>
      </w:pPr>
      <w:r>
        <w:rPr>
          <w:sz w:val="20"/>
        </w:rPr>
        <w:t>357)</w:t>
      </w:r>
      <w:r>
        <w:rPr>
          <w:spacing w:val="-9"/>
          <w:sz w:val="20"/>
        </w:rPr>
        <w:t> </w:t>
      </w:r>
      <w:r>
        <w:rPr>
          <w:spacing w:val="-4"/>
          <w:sz w:val="20"/>
        </w:rPr>
        <w:t>379.</w:t>
      </w:r>
    </w:p>
    <w:p>
      <w:pPr>
        <w:spacing w:after="0"/>
        <w:jc w:val="left"/>
        <w:rPr>
          <w:sz w:val="20"/>
        </w:rPr>
        <w:sectPr>
          <w:pgSz w:w="11910" w:h="16840"/>
          <w:pgMar w:header="0" w:footer="1454" w:top="1360" w:bottom="1640" w:left="840" w:right="400"/>
        </w:sectPr>
      </w:pPr>
    </w:p>
    <w:p>
      <w:pPr>
        <w:pStyle w:val="BodyText"/>
        <w:spacing w:line="480" w:lineRule="auto" w:before="37"/>
        <w:ind w:left="1145" w:right="154"/>
        <w:jc w:val="both"/>
      </w:pPr>
      <w:r>
        <w:rPr/>
        <w:t>Citing sections 64(b), 282(4) CAMA and English Companies Act 1985, Onamson believes that the non- provision for executive directors under CAMA might not have been the intention of the legislature in all probability.</w:t>
      </w:r>
      <w:r>
        <w:rPr>
          <w:vertAlign w:val="superscript"/>
        </w:rPr>
        <w:t>421</w:t>
      </w:r>
      <w:r>
        <w:rPr>
          <w:vertAlign w:val="baseline"/>
        </w:rPr>
        <w:t> However viewed, the position remains that the executive director is a member of the board of directors and has the collective duty of the management of the company.</w:t>
      </w:r>
      <w:r>
        <w:rPr>
          <w:vertAlign w:val="superscript"/>
        </w:rPr>
        <w:t>422</w:t>
      </w:r>
      <w:r>
        <w:rPr>
          <w:vertAlign w:val="baseline"/>
        </w:rPr>
        <w:t> Potentially therefore he can be a source of managerial profusion. This is why the non-provision for their position and role under the CBN 2006 Code is indeed a serious drawback of the Code.</w:t>
      </w:r>
    </w:p>
    <w:p>
      <w:pPr>
        <w:pStyle w:val="ListParagraph"/>
        <w:numPr>
          <w:ilvl w:val="0"/>
          <w:numId w:val="26"/>
        </w:numPr>
        <w:tabs>
          <w:tab w:pos="1440" w:val="left" w:leader="none"/>
        </w:tabs>
        <w:spacing w:line="240" w:lineRule="auto" w:before="1" w:after="0"/>
        <w:ind w:left="1440" w:right="0" w:hanging="295"/>
        <w:jc w:val="both"/>
        <w:rPr>
          <w:sz w:val="22"/>
        </w:rPr>
      </w:pPr>
      <w:r>
        <w:rPr>
          <w:sz w:val="22"/>
        </w:rPr>
        <w:t>Shortcoming</w:t>
      </w:r>
      <w:r>
        <w:rPr>
          <w:spacing w:val="-6"/>
          <w:sz w:val="22"/>
        </w:rPr>
        <w:t> </w:t>
      </w:r>
      <w:r>
        <w:rPr>
          <w:sz w:val="22"/>
        </w:rPr>
        <w:t>of</w:t>
      </w:r>
      <w:r>
        <w:rPr>
          <w:spacing w:val="-7"/>
          <w:sz w:val="22"/>
        </w:rPr>
        <w:t> </w:t>
      </w:r>
      <w:r>
        <w:rPr>
          <w:sz w:val="22"/>
        </w:rPr>
        <w:t>the</w:t>
      </w:r>
      <w:r>
        <w:rPr>
          <w:spacing w:val="-5"/>
          <w:sz w:val="22"/>
        </w:rPr>
        <w:t> </w:t>
      </w:r>
      <w:r>
        <w:rPr>
          <w:sz w:val="22"/>
        </w:rPr>
        <w:t>Code</w:t>
      </w:r>
      <w:r>
        <w:rPr>
          <w:spacing w:val="-4"/>
          <w:sz w:val="22"/>
        </w:rPr>
        <w:t> </w:t>
      </w:r>
      <w:r>
        <w:rPr>
          <w:sz w:val="22"/>
        </w:rPr>
        <w:t>Provision</w:t>
      </w:r>
      <w:r>
        <w:rPr>
          <w:spacing w:val="-8"/>
          <w:sz w:val="22"/>
        </w:rPr>
        <w:t> </w:t>
      </w:r>
      <w:r>
        <w:rPr>
          <w:sz w:val="22"/>
        </w:rPr>
        <w:t>on</w:t>
      </w:r>
      <w:r>
        <w:rPr>
          <w:spacing w:val="-6"/>
          <w:sz w:val="22"/>
        </w:rPr>
        <w:t> </w:t>
      </w:r>
      <w:r>
        <w:rPr>
          <w:sz w:val="22"/>
        </w:rPr>
        <w:t>Organisational</w:t>
      </w:r>
      <w:r>
        <w:rPr>
          <w:spacing w:val="-4"/>
          <w:sz w:val="22"/>
        </w:rPr>
        <w:t> </w:t>
      </w:r>
      <w:r>
        <w:rPr>
          <w:spacing w:val="-2"/>
          <w:sz w:val="22"/>
        </w:rPr>
        <w:t>Structure</w:t>
      </w:r>
    </w:p>
    <w:p>
      <w:pPr>
        <w:pStyle w:val="BodyText"/>
        <w:spacing w:line="480" w:lineRule="auto" w:before="267"/>
        <w:ind w:left="1145" w:right="154"/>
        <w:jc w:val="both"/>
      </w:pPr>
      <w:r>
        <w:rPr/>
        <w:t>From the foregoing it is clear that the CBN Code provision on organisational structure has failed in its task of filling any gap which the statute must have left. Instead, it is replete with gaps which cannot</w:t>
      </w:r>
      <w:r>
        <w:rPr>
          <w:spacing w:val="40"/>
        </w:rPr>
        <w:t> </w:t>
      </w:r>
      <w:r>
        <w:rPr/>
        <w:t>make for sound corporate governance regime in the banking sector. Thus, apart from the problem of board capture which could whittle the corporate governance efficacy of the Code Provision, the CBN might run into troubled waters if it purports to enforce the provision. This is because the Code</w:t>
      </w:r>
      <w:r>
        <w:rPr>
          <w:spacing w:val="-1"/>
        </w:rPr>
        <w:t> </w:t>
      </w:r>
      <w:r>
        <w:rPr/>
        <w:t>Provision offends the express provisions of CAMA which allows directors to elect one of their own to the office of the Managing Director.</w:t>
      </w:r>
      <w:r>
        <w:rPr>
          <w:vertAlign w:val="superscript"/>
        </w:rPr>
        <w:t>423</w:t>
      </w:r>
    </w:p>
    <w:p>
      <w:pPr>
        <w:pStyle w:val="BodyText"/>
        <w:spacing w:line="480" w:lineRule="auto" w:before="1"/>
        <w:ind w:left="1145" w:right="161"/>
        <w:jc w:val="both"/>
      </w:pPr>
      <w:r>
        <w:rPr/>
        <w:t>Furthermore,</w:t>
      </w:r>
      <w:r>
        <w:rPr>
          <w:spacing w:val="-2"/>
        </w:rPr>
        <w:t> </w:t>
      </w:r>
      <w:r>
        <w:rPr/>
        <w:t>the</w:t>
      </w:r>
      <w:r>
        <w:rPr>
          <w:spacing w:val="-2"/>
        </w:rPr>
        <w:t> </w:t>
      </w:r>
      <w:r>
        <w:rPr/>
        <w:t>law</w:t>
      </w:r>
      <w:r>
        <w:rPr>
          <w:spacing w:val="-2"/>
        </w:rPr>
        <w:t> </w:t>
      </w:r>
      <w:r>
        <w:rPr/>
        <w:t>without</w:t>
      </w:r>
      <w:r>
        <w:rPr>
          <w:spacing w:val="-2"/>
        </w:rPr>
        <w:t> </w:t>
      </w:r>
      <w:r>
        <w:rPr/>
        <w:t>limiting</w:t>
      </w:r>
      <w:r>
        <w:rPr>
          <w:spacing w:val="-3"/>
        </w:rPr>
        <w:t> </w:t>
      </w:r>
      <w:r>
        <w:rPr/>
        <w:t>any</w:t>
      </w:r>
      <w:r>
        <w:rPr>
          <w:spacing w:val="-2"/>
        </w:rPr>
        <w:t> </w:t>
      </w:r>
      <w:r>
        <w:rPr/>
        <w:t>director</w:t>
      </w:r>
      <w:r>
        <w:rPr>
          <w:spacing w:val="-2"/>
        </w:rPr>
        <w:t> </w:t>
      </w:r>
      <w:r>
        <w:rPr/>
        <w:t>likely</w:t>
      </w:r>
      <w:r>
        <w:rPr>
          <w:spacing w:val="-2"/>
        </w:rPr>
        <w:t> </w:t>
      </w:r>
      <w:r>
        <w:rPr/>
        <w:t>or</w:t>
      </w:r>
      <w:r>
        <w:rPr>
          <w:spacing w:val="-2"/>
        </w:rPr>
        <w:t> </w:t>
      </w:r>
      <w:r>
        <w:rPr/>
        <w:t>capable</w:t>
      </w:r>
      <w:r>
        <w:rPr>
          <w:spacing w:val="-2"/>
        </w:rPr>
        <w:t> </w:t>
      </w:r>
      <w:r>
        <w:rPr/>
        <w:t>of</w:t>
      </w:r>
      <w:r>
        <w:rPr>
          <w:spacing w:val="-2"/>
        </w:rPr>
        <w:t> </w:t>
      </w:r>
      <w:r>
        <w:rPr/>
        <w:t>being</w:t>
      </w:r>
      <w:r>
        <w:rPr>
          <w:spacing w:val="-3"/>
        </w:rPr>
        <w:t> </w:t>
      </w:r>
      <w:r>
        <w:rPr/>
        <w:t>appointed</w:t>
      </w:r>
      <w:r>
        <w:rPr>
          <w:spacing w:val="-3"/>
        </w:rPr>
        <w:t> </w:t>
      </w:r>
      <w:r>
        <w:rPr/>
        <w:t>provides</w:t>
      </w:r>
      <w:r>
        <w:rPr>
          <w:spacing w:val="-1"/>
        </w:rPr>
        <w:t> </w:t>
      </w:r>
      <w:r>
        <w:rPr/>
        <w:t>that</w:t>
      </w:r>
      <w:r>
        <w:rPr>
          <w:spacing w:val="-2"/>
        </w:rPr>
        <w:t> </w:t>
      </w:r>
      <w:r>
        <w:rPr/>
        <w:t>the board shall elect one of their own as the chairman at board meetings.</w:t>
      </w:r>
      <w:r>
        <w:rPr>
          <w:vertAlign w:val="superscript"/>
        </w:rPr>
        <w:t>424</w:t>
      </w:r>
      <w:r>
        <w:rPr>
          <w:vertAlign w:val="baseline"/>
        </w:rPr>
        <w:t> Further, the statutory regime allows for multiple directorships</w:t>
      </w:r>
      <w:r>
        <w:rPr>
          <w:vertAlign w:val="superscript"/>
        </w:rPr>
        <w:t>425</w:t>
      </w:r>
      <w:r>
        <w:rPr>
          <w:vertAlign w:val="baseline"/>
        </w:rPr>
        <w:t> that the Code abhors. These contradictions introduce uncertainty</w:t>
      </w:r>
      <w:r>
        <w:rPr>
          <w:spacing w:val="40"/>
          <w:vertAlign w:val="baseline"/>
        </w:rPr>
        <w:t> </w:t>
      </w:r>
      <w:r>
        <w:rPr>
          <w:vertAlign w:val="baseline"/>
        </w:rPr>
        <w:t>into the extent of practicality of the Code. This means that the CBN must be ingenious in enforcing the provisions of the Code on organisational structure. This ingenuity will make it difficult for the banks to the use law to evade the provisions.</w:t>
      </w:r>
    </w:p>
    <w:p>
      <w:pPr>
        <w:pStyle w:val="ListParagraph"/>
        <w:numPr>
          <w:ilvl w:val="0"/>
          <w:numId w:val="26"/>
        </w:numPr>
        <w:tabs>
          <w:tab w:pos="1438" w:val="left" w:leader="none"/>
        </w:tabs>
        <w:spacing w:line="240" w:lineRule="auto" w:before="1" w:after="0"/>
        <w:ind w:left="1438" w:right="0" w:hanging="293"/>
        <w:jc w:val="both"/>
        <w:rPr>
          <w:sz w:val="22"/>
        </w:rPr>
      </w:pPr>
      <w:r>
        <w:rPr>
          <w:sz w:val="22"/>
        </w:rPr>
        <w:t>The</w:t>
      </w:r>
      <w:r>
        <w:rPr>
          <w:spacing w:val="-3"/>
          <w:sz w:val="22"/>
        </w:rPr>
        <w:t> </w:t>
      </w:r>
      <w:r>
        <w:rPr>
          <w:sz w:val="22"/>
        </w:rPr>
        <w:t>Relevance</w:t>
      </w:r>
      <w:r>
        <w:rPr>
          <w:spacing w:val="-5"/>
          <w:sz w:val="22"/>
        </w:rPr>
        <w:t> </w:t>
      </w:r>
      <w:r>
        <w:rPr>
          <w:sz w:val="22"/>
        </w:rPr>
        <w:t>of</w:t>
      </w:r>
      <w:r>
        <w:rPr>
          <w:spacing w:val="-5"/>
          <w:sz w:val="22"/>
        </w:rPr>
        <w:t> </w:t>
      </w:r>
      <w:r>
        <w:rPr>
          <w:sz w:val="22"/>
        </w:rPr>
        <w:t>the</w:t>
      </w:r>
      <w:r>
        <w:rPr>
          <w:spacing w:val="-3"/>
          <w:sz w:val="22"/>
        </w:rPr>
        <w:t> </w:t>
      </w:r>
      <w:r>
        <w:rPr>
          <w:sz w:val="22"/>
        </w:rPr>
        <w:t>CBN</w:t>
      </w:r>
      <w:r>
        <w:rPr>
          <w:spacing w:val="-4"/>
          <w:sz w:val="22"/>
        </w:rPr>
        <w:t> </w:t>
      </w:r>
      <w:r>
        <w:rPr>
          <w:sz w:val="22"/>
        </w:rPr>
        <w:t>Code</w:t>
      </w:r>
      <w:r>
        <w:rPr>
          <w:spacing w:val="-5"/>
          <w:sz w:val="22"/>
        </w:rPr>
        <w:t> </w:t>
      </w:r>
      <w:r>
        <w:rPr>
          <w:sz w:val="22"/>
        </w:rPr>
        <w:t>Provision</w:t>
      </w:r>
      <w:r>
        <w:rPr>
          <w:spacing w:val="-6"/>
          <w:sz w:val="22"/>
        </w:rPr>
        <w:t> </w:t>
      </w:r>
      <w:r>
        <w:rPr>
          <w:sz w:val="22"/>
        </w:rPr>
        <w:t>on</w:t>
      </w:r>
      <w:r>
        <w:rPr>
          <w:spacing w:val="-4"/>
          <w:sz w:val="22"/>
        </w:rPr>
        <w:t> </w:t>
      </w:r>
      <w:r>
        <w:rPr>
          <w:sz w:val="22"/>
        </w:rPr>
        <w:t>Organisational</w:t>
      </w:r>
      <w:r>
        <w:rPr>
          <w:spacing w:val="-2"/>
          <w:sz w:val="22"/>
        </w:rPr>
        <w:t> Structure</w:t>
      </w:r>
    </w:p>
    <w:p>
      <w:pPr>
        <w:pStyle w:val="BodyText"/>
        <w:rPr>
          <w:sz w:val="20"/>
        </w:rPr>
      </w:pPr>
    </w:p>
    <w:p>
      <w:pPr>
        <w:pStyle w:val="BodyText"/>
        <w:rPr>
          <w:sz w:val="20"/>
        </w:rPr>
      </w:pPr>
    </w:p>
    <w:p>
      <w:pPr>
        <w:pStyle w:val="BodyText"/>
        <w:spacing w:before="111"/>
        <w:rPr>
          <w:sz w:val="20"/>
        </w:rPr>
      </w:pPr>
      <w:r>
        <w:rPr/>
        <mc:AlternateContent>
          <mc:Choice Requires="wps">
            <w:drawing>
              <wp:anchor distT="0" distB="0" distL="0" distR="0" allowOverlap="1" layoutInCell="1" locked="0" behindDoc="1" simplePos="0" relativeHeight="487663104">
                <wp:simplePos x="0" y="0"/>
                <wp:positionH relativeFrom="page">
                  <wp:posOffset>1260652</wp:posOffset>
                </wp:positionH>
                <wp:positionV relativeFrom="paragraph">
                  <wp:posOffset>241128</wp:posOffset>
                </wp:positionV>
                <wp:extent cx="1829435" cy="9525"/>
                <wp:effectExtent l="0" t="0" r="0" b="0"/>
                <wp:wrapTopAndBottom/>
                <wp:docPr id="159" name="Graphic 159"/>
                <wp:cNvGraphicFramePr>
                  <a:graphicFrameLocks/>
                </wp:cNvGraphicFramePr>
                <a:graphic>
                  <a:graphicData uri="http://schemas.microsoft.com/office/word/2010/wordprocessingShape">
                    <wps:wsp>
                      <wps:cNvPr id="159" name="Graphic 15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8.986532pt;width:144.020pt;height:.72003pt;mso-position-horizontal-relative:page;mso-position-vertical-relative:paragraph;z-index:-15653376;mso-wrap-distance-left:0;mso-wrap-distance-right:0" id="docshape153" filled="true" fillcolor="#000000" stroked="false">
                <v:fill type="solid"/>
                <w10:wrap type="topAndBottom"/>
              </v:rect>
            </w:pict>
          </mc:Fallback>
        </mc:AlternateContent>
      </w:r>
    </w:p>
    <w:p>
      <w:pPr>
        <w:spacing w:before="102"/>
        <w:ind w:left="1145" w:right="0" w:firstLine="0"/>
        <w:jc w:val="left"/>
        <w:rPr>
          <w:sz w:val="20"/>
        </w:rPr>
      </w:pPr>
      <w:r>
        <w:rPr>
          <w:sz w:val="20"/>
          <w:vertAlign w:val="superscript"/>
        </w:rPr>
        <w:t>421</w:t>
      </w:r>
      <w:r>
        <w:rPr>
          <w:sz w:val="20"/>
          <w:vertAlign w:val="baseline"/>
        </w:rPr>
        <w:t>Onamson,</w:t>
      </w:r>
      <w:r>
        <w:rPr>
          <w:spacing w:val="-7"/>
          <w:sz w:val="20"/>
          <w:vertAlign w:val="baseline"/>
        </w:rPr>
        <w:t> </w:t>
      </w:r>
      <w:r>
        <w:rPr>
          <w:sz w:val="20"/>
          <w:vertAlign w:val="baseline"/>
        </w:rPr>
        <w:t>op</w:t>
      </w:r>
      <w:r>
        <w:rPr>
          <w:spacing w:val="-6"/>
          <w:sz w:val="20"/>
          <w:vertAlign w:val="baseline"/>
        </w:rPr>
        <w:t> </w:t>
      </w:r>
      <w:r>
        <w:rPr>
          <w:sz w:val="20"/>
          <w:vertAlign w:val="baseline"/>
        </w:rPr>
        <w:t>cit,</w:t>
      </w:r>
      <w:r>
        <w:rPr>
          <w:spacing w:val="-7"/>
          <w:sz w:val="20"/>
          <w:vertAlign w:val="baseline"/>
        </w:rPr>
        <w:t> </w:t>
      </w:r>
      <w:r>
        <w:rPr>
          <w:sz w:val="20"/>
          <w:vertAlign w:val="baseline"/>
        </w:rPr>
        <w:t>pp</w:t>
      </w:r>
      <w:r>
        <w:rPr>
          <w:spacing w:val="-6"/>
          <w:sz w:val="20"/>
          <w:vertAlign w:val="baseline"/>
        </w:rPr>
        <w:t> </w:t>
      </w:r>
      <w:r>
        <w:rPr>
          <w:sz w:val="20"/>
          <w:vertAlign w:val="baseline"/>
        </w:rPr>
        <w:t>28-</w:t>
      </w:r>
      <w:r>
        <w:rPr>
          <w:spacing w:val="-5"/>
          <w:sz w:val="20"/>
          <w:vertAlign w:val="baseline"/>
        </w:rPr>
        <w:t>30.</w:t>
      </w:r>
    </w:p>
    <w:p>
      <w:pPr>
        <w:spacing w:line="243" w:lineRule="exact" w:before="1"/>
        <w:ind w:left="1145" w:right="0" w:firstLine="0"/>
        <w:jc w:val="left"/>
        <w:rPr>
          <w:sz w:val="20"/>
        </w:rPr>
      </w:pPr>
      <w:r>
        <w:rPr>
          <w:sz w:val="20"/>
          <w:vertAlign w:val="superscript"/>
        </w:rPr>
        <w:t>422</w:t>
      </w:r>
      <w:r>
        <w:rPr>
          <w:sz w:val="20"/>
          <w:vertAlign w:val="baseline"/>
        </w:rPr>
        <w:t>Olufosoye</w:t>
      </w:r>
      <w:r>
        <w:rPr>
          <w:spacing w:val="-6"/>
          <w:sz w:val="20"/>
          <w:vertAlign w:val="baseline"/>
        </w:rPr>
        <w:t> </w:t>
      </w:r>
      <w:r>
        <w:rPr>
          <w:sz w:val="20"/>
          <w:vertAlign w:val="baseline"/>
        </w:rPr>
        <w:t>vs</w:t>
      </w:r>
      <w:r>
        <w:rPr>
          <w:spacing w:val="-8"/>
          <w:sz w:val="20"/>
          <w:vertAlign w:val="baseline"/>
        </w:rPr>
        <w:t> </w:t>
      </w:r>
      <w:r>
        <w:rPr>
          <w:sz w:val="20"/>
          <w:vertAlign w:val="baseline"/>
        </w:rPr>
        <w:t>Fakorede</w:t>
      </w:r>
      <w:r>
        <w:rPr>
          <w:spacing w:val="-8"/>
          <w:sz w:val="20"/>
          <w:vertAlign w:val="baseline"/>
        </w:rPr>
        <w:t> </w:t>
      </w:r>
      <w:r>
        <w:rPr>
          <w:sz w:val="20"/>
          <w:vertAlign w:val="baseline"/>
        </w:rPr>
        <w:t>(1993)</w:t>
      </w:r>
      <w:r>
        <w:rPr>
          <w:spacing w:val="-6"/>
          <w:sz w:val="20"/>
          <w:vertAlign w:val="baseline"/>
        </w:rPr>
        <w:t> </w:t>
      </w:r>
      <w:r>
        <w:rPr>
          <w:sz w:val="20"/>
          <w:vertAlign w:val="baseline"/>
        </w:rPr>
        <w:t>1</w:t>
      </w:r>
      <w:r>
        <w:rPr>
          <w:spacing w:val="-7"/>
          <w:sz w:val="20"/>
          <w:vertAlign w:val="baseline"/>
        </w:rPr>
        <w:t> </w:t>
      </w:r>
      <w:r>
        <w:rPr>
          <w:sz w:val="20"/>
          <w:vertAlign w:val="baseline"/>
        </w:rPr>
        <w:t>NWLR</w:t>
      </w:r>
      <w:r>
        <w:rPr>
          <w:spacing w:val="-7"/>
          <w:sz w:val="20"/>
          <w:vertAlign w:val="baseline"/>
        </w:rPr>
        <w:t> </w:t>
      </w:r>
      <w:r>
        <w:rPr>
          <w:sz w:val="20"/>
          <w:vertAlign w:val="baseline"/>
        </w:rPr>
        <w:t>(Pt</w:t>
      </w:r>
      <w:r>
        <w:rPr>
          <w:spacing w:val="-7"/>
          <w:sz w:val="20"/>
          <w:vertAlign w:val="baseline"/>
        </w:rPr>
        <w:t> </w:t>
      </w:r>
      <w:r>
        <w:rPr>
          <w:sz w:val="20"/>
          <w:vertAlign w:val="baseline"/>
        </w:rPr>
        <w:t>272)</w:t>
      </w:r>
      <w:r>
        <w:rPr>
          <w:spacing w:val="-7"/>
          <w:sz w:val="20"/>
          <w:vertAlign w:val="baseline"/>
        </w:rPr>
        <w:t> </w:t>
      </w:r>
      <w:r>
        <w:rPr>
          <w:spacing w:val="-4"/>
          <w:sz w:val="20"/>
          <w:vertAlign w:val="baseline"/>
        </w:rPr>
        <w:t>747.</w:t>
      </w:r>
    </w:p>
    <w:p>
      <w:pPr>
        <w:spacing w:line="243" w:lineRule="exact" w:before="0"/>
        <w:ind w:left="1145" w:right="0" w:firstLine="0"/>
        <w:jc w:val="left"/>
        <w:rPr>
          <w:sz w:val="20"/>
        </w:rPr>
      </w:pPr>
      <w:r>
        <w:rPr>
          <w:sz w:val="20"/>
          <w:vertAlign w:val="superscript"/>
        </w:rPr>
        <w:t>423</w:t>
      </w:r>
      <w:r>
        <w:rPr>
          <w:sz w:val="20"/>
          <w:vertAlign w:val="baseline"/>
        </w:rPr>
        <w:t>Section</w:t>
      </w:r>
      <w:r>
        <w:rPr>
          <w:spacing w:val="-9"/>
          <w:sz w:val="20"/>
          <w:vertAlign w:val="baseline"/>
        </w:rPr>
        <w:t> </w:t>
      </w:r>
      <w:r>
        <w:rPr>
          <w:sz w:val="20"/>
          <w:vertAlign w:val="baseline"/>
        </w:rPr>
        <w:t>64</w:t>
      </w:r>
      <w:r>
        <w:rPr>
          <w:spacing w:val="-8"/>
          <w:sz w:val="20"/>
          <w:vertAlign w:val="baseline"/>
        </w:rPr>
        <w:t> </w:t>
      </w:r>
      <w:r>
        <w:rPr>
          <w:spacing w:val="-2"/>
          <w:sz w:val="20"/>
          <w:vertAlign w:val="baseline"/>
        </w:rPr>
        <w:t>CAMA.</w:t>
      </w:r>
    </w:p>
    <w:p>
      <w:pPr>
        <w:spacing w:before="1"/>
        <w:ind w:left="1145" w:right="0" w:firstLine="0"/>
        <w:jc w:val="left"/>
        <w:rPr>
          <w:sz w:val="20"/>
        </w:rPr>
      </w:pPr>
      <w:r>
        <w:rPr>
          <w:spacing w:val="-2"/>
          <w:sz w:val="20"/>
          <w:vertAlign w:val="superscript"/>
        </w:rPr>
        <w:t>424</w:t>
      </w:r>
      <w:r>
        <w:rPr>
          <w:spacing w:val="-2"/>
          <w:sz w:val="20"/>
          <w:vertAlign w:val="baseline"/>
        </w:rPr>
        <w:t>Section</w:t>
      </w:r>
      <w:r>
        <w:rPr>
          <w:spacing w:val="5"/>
          <w:sz w:val="20"/>
          <w:vertAlign w:val="baseline"/>
        </w:rPr>
        <w:t> </w:t>
      </w:r>
      <w:r>
        <w:rPr>
          <w:spacing w:val="-2"/>
          <w:sz w:val="20"/>
          <w:vertAlign w:val="baseline"/>
        </w:rPr>
        <w:t>263(4),</w:t>
      </w:r>
      <w:r>
        <w:rPr>
          <w:spacing w:val="6"/>
          <w:sz w:val="20"/>
          <w:vertAlign w:val="baseline"/>
        </w:rPr>
        <w:t> </w:t>
      </w:r>
      <w:r>
        <w:rPr>
          <w:spacing w:val="-4"/>
          <w:sz w:val="20"/>
          <w:vertAlign w:val="baseline"/>
        </w:rPr>
        <w:t>ibid.</w:t>
      </w:r>
    </w:p>
    <w:p>
      <w:pPr>
        <w:spacing w:before="0"/>
        <w:ind w:left="1145" w:right="0" w:firstLine="0"/>
        <w:jc w:val="left"/>
        <w:rPr>
          <w:sz w:val="20"/>
        </w:rPr>
      </w:pPr>
      <w:r>
        <w:rPr>
          <w:sz w:val="20"/>
          <w:vertAlign w:val="superscript"/>
        </w:rPr>
        <w:t>425</w:t>
      </w:r>
      <w:r>
        <w:rPr>
          <w:sz w:val="20"/>
          <w:vertAlign w:val="baseline"/>
        </w:rPr>
        <w:t>Section</w:t>
      </w:r>
      <w:r>
        <w:rPr>
          <w:spacing w:val="-10"/>
          <w:sz w:val="20"/>
          <w:vertAlign w:val="baseline"/>
        </w:rPr>
        <w:t> </w:t>
      </w:r>
      <w:r>
        <w:rPr>
          <w:sz w:val="20"/>
          <w:vertAlign w:val="baseline"/>
        </w:rPr>
        <w:t>281,</w:t>
      </w:r>
      <w:r>
        <w:rPr>
          <w:spacing w:val="-9"/>
          <w:sz w:val="20"/>
          <w:vertAlign w:val="baseline"/>
        </w:rPr>
        <w:t> </w:t>
      </w:r>
      <w:r>
        <w:rPr>
          <w:spacing w:val="-2"/>
          <w:sz w:val="20"/>
          <w:vertAlign w:val="baseline"/>
        </w:rPr>
        <w:t>ibid.</w:t>
      </w:r>
    </w:p>
    <w:p>
      <w:pPr>
        <w:spacing w:after="0"/>
        <w:jc w:val="left"/>
        <w:rPr>
          <w:sz w:val="20"/>
        </w:rPr>
        <w:sectPr>
          <w:pgSz w:w="11910" w:h="16840"/>
          <w:pgMar w:header="0" w:footer="1454" w:top="1360" w:bottom="1640" w:left="840" w:right="400"/>
        </w:sectPr>
      </w:pPr>
    </w:p>
    <w:p>
      <w:pPr>
        <w:pStyle w:val="BodyText"/>
        <w:spacing w:line="456" w:lineRule="auto" w:before="37"/>
        <w:ind w:left="1145" w:right="158"/>
        <w:jc w:val="both"/>
      </w:pPr>
      <w:r>
        <w:rPr/>
        <w:t>However, the above shortcomings should not rub off on the import and relevance of the role of code of corporate governance, irrespective of the culture, is to perform a gap filling role by providing watertight protection to the investors.For example, the law (external rule) provides for disclosure, duties of directors and provisions respecting protection of minorities. On the other hand, regulations</w:t>
      </w:r>
      <w:r>
        <w:rPr>
          <w:spacing w:val="40"/>
        </w:rPr>
        <w:t> </w:t>
      </w:r>
      <w:r>
        <w:rPr/>
        <w:t>(the national codes like the CBN Code of Corporate Governance for Banks Post Consolidation 2006</w:t>
      </w:r>
      <w:r>
        <w:rPr>
          <w:vertAlign w:val="superscript"/>
        </w:rPr>
        <w:t>426</w:t>
      </w:r>
      <w:r>
        <w:rPr>
          <w:vertAlign w:val="baseline"/>
        </w:rPr>
        <w:t>and the SEC Code of Corporate Governance for Public Companies in Nigeria 2011),</w:t>
      </w:r>
      <w:r>
        <w:rPr>
          <w:vertAlign w:val="superscript"/>
        </w:rPr>
        <w:t>427</w:t>
      </w:r>
      <w:r>
        <w:rPr>
          <w:vertAlign w:val="baseline"/>
        </w:rPr>
        <w:t> preferring substance over form, will go to the details and specifics of these provisions and so clear any doubt as to its application and applicability:</w:t>
      </w:r>
    </w:p>
    <w:p>
      <w:pPr>
        <w:pStyle w:val="Heading4"/>
        <w:ind w:left="2422" w:right="1235"/>
      </w:pPr>
      <w:r>
        <w:rPr/>
        <w:t>For example, the law provides that the managing director should come from the body</w:t>
      </w:r>
      <w:r>
        <w:rPr>
          <w:spacing w:val="-1"/>
        </w:rPr>
        <w:t> </w:t>
      </w:r>
      <w:r>
        <w:rPr/>
        <w:t>of</w:t>
      </w:r>
      <w:r>
        <w:rPr>
          <w:spacing w:val="-1"/>
        </w:rPr>
        <w:t> </w:t>
      </w:r>
      <w:r>
        <w:rPr/>
        <w:t>the</w:t>
      </w:r>
      <w:r>
        <w:rPr>
          <w:spacing w:val="-2"/>
        </w:rPr>
        <w:t> </w:t>
      </w:r>
      <w:r>
        <w:rPr/>
        <w:t>directors,</w:t>
      </w:r>
      <w:r>
        <w:rPr>
          <w:vertAlign w:val="superscript"/>
        </w:rPr>
        <w:t>428</w:t>
      </w:r>
      <w:r>
        <w:rPr>
          <w:vertAlign w:val="baseline"/>
        </w:rPr>
        <w:t> and</w:t>
      </w:r>
      <w:r>
        <w:rPr>
          <w:spacing w:val="-1"/>
          <w:vertAlign w:val="baseline"/>
        </w:rPr>
        <w:t> </w:t>
      </w:r>
      <w:r>
        <w:rPr>
          <w:vertAlign w:val="baseline"/>
        </w:rPr>
        <w:t>equally</w:t>
      </w:r>
      <w:r>
        <w:rPr>
          <w:spacing w:val="-2"/>
          <w:vertAlign w:val="baseline"/>
        </w:rPr>
        <w:t> </w:t>
      </w:r>
      <w:r>
        <w:rPr>
          <w:vertAlign w:val="baseline"/>
        </w:rPr>
        <w:t>gives the directors</w:t>
      </w:r>
      <w:r>
        <w:rPr>
          <w:spacing w:val="-2"/>
          <w:vertAlign w:val="baseline"/>
        </w:rPr>
        <w:t> </w:t>
      </w:r>
      <w:r>
        <w:rPr>
          <w:vertAlign w:val="baseline"/>
        </w:rPr>
        <w:t>free hand to elect a chairman of their meetings and determine the period for which he is to hold office.</w:t>
      </w:r>
      <w:r>
        <w:rPr>
          <w:vertAlign w:val="superscript"/>
        </w:rPr>
        <w:t>429</w:t>
      </w:r>
      <w:r>
        <w:rPr>
          <w:vertAlign w:val="baseline"/>
        </w:rPr>
        <w:t> This means that in fact and in law, there is nothing wrong having one person holding both positions. However, the code (a regulation) will insist that doing that will amount to over concentration of power in one individual and thus will insist that the two offices have to be kept distinct and separate.</w:t>
      </w:r>
      <w:r>
        <w:rPr>
          <w:vertAlign w:val="superscript"/>
        </w:rPr>
        <w:t>430</w:t>
      </w:r>
    </w:p>
    <w:p>
      <w:pPr>
        <w:pStyle w:val="BodyText"/>
        <w:spacing w:line="456" w:lineRule="auto" w:before="267"/>
        <w:ind w:left="1145" w:right="154"/>
        <w:jc w:val="both"/>
      </w:pPr>
      <w:r>
        <w:rPr/>
        <w:t>This layer-filling role elevates corporate governance and makes it a holistic concept. Secondly, as to national codes, this includes the Codes of various industry-specific regulators, likethe SEC Code of Corporate Governance in Nigeria 2011;</w:t>
      </w:r>
      <w:r>
        <w:rPr>
          <w:spacing w:val="40"/>
        </w:rPr>
        <w:t> </w:t>
      </w:r>
      <w:r>
        <w:rPr/>
        <w:t>extant CBN Code of Corporate Governance for Banks and Discount Houses; and Code of Corporate Governance for Licensed Pension Operators by the National Pension Commission (PENCOM). The SEC Code</w:t>
      </w:r>
      <w:r>
        <w:rPr>
          <w:spacing w:val="-1"/>
        </w:rPr>
        <w:t> </w:t>
      </w:r>
      <w:r>
        <w:rPr/>
        <w:t>2011 is</w:t>
      </w:r>
      <w:r>
        <w:rPr>
          <w:spacing w:val="-1"/>
        </w:rPr>
        <w:t> </w:t>
      </w:r>
      <w:r>
        <w:rPr/>
        <w:t>an improvement to its forbear, the 2003 Code, as it applies to all public companies in Nigeria. However, the level of compliance with the Code depended on whether the company is a publicly quoted entity or not. Where it is the former, it must comply compulsorily</w:t>
      </w:r>
      <w:r>
        <w:rPr>
          <w:spacing w:val="40"/>
        </w:rPr>
        <w:t> </w:t>
      </w:r>
      <w:r>
        <w:rPr/>
        <w:t>with</w:t>
      </w:r>
      <w:r>
        <w:rPr>
          <w:spacing w:val="40"/>
        </w:rPr>
        <w:t> </w:t>
      </w:r>
      <w:r>
        <w:rPr/>
        <w:t>the</w:t>
      </w:r>
      <w:r>
        <w:rPr>
          <w:spacing w:val="40"/>
        </w:rPr>
        <w:t> </w:t>
      </w:r>
      <w:r>
        <w:rPr/>
        <w:t>principles</w:t>
      </w:r>
      <w:r>
        <w:rPr>
          <w:spacing w:val="40"/>
        </w:rPr>
        <w:t> </w:t>
      </w:r>
      <w:r>
        <w:rPr/>
        <w:t>and</w:t>
      </w:r>
      <w:r>
        <w:rPr>
          <w:spacing w:val="40"/>
        </w:rPr>
        <w:t> </w:t>
      </w:r>
      <w:r>
        <w:rPr/>
        <w:t>provisions</w:t>
      </w:r>
      <w:r>
        <w:rPr>
          <w:spacing w:val="40"/>
        </w:rPr>
        <w:t> </w:t>
      </w:r>
      <w:r>
        <w:rPr/>
        <w:t>of</w:t>
      </w:r>
      <w:r>
        <w:rPr>
          <w:spacing w:val="40"/>
        </w:rPr>
        <w:t> </w:t>
      </w:r>
      <w:r>
        <w:rPr/>
        <w:t>the</w:t>
      </w:r>
      <w:r>
        <w:rPr>
          <w:spacing w:val="40"/>
        </w:rPr>
        <w:t> </w:t>
      </w:r>
      <w:r>
        <w:rPr/>
        <w:t>Code</w:t>
      </w:r>
      <w:r>
        <w:rPr>
          <w:spacing w:val="40"/>
        </w:rPr>
        <w:t> </w:t>
      </w:r>
      <w:r>
        <w:rPr/>
        <w:t>as</w:t>
      </w:r>
      <w:r>
        <w:rPr>
          <w:spacing w:val="40"/>
        </w:rPr>
        <w:t> </w:t>
      </w:r>
      <w:r>
        <w:rPr/>
        <w:t>a</w:t>
      </w:r>
      <w:r>
        <w:rPr>
          <w:spacing w:val="40"/>
        </w:rPr>
        <w:t> </w:t>
      </w:r>
      <w:r>
        <w:rPr/>
        <w:t>minimum</w:t>
      </w:r>
      <w:r>
        <w:rPr>
          <w:spacing w:val="40"/>
        </w:rPr>
        <w:t> </w:t>
      </w:r>
      <w:r>
        <w:rPr/>
        <w:t>standard</w:t>
      </w:r>
      <w:r>
        <w:rPr>
          <w:spacing w:val="40"/>
        </w:rPr>
        <w:t> </w:t>
      </w:r>
      <w:r>
        <w:rPr/>
        <w:t>of</w:t>
      </w:r>
      <w:r>
        <w:rPr>
          <w:spacing w:val="40"/>
        </w:rPr>
        <w:t> </w:t>
      </w:r>
      <w:r>
        <w:rPr/>
        <w:t>corporate</w:t>
      </w:r>
    </w:p>
    <w:p>
      <w:pPr>
        <w:pStyle w:val="BodyText"/>
        <w:spacing w:before="79"/>
        <w:rPr>
          <w:sz w:val="20"/>
        </w:rPr>
      </w:pPr>
      <w:r>
        <w:rPr/>
        <mc:AlternateContent>
          <mc:Choice Requires="wps">
            <w:drawing>
              <wp:anchor distT="0" distB="0" distL="0" distR="0" allowOverlap="1" layoutInCell="1" locked="0" behindDoc="1" simplePos="0" relativeHeight="487663616">
                <wp:simplePos x="0" y="0"/>
                <wp:positionH relativeFrom="page">
                  <wp:posOffset>1260652</wp:posOffset>
                </wp:positionH>
                <wp:positionV relativeFrom="paragraph">
                  <wp:posOffset>220754</wp:posOffset>
                </wp:positionV>
                <wp:extent cx="1829435" cy="9525"/>
                <wp:effectExtent l="0" t="0" r="0" b="0"/>
                <wp:wrapTopAndBottom/>
                <wp:docPr id="160" name="Graphic 160"/>
                <wp:cNvGraphicFramePr>
                  <a:graphicFrameLocks/>
                </wp:cNvGraphicFramePr>
                <a:graphic>
                  <a:graphicData uri="http://schemas.microsoft.com/office/word/2010/wordprocessingShape">
                    <wps:wsp>
                      <wps:cNvPr id="160" name="Graphic 160"/>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7.382217pt;width:144.020pt;height:.71997pt;mso-position-horizontal-relative:page;mso-position-vertical-relative:paragraph;z-index:-15652864;mso-wrap-distance-left:0;mso-wrap-distance-right:0" id="docshape154" filled="true" fillcolor="#000000" stroked="false">
                <v:fill type="solid"/>
                <w10:wrap type="topAndBottom"/>
              </v:rect>
            </w:pict>
          </mc:Fallback>
        </mc:AlternateContent>
      </w:r>
    </w:p>
    <w:p>
      <w:pPr>
        <w:spacing w:line="247" w:lineRule="auto" w:before="119"/>
        <w:ind w:left="1145" w:right="1368" w:firstLine="0"/>
        <w:jc w:val="left"/>
        <w:rPr>
          <w:sz w:val="20"/>
        </w:rPr>
      </w:pPr>
      <w:r>
        <w:rPr>
          <w:sz w:val="20"/>
          <w:vertAlign w:val="superscript"/>
        </w:rPr>
        <w:t>161</w:t>
      </w:r>
      <w:r>
        <w:rPr>
          <w:sz w:val="20"/>
          <w:vertAlign w:val="baseline"/>
        </w:rPr>
        <w:t>There is now Code of Corporate Governance for Banks and Discount Houses in Nigeria 2014. </w:t>
      </w:r>
      <w:r>
        <w:rPr>
          <w:sz w:val="20"/>
          <w:vertAlign w:val="superscript"/>
        </w:rPr>
        <w:t>162</w:t>
      </w:r>
      <w:r>
        <w:rPr>
          <w:sz w:val="20"/>
          <w:vertAlign w:val="baseline"/>
        </w:rPr>
        <w:t>The Financial Reporting Council of Nigeria recently released, among other National Codes, “</w:t>
      </w:r>
      <w:r>
        <w:rPr>
          <w:b/>
          <w:sz w:val="20"/>
          <w:vertAlign w:val="baseline"/>
        </w:rPr>
        <w:t>Exposure Draft of National</w:t>
      </w:r>
      <w:r>
        <w:rPr>
          <w:b/>
          <w:spacing w:val="-1"/>
          <w:sz w:val="20"/>
          <w:vertAlign w:val="baseline"/>
        </w:rPr>
        <w:t> </w:t>
      </w:r>
      <w:r>
        <w:rPr>
          <w:b/>
          <w:sz w:val="20"/>
          <w:vertAlign w:val="baseline"/>
        </w:rPr>
        <w:t>Code of Corporate Governance (Private Sector Code) 2015. </w:t>
      </w:r>
      <w:r>
        <w:rPr>
          <w:sz w:val="20"/>
          <w:vertAlign w:val="baseline"/>
        </w:rPr>
        <w:t>It is</w:t>
      </w:r>
      <w:r>
        <w:rPr>
          <w:spacing w:val="-1"/>
          <w:sz w:val="20"/>
          <w:vertAlign w:val="baseline"/>
        </w:rPr>
        <w:t> </w:t>
      </w:r>
      <w:r>
        <w:rPr>
          <w:sz w:val="20"/>
          <w:vertAlign w:val="baseline"/>
        </w:rPr>
        <w:t>yet to come</w:t>
      </w:r>
      <w:r>
        <w:rPr>
          <w:spacing w:val="-4"/>
          <w:sz w:val="20"/>
          <w:vertAlign w:val="baseline"/>
        </w:rPr>
        <w:t> </w:t>
      </w:r>
      <w:r>
        <w:rPr>
          <w:sz w:val="20"/>
          <w:vertAlign w:val="baseline"/>
        </w:rPr>
        <w:t>into</w:t>
      </w:r>
      <w:r>
        <w:rPr>
          <w:spacing w:val="-2"/>
          <w:sz w:val="20"/>
          <w:vertAlign w:val="baseline"/>
        </w:rPr>
        <w:t> </w:t>
      </w:r>
      <w:r>
        <w:rPr>
          <w:sz w:val="20"/>
          <w:vertAlign w:val="baseline"/>
        </w:rPr>
        <w:t>effect</w:t>
      </w:r>
      <w:r>
        <w:rPr>
          <w:spacing w:val="-2"/>
          <w:sz w:val="20"/>
          <w:vertAlign w:val="baseline"/>
        </w:rPr>
        <w:t> </w:t>
      </w:r>
      <w:r>
        <w:rPr>
          <w:sz w:val="20"/>
          <w:vertAlign w:val="baseline"/>
        </w:rPr>
        <w:t>and</w:t>
      </w:r>
      <w:r>
        <w:rPr>
          <w:spacing w:val="-2"/>
          <w:sz w:val="20"/>
          <w:vertAlign w:val="baseline"/>
        </w:rPr>
        <w:t> </w:t>
      </w:r>
      <w:r>
        <w:rPr>
          <w:sz w:val="20"/>
          <w:vertAlign w:val="baseline"/>
        </w:rPr>
        <w:t>when</w:t>
      </w:r>
      <w:r>
        <w:rPr>
          <w:spacing w:val="-2"/>
          <w:sz w:val="20"/>
          <w:vertAlign w:val="baseline"/>
        </w:rPr>
        <w:t> </w:t>
      </w:r>
      <w:r>
        <w:rPr>
          <w:sz w:val="20"/>
          <w:vertAlign w:val="baseline"/>
        </w:rPr>
        <w:t>it</w:t>
      </w:r>
      <w:r>
        <w:rPr>
          <w:spacing w:val="-2"/>
          <w:sz w:val="20"/>
          <w:vertAlign w:val="baseline"/>
        </w:rPr>
        <w:t> </w:t>
      </w:r>
      <w:r>
        <w:rPr>
          <w:sz w:val="20"/>
          <w:vertAlign w:val="baseline"/>
        </w:rPr>
        <w:t>does,</w:t>
      </w:r>
      <w:r>
        <w:rPr>
          <w:spacing w:val="-2"/>
          <w:sz w:val="20"/>
          <w:vertAlign w:val="baseline"/>
        </w:rPr>
        <w:t> </w:t>
      </w:r>
      <w:r>
        <w:rPr>
          <w:sz w:val="20"/>
          <w:vertAlign w:val="baseline"/>
        </w:rPr>
        <w:t>it</w:t>
      </w:r>
      <w:r>
        <w:rPr>
          <w:spacing w:val="-2"/>
          <w:sz w:val="20"/>
          <w:vertAlign w:val="baseline"/>
        </w:rPr>
        <w:t> </w:t>
      </w:r>
      <w:r>
        <w:rPr>
          <w:sz w:val="20"/>
          <w:vertAlign w:val="baseline"/>
        </w:rPr>
        <w:t>is</w:t>
      </w:r>
      <w:r>
        <w:rPr>
          <w:spacing w:val="-4"/>
          <w:sz w:val="20"/>
          <w:vertAlign w:val="baseline"/>
        </w:rPr>
        <w:t> </w:t>
      </w:r>
      <w:r>
        <w:rPr>
          <w:sz w:val="20"/>
          <w:vertAlign w:val="baseline"/>
        </w:rPr>
        <w:t>expected</w:t>
      </w:r>
      <w:r>
        <w:rPr>
          <w:spacing w:val="-2"/>
          <w:sz w:val="20"/>
          <w:vertAlign w:val="baseline"/>
        </w:rPr>
        <w:t> </w:t>
      </w:r>
      <w:r>
        <w:rPr>
          <w:sz w:val="20"/>
          <w:vertAlign w:val="baseline"/>
        </w:rPr>
        <w:t>to</w:t>
      </w:r>
      <w:r>
        <w:rPr>
          <w:spacing w:val="-2"/>
          <w:sz w:val="20"/>
          <w:vertAlign w:val="baseline"/>
        </w:rPr>
        <w:t> </w:t>
      </w:r>
      <w:r>
        <w:rPr>
          <w:sz w:val="20"/>
          <w:vertAlign w:val="baseline"/>
        </w:rPr>
        <w:t>replace</w:t>
      </w:r>
      <w:r>
        <w:rPr>
          <w:spacing w:val="-1"/>
          <w:sz w:val="20"/>
          <w:vertAlign w:val="baseline"/>
        </w:rPr>
        <w:t> </w:t>
      </w:r>
      <w:r>
        <w:rPr>
          <w:sz w:val="20"/>
          <w:vertAlign w:val="baseline"/>
        </w:rPr>
        <w:t>all</w:t>
      </w:r>
      <w:r>
        <w:rPr>
          <w:spacing w:val="-3"/>
          <w:sz w:val="20"/>
          <w:vertAlign w:val="baseline"/>
        </w:rPr>
        <w:t> </w:t>
      </w:r>
      <w:r>
        <w:rPr>
          <w:sz w:val="20"/>
          <w:vertAlign w:val="baseline"/>
        </w:rPr>
        <w:t>existing</w:t>
      </w:r>
      <w:r>
        <w:rPr>
          <w:spacing w:val="-3"/>
          <w:sz w:val="20"/>
          <w:vertAlign w:val="baseline"/>
        </w:rPr>
        <w:t> </w:t>
      </w:r>
      <w:r>
        <w:rPr>
          <w:sz w:val="20"/>
          <w:vertAlign w:val="baseline"/>
        </w:rPr>
        <w:t>industry-specific</w:t>
      </w:r>
      <w:r>
        <w:rPr>
          <w:spacing w:val="-3"/>
          <w:sz w:val="20"/>
          <w:vertAlign w:val="baseline"/>
        </w:rPr>
        <w:t> </w:t>
      </w:r>
      <w:r>
        <w:rPr>
          <w:sz w:val="20"/>
          <w:vertAlign w:val="baseline"/>
        </w:rPr>
        <w:t>codes</w:t>
      </w:r>
      <w:r>
        <w:rPr>
          <w:spacing w:val="-4"/>
          <w:sz w:val="20"/>
          <w:vertAlign w:val="baseline"/>
        </w:rPr>
        <w:t> </w:t>
      </w:r>
      <w:r>
        <w:rPr>
          <w:sz w:val="20"/>
          <w:vertAlign w:val="baseline"/>
        </w:rPr>
        <w:t>in</w:t>
      </w:r>
      <w:r>
        <w:rPr>
          <w:spacing w:val="-2"/>
          <w:sz w:val="20"/>
          <w:vertAlign w:val="baseline"/>
        </w:rPr>
        <w:t> </w:t>
      </w:r>
      <w:r>
        <w:rPr>
          <w:sz w:val="20"/>
          <w:vertAlign w:val="baseline"/>
        </w:rPr>
        <w:t>the country, including the CBN Code.</w:t>
      </w:r>
    </w:p>
    <w:p>
      <w:pPr>
        <w:spacing w:before="12"/>
        <w:ind w:left="1145" w:right="0" w:firstLine="0"/>
        <w:jc w:val="left"/>
        <w:rPr>
          <w:sz w:val="20"/>
        </w:rPr>
      </w:pPr>
      <w:r>
        <w:rPr>
          <w:sz w:val="20"/>
          <w:vertAlign w:val="superscript"/>
        </w:rPr>
        <w:t>163</w:t>
      </w:r>
      <w:r>
        <w:rPr>
          <w:sz w:val="20"/>
          <w:vertAlign w:val="baseline"/>
        </w:rPr>
        <w:t>Section</w:t>
      </w:r>
      <w:r>
        <w:rPr>
          <w:spacing w:val="-3"/>
          <w:sz w:val="20"/>
          <w:vertAlign w:val="baseline"/>
        </w:rPr>
        <w:t> </w:t>
      </w:r>
      <w:r>
        <w:rPr>
          <w:sz w:val="20"/>
          <w:vertAlign w:val="baseline"/>
        </w:rPr>
        <w:t>64(b)</w:t>
      </w:r>
      <w:r>
        <w:rPr>
          <w:spacing w:val="-3"/>
          <w:sz w:val="20"/>
          <w:vertAlign w:val="baseline"/>
        </w:rPr>
        <w:t> </w:t>
      </w:r>
      <w:r>
        <w:rPr>
          <w:spacing w:val="-4"/>
          <w:sz w:val="20"/>
          <w:vertAlign w:val="baseline"/>
        </w:rPr>
        <w:t>CAMA.</w:t>
      </w:r>
    </w:p>
    <w:p>
      <w:pPr>
        <w:spacing w:before="25"/>
        <w:ind w:left="1145" w:right="0" w:firstLine="0"/>
        <w:jc w:val="left"/>
        <w:rPr>
          <w:sz w:val="20"/>
        </w:rPr>
      </w:pPr>
      <w:r>
        <w:rPr>
          <w:sz w:val="20"/>
          <w:vertAlign w:val="superscript"/>
        </w:rPr>
        <w:t>164</w:t>
      </w:r>
      <w:r>
        <w:rPr>
          <w:sz w:val="20"/>
          <w:vertAlign w:val="baseline"/>
        </w:rPr>
        <w:t>Section</w:t>
      </w:r>
      <w:r>
        <w:rPr>
          <w:spacing w:val="-2"/>
          <w:sz w:val="20"/>
          <w:vertAlign w:val="baseline"/>
        </w:rPr>
        <w:t> </w:t>
      </w:r>
      <w:r>
        <w:rPr>
          <w:sz w:val="20"/>
          <w:vertAlign w:val="baseline"/>
        </w:rPr>
        <w:t>263(4)</w:t>
      </w:r>
      <w:r>
        <w:rPr>
          <w:spacing w:val="-2"/>
          <w:sz w:val="20"/>
          <w:vertAlign w:val="baseline"/>
        </w:rPr>
        <w:t> </w:t>
      </w:r>
      <w:r>
        <w:rPr>
          <w:spacing w:val="-4"/>
          <w:sz w:val="20"/>
          <w:vertAlign w:val="baseline"/>
        </w:rPr>
        <w:t>CAMA.</w:t>
      </w:r>
    </w:p>
    <w:p>
      <w:pPr>
        <w:spacing w:before="25"/>
        <w:ind w:left="1145" w:right="0" w:firstLine="0"/>
        <w:jc w:val="left"/>
        <w:rPr>
          <w:sz w:val="20"/>
        </w:rPr>
      </w:pPr>
      <w:r>
        <w:rPr>
          <w:sz w:val="20"/>
          <w:vertAlign w:val="superscript"/>
        </w:rPr>
        <w:t>165</w:t>
      </w:r>
      <w:r>
        <w:rPr>
          <w:sz w:val="20"/>
          <w:vertAlign w:val="baseline"/>
        </w:rPr>
        <w:t>Onamson,</w:t>
      </w:r>
      <w:r>
        <w:rPr>
          <w:spacing w:val="-1"/>
          <w:sz w:val="20"/>
          <w:vertAlign w:val="baseline"/>
        </w:rPr>
        <w:t> </w:t>
      </w:r>
      <w:r>
        <w:rPr>
          <w:sz w:val="20"/>
          <w:vertAlign w:val="baseline"/>
        </w:rPr>
        <w:t>op</w:t>
      </w:r>
      <w:r>
        <w:rPr>
          <w:spacing w:val="-1"/>
          <w:sz w:val="20"/>
          <w:vertAlign w:val="baseline"/>
        </w:rPr>
        <w:t> </w:t>
      </w:r>
      <w:r>
        <w:rPr>
          <w:sz w:val="20"/>
          <w:vertAlign w:val="baseline"/>
        </w:rPr>
        <w:t>cit,</w:t>
      </w:r>
      <w:r>
        <w:rPr>
          <w:spacing w:val="-1"/>
          <w:sz w:val="20"/>
          <w:vertAlign w:val="baseline"/>
        </w:rPr>
        <w:t> </w:t>
      </w:r>
      <w:r>
        <w:rPr>
          <w:sz w:val="20"/>
          <w:vertAlign w:val="baseline"/>
        </w:rPr>
        <w:t>p.</w:t>
      </w:r>
      <w:r>
        <w:rPr>
          <w:spacing w:val="-1"/>
          <w:sz w:val="20"/>
          <w:vertAlign w:val="baseline"/>
        </w:rPr>
        <w:t> </w:t>
      </w:r>
      <w:r>
        <w:rPr>
          <w:spacing w:val="-4"/>
          <w:sz w:val="20"/>
          <w:vertAlign w:val="baseline"/>
        </w:rPr>
        <w:t>148.</w:t>
      </w:r>
    </w:p>
    <w:p>
      <w:pPr>
        <w:spacing w:after="0"/>
        <w:jc w:val="left"/>
        <w:rPr>
          <w:sz w:val="20"/>
        </w:rPr>
        <w:sectPr>
          <w:pgSz w:w="11910" w:h="16840"/>
          <w:pgMar w:header="0" w:footer="1454" w:top="1360" w:bottom="1640" w:left="840" w:right="400"/>
        </w:sectPr>
      </w:pPr>
    </w:p>
    <w:p>
      <w:pPr>
        <w:pStyle w:val="BodyText"/>
        <w:spacing w:line="456" w:lineRule="auto" w:before="37"/>
        <w:ind w:left="1145" w:right="160"/>
        <w:jc w:val="both"/>
      </w:pPr>
      <w:r>
        <w:rPr/>
        <w:t>behaviour.</w:t>
      </w:r>
      <w:r>
        <w:rPr>
          <w:spacing w:val="-4"/>
        </w:rPr>
        <w:t> </w:t>
      </w:r>
      <w:r>
        <w:rPr/>
        <w:t>Where</w:t>
      </w:r>
      <w:r>
        <w:rPr>
          <w:spacing w:val="-1"/>
        </w:rPr>
        <w:t> </w:t>
      </w:r>
      <w:r>
        <w:rPr/>
        <w:t>it</w:t>
      </w:r>
      <w:r>
        <w:rPr>
          <w:spacing w:val="-1"/>
        </w:rPr>
        <w:t> </w:t>
      </w:r>
      <w:r>
        <w:rPr/>
        <w:t>relates</w:t>
      </w:r>
      <w:r>
        <w:rPr>
          <w:spacing w:val="-4"/>
        </w:rPr>
        <w:t> </w:t>
      </w:r>
      <w:r>
        <w:rPr/>
        <w:t>to a</w:t>
      </w:r>
      <w:r>
        <w:rPr>
          <w:spacing w:val="-3"/>
        </w:rPr>
        <w:t> </w:t>
      </w:r>
      <w:r>
        <w:rPr/>
        <w:t>public</w:t>
      </w:r>
      <w:r>
        <w:rPr>
          <w:spacing w:val="-1"/>
        </w:rPr>
        <w:t> </w:t>
      </w:r>
      <w:r>
        <w:rPr/>
        <w:t>company</w:t>
      </w:r>
      <w:r>
        <w:rPr>
          <w:spacing w:val="-3"/>
        </w:rPr>
        <w:t> </w:t>
      </w:r>
      <w:r>
        <w:rPr/>
        <w:t>which</w:t>
      </w:r>
      <w:r>
        <w:rPr>
          <w:spacing w:val="-5"/>
        </w:rPr>
        <w:t> </w:t>
      </w:r>
      <w:r>
        <w:rPr/>
        <w:t>is</w:t>
      </w:r>
      <w:r>
        <w:rPr>
          <w:spacing w:val="-1"/>
        </w:rPr>
        <w:t> </w:t>
      </w:r>
      <w:r>
        <w:rPr/>
        <w:t>not</w:t>
      </w:r>
      <w:r>
        <w:rPr>
          <w:spacing w:val="-1"/>
        </w:rPr>
        <w:t> </w:t>
      </w:r>
      <w:r>
        <w:rPr/>
        <w:t>quoted</w:t>
      </w:r>
      <w:r>
        <w:rPr>
          <w:spacing w:val="-2"/>
        </w:rPr>
        <w:t> </w:t>
      </w:r>
      <w:r>
        <w:rPr/>
        <w:t>but</w:t>
      </w:r>
      <w:r>
        <w:rPr>
          <w:spacing w:val="-3"/>
        </w:rPr>
        <w:t> </w:t>
      </w:r>
      <w:r>
        <w:rPr/>
        <w:t>which</w:t>
      </w:r>
      <w:r>
        <w:rPr>
          <w:spacing w:val="-3"/>
        </w:rPr>
        <w:t> </w:t>
      </w:r>
      <w:r>
        <w:rPr/>
        <w:t>seeks</w:t>
      </w:r>
      <w:r>
        <w:rPr>
          <w:spacing w:val="-1"/>
        </w:rPr>
        <w:t> </w:t>
      </w:r>
      <w:r>
        <w:rPr/>
        <w:t>to raise</w:t>
      </w:r>
      <w:r>
        <w:rPr>
          <w:spacing w:val="-1"/>
        </w:rPr>
        <w:t> </w:t>
      </w:r>
      <w:r>
        <w:rPr/>
        <w:t>funds</w:t>
      </w:r>
      <w:r>
        <w:rPr>
          <w:spacing w:val="-1"/>
        </w:rPr>
        <w:t> </w:t>
      </w:r>
      <w:r>
        <w:rPr/>
        <w:t>from the capital market, it must demonstrate sufficient compliance with the principles and provisions of the </w:t>
      </w:r>
      <w:r>
        <w:rPr>
          <w:spacing w:val="-2"/>
        </w:rPr>
        <w:t>Code.</w:t>
      </w:r>
    </w:p>
    <w:p>
      <w:pPr>
        <w:pStyle w:val="BodyText"/>
        <w:spacing w:line="456" w:lineRule="auto"/>
        <w:ind w:left="1145" w:right="155"/>
        <w:jc w:val="both"/>
      </w:pPr>
      <w:r>
        <w:rPr/>
        <w:t>However, as between the SEC Code 2011 and the CBN Code of Corporate Governance for Banks and Discount Houses 2014 (which reviewed and replaced the CBN Code of Corporate Governance for Banks in Nigeria Post Consolidation 2006), which should take precedence? It is thus submitted that the multiplicity of codes in corporate governance in Nigeria has made the corporate governance climate unwieldy and disjointed. In</w:t>
      </w:r>
      <w:r>
        <w:rPr>
          <w:spacing w:val="-2"/>
        </w:rPr>
        <w:t> </w:t>
      </w:r>
      <w:r>
        <w:rPr/>
        <w:t>order</w:t>
      </w:r>
      <w:r>
        <w:rPr>
          <w:spacing w:val="-1"/>
        </w:rPr>
        <w:t> </w:t>
      </w:r>
      <w:r>
        <w:rPr/>
        <w:t>to bring sanity in the</w:t>
      </w:r>
      <w:r>
        <w:rPr>
          <w:spacing w:val="-1"/>
        </w:rPr>
        <w:t> </w:t>
      </w:r>
      <w:r>
        <w:rPr/>
        <w:t>system, the</w:t>
      </w:r>
      <w:r>
        <w:rPr>
          <w:spacing w:val="-1"/>
        </w:rPr>
        <w:t> </w:t>
      </w:r>
      <w:r>
        <w:rPr/>
        <w:t>Directorate</w:t>
      </w:r>
      <w:r>
        <w:rPr>
          <w:spacing w:val="-1"/>
        </w:rPr>
        <w:t> </w:t>
      </w:r>
      <w:r>
        <w:rPr/>
        <w:t>of</w:t>
      </w:r>
      <w:r>
        <w:rPr>
          <w:spacing w:val="-1"/>
        </w:rPr>
        <w:t> </w:t>
      </w:r>
      <w:r>
        <w:rPr/>
        <w:t>Corporate</w:t>
      </w:r>
      <w:r>
        <w:rPr>
          <w:spacing w:val="-1"/>
        </w:rPr>
        <w:t> </w:t>
      </w:r>
      <w:r>
        <w:rPr/>
        <w:t>Governance was established pursuant to the relevant Act.</w:t>
      </w:r>
      <w:r>
        <w:rPr>
          <w:vertAlign w:val="superscript"/>
        </w:rPr>
        <w:t>431</w:t>
      </w:r>
      <w:r>
        <w:rPr>
          <w:vertAlign w:val="baseline"/>
        </w:rPr>
        <w:t> Among others, the objectives of the Directorate include to develop principles and practices of corporate governance; promote the highest standards of</w:t>
      </w:r>
      <w:r>
        <w:rPr>
          <w:spacing w:val="40"/>
          <w:vertAlign w:val="baseline"/>
        </w:rPr>
        <w:t> </w:t>
      </w:r>
      <w:r>
        <w:rPr>
          <w:vertAlign w:val="baseline"/>
        </w:rPr>
        <w:t>corporate governance, encourage sound systems of internal control.</w:t>
      </w:r>
      <w:r>
        <w:rPr>
          <w:vertAlign w:val="superscript"/>
        </w:rPr>
        <w:t>432</w:t>
      </w:r>
      <w:r>
        <w:rPr>
          <w:vertAlign w:val="baseline"/>
        </w:rPr>
        <w:t> To achieve these objectives, the Directorate is seized with the functions</w:t>
      </w:r>
      <w:r>
        <w:rPr>
          <w:spacing w:val="-2"/>
          <w:vertAlign w:val="baseline"/>
        </w:rPr>
        <w:t> </w:t>
      </w:r>
      <w:r>
        <w:rPr>
          <w:vertAlign w:val="baseline"/>
        </w:rPr>
        <w:t>of assessing</w:t>
      </w:r>
      <w:r>
        <w:rPr>
          <w:spacing w:val="-4"/>
          <w:vertAlign w:val="baseline"/>
        </w:rPr>
        <w:t> </w:t>
      </w:r>
      <w:r>
        <w:rPr>
          <w:vertAlign w:val="baseline"/>
        </w:rPr>
        <w:t>the need</w:t>
      </w:r>
      <w:r>
        <w:rPr>
          <w:spacing w:val="-3"/>
          <w:vertAlign w:val="baseline"/>
        </w:rPr>
        <w:t> </w:t>
      </w:r>
      <w:r>
        <w:rPr>
          <w:vertAlign w:val="baseline"/>
        </w:rPr>
        <w:t>for</w:t>
      </w:r>
      <w:r>
        <w:rPr>
          <w:spacing w:val="-2"/>
          <w:vertAlign w:val="baseline"/>
        </w:rPr>
        <w:t> </w:t>
      </w:r>
      <w:r>
        <w:rPr>
          <w:vertAlign w:val="baseline"/>
        </w:rPr>
        <w:t>corporate governance in</w:t>
      </w:r>
      <w:r>
        <w:rPr>
          <w:spacing w:val="-1"/>
          <w:vertAlign w:val="baseline"/>
        </w:rPr>
        <w:t> </w:t>
      </w:r>
      <w:r>
        <w:rPr>
          <w:vertAlign w:val="baseline"/>
        </w:rPr>
        <w:t>the public and private sector, issuing the code of corporate governance and guidelines, developing a mechanism for periodic assessment of the code and guidelines.</w:t>
      </w:r>
      <w:r>
        <w:rPr>
          <w:vertAlign w:val="superscript"/>
        </w:rPr>
        <w:t>433</w:t>
      </w:r>
    </w:p>
    <w:p>
      <w:pPr>
        <w:pStyle w:val="BodyText"/>
        <w:spacing w:line="456" w:lineRule="auto"/>
        <w:ind w:left="1145" w:right="154"/>
        <w:jc w:val="both"/>
      </w:pPr>
      <w:r>
        <w:rPr/>
        <w:t>Initially, it is hoped that the regulatory agencies will forge a common front and work for the institutionalisation of uniform code of corporate governance in Nigeria. However, the recent events between</w:t>
      </w:r>
      <w:r>
        <w:rPr>
          <w:spacing w:val="-1"/>
        </w:rPr>
        <w:t> </w:t>
      </w:r>
      <w:r>
        <w:rPr/>
        <w:t>the</w:t>
      </w:r>
      <w:r>
        <w:rPr>
          <w:spacing w:val="-1"/>
        </w:rPr>
        <w:t> </w:t>
      </w:r>
      <w:r>
        <w:rPr/>
        <w:t>Central</w:t>
      </w:r>
      <w:r>
        <w:rPr>
          <w:spacing w:val="-1"/>
        </w:rPr>
        <w:t> </w:t>
      </w:r>
      <w:r>
        <w:rPr/>
        <w:t>Bank</w:t>
      </w:r>
      <w:r>
        <w:rPr>
          <w:spacing w:val="-3"/>
        </w:rPr>
        <w:t> </w:t>
      </w:r>
      <w:r>
        <w:rPr/>
        <w:t>of</w:t>
      </w:r>
      <w:r>
        <w:rPr>
          <w:spacing w:val="-1"/>
        </w:rPr>
        <w:t> </w:t>
      </w:r>
      <w:r>
        <w:rPr/>
        <w:t>Nigeria</w:t>
      </w:r>
      <w:r>
        <w:rPr>
          <w:spacing w:val="-1"/>
        </w:rPr>
        <w:t> </w:t>
      </w:r>
      <w:r>
        <w:rPr/>
        <w:t>and</w:t>
      </w:r>
      <w:r>
        <w:rPr>
          <w:spacing w:val="-2"/>
        </w:rPr>
        <w:t> </w:t>
      </w:r>
      <w:r>
        <w:rPr/>
        <w:t>the</w:t>
      </w:r>
      <w:r>
        <w:rPr>
          <w:spacing w:val="-3"/>
        </w:rPr>
        <w:t> </w:t>
      </w:r>
      <w:r>
        <w:rPr/>
        <w:t>Financial</w:t>
      </w:r>
      <w:r>
        <w:rPr>
          <w:spacing w:val="-2"/>
        </w:rPr>
        <w:t> </w:t>
      </w:r>
      <w:r>
        <w:rPr/>
        <w:t>Reporting</w:t>
      </w:r>
      <w:r>
        <w:rPr>
          <w:spacing w:val="-2"/>
        </w:rPr>
        <w:t> </w:t>
      </w:r>
      <w:r>
        <w:rPr/>
        <w:t>Council</w:t>
      </w:r>
      <w:r>
        <w:rPr>
          <w:spacing w:val="-4"/>
        </w:rPr>
        <w:t> </w:t>
      </w:r>
      <w:r>
        <w:rPr/>
        <w:t>of</w:t>
      </w:r>
      <w:r>
        <w:rPr>
          <w:spacing w:val="-1"/>
        </w:rPr>
        <w:t> </w:t>
      </w:r>
      <w:r>
        <w:rPr/>
        <w:t>Nigeria</w:t>
      </w:r>
      <w:r>
        <w:rPr>
          <w:spacing w:val="-1"/>
        </w:rPr>
        <w:t> </w:t>
      </w:r>
      <w:r>
        <w:rPr/>
        <w:t>(FRC)</w:t>
      </w:r>
      <w:r>
        <w:rPr>
          <w:spacing w:val="-1"/>
        </w:rPr>
        <w:t> </w:t>
      </w:r>
      <w:r>
        <w:rPr/>
        <w:t>tended</w:t>
      </w:r>
      <w:r>
        <w:rPr>
          <w:spacing w:val="-1"/>
        </w:rPr>
        <w:t> </w:t>
      </w:r>
      <w:r>
        <w:rPr/>
        <w:t>to show that we are yet to commence the journey towards nationally accepted and harmonised corporate governance code like that of the UK Combined Code 2008. In late October 2015 the FRC cited Stanbic- IBTC Bank for misstatements in its financial statements and, in exercise of its powers, imposed penalty on the bank and suspended the licence of the auditing firm that prepared the financial statement. However, the CBN incongruously reversed the FRC ruling and encouraged the erring bank to not comply with</w:t>
      </w:r>
      <w:r>
        <w:rPr>
          <w:spacing w:val="9"/>
        </w:rPr>
        <w:t> </w:t>
      </w:r>
      <w:r>
        <w:rPr/>
        <w:t>the</w:t>
      </w:r>
      <w:r>
        <w:rPr>
          <w:spacing w:val="8"/>
        </w:rPr>
        <w:t> </w:t>
      </w:r>
      <w:r>
        <w:rPr/>
        <w:t>penalty.</w:t>
      </w:r>
      <w:r>
        <w:rPr>
          <w:spacing w:val="9"/>
        </w:rPr>
        <w:t> </w:t>
      </w:r>
      <w:r>
        <w:rPr/>
        <w:t>Subsequently,</w:t>
      </w:r>
      <w:r>
        <w:rPr>
          <w:spacing w:val="8"/>
        </w:rPr>
        <w:t> </w:t>
      </w:r>
      <w:r>
        <w:rPr/>
        <w:t>the</w:t>
      </w:r>
      <w:r>
        <w:rPr>
          <w:spacing w:val="9"/>
        </w:rPr>
        <w:t> </w:t>
      </w:r>
      <w:r>
        <w:rPr/>
        <w:t>bank</w:t>
      </w:r>
      <w:r>
        <w:rPr>
          <w:spacing w:val="8"/>
        </w:rPr>
        <w:t> </w:t>
      </w:r>
      <w:r>
        <w:rPr/>
        <w:t>went</w:t>
      </w:r>
      <w:r>
        <w:rPr>
          <w:spacing w:val="9"/>
        </w:rPr>
        <w:t> </w:t>
      </w:r>
      <w:r>
        <w:rPr/>
        <w:t>to</w:t>
      </w:r>
      <w:r>
        <w:rPr>
          <w:spacing w:val="9"/>
        </w:rPr>
        <w:t> </w:t>
      </w:r>
      <w:r>
        <w:rPr/>
        <w:t>the</w:t>
      </w:r>
      <w:r>
        <w:rPr>
          <w:spacing w:val="9"/>
        </w:rPr>
        <w:t> </w:t>
      </w:r>
      <w:r>
        <w:rPr/>
        <w:t>court</w:t>
      </w:r>
      <w:r>
        <w:rPr>
          <w:spacing w:val="10"/>
        </w:rPr>
        <w:t> </w:t>
      </w:r>
      <w:r>
        <w:rPr/>
        <w:t>to</w:t>
      </w:r>
      <w:r>
        <w:rPr>
          <w:spacing w:val="8"/>
        </w:rPr>
        <w:t> </w:t>
      </w:r>
      <w:r>
        <w:rPr/>
        <w:t>challenge</w:t>
      </w:r>
      <w:r>
        <w:rPr>
          <w:spacing w:val="8"/>
        </w:rPr>
        <w:t> </w:t>
      </w:r>
      <w:r>
        <w:rPr/>
        <w:t>the</w:t>
      </w:r>
      <w:r>
        <w:rPr>
          <w:spacing w:val="7"/>
        </w:rPr>
        <w:t> </w:t>
      </w:r>
      <w:r>
        <w:rPr/>
        <w:t>validity</w:t>
      </w:r>
      <w:r>
        <w:rPr>
          <w:spacing w:val="8"/>
        </w:rPr>
        <w:t> </w:t>
      </w:r>
      <w:r>
        <w:rPr/>
        <w:t>of</w:t>
      </w:r>
      <w:r>
        <w:rPr>
          <w:spacing w:val="9"/>
        </w:rPr>
        <w:t> </w:t>
      </w:r>
      <w:r>
        <w:rPr/>
        <w:t>the</w:t>
      </w:r>
      <w:r>
        <w:rPr>
          <w:spacing w:val="8"/>
        </w:rPr>
        <w:t> </w:t>
      </w:r>
      <w:r>
        <w:rPr/>
        <w:t>penalty</w:t>
      </w:r>
      <w:r>
        <w:rPr>
          <w:spacing w:val="11"/>
        </w:rPr>
        <w:t> </w:t>
      </w:r>
      <w:r>
        <w:rPr>
          <w:spacing w:val="-5"/>
        </w:rPr>
        <w:t>and</w:t>
      </w:r>
    </w:p>
    <w:p>
      <w:pPr>
        <w:pStyle w:val="BodyText"/>
        <w:spacing w:before="46"/>
        <w:rPr>
          <w:sz w:val="20"/>
        </w:rPr>
      </w:pPr>
      <w:r>
        <w:rPr/>
        <mc:AlternateContent>
          <mc:Choice Requires="wps">
            <w:drawing>
              <wp:anchor distT="0" distB="0" distL="0" distR="0" allowOverlap="1" layoutInCell="1" locked="0" behindDoc="1" simplePos="0" relativeHeight="487664128">
                <wp:simplePos x="0" y="0"/>
                <wp:positionH relativeFrom="page">
                  <wp:posOffset>1260652</wp:posOffset>
                </wp:positionH>
                <wp:positionV relativeFrom="paragraph">
                  <wp:posOffset>199873</wp:posOffset>
                </wp:positionV>
                <wp:extent cx="1829435" cy="9525"/>
                <wp:effectExtent l="0" t="0" r="0" b="0"/>
                <wp:wrapTopAndBottom/>
                <wp:docPr id="161" name="Graphic 161"/>
                <wp:cNvGraphicFramePr>
                  <a:graphicFrameLocks/>
                </wp:cNvGraphicFramePr>
                <a:graphic>
                  <a:graphicData uri="http://schemas.microsoft.com/office/word/2010/wordprocessingShape">
                    <wps:wsp>
                      <wps:cNvPr id="161" name="Graphic 161"/>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5.738038pt;width:144.020pt;height:.71997pt;mso-position-horizontal-relative:page;mso-position-vertical-relative:paragraph;z-index:-15652352;mso-wrap-distance-left:0;mso-wrap-distance-right:0" id="docshape155" filled="true" fillcolor="#000000" stroked="false">
                <v:fill type="solid"/>
                <w10:wrap type="topAndBottom"/>
              </v:rect>
            </w:pict>
          </mc:Fallback>
        </mc:AlternateContent>
      </w:r>
    </w:p>
    <w:p>
      <w:pPr>
        <w:spacing w:line="247" w:lineRule="auto" w:before="119"/>
        <w:ind w:left="1145" w:right="1368" w:firstLine="0"/>
        <w:jc w:val="left"/>
        <w:rPr>
          <w:sz w:val="20"/>
        </w:rPr>
      </w:pPr>
      <w:r>
        <w:rPr>
          <w:sz w:val="20"/>
          <w:vertAlign w:val="superscript"/>
        </w:rPr>
        <w:t>166</w:t>
      </w:r>
      <w:r>
        <w:rPr>
          <w:sz w:val="20"/>
          <w:vertAlign w:val="baseline"/>
        </w:rPr>
        <w:t>Part</w:t>
      </w:r>
      <w:r>
        <w:rPr>
          <w:spacing w:val="-2"/>
          <w:sz w:val="20"/>
          <w:vertAlign w:val="baseline"/>
        </w:rPr>
        <w:t> </w:t>
      </w:r>
      <w:r>
        <w:rPr>
          <w:sz w:val="20"/>
          <w:vertAlign w:val="baseline"/>
        </w:rPr>
        <w:t>VI</w:t>
      </w:r>
      <w:r>
        <w:rPr>
          <w:spacing w:val="-2"/>
          <w:sz w:val="20"/>
          <w:vertAlign w:val="baseline"/>
        </w:rPr>
        <w:t> </w:t>
      </w:r>
      <w:r>
        <w:rPr>
          <w:sz w:val="20"/>
          <w:vertAlign w:val="baseline"/>
        </w:rPr>
        <w:t>Directorate</w:t>
      </w:r>
      <w:r>
        <w:rPr>
          <w:spacing w:val="-3"/>
          <w:sz w:val="20"/>
          <w:vertAlign w:val="baseline"/>
        </w:rPr>
        <w:t> </w:t>
      </w:r>
      <w:r>
        <w:rPr>
          <w:sz w:val="20"/>
          <w:vertAlign w:val="baseline"/>
        </w:rPr>
        <w:t>of</w:t>
      </w:r>
      <w:r>
        <w:rPr>
          <w:spacing w:val="-4"/>
          <w:sz w:val="20"/>
          <w:vertAlign w:val="baseline"/>
        </w:rPr>
        <w:t> </w:t>
      </w:r>
      <w:r>
        <w:rPr>
          <w:sz w:val="20"/>
          <w:vertAlign w:val="baseline"/>
        </w:rPr>
        <w:t>Corporate</w:t>
      </w:r>
      <w:r>
        <w:rPr>
          <w:spacing w:val="-3"/>
          <w:sz w:val="20"/>
          <w:vertAlign w:val="baseline"/>
        </w:rPr>
        <w:t> </w:t>
      </w:r>
      <w:r>
        <w:rPr>
          <w:sz w:val="20"/>
          <w:vertAlign w:val="baseline"/>
        </w:rPr>
        <w:t>Governance,</w:t>
      </w:r>
      <w:r>
        <w:rPr>
          <w:spacing w:val="-2"/>
          <w:sz w:val="20"/>
          <w:vertAlign w:val="baseline"/>
        </w:rPr>
        <w:t> </w:t>
      </w:r>
      <w:r>
        <w:rPr>
          <w:sz w:val="20"/>
          <w:vertAlign w:val="baseline"/>
        </w:rPr>
        <w:t>Financial</w:t>
      </w:r>
      <w:r>
        <w:rPr>
          <w:spacing w:val="-3"/>
          <w:sz w:val="20"/>
          <w:vertAlign w:val="baseline"/>
        </w:rPr>
        <w:t> </w:t>
      </w:r>
      <w:r>
        <w:rPr>
          <w:sz w:val="20"/>
          <w:vertAlign w:val="baseline"/>
        </w:rPr>
        <w:t>Reporting</w:t>
      </w:r>
      <w:r>
        <w:rPr>
          <w:spacing w:val="-3"/>
          <w:sz w:val="20"/>
          <w:vertAlign w:val="baseline"/>
        </w:rPr>
        <w:t> </w:t>
      </w:r>
      <w:r>
        <w:rPr>
          <w:sz w:val="20"/>
          <w:vertAlign w:val="baseline"/>
        </w:rPr>
        <w:t>Council</w:t>
      </w:r>
      <w:r>
        <w:rPr>
          <w:spacing w:val="-3"/>
          <w:sz w:val="20"/>
          <w:vertAlign w:val="baseline"/>
        </w:rPr>
        <w:t> </w:t>
      </w:r>
      <w:r>
        <w:rPr>
          <w:sz w:val="20"/>
          <w:vertAlign w:val="baseline"/>
        </w:rPr>
        <w:t>of</w:t>
      </w:r>
      <w:r>
        <w:rPr>
          <w:spacing w:val="-4"/>
          <w:sz w:val="20"/>
          <w:vertAlign w:val="baseline"/>
        </w:rPr>
        <w:t> </w:t>
      </w:r>
      <w:r>
        <w:rPr>
          <w:sz w:val="20"/>
          <w:vertAlign w:val="baseline"/>
        </w:rPr>
        <w:t>Nigeria</w:t>
      </w:r>
      <w:r>
        <w:rPr>
          <w:spacing w:val="-2"/>
          <w:sz w:val="20"/>
          <w:vertAlign w:val="baseline"/>
        </w:rPr>
        <w:t> </w:t>
      </w:r>
      <w:r>
        <w:rPr>
          <w:sz w:val="20"/>
          <w:vertAlign w:val="baseline"/>
        </w:rPr>
        <w:t>(FRC)</w:t>
      </w:r>
      <w:r>
        <w:rPr>
          <w:spacing w:val="-3"/>
          <w:sz w:val="20"/>
          <w:vertAlign w:val="baseline"/>
        </w:rPr>
        <w:t> </w:t>
      </w:r>
      <w:r>
        <w:rPr>
          <w:sz w:val="20"/>
          <w:vertAlign w:val="baseline"/>
        </w:rPr>
        <w:t>Act</w:t>
      </w:r>
      <w:r>
        <w:rPr>
          <w:spacing w:val="-2"/>
          <w:sz w:val="20"/>
          <w:vertAlign w:val="baseline"/>
        </w:rPr>
        <w:t> </w:t>
      </w:r>
      <w:r>
        <w:rPr>
          <w:sz w:val="20"/>
          <w:vertAlign w:val="baseline"/>
        </w:rPr>
        <w:t>(No 6) 2011.</w:t>
      </w:r>
    </w:p>
    <w:p>
      <w:pPr>
        <w:spacing w:before="11"/>
        <w:ind w:left="1145" w:right="0" w:firstLine="0"/>
        <w:jc w:val="left"/>
        <w:rPr>
          <w:sz w:val="20"/>
        </w:rPr>
      </w:pPr>
      <w:r>
        <w:rPr>
          <w:sz w:val="20"/>
          <w:vertAlign w:val="superscript"/>
        </w:rPr>
        <w:t>167</w:t>
      </w:r>
      <w:r>
        <w:rPr>
          <w:sz w:val="20"/>
          <w:vertAlign w:val="baseline"/>
        </w:rPr>
        <w:t>Section</w:t>
      </w:r>
      <w:r>
        <w:rPr>
          <w:spacing w:val="-3"/>
          <w:sz w:val="20"/>
          <w:vertAlign w:val="baseline"/>
        </w:rPr>
        <w:t> </w:t>
      </w:r>
      <w:r>
        <w:rPr>
          <w:sz w:val="20"/>
          <w:vertAlign w:val="baseline"/>
        </w:rPr>
        <w:t>50(a)-(g)</w:t>
      </w:r>
      <w:r>
        <w:rPr>
          <w:spacing w:val="-3"/>
          <w:sz w:val="20"/>
          <w:vertAlign w:val="baseline"/>
        </w:rPr>
        <w:t> </w:t>
      </w:r>
      <w:r>
        <w:rPr>
          <w:sz w:val="20"/>
          <w:vertAlign w:val="baseline"/>
        </w:rPr>
        <w:t>FRC</w:t>
      </w:r>
      <w:r>
        <w:rPr>
          <w:spacing w:val="-5"/>
          <w:sz w:val="20"/>
          <w:vertAlign w:val="baseline"/>
        </w:rPr>
        <w:t> </w:t>
      </w:r>
      <w:r>
        <w:rPr>
          <w:sz w:val="20"/>
          <w:vertAlign w:val="baseline"/>
        </w:rPr>
        <w:t>Act</w:t>
      </w:r>
      <w:r>
        <w:rPr>
          <w:spacing w:val="-2"/>
          <w:sz w:val="20"/>
          <w:vertAlign w:val="baseline"/>
        </w:rPr>
        <w:t> 2011.</w:t>
      </w:r>
    </w:p>
    <w:p>
      <w:pPr>
        <w:spacing w:before="25"/>
        <w:ind w:left="1145" w:right="0" w:firstLine="0"/>
        <w:jc w:val="left"/>
        <w:rPr>
          <w:sz w:val="20"/>
        </w:rPr>
      </w:pPr>
      <w:r>
        <w:rPr>
          <w:sz w:val="20"/>
          <w:vertAlign w:val="superscript"/>
        </w:rPr>
        <w:t>168</w:t>
      </w:r>
      <w:r>
        <w:rPr>
          <w:sz w:val="20"/>
          <w:vertAlign w:val="baseline"/>
        </w:rPr>
        <w:t>Section</w:t>
      </w:r>
      <w:r>
        <w:rPr>
          <w:spacing w:val="-3"/>
          <w:sz w:val="20"/>
          <w:vertAlign w:val="baseline"/>
        </w:rPr>
        <w:t> </w:t>
      </w:r>
      <w:r>
        <w:rPr>
          <w:sz w:val="20"/>
          <w:vertAlign w:val="baseline"/>
        </w:rPr>
        <w:t>51(a)-(e)</w:t>
      </w:r>
      <w:r>
        <w:rPr>
          <w:spacing w:val="-3"/>
          <w:sz w:val="20"/>
          <w:vertAlign w:val="baseline"/>
        </w:rPr>
        <w:t> </w:t>
      </w:r>
      <w:r>
        <w:rPr>
          <w:sz w:val="20"/>
          <w:vertAlign w:val="baseline"/>
        </w:rPr>
        <w:t>FRC</w:t>
      </w:r>
      <w:r>
        <w:rPr>
          <w:spacing w:val="-4"/>
          <w:sz w:val="20"/>
          <w:vertAlign w:val="baseline"/>
        </w:rPr>
        <w:t> </w:t>
      </w:r>
      <w:r>
        <w:rPr>
          <w:sz w:val="20"/>
          <w:vertAlign w:val="baseline"/>
        </w:rPr>
        <w:t>Act</w:t>
      </w:r>
      <w:r>
        <w:rPr>
          <w:spacing w:val="-2"/>
          <w:sz w:val="20"/>
          <w:vertAlign w:val="baseline"/>
        </w:rPr>
        <w:t> 2011.</w:t>
      </w:r>
    </w:p>
    <w:p>
      <w:pPr>
        <w:spacing w:after="0"/>
        <w:jc w:val="left"/>
        <w:rPr>
          <w:sz w:val="20"/>
        </w:rPr>
        <w:sectPr>
          <w:pgSz w:w="11910" w:h="16840"/>
          <w:pgMar w:header="0" w:footer="1454" w:top="1360" w:bottom="1640" w:left="840" w:right="400"/>
        </w:sectPr>
      </w:pPr>
    </w:p>
    <w:p>
      <w:pPr>
        <w:pStyle w:val="BodyText"/>
        <w:spacing w:line="453" w:lineRule="auto" w:before="37"/>
        <w:ind w:left="1145" w:right="155"/>
        <w:jc w:val="both"/>
      </w:pPr>
      <w:r>
        <w:rPr/>
        <w:t>the powers of the FRC to make the ruling and impose the fines. The action of the CBN was in bad taste and stands to be deplored.</w:t>
      </w:r>
    </w:p>
    <w:p>
      <w:pPr>
        <w:pStyle w:val="ListParagraph"/>
        <w:numPr>
          <w:ilvl w:val="2"/>
          <w:numId w:val="23"/>
        </w:numPr>
        <w:tabs>
          <w:tab w:pos="1863" w:val="left" w:leader="none"/>
        </w:tabs>
        <w:spacing w:line="240" w:lineRule="auto" w:before="7" w:after="0"/>
        <w:ind w:left="1863" w:right="0" w:hanging="718"/>
        <w:jc w:val="both"/>
        <w:rPr>
          <w:sz w:val="22"/>
        </w:rPr>
      </w:pPr>
      <w:r>
        <w:rPr>
          <w:sz w:val="22"/>
        </w:rPr>
        <w:t>Code</w:t>
      </w:r>
      <w:r>
        <w:rPr>
          <w:spacing w:val="-4"/>
          <w:sz w:val="22"/>
        </w:rPr>
        <w:t> </w:t>
      </w:r>
      <w:r>
        <w:rPr>
          <w:sz w:val="22"/>
        </w:rPr>
        <w:t>Provision</w:t>
      </w:r>
      <w:r>
        <w:rPr>
          <w:spacing w:val="-5"/>
          <w:sz w:val="22"/>
        </w:rPr>
        <w:t> </w:t>
      </w:r>
      <w:r>
        <w:rPr>
          <w:sz w:val="22"/>
        </w:rPr>
        <w:t>on</w:t>
      </w:r>
      <w:r>
        <w:rPr>
          <w:spacing w:val="-3"/>
          <w:sz w:val="22"/>
        </w:rPr>
        <w:t> </w:t>
      </w:r>
      <w:r>
        <w:rPr>
          <w:sz w:val="22"/>
        </w:rPr>
        <w:t>Quality</w:t>
      </w:r>
      <w:r>
        <w:rPr>
          <w:spacing w:val="-4"/>
          <w:sz w:val="22"/>
        </w:rPr>
        <w:t> </w:t>
      </w:r>
      <w:r>
        <w:rPr>
          <w:sz w:val="22"/>
        </w:rPr>
        <w:t>of</w:t>
      </w:r>
      <w:r>
        <w:rPr>
          <w:spacing w:val="-3"/>
          <w:sz w:val="22"/>
        </w:rPr>
        <w:t> </w:t>
      </w:r>
      <w:r>
        <w:rPr>
          <w:sz w:val="22"/>
        </w:rPr>
        <w:t>Board</w:t>
      </w:r>
      <w:r>
        <w:rPr>
          <w:spacing w:val="-5"/>
          <w:sz w:val="22"/>
        </w:rPr>
        <w:t> </w:t>
      </w:r>
      <w:r>
        <w:rPr>
          <w:spacing w:val="-2"/>
          <w:sz w:val="22"/>
        </w:rPr>
        <w:t>Membership</w:t>
      </w:r>
    </w:p>
    <w:p>
      <w:pPr>
        <w:pStyle w:val="BodyText"/>
        <w:spacing w:before="197"/>
      </w:pPr>
    </w:p>
    <w:p>
      <w:pPr>
        <w:pStyle w:val="BodyText"/>
        <w:spacing w:line="482" w:lineRule="auto" w:before="1"/>
        <w:ind w:left="1145" w:right="164"/>
        <w:jc w:val="both"/>
      </w:pPr>
      <w:r>
        <w:rPr/>
        <w:t>The Management and Boards of Banks are expected to be composed of men of character, responsibility and professionalism. Against this background the CBN Code provides among others that:</w:t>
      </w:r>
    </w:p>
    <w:p>
      <w:pPr>
        <w:pStyle w:val="BodyText"/>
        <w:spacing w:line="276" w:lineRule="auto" w:before="194"/>
        <w:ind w:left="2278" w:right="970"/>
        <w:jc w:val="both"/>
      </w:pPr>
      <w:r>
        <w:rPr/>
        <w:t>Institutions should be headed by an effective board composed of qualified individuals that are conversant with its oversight functions. Regular training and education of board members on issues pertaining to their oversight functions should be institutionalised and... the Board should have the latitude to hire independent consultants to advise it on certain issues.</w:t>
      </w:r>
      <w:r>
        <w:rPr>
          <w:vertAlign w:val="superscript"/>
        </w:rPr>
        <w:t>434</w:t>
      </w:r>
    </w:p>
    <w:p>
      <w:pPr>
        <w:pStyle w:val="BodyText"/>
        <w:spacing w:before="202"/>
      </w:pPr>
    </w:p>
    <w:p>
      <w:pPr>
        <w:pStyle w:val="BodyText"/>
        <w:spacing w:line="480" w:lineRule="auto"/>
        <w:ind w:left="1145" w:right="159"/>
        <w:jc w:val="both"/>
      </w:pPr>
      <w:r>
        <w:rPr/>
        <w:t>The above Code provision is informed by the need to ensure that the Banks have the right skills set at</w:t>
      </w:r>
      <w:r>
        <w:rPr>
          <w:spacing w:val="40"/>
        </w:rPr>
        <w:t> </w:t>
      </w:r>
      <w:r>
        <w:rPr/>
        <w:t>the highest level at all times. It is directed at discouraging managerial slack, which is defined lapses in managerial competence or effort, managerial entrenchment or empire building, and excessive managerial compensation consumption.</w:t>
      </w:r>
      <w:r>
        <w:rPr>
          <w:vertAlign w:val="superscript"/>
        </w:rPr>
        <w:t>435</w:t>
      </w:r>
      <w:r>
        <w:rPr>
          <w:vertAlign w:val="baseline"/>
        </w:rPr>
        <w:t> Practically, it is doubtful if the Code Provision has been brought</w:t>
      </w:r>
      <w:r>
        <w:rPr>
          <w:spacing w:val="-1"/>
          <w:vertAlign w:val="baseline"/>
        </w:rPr>
        <w:t> </w:t>
      </w:r>
      <w:r>
        <w:rPr>
          <w:vertAlign w:val="baseline"/>
        </w:rPr>
        <w:t>to bear</w:t>
      </w:r>
      <w:r>
        <w:rPr>
          <w:spacing w:val="-1"/>
          <w:vertAlign w:val="baseline"/>
        </w:rPr>
        <w:t> </w:t>
      </w:r>
      <w:r>
        <w:rPr>
          <w:vertAlign w:val="baseline"/>
        </w:rPr>
        <w:t>in</w:t>
      </w:r>
      <w:r>
        <w:rPr>
          <w:spacing w:val="-2"/>
          <w:vertAlign w:val="baseline"/>
        </w:rPr>
        <w:t> </w:t>
      </w:r>
      <w:r>
        <w:rPr>
          <w:vertAlign w:val="baseline"/>
        </w:rPr>
        <w:t>the</w:t>
      </w:r>
      <w:r>
        <w:rPr>
          <w:spacing w:val="-1"/>
          <w:vertAlign w:val="baseline"/>
        </w:rPr>
        <w:t> </w:t>
      </w:r>
      <w:r>
        <w:rPr>
          <w:vertAlign w:val="baseline"/>
        </w:rPr>
        <w:t>activities</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banks.</w:t>
      </w:r>
      <w:r>
        <w:rPr>
          <w:spacing w:val="-1"/>
          <w:vertAlign w:val="baseline"/>
        </w:rPr>
        <w:t> </w:t>
      </w:r>
      <w:r>
        <w:rPr>
          <w:vertAlign w:val="baseline"/>
        </w:rPr>
        <w:t>For</w:t>
      </w:r>
      <w:r>
        <w:rPr>
          <w:spacing w:val="-1"/>
          <w:vertAlign w:val="baseline"/>
        </w:rPr>
        <w:t> </w:t>
      </w:r>
      <w:r>
        <w:rPr>
          <w:vertAlign w:val="baseline"/>
        </w:rPr>
        <w:t>instance, in</w:t>
      </w:r>
      <w:r>
        <w:rPr>
          <w:spacing w:val="-3"/>
          <w:vertAlign w:val="baseline"/>
        </w:rPr>
        <w:t> </w:t>
      </w:r>
      <w:r>
        <w:rPr>
          <w:vertAlign w:val="baseline"/>
        </w:rPr>
        <w:t>2009</w:t>
      </w:r>
      <w:r>
        <w:rPr>
          <w:spacing w:val="-1"/>
          <w:vertAlign w:val="baseline"/>
        </w:rPr>
        <w:t> </w:t>
      </w:r>
      <w:r>
        <w:rPr>
          <w:vertAlign w:val="baseline"/>
        </w:rPr>
        <w:t>the</w:t>
      </w:r>
      <w:r>
        <w:rPr>
          <w:spacing w:val="-1"/>
          <w:vertAlign w:val="baseline"/>
        </w:rPr>
        <w:t> </w:t>
      </w:r>
      <w:r>
        <w:rPr>
          <w:vertAlign w:val="baseline"/>
        </w:rPr>
        <w:t>Nigerian</w:t>
      </w:r>
      <w:r>
        <w:rPr>
          <w:spacing w:val="-3"/>
          <w:vertAlign w:val="baseline"/>
        </w:rPr>
        <w:t> </w:t>
      </w:r>
      <w:r>
        <w:rPr>
          <w:vertAlign w:val="baseline"/>
        </w:rPr>
        <w:t>banking</w:t>
      </w:r>
      <w:r>
        <w:rPr>
          <w:spacing w:val="-2"/>
          <w:vertAlign w:val="baseline"/>
        </w:rPr>
        <w:t> </w:t>
      </w:r>
      <w:r>
        <w:rPr>
          <w:vertAlign w:val="baseline"/>
        </w:rPr>
        <w:t>crisis</w:t>
      </w:r>
      <w:r>
        <w:rPr>
          <w:spacing w:val="-1"/>
          <w:vertAlign w:val="baseline"/>
        </w:rPr>
        <w:t> </w:t>
      </w:r>
      <w:r>
        <w:rPr>
          <w:vertAlign w:val="baseline"/>
        </w:rPr>
        <w:t>decimated the psyche of Nigerian banks, imploded some of them and left others scavenging for survival. The crisis in large measure has been traceable to failure of corporate governance in the banking sector, of which the management and boards of the banks are unfortunately complicit.</w:t>
      </w:r>
    </w:p>
    <w:p>
      <w:pPr>
        <w:pStyle w:val="ListParagraph"/>
        <w:numPr>
          <w:ilvl w:val="2"/>
          <w:numId w:val="23"/>
        </w:numPr>
        <w:tabs>
          <w:tab w:pos="1863" w:val="left" w:leader="none"/>
        </w:tabs>
        <w:spacing w:line="240" w:lineRule="auto" w:before="2" w:after="0"/>
        <w:ind w:left="1863" w:right="0" w:hanging="718"/>
        <w:jc w:val="both"/>
        <w:rPr>
          <w:sz w:val="22"/>
        </w:rPr>
      </w:pPr>
      <w:r>
        <w:rPr>
          <w:sz w:val="22"/>
        </w:rPr>
        <w:t>Code</w:t>
      </w:r>
      <w:r>
        <w:rPr>
          <w:spacing w:val="-4"/>
          <w:sz w:val="22"/>
        </w:rPr>
        <w:t> </w:t>
      </w:r>
      <w:r>
        <w:rPr>
          <w:sz w:val="22"/>
        </w:rPr>
        <w:t>Provision</w:t>
      </w:r>
      <w:r>
        <w:rPr>
          <w:spacing w:val="-5"/>
          <w:sz w:val="22"/>
        </w:rPr>
        <w:t> </w:t>
      </w:r>
      <w:r>
        <w:rPr>
          <w:sz w:val="22"/>
        </w:rPr>
        <w:t>on</w:t>
      </w:r>
      <w:r>
        <w:rPr>
          <w:spacing w:val="-2"/>
          <w:sz w:val="22"/>
        </w:rPr>
        <w:t> </w:t>
      </w:r>
      <w:r>
        <w:rPr>
          <w:sz w:val="22"/>
        </w:rPr>
        <w:t>Risk</w:t>
      </w:r>
      <w:r>
        <w:rPr>
          <w:spacing w:val="-4"/>
          <w:sz w:val="22"/>
        </w:rPr>
        <w:t> </w:t>
      </w:r>
      <w:r>
        <w:rPr>
          <w:sz w:val="22"/>
        </w:rPr>
        <w:t>Management</w:t>
      </w:r>
      <w:r>
        <w:rPr>
          <w:spacing w:val="-4"/>
          <w:sz w:val="22"/>
        </w:rPr>
        <w:t> </w:t>
      </w:r>
      <w:r>
        <w:rPr>
          <w:spacing w:val="-2"/>
          <w:sz w:val="22"/>
        </w:rPr>
        <w:t>System</w:t>
      </w:r>
    </w:p>
    <w:p>
      <w:pPr>
        <w:pStyle w:val="BodyText"/>
        <w:spacing w:before="197"/>
      </w:pPr>
    </w:p>
    <w:p>
      <w:pPr>
        <w:pStyle w:val="BodyText"/>
        <w:spacing w:line="480" w:lineRule="auto" w:before="1"/>
        <w:ind w:left="1145" w:right="157"/>
        <w:jc w:val="both"/>
      </w:pPr>
      <w:r>
        <w:rPr/>
        <w:t>Risk management represent one of the most visible indications for the practice and implementation of the code of corporate governance in banks post consolidation. This is because the intractable problem</w:t>
      </w:r>
      <w:r>
        <w:rPr>
          <w:spacing w:val="40"/>
        </w:rPr>
        <w:t> </w:t>
      </w:r>
      <w:r>
        <w:rPr/>
        <w:t>of</w:t>
      </w:r>
      <w:r>
        <w:rPr>
          <w:spacing w:val="53"/>
        </w:rPr>
        <w:t> </w:t>
      </w:r>
      <w:r>
        <w:rPr/>
        <w:t>risks</w:t>
      </w:r>
      <w:r>
        <w:rPr>
          <w:spacing w:val="54"/>
        </w:rPr>
        <w:t> </w:t>
      </w:r>
      <w:r>
        <w:rPr/>
        <w:t>and</w:t>
      </w:r>
      <w:r>
        <w:rPr>
          <w:spacing w:val="53"/>
        </w:rPr>
        <w:t> </w:t>
      </w:r>
      <w:r>
        <w:rPr/>
        <w:t>uncertainties</w:t>
      </w:r>
      <w:r>
        <w:rPr>
          <w:spacing w:val="51"/>
        </w:rPr>
        <w:t> </w:t>
      </w:r>
      <w:r>
        <w:rPr/>
        <w:t>has</w:t>
      </w:r>
      <w:r>
        <w:rPr>
          <w:spacing w:val="54"/>
        </w:rPr>
        <w:t> </w:t>
      </w:r>
      <w:r>
        <w:rPr/>
        <w:t>been</w:t>
      </w:r>
      <w:r>
        <w:rPr>
          <w:spacing w:val="53"/>
        </w:rPr>
        <w:t> </w:t>
      </w:r>
      <w:r>
        <w:rPr/>
        <w:t>the</w:t>
      </w:r>
      <w:r>
        <w:rPr>
          <w:spacing w:val="52"/>
        </w:rPr>
        <w:t> </w:t>
      </w:r>
      <w:r>
        <w:rPr/>
        <w:t>greatest</w:t>
      </w:r>
      <w:r>
        <w:rPr>
          <w:spacing w:val="51"/>
        </w:rPr>
        <w:t> </w:t>
      </w:r>
      <w:r>
        <w:rPr/>
        <w:t>challenge</w:t>
      </w:r>
      <w:r>
        <w:rPr>
          <w:spacing w:val="54"/>
        </w:rPr>
        <w:t> </w:t>
      </w:r>
      <w:r>
        <w:rPr/>
        <w:t>to</w:t>
      </w:r>
      <w:r>
        <w:rPr>
          <w:spacing w:val="55"/>
        </w:rPr>
        <w:t> </w:t>
      </w:r>
      <w:r>
        <w:rPr/>
        <w:t>humanity</w:t>
      </w:r>
      <w:r>
        <w:rPr>
          <w:spacing w:val="52"/>
        </w:rPr>
        <w:t> </w:t>
      </w:r>
      <w:r>
        <w:rPr/>
        <w:t>on</w:t>
      </w:r>
      <w:r>
        <w:rPr>
          <w:spacing w:val="51"/>
        </w:rPr>
        <w:t> </w:t>
      </w:r>
      <w:r>
        <w:rPr/>
        <w:t>this</w:t>
      </w:r>
      <w:r>
        <w:rPr>
          <w:spacing w:val="54"/>
        </w:rPr>
        <w:t> </w:t>
      </w:r>
      <w:r>
        <w:rPr/>
        <w:t>planet</w:t>
      </w:r>
      <w:r>
        <w:rPr>
          <w:spacing w:val="52"/>
        </w:rPr>
        <w:t> </w:t>
      </w:r>
      <w:r>
        <w:rPr/>
        <w:t>from</w:t>
      </w:r>
      <w:r>
        <w:rPr>
          <w:spacing w:val="53"/>
        </w:rPr>
        <w:t> </w:t>
      </w:r>
      <w:r>
        <w:rPr>
          <w:spacing w:val="-4"/>
        </w:rPr>
        <w:t>time</w:t>
      </w:r>
    </w:p>
    <w:p>
      <w:pPr>
        <w:pStyle w:val="BodyText"/>
        <w:spacing w:before="165"/>
        <w:rPr>
          <w:sz w:val="20"/>
        </w:rPr>
      </w:pPr>
      <w:r>
        <w:rPr/>
        <mc:AlternateContent>
          <mc:Choice Requires="wps">
            <w:drawing>
              <wp:anchor distT="0" distB="0" distL="0" distR="0" allowOverlap="1" layoutInCell="1" locked="0" behindDoc="1" simplePos="0" relativeHeight="487664640">
                <wp:simplePos x="0" y="0"/>
                <wp:positionH relativeFrom="page">
                  <wp:posOffset>1260652</wp:posOffset>
                </wp:positionH>
                <wp:positionV relativeFrom="paragraph">
                  <wp:posOffset>275657</wp:posOffset>
                </wp:positionV>
                <wp:extent cx="1829435" cy="9525"/>
                <wp:effectExtent l="0" t="0" r="0" b="0"/>
                <wp:wrapTopAndBottom/>
                <wp:docPr id="162" name="Graphic 162"/>
                <wp:cNvGraphicFramePr>
                  <a:graphicFrameLocks/>
                </wp:cNvGraphicFramePr>
                <a:graphic>
                  <a:graphicData uri="http://schemas.microsoft.com/office/word/2010/wordprocessingShape">
                    <wps:wsp>
                      <wps:cNvPr id="162" name="Graphic 162"/>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1.705341pt;width:144.020pt;height:.72003pt;mso-position-horizontal-relative:page;mso-position-vertical-relative:paragraph;z-index:-15651840;mso-wrap-distance-left:0;mso-wrap-distance-right:0" id="docshape156" filled="true" fillcolor="#000000" stroked="false">
                <v:fill type="solid"/>
                <w10:wrap type="topAndBottom"/>
              </v:rect>
            </w:pict>
          </mc:Fallback>
        </mc:AlternateContent>
      </w:r>
    </w:p>
    <w:p>
      <w:pPr>
        <w:spacing w:line="243" w:lineRule="exact" w:before="102"/>
        <w:ind w:left="1145" w:right="0" w:firstLine="0"/>
        <w:jc w:val="both"/>
        <w:rPr>
          <w:sz w:val="20"/>
        </w:rPr>
      </w:pPr>
      <w:r>
        <w:rPr>
          <w:sz w:val="20"/>
          <w:vertAlign w:val="superscript"/>
        </w:rPr>
        <w:t>434</w:t>
      </w:r>
      <w:r>
        <w:rPr>
          <w:sz w:val="20"/>
          <w:vertAlign w:val="baseline"/>
        </w:rPr>
        <w:t>Code</w:t>
      </w:r>
      <w:r>
        <w:rPr>
          <w:spacing w:val="-7"/>
          <w:sz w:val="20"/>
          <w:vertAlign w:val="baseline"/>
        </w:rPr>
        <w:t> </w:t>
      </w:r>
      <w:r>
        <w:rPr>
          <w:sz w:val="20"/>
          <w:vertAlign w:val="baseline"/>
        </w:rPr>
        <w:t>Provision</w:t>
      </w:r>
      <w:r>
        <w:rPr>
          <w:spacing w:val="-6"/>
          <w:sz w:val="20"/>
          <w:vertAlign w:val="baseline"/>
        </w:rPr>
        <w:t> </w:t>
      </w:r>
      <w:r>
        <w:rPr>
          <w:sz w:val="20"/>
          <w:vertAlign w:val="baseline"/>
        </w:rPr>
        <w:t>5.3.1,</w:t>
      </w:r>
      <w:r>
        <w:rPr>
          <w:spacing w:val="-6"/>
          <w:sz w:val="20"/>
          <w:vertAlign w:val="baseline"/>
        </w:rPr>
        <w:t> </w:t>
      </w:r>
      <w:r>
        <w:rPr>
          <w:sz w:val="20"/>
          <w:vertAlign w:val="baseline"/>
        </w:rPr>
        <w:t>5.3.3</w:t>
      </w:r>
      <w:r>
        <w:rPr>
          <w:spacing w:val="-7"/>
          <w:sz w:val="20"/>
          <w:vertAlign w:val="baseline"/>
        </w:rPr>
        <w:t> </w:t>
      </w:r>
      <w:r>
        <w:rPr>
          <w:sz w:val="20"/>
          <w:vertAlign w:val="baseline"/>
        </w:rPr>
        <w:t>and</w:t>
      </w:r>
      <w:r>
        <w:rPr>
          <w:spacing w:val="-6"/>
          <w:sz w:val="20"/>
          <w:vertAlign w:val="baseline"/>
        </w:rPr>
        <w:t> </w:t>
      </w:r>
      <w:r>
        <w:rPr>
          <w:sz w:val="20"/>
          <w:vertAlign w:val="baseline"/>
        </w:rPr>
        <w:t>5.3.4</w:t>
      </w:r>
      <w:r>
        <w:rPr>
          <w:spacing w:val="-6"/>
          <w:sz w:val="20"/>
          <w:vertAlign w:val="baseline"/>
        </w:rPr>
        <w:t> </w:t>
      </w:r>
      <w:r>
        <w:rPr>
          <w:sz w:val="20"/>
          <w:vertAlign w:val="baseline"/>
        </w:rPr>
        <w:t>CBN</w:t>
      </w:r>
      <w:r>
        <w:rPr>
          <w:spacing w:val="-7"/>
          <w:sz w:val="20"/>
          <w:vertAlign w:val="baseline"/>
        </w:rPr>
        <w:t> </w:t>
      </w:r>
      <w:r>
        <w:rPr>
          <w:sz w:val="20"/>
          <w:vertAlign w:val="baseline"/>
        </w:rPr>
        <w:t>Code</w:t>
      </w:r>
      <w:r>
        <w:rPr>
          <w:spacing w:val="-6"/>
          <w:sz w:val="20"/>
          <w:vertAlign w:val="baseline"/>
        </w:rPr>
        <w:t> </w:t>
      </w:r>
      <w:r>
        <w:rPr>
          <w:spacing w:val="-2"/>
          <w:sz w:val="20"/>
          <w:vertAlign w:val="baseline"/>
        </w:rPr>
        <w:t>2006.</w:t>
      </w:r>
    </w:p>
    <w:p>
      <w:pPr>
        <w:spacing w:before="0"/>
        <w:ind w:left="1145" w:right="1302" w:firstLine="0"/>
        <w:jc w:val="both"/>
        <w:rPr>
          <w:sz w:val="20"/>
        </w:rPr>
      </w:pPr>
      <w:r>
        <w:rPr>
          <w:sz w:val="20"/>
          <w:vertAlign w:val="superscript"/>
        </w:rPr>
        <w:t>435</w:t>
      </w:r>
      <w:r>
        <w:rPr>
          <w:sz w:val="20"/>
          <w:vertAlign w:val="baseline"/>
        </w:rPr>
        <w:t>Traintis, G.G. and Daniels, R.J., (1995), “The Role of Debt in Interactive Corporate Governance” California</w:t>
      </w:r>
      <w:r>
        <w:rPr>
          <w:spacing w:val="-4"/>
          <w:sz w:val="20"/>
          <w:vertAlign w:val="baseline"/>
        </w:rPr>
        <w:t> </w:t>
      </w:r>
      <w:r>
        <w:rPr>
          <w:sz w:val="20"/>
          <w:vertAlign w:val="baseline"/>
        </w:rPr>
        <w:t>Law</w:t>
      </w:r>
      <w:r>
        <w:rPr>
          <w:spacing w:val="-5"/>
          <w:sz w:val="20"/>
          <w:vertAlign w:val="baseline"/>
        </w:rPr>
        <w:t> </w:t>
      </w:r>
      <w:r>
        <w:rPr>
          <w:sz w:val="20"/>
          <w:vertAlign w:val="baseline"/>
        </w:rPr>
        <w:t>Review</w:t>
      </w:r>
      <w:r>
        <w:rPr>
          <w:spacing w:val="-3"/>
          <w:sz w:val="20"/>
          <w:vertAlign w:val="baseline"/>
        </w:rPr>
        <w:t> </w:t>
      </w:r>
      <w:r>
        <w:rPr>
          <w:sz w:val="20"/>
          <w:vertAlign w:val="baseline"/>
        </w:rPr>
        <w:t>Vol.</w:t>
      </w:r>
      <w:r>
        <w:rPr>
          <w:spacing w:val="-2"/>
          <w:sz w:val="20"/>
          <w:vertAlign w:val="baseline"/>
        </w:rPr>
        <w:t> </w:t>
      </w:r>
      <w:r>
        <w:rPr>
          <w:sz w:val="20"/>
          <w:vertAlign w:val="baseline"/>
        </w:rPr>
        <w:t>83</w:t>
      </w:r>
      <w:r>
        <w:rPr>
          <w:spacing w:val="-2"/>
          <w:sz w:val="20"/>
          <w:vertAlign w:val="baseline"/>
        </w:rPr>
        <w:t> </w:t>
      </w:r>
      <w:r>
        <w:rPr>
          <w:sz w:val="20"/>
          <w:vertAlign w:val="baseline"/>
        </w:rPr>
        <w:t>p.</w:t>
      </w:r>
      <w:r>
        <w:rPr>
          <w:spacing w:val="-4"/>
          <w:sz w:val="20"/>
          <w:vertAlign w:val="baseline"/>
        </w:rPr>
        <w:t> </w:t>
      </w:r>
      <w:r>
        <w:rPr>
          <w:sz w:val="20"/>
          <w:vertAlign w:val="baseline"/>
        </w:rPr>
        <w:t>1073.</w:t>
      </w:r>
      <w:r>
        <w:rPr>
          <w:spacing w:val="-2"/>
          <w:sz w:val="20"/>
          <w:vertAlign w:val="baseline"/>
        </w:rPr>
        <w:t> </w:t>
      </w:r>
      <w:r>
        <w:rPr>
          <w:sz w:val="20"/>
          <w:vertAlign w:val="baseline"/>
        </w:rPr>
        <w:t>Available</w:t>
      </w:r>
      <w:r>
        <w:rPr>
          <w:spacing w:val="-5"/>
          <w:sz w:val="20"/>
          <w:vertAlign w:val="baseline"/>
        </w:rPr>
        <w:t> </w:t>
      </w:r>
      <w:r>
        <w:rPr>
          <w:sz w:val="20"/>
          <w:vertAlign w:val="baseline"/>
        </w:rPr>
        <w:t>online</w:t>
      </w:r>
      <w:r>
        <w:rPr>
          <w:spacing w:val="-5"/>
          <w:sz w:val="20"/>
          <w:vertAlign w:val="baseline"/>
        </w:rPr>
        <w:t> </w:t>
      </w:r>
      <w:r>
        <w:rPr>
          <w:sz w:val="20"/>
          <w:vertAlign w:val="baseline"/>
        </w:rPr>
        <w:t>at </w:t>
      </w:r>
      <w:hyperlink r:id="rId75">
        <w:r>
          <w:rPr>
            <w:sz w:val="20"/>
            <w:u w:val="single"/>
            <w:vertAlign w:val="baseline"/>
          </w:rPr>
          <w:t>http://repository.upenn.edu/law_series/12</w:t>
        </w:r>
      </w:hyperlink>
      <w:r>
        <w:rPr>
          <w:sz w:val="20"/>
          <w:vertAlign w:val="baseline"/>
        </w:rPr>
        <w:t> (Accessed 15/04/2014).</w:t>
      </w:r>
    </w:p>
    <w:p>
      <w:pPr>
        <w:spacing w:after="0"/>
        <w:jc w:val="both"/>
        <w:rPr>
          <w:sz w:val="20"/>
        </w:rPr>
        <w:sectPr>
          <w:pgSz w:w="11910" w:h="16840"/>
          <w:pgMar w:header="0" w:footer="1454" w:top="1360" w:bottom="1640" w:left="840" w:right="400"/>
        </w:sectPr>
      </w:pPr>
    </w:p>
    <w:p>
      <w:pPr>
        <w:pStyle w:val="BodyText"/>
        <w:spacing w:line="480" w:lineRule="auto" w:before="77"/>
        <w:ind w:left="1145" w:right="158"/>
        <w:jc w:val="both"/>
      </w:pPr>
      <w:r>
        <w:rPr/>
        <w:t>immemorial.</w:t>
      </w:r>
      <w:r>
        <w:rPr>
          <w:vertAlign w:val="superscript"/>
        </w:rPr>
        <w:t>436</w:t>
      </w:r>
      <w:r>
        <w:rPr>
          <w:spacing w:val="40"/>
          <w:vertAlign w:val="baseline"/>
        </w:rPr>
        <w:t> </w:t>
      </w:r>
      <w:r>
        <w:rPr>
          <w:vertAlign w:val="baseline"/>
        </w:rPr>
        <w:t>This problem has remained unresolved despite the great advances that we have witnessed in the areas of science and technology over the years.</w:t>
      </w:r>
      <w:r>
        <w:rPr>
          <w:spacing w:val="40"/>
          <w:vertAlign w:val="baseline"/>
        </w:rPr>
        <w:t> </w:t>
      </w:r>
      <w:r>
        <w:rPr>
          <w:vertAlign w:val="baseline"/>
        </w:rPr>
        <w:t>Dionne defines risk management as “a set of financial or operational activities that maximise the value of a company or a portfolio by reducing the costs associated with cash flow volatility”. This means that risk is an opportunity. If risk is an opportunity, it means it is inherent in business for without an opportunity, no business has hope of a better future. In this light, Smerdon states that:</w:t>
      </w:r>
    </w:p>
    <w:p>
      <w:pPr>
        <w:spacing w:line="240" w:lineRule="auto" w:before="1"/>
        <w:ind w:left="2138" w:right="1237" w:firstLine="0"/>
        <w:jc w:val="both"/>
        <w:rPr>
          <w:sz w:val="23"/>
        </w:rPr>
      </w:pPr>
      <w:r>
        <w:rPr>
          <w:sz w:val="22"/>
        </w:rPr>
        <w:t>... we are in business to take risks; a company takes risks to pursue opportunities to earn returns for its owners. Striking a balance between risk and return is the key to maxi</w:t>
      </w:r>
      <w:r>
        <w:rPr>
          <w:sz w:val="23"/>
        </w:rPr>
        <w:t>mising shareholder value. Risk when it is well managed is a good thing. Risk management is the systematic addressing of the dangers associated with achieving an advantageous balance of risks and reward.</w:t>
      </w:r>
      <w:r>
        <w:rPr>
          <w:sz w:val="23"/>
          <w:vertAlign w:val="superscript"/>
        </w:rPr>
        <w:t>437</w:t>
      </w:r>
    </w:p>
    <w:p>
      <w:pPr>
        <w:pStyle w:val="BodyText"/>
        <w:spacing w:line="480" w:lineRule="auto" w:before="195"/>
        <w:ind w:left="1145" w:right="158"/>
        <w:jc w:val="both"/>
      </w:pPr>
      <w:r>
        <w:rPr/>
        <w:t>On the other hand, management refers to the process of organising and controlling the affairs of a business. Taking together, one can define risk management as the methods, ways, means and processes by which a bank control risks which attend to its business and in so doing attempt to balance the possibility of gains for the business. This definition establishes a causal link between corporate governance, which is concerned with yielding positive returns to the investors and risk management which has to do with controlling events to assure the</w:t>
      </w:r>
      <w:r>
        <w:rPr>
          <w:spacing w:val="-1"/>
        </w:rPr>
        <w:t> </w:t>
      </w:r>
      <w:r>
        <w:rPr/>
        <w:t>desired result. Thus, risk management is central to good corporate governance. To underscore this centrality, extant codes of corporate governance have recognised this and have encouraged proper management of risk.</w:t>
      </w:r>
    </w:p>
    <w:p>
      <w:pPr>
        <w:pStyle w:val="BodyText"/>
        <w:spacing w:line="480" w:lineRule="auto"/>
        <w:ind w:left="1145" w:right="158"/>
        <w:jc w:val="both"/>
      </w:pPr>
      <w:r>
        <w:rPr/>
        <w:t>For instance the UK Combined Code 2006 Code Provision 2.1 states that “the board should, at least annually, conduct a review of the effectiveness of the group’s system of internal controls,” which</w:t>
      </w:r>
      <w:r>
        <w:rPr>
          <w:spacing w:val="40"/>
        </w:rPr>
        <w:t> </w:t>
      </w:r>
      <w:r>
        <w:rPr/>
        <w:t>“should cover all material controls, including financial, operational and compliance controls and risk management systems.”</w:t>
      </w:r>
      <w:r>
        <w:rPr>
          <w:vertAlign w:val="superscript"/>
        </w:rPr>
        <w:t>438</w:t>
      </w:r>
      <w:r>
        <w:rPr>
          <w:vertAlign w:val="baseline"/>
        </w:rPr>
        <w:t> The Nigerian SEC Code 2011 in Code Provision 10.1 requires that “the Board may</w:t>
      </w:r>
      <w:r>
        <w:rPr>
          <w:spacing w:val="19"/>
          <w:vertAlign w:val="baseline"/>
        </w:rPr>
        <w:t> </w:t>
      </w:r>
      <w:r>
        <w:rPr>
          <w:vertAlign w:val="baseline"/>
        </w:rPr>
        <w:t>establish</w:t>
      </w:r>
      <w:r>
        <w:rPr>
          <w:spacing w:val="19"/>
          <w:vertAlign w:val="baseline"/>
        </w:rPr>
        <w:t> </w:t>
      </w:r>
      <w:r>
        <w:rPr>
          <w:vertAlign w:val="baseline"/>
        </w:rPr>
        <w:t>a</w:t>
      </w:r>
      <w:r>
        <w:rPr>
          <w:spacing w:val="18"/>
          <w:vertAlign w:val="baseline"/>
        </w:rPr>
        <w:t> </w:t>
      </w:r>
      <w:r>
        <w:rPr>
          <w:vertAlign w:val="baseline"/>
        </w:rPr>
        <w:t>Risk</w:t>
      </w:r>
      <w:r>
        <w:rPr>
          <w:spacing w:val="18"/>
          <w:vertAlign w:val="baseline"/>
        </w:rPr>
        <w:t> </w:t>
      </w:r>
      <w:r>
        <w:rPr>
          <w:vertAlign w:val="baseline"/>
        </w:rPr>
        <w:t>Management</w:t>
      </w:r>
      <w:r>
        <w:rPr>
          <w:spacing w:val="21"/>
          <w:vertAlign w:val="baseline"/>
        </w:rPr>
        <w:t> </w:t>
      </w:r>
      <w:r>
        <w:rPr>
          <w:vertAlign w:val="baseline"/>
        </w:rPr>
        <w:t>Committee</w:t>
      </w:r>
      <w:r>
        <w:rPr>
          <w:spacing w:val="21"/>
          <w:vertAlign w:val="baseline"/>
        </w:rPr>
        <w:t> </w:t>
      </w:r>
      <w:r>
        <w:rPr>
          <w:vertAlign w:val="baseline"/>
        </w:rPr>
        <w:t>(RMC)</w:t>
      </w:r>
      <w:r>
        <w:rPr>
          <w:spacing w:val="18"/>
          <w:vertAlign w:val="baseline"/>
        </w:rPr>
        <w:t> </w:t>
      </w:r>
      <w:r>
        <w:rPr>
          <w:vertAlign w:val="baseline"/>
        </w:rPr>
        <w:t>to</w:t>
      </w:r>
      <w:r>
        <w:rPr>
          <w:spacing w:val="20"/>
          <w:vertAlign w:val="baseline"/>
        </w:rPr>
        <w:t> </w:t>
      </w:r>
      <w:r>
        <w:rPr>
          <w:vertAlign w:val="baseline"/>
        </w:rPr>
        <w:t>assist</w:t>
      </w:r>
      <w:r>
        <w:rPr>
          <w:spacing w:val="21"/>
          <w:vertAlign w:val="baseline"/>
        </w:rPr>
        <w:t> </w:t>
      </w:r>
      <w:r>
        <w:rPr>
          <w:vertAlign w:val="baseline"/>
        </w:rPr>
        <w:t>it</w:t>
      </w:r>
      <w:r>
        <w:rPr>
          <w:spacing w:val="18"/>
          <w:vertAlign w:val="baseline"/>
        </w:rPr>
        <w:t> </w:t>
      </w:r>
      <w:r>
        <w:rPr>
          <w:vertAlign w:val="baseline"/>
        </w:rPr>
        <w:t>in</w:t>
      </w:r>
      <w:r>
        <w:rPr>
          <w:spacing w:val="19"/>
          <w:vertAlign w:val="baseline"/>
        </w:rPr>
        <w:t> </w:t>
      </w:r>
      <w:r>
        <w:rPr>
          <w:vertAlign w:val="baseline"/>
        </w:rPr>
        <w:t>its</w:t>
      </w:r>
      <w:r>
        <w:rPr>
          <w:spacing w:val="16"/>
          <w:vertAlign w:val="baseline"/>
        </w:rPr>
        <w:t> </w:t>
      </w:r>
      <w:r>
        <w:rPr>
          <w:vertAlign w:val="baseline"/>
        </w:rPr>
        <w:t>oversight</w:t>
      </w:r>
      <w:r>
        <w:rPr>
          <w:spacing w:val="19"/>
          <w:vertAlign w:val="baseline"/>
        </w:rPr>
        <w:t> </w:t>
      </w:r>
      <w:r>
        <w:rPr>
          <w:vertAlign w:val="baseline"/>
        </w:rPr>
        <w:t>of</w:t>
      </w:r>
      <w:r>
        <w:rPr>
          <w:spacing w:val="18"/>
          <w:vertAlign w:val="baseline"/>
        </w:rPr>
        <w:t> </w:t>
      </w:r>
      <w:r>
        <w:rPr>
          <w:vertAlign w:val="baseline"/>
        </w:rPr>
        <w:t>the</w:t>
      </w:r>
      <w:r>
        <w:rPr>
          <w:spacing w:val="18"/>
          <w:vertAlign w:val="baseline"/>
        </w:rPr>
        <w:t> </w:t>
      </w:r>
      <w:r>
        <w:rPr>
          <w:vertAlign w:val="baseline"/>
        </w:rPr>
        <w:t>risk</w:t>
      </w:r>
      <w:r>
        <w:rPr>
          <w:spacing w:val="20"/>
          <w:vertAlign w:val="baseline"/>
        </w:rPr>
        <w:t> </w:t>
      </w:r>
      <w:r>
        <w:rPr>
          <w:vertAlign w:val="baseline"/>
        </w:rPr>
        <w:t>profile,</w:t>
      </w:r>
      <w:r>
        <w:rPr>
          <w:spacing w:val="19"/>
          <w:vertAlign w:val="baseline"/>
        </w:rPr>
        <w:t> </w:t>
      </w:r>
      <w:r>
        <w:rPr>
          <w:vertAlign w:val="baseline"/>
        </w:rPr>
        <w:t>risk</w:t>
      </w:r>
    </w:p>
    <w:p>
      <w:pPr>
        <w:pStyle w:val="BodyText"/>
        <w:spacing w:before="2"/>
        <w:rPr>
          <w:sz w:val="8"/>
        </w:rPr>
      </w:pPr>
      <w:r>
        <w:rPr/>
        <mc:AlternateContent>
          <mc:Choice Requires="wps">
            <w:drawing>
              <wp:anchor distT="0" distB="0" distL="0" distR="0" allowOverlap="1" layoutInCell="1" locked="0" behindDoc="1" simplePos="0" relativeHeight="487665152">
                <wp:simplePos x="0" y="0"/>
                <wp:positionH relativeFrom="page">
                  <wp:posOffset>1260652</wp:posOffset>
                </wp:positionH>
                <wp:positionV relativeFrom="paragraph">
                  <wp:posOffset>78567</wp:posOffset>
                </wp:positionV>
                <wp:extent cx="1829435" cy="9525"/>
                <wp:effectExtent l="0" t="0" r="0" b="0"/>
                <wp:wrapTopAndBottom/>
                <wp:docPr id="163" name="Graphic 163"/>
                <wp:cNvGraphicFramePr>
                  <a:graphicFrameLocks/>
                </wp:cNvGraphicFramePr>
                <a:graphic>
                  <a:graphicData uri="http://schemas.microsoft.com/office/word/2010/wordprocessingShape">
                    <wps:wsp>
                      <wps:cNvPr id="163" name="Graphic 163"/>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6.186397pt;width:144.020pt;height:.71997pt;mso-position-horizontal-relative:page;mso-position-vertical-relative:paragraph;z-index:-15651328;mso-wrap-distance-left:0;mso-wrap-distance-right:0" id="docshape157" filled="true" fillcolor="#000000" stroked="false">
                <v:fill type="solid"/>
                <w10:wrap type="topAndBottom"/>
              </v:rect>
            </w:pict>
          </mc:Fallback>
        </mc:AlternateContent>
      </w:r>
    </w:p>
    <w:p>
      <w:pPr>
        <w:spacing w:line="242" w:lineRule="auto" w:before="112"/>
        <w:ind w:left="1145" w:right="1304" w:firstLine="0"/>
        <w:jc w:val="left"/>
        <w:rPr>
          <w:sz w:val="19"/>
        </w:rPr>
      </w:pPr>
      <w:r>
        <w:rPr>
          <w:sz w:val="19"/>
          <w:vertAlign w:val="superscript"/>
        </w:rPr>
        <w:t>436</w:t>
      </w:r>
      <w:r>
        <w:rPr>
          <w:sz w:val="19"/>
          <w:vertAlign w:val="baseline"/>
        </w:rPr>
        <w:t>For</w:t>
      </w:r>
      <w:r>
        <w:rPr>
          <w:spacing w:val="-2"/>
          <w:sz w:val="19"/>
          <w:vertAlign w:val="baseline"/>
        </w:rPr>
        <w:t> </w:t>
      </w:r>
      <w:r>
        <w:rPr>
          <w:sz w:val="19"/>
          <w:vertAlign w:val="baseline"/>
        </w:rPr>
        <w:t>a</w:t>
      </w:r>
      <w:r>
        <w:rPr>
          <w:spacing w:val="-2"/>
          <w:sz w:val="19"/>
          <w:vertAlign w:val="baseline"/>
        </w:rPr>
        <w:t> </w:t>
      </w:r>
      <w:r>
        <w:rPr>
          <w:sz w:val="19"/>
          <w:vertAlign w:val="baseline"/>
        </w:rPr>
        <w:t>history</w:t>
      </w:r>
      <w:r>
        <w:rPr>
          <w:spacing w:val="-2"/>
          <w:sz w:val="19"/>
          <w:vertAlign w:val="baseline"/>
        </w:rPr>
        <w:t> </w:t>
      </w:r>
      <w:r>
        <w:rPr>
          <w:sz w:val="19"/>
          <w:vertAlign w:val="baseline"/>
        </w:rPr>
        <w:t>of</w:t>
      </w:r>
      <w:r>
        <w:rPr>
          <w:spacing w:val="-5"/>
          <w:sz w:val="19"/>
          <w:vertAlign w:val="baseline"/>
        </w:rPr>
        <w:t> </w:t>
      </w:r>
      <w:r>
        <w:rPr>
          <w:sz w:val="19"/>
          <w:vertAlign w:val="baseline"/>
        </w:rPr>
        <w:t>risk</w:t>
      </w:r>
      <w:r>
        <w:rPr>
          <w:spacing w:val="-3"/>
          <w:sz w:val="19"/>
          <w:vertAlign w:val="baseline"/>
        </w:rPr>
        <w:t> </w:t>
      </w:r>
      <w:r>
        <w:rPr>
          <w:sz w:val="19"/>
          <w:vertAlign w:val="baseline"/>
        </w:rPr>
        <w:t>management,</w:t>
      </w:r>
      <w:r>
        <w:rPr>
          <w:spacing w:val="-2"/>
          <w:sz w:val="19"/>
          <w:vertAlign w:val="baseline"/>
        </w:rPr>
        <w:t> </w:t>
      </w:r>
      <w:r>
        <w:rPr>
          <w:sz w:val="19"/>
          <w:vertAlign w:val="baseline"/>
        </w:rPr>
        <w:t>see</w:t>
      </w:r>
      <w:r>
        <w:rPr>
          <w:spacing w:val="-3"/>
          <w:sz w:val="19"/>
          <w:vertAlign w:val="baseline"/>
        </w:rPr>
        <w:t> </w:t>
      </w:r>
      <w:r>
        <w:rPr>
          <w:sz w:val="19"/>
          <w:vertAlign w:val="baseline"/>
        </w:rPr>
        <w:t>Dionne,</w:t>
      </w:r>
      <w:r>
        <w:rPr>
          <w:spacing w:val="-2"/>
          <w:sz w:val="19"/>
          <w:vertAlign w:val="baseline"/>
        </w:rPr>
        <w:t> </w:t>
      </w:r>
      <w:r>
        <w:rPr>
          <w:sz w:val="19"/>
          <w:vertAlign w:val="baseline"/>
        </w:rPr>
        <w:t>G.,</w:t>
      </w:r>
      <w:r>
        <w:rPr>
          <w:spacing w:val="-2"/>
          <w:sz w:val="19"/>
          <w:vertAlign w:val="baseline"/>
        </w:rPr>
        <w:t> </w:t>
      </w:r>
      <w:r>
        <w:rPr>
          <w:sz w:val="19"/>
          <w:vertAlign w:val="baseline"/>
        </w:rPr>
        <w:t>“Risk</w:t>
      </w:r>
      <w:r>
        <w:rPr>
          <w:spacing w:val="-2"/>
          <w:sz w:val="19"/>
          <w:vertAlign w:val="baseline"/>
        </w:rPr>
        <w:t> </w:t>
      </w:r>
      <w:r>
        <w:rPr>
          <w:sz w:val="19"/>
          <w:vertAlign w:val="baseline"/>
        </w:rPr>
        <w:t>Management: History,</w:t>
      </w:r>
      <w:r>
        <w:rPr>
          <w:spacing w:val="-2"/>
          <w:sz w:val="19"/>
          <w:vertAlign w:val="baseline"/>
        </w:rPr>
        <w:t> </w:t>
      </w:r>
      <w:r>
        <w:rPr>
          <w:sz w:val="19"/>
          <w:vertAlign w:val="baseline"/>
        </w:rPr>
        <w:t>Definition</w:t>
      </w:r>
      <w:r>
        <w:rPr>
          <w:spacing w:val="-1"/>
          <w:sz w:val="19"/>
          <w:vertAlign w:val="baseline"/>
        </w:rPr>
        <w:t> </w:t>
      </w:r>
      <w:r>
        <w:rPr>
          <w:sz w:val="19"/>
          <w:vertAlign w:val="baseline"/>
        </w:rPr>
        <w:t>and</w:t>
      </w:r>
      <w:r>
        <w:rPr>
          <w:spacing w:val="-4"/>
          <w:sz w:val="19"/>
          <w:vertAlign w:val="baseline"/>
        </w:rPr>
        <w:t> </w:t>
      </w:r>
      <w:r>
        <w:rPr>
          <w:sz w:val="19"/>
          <w:vertAlign w:val="baseline"/>
        </w:rPr>
        <w:t>Critique”. Retrieved from </w:t>
      </w:r>
      <w:hyperlink r:id="rId76">
        <w:r>
          <w:rPr>
            <w:sz w:val="19"/>
            <w:u w:val="single"/>
            <w:vertAlign w:val="baseline"/>
          </w:rPr>
          <w:t>http://ssrn.com/id=2231635</w:t>
        </w:r>
      </w:hyperlink>
      <w:r>
        <w:rPr>
          <w:sz w:val="19"/>
          <w:vertAlign w:val="baseline"/>
        </w:rPr>
        <w:t> (Accessed 29 /6/2015.</w:t>
      </w:r>
    </w:p>
    <w:p>
      <w:pPr>
        <w:spacing w:line="242" w:lineRule="auto" w:before="7"/>
        <w:ind w:left="1145" w:right="1584" w:firstLine="0"/>
        <w:jc w:val="left"/>
        <w:rPr>
          <w:sz w:val="19"/>
        </w:rPr>
      </w:pPr>
      <w:r>
        <w:rPr>
          <w:sz w:val="19"/>
          <w:vertAlign w:val="superscript"/>
        </w:rPr>
        <w:t>437</w:t>
      </w:r>
      <w:r>
        <w:rPr>
          <w:sz w:val="19"/>
          <w:vertAlign w:val="baseline"/>
        </w:rPr>
        <w:t>Smerdon,</w:t>
      </w:r>
      <w:r>
        <w:rPr>
          <w:spacing w:val="-2"/>
          <w:sz w:val="19"/>
          <w:vertAlign w:val="baseline"/>
        </w:rPr>
        <w:t> </w:t>
      </w:r>
      <w:r>
        <w:rPr>
          <w:sz w:val="19"/>
          <w:vertAlign w:val="baseline"/>
        </w:rPr>
        <w:t>R.,</w:t>
      </w:r>
      <w:r>
        <w:rPr>
          <w:spacing w:val="-1"/>
          <w:sz w:val="19"/>
          <w:vertAlign w:val="baseline"/>
        </w:rPr>
        <w:t> </w:t>
      </w:r>
      <w:r>
        <w:rPr>
          <w:i/>
          <w:sz w:val="19"/>
          <w:vertAlign w:val="baseline"/>
        </w:rPr>
        <w:t>A</w:t>
      </w:r>
      <w:r>
        <w:rPr>
          <w:i/>
          <w:spacing w:val="-4"/>
          <w:sz w:val="19"/>
          <w:vertAlign w:val="baseline"/>
        </w:rPr>
        <w:t> </w:t>
      </w:r>
      <w:r>
        <w:rPr>
          <w:i/>
          <w:sz w:val="19"/>
          <w:vertAlign w:val="baseline"/>
        </w:rPr>
        <w:t>Practical</w:t>
      </w:r>
      <w:r>
        <w:rPr>
          <w:i/>
          <w:spacing w:val="-2"/>
          <w:sz w:val="19"/>
          <w:vertAlign w:val="baseline"/>
        </w:rPr>
        <w:t> </w:t>
      </w:r>
      <w:r>
        <w:rPr>
          <w:i/>
          <w:sz w:val="19"/>
          <w:vertAlign w:val="baseline"/>
        </w:rPr>
        <w:t>Guide</w:t>
      </w:r>
      <w:r>
        <w:rPr>
          <w:i/>
          <w:spacing w:val="-2"/>
          <w:sz w:val="19"/>
          <w:vertAlign w:val="baseline"/>
        </w:rPr>
        <w:t> </w:t>
      </w:r>
      <w:r>
        <w:rPr>
          <w:i/>
          <w:sz w:val="19"/>
          <w:vertAlign w:val="baseline"/>
        </w:rPr>
        <w:t>to</w:t>
      </w:r>
      <w:r>
        <w:rPr>
          <w:i/>
          <w:spacing w:val="-2"/>
          <w:sz w:val="19"/>
          <w:vertAlign w:val="baseline"/>
        </w:rPr>
        <w:t> </w:t>
      </w:r>
      <w:r>
        <w:rPr>
          <w:i/>
          <w:sz w:val="19"/>
          <w:vertAlign w:val="baseline"/>
        </w:rPr>
        <w:t>Corporate</w:t>
      </w:r>
      <w:r>
        <w:rPr>
          <w:i/>
          <w:spacing w:val="-2"/>
          <w:sz w:val="19"/>
          <w:vertAlign w:val="baseline"/>
        </w:rPr>
        <w:t> </w:t>
      </w:r>
      <w:r>
        <w:rPr>
          <w:i/>
          <w:sz w:val="19"/>
          <w:vertAlign w:val="baseline"/>
        </w:rPr>
        <w:t>Governance</w:t>
      </w:r>
      <w:r>
        <w:rPr>
          <w:sz w:val="19"/>
          <w:vertAlign w:val="baseline"/>
        </w:rPr>
        <w:t>,</w:t>
      </w:r>
      <w:r>
        <w:rPr>
          <w:spacing w:val="-4"/>
          <w:sz w:val="19"/>
          <w:vertAlign w:val="baseline"/>
        </w:rPr>
        <w:t> </w:t>
      </w:r>
      <w:r>
        <w:rPr>
          <w:sz w:val="19"/>
          <w:vertAlign w:val="baseline"/>
        </w:rPr>
        <w:t>Third</w:t>
      </w:r>
      <w:r>
        <w:rPr>
          <w:spacing w:val="-4"/>
          <w:sz w:val="19"/>
          <w:vertAlign w:val="baseline"/>
        </w:rPr>
        <w:t> </w:t>
      </w:r>
      <w:r>
        <w:rPr>
          <w:sz w:val="19"/>
          <w:vertAlign w:val="baseline"/>
        </w:rPr>
        <w:t>Edition,</w:t>
      </w:r>
      <w:r>
        <w:rPr>
          <w:spacing w:val="-2"/>
          <w:sz w:val="19"/>
          <w:vertAlign w:val="baseline"/>
        </w:rPr>
        <w:t> </w:t>
      </w:r>
      <w:r>
        <w:rPr>
          <w:sz w:val="19"/>
          <w:vertAlign w:val="baseline"/>
        </w:rPr>
        <w:t>London:</w:t>
      </w:r>
      <w:r>
        <w:rPr>
          <w:spacing w:val="-3"/>
          <w:sz w:val="19"/>
          <w:vertAlign w:val="baseline"/>
        </w:rPr>
        <w:t> </w:t>
      </w:r>
      <w:r>
        <w:rPr>
          <w:sz w:val="19"/>
          <w:vertAlign w:val="baseline"/>
        </w:rPr>
        <w:t>Sweet</w:t>
      </w:r>
      <w:r>
        <w:rPr>
          <w:spacing w:val="-4"/>
          <w:sz w:val="19"/>
          <w:vertAlign w:val="baseline"/>
        </w:rPr>
        <w:t> </w:t>
      </w:r>
      <w:r>
        <w:rPr>
          <w:sz w:val="19"/>
          <w:vertAlign w:val="baseline"/>
        </w:rPr>
        <w:t>&amp;</w:t>
      </w:r>
      <w:r>
        <w:rPr>
          <w:spacing w:val="-2"/>
          <w:sz w:val="19"/>
          <w:vertAlign w:val="baseline"/>
        </w:rPr>
        <w:t> </w:t>
      </w:r>
      <w:r>
        <w:rPr>
          <w:sz w:val="19"/>
          <w:vertAlign w:val="baseline"/>
        </w:rPr>
        <w:t>Maxwell, 2007,</w:t>
      </w:r>
      <w:r>
        <w:rPr>
          <w:spacing w:val="40"/>
          <w:sz w:val="19"/>
          <w:vertAlign w:val="baseline"/>
        </w:rPr>
        <w:t> </w:t>
      </w:r>
      <w:r>
        <w:rPr>
          <w:sz w:val="19"/>
          <w:vertAlign w:val="baseline"/>
        </w:rPr>
        <w:t>p. 309.</w:t>
      </w:r>
    </w:p>
    <w:p>
      <w:pPr>
        <w:spacing w:line="244" w:lineRule="exact" w:before="0"/>
        <w:ind w:left="1145" w:right="0" w:firstLine="0"/>
        <w:jc w:val="left"/>
        <w:rPr>
          <w:sz w:val="20"/>
        </w:rPr>
      </w:pPr>
      <w:r>
        <w:rPr>
          <w:sz w:val="20"/>
          <w:vertAlign w:val="superscript"/>
        </w:rPr>
        <w:t>438</w:t>
      </w:r>
      <w:r>
        <w:rPr>
          <w:sz w:val="20"/>
          <w:vertAlign w:val="baseline"/>
        </w:rPr>
        <w:t>The</w:t>
      </w:r>
      <w:r>
        <w:rPr>
          <w:spacing w:val="-7"/>
          <w:sz w:val="20"/>
          <w:vertAlign w:val="baseline"/>
        </w:rPr>
        <w:t> </w:t>
      </w:r>
      <w:r>
        <w:rPr>
          <w:sz w:val="20"/>
          <w:vertAlign w:val="baseline"/>
        </w:rPr>
        <w:t>UK</w:t>
      </w:r>
      <w:r>
        <w:rPr>
          <w:spacing w:val="-5"/>
          <w:sz w:val="20"/>
          <w:vertAlign w:val="baseline"/>
        </w:rPr>
        <w:t> </w:t>
      </w:r>
      <w:r>
        <w:rPr>
          <w:sz w:val="20"/>
          <w:vertAlign w:val="baseline"/>
        </w:rPr>
        <w:t>Revised</w:t>
      </w:r>
      <w:r>
        <w:rPr>
          <w:spacing w:val="-6"/>
          <w:sz w:val="20"/>
          <w:vertAlign w:val="baseline"/>
        </w:rPr>
        <w:t> </w:t>
      </w:r>
      <w:r>
        <w:rPr>
          <w:sz w:val="20"/>
          <w:vertAlign w:val="baseline"/>
        </w:rPr>
        <w:t>Combined</w:t>
      </w:r>
      <w:r>
        <w:rPr>
          <w:spacing w:val="-6"/>
          <w:sz w:val="20"/>
          <w:vertAlign w:val="baseline"/>
        </w:rPr>
        <w:t> </w:t>
      </w:r>
      <w:r>
        <w:rPr>
          <w:sz w:val="20"/>
          <w:vertAlign w:val="baseline"/>
        </w:rPr>
        <w:t>Code</w:t>
      </w:r>
      <w:r>
        <w:rPr>
          <w:spacing w:val="-7"/>
          <w:sz w:val="20"/>
          <w:vertAlign w:val="baseline"/>
        </w:rPr>
        <w:t> </w:t>
      </w:r>
      <w:r>
        <w:rPr>
          <w:sz w:val="20"/>
          <w:vertAlign w:val="baseline"/>
        </w:rPr>
        <w:t>2008</w:t>
      </w:r>
      <w:r>
        <w:rPr>
          <w:spacing w:val="-7"/>
          <w:sz w:val="20"/>
          <w:vertAlign w:val="baseline"/>
        </w:rPr>
        <w:t> </w:t>
      </w:r>
      <w:r>
        <w:rPr>
          <w:sz w:val="20"/>
          <w:vertAlign w:val="baseline"/>
        </w:rPr>
        <w:t>has</w:t>
      </w:r>
      <w:r>
        <w:rPr>
          <w:spacing w:val="-5"/>
          <w:sz w:val="20"/>
          <w:vertAlign w:val="baseline"/>
        </w:rPr>
        <w:t> </w:t>
      </w:r>
      <w:r>
        <w:rPr>
          <w:sz w:val="20"/>
          <w:vertAlign w:val="baseline"/>
        </w:rPr>
        <w:t>similar</w:t>
      </w:r>
      <w:r>
        <w:rPr>
          <w:spacing w:val="-6"/>
          <w:sz w:val="20"/>
          <w:vertAlign w:val="baseline"/>
        </w:rPr>
        <w:t> </w:t>
      </w:r>
      <w:r>
        <w:rPr>
          <w:spacing w:val="-2"/>
          <w:sz w:val="20"/>
          <w:vertAlign w:val="baseline"/>
        </w:rPr>
        <w:t>provision.</w:t>
      </w:r>
    </w:p>
    <w:p>
      <w:pPr>
        <w:spacing w:after="0" w:line="244" w:lineRule="exact"/>
        <w:jc w:val="left"/>
        <w:rPr>
          <w:sz w:val="20"/>
        </w:rPr>
        <w:sectPr>
          <w:pgSz w:w="11910" w:h="16840"/>
          <w:pgMar w:header="0" w:footer="1454" w:top="1320" w:bottom="1640" w:left="840" w:right="400"/>
        </w:sectPr>
      </w:pPr>
    </w:p>
    <w:p>
      <w:pPr>
        <w:pStyle w:val="BodyText"/>
        <w:spacing w:line="480" w:lineRule="auto" w:before="37"/>
        <w:ind w:left="1145" w:right="156"/>
        <w:jc w:val="both"/>
      </w:pPr>
      <w:r>
        <w:rPr/>
        <w:t>management framework, and the risk reward strategy determined by the Board”. Although the use of the word ‘may’ may impute permissive discretion on the part of the Board of the public company, it is submitted that in the case of Nigerian banks the use of the word ‘may’ denotes peremptory mandate which cannot be departed from.</w:t>
      </w:r>
      <w:r>
        <w:rPr>
          <w:vertAlign w:val="superscript"/>
        </w:rPr>
        <w:t>439</w:t>
      </w:r>
      <w:r>
        <w:rPr>
          <w:vertAlign w:val="baseline"/>
        </w:rPr>
        <w:t> Justifying this view, the CBN Code 2014 at Code Provision 6.1.1 provides that “every bank shall have a risk management framework specifying the governance architecture, policies, procedures and processes for the identification, measurement, monitoring and control of the risk inherent in its operations.” In other words, if a bank argues, incompetently of course, that the SEC Code Provision is discretionary, it cannot make any case of discretion with respect to the CBN Code Provision above. Further, the CBN Code 2014 Code Provision 5.1.2(f) encourages banks to disclose in its annual report material information on all its significant risks and risk management practices showing the responsibility of the Board for the entire process of risk management. What are the implications of all these?</w:t>
      </w:r>
    </w:p>
    <w:p>
      <w:pPr>
        <w:pStyle w:val="BodyText"/>
        <w:spacing w:line="480" w:lineRule="auto"/>
        <w:ind w:left="1145" w:right="155"/>
        <w:jc w:val="both"/>
      </w:pPr>
      <w:r>
        <w:rPr/>
        <w:t>One, it means that risk management is an integral part of corporate governance framework. This means that companies cannot be well directed and controlled if the Board is negligent in the matter of risk management. Two, there cannot be efficient risk management system without effective corporate governance system in the firm. In other words, corporate governance is the police of the risk management function, such that without effective corporate governance system or framework, the whole task of risk management fails.</w:t>
      </w:r>
      <w:r>
        <w:rPr>
          <w:spacing w:val="40"/>
        </w:rPr>
        <w:t> </w:t>
      </w:r>
      <w:r>
        <w:rPr/>
        <w:t>In other words, “corporate governance and risk management are related... in the sense that good corporate governance ensures proper risk management,”</w:t>
      </w:r>
      <w:r>
        <w:rPr>
          <w:vertAlign w:val="superscript"/>
        </w:rPr>
        <w:t>440</w:t>
      </w:r>
      <w:r>
        <w:rPr>
          <w:vertAlign w:val="baseline"/>
        </w:rPr>
        <w:t> because that is the only way risks can be well controlled for the benefit of the company. Three, it implies that even though risk management is core corporate governance activity, the level of risk management activity</w:t>
      </w:r>
      <w:r>
        <w:rPr>
          <w:spacing w:val="12"/>
          <w:vertAlign w:val="baseline"/>
        </w:rPr>
        <w:t> </w:t>
      </w:r>
      <w:r>
        <w:rPr>
          <w:vertAlign w:val="baseline"/>
        </w:rPr>
        <w:t>as between firms is relational. That is, the risk which faces ABC Company</w:t>
      </w:r>
      <w:r>
        <w:rPr>
          <w:spacing w:val="12"/>
          <w:vertAlign w:val="baseline"/>
        </w:rPr>
        <w:t> </w:t>
      </w:r>
      <w:r>
        <w:rPr>
          <w:vertAlign w:val="baseline"/>
        </w:rPr>
        <w:t>may</w:t>
      </w:r>
      <w:r>
        <w:rPr>
          <w:spacing w:val="12"/>
          <w:vertAlign w:val="baseline"/>
        </w:rPr>
        <w:t> </w:t>
      </w:r>
      <w:r>
        <w:rPr>
          <w:vertAlign w:val="baseline"/>
        </w:rPr>
        <w:t>not be</w:t>
      </w:r>
      <w:r>
        <w:rPr>
          <w:spacing w:val="12"/>
          <w:vertAlign w:val="baseline"/>
        </w:rPr>
        <w:t> </w:t>
      </w:r>
      <w:r>
        <w:rPr>
          <w:vertAlign w:val="baseline"/>
        </w:rPr>
        <w:t>the same</w:t>
      </w:r>
    </w:p>
    <w:p>
      <w:pPr>
        <w:pStyle w:val="BodyText"/>
        <w:rPr>
          <w:sz w:val="20"/>
        </w:rPr>
      </w:pPr>
    </w:p>
    <w:p>
      <w:pPr>
        <w:pStyle w:val="BodyText"/>
        <w:rPr>
          <w:sz w:val="20"/>
        </w:rPr>
      </w:pPr>
    </w:p>
    <w:p>
      <w:pPr>
        <w:pStyle w:val="BodyText"/>
        <w:spacing w:before="39"/>
        <w:rPr>
          <w:sz w:val="20"/>
        </w:rPr>
      </w:pPr>
      <w:r>
        <w:rPr/>
        <mc:AlternateContent>
          <mc:Choice Requires="wps">
            <w:drawing>
              <wp:anchor distT="0" distB="0" distL="0" distR="0" allowOverlap="1" layoutInCell="1" locked="0" behindDoc="1" simplePos="0" relativeHeight="487665664">
                <wp:simplePos x="0" y="0"/>
                <wp:positionH relativeFrom="page">
                  <wp:posOffset>1260652</wp:posOffset>
                </wp:positionH>
                <wp:positionV relativeFrom="paragraph">
                  <wp:posOffset>195270</wp:posOffset>
                </wp:positionV>
                <wp:extent cx="1829435" cy="9525"/>
                <wp:effectExtent l="0" t="0" r="0" b="0"/>
                <wp:wrapTopAndBottom/>
                <wp:docPr id="164" name="Graphic 164"/>
                <wp:cNvGraphicFramePr>
                  <a:graphicFrameLocks/>
                </wp:cNvGraphicFramePr>
                <a:graphic>
                  <a:graphicData uri="http://schemas.microsoft.com/office/word/2010/wordprocessingShape">
                    <wps:wsp>
                      <wps:cNvPr id="164" name="Graphic 164"/>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5.375595pt;width:144.020pt;height:.72003pt;mso-position-horizontal-relative:page;mso-position-vertical-relative:paragraph;z-index:-15650816;mso-wrap-distance-left:0;mso-wrap-distance-right:0" id="docshape158" filled="true" fillcolor="#000000" stroked="false">
                <v:fill type="solid"/>
                <w10:wrap type="topAndBottom"/>
              </v:rect>
            </w:pict>
          </mc:Fallback>
        </mc:AlternateContent>
      </w:r>
    </w:p>
    <w:p>
      <w:pPr>
        <w:spacing w:before="102"/>
        <w:ind w:left="1145" w:right="0" w:firstLine="0"/>
        <w:jc w:val="left"/>
        <w:rPr>
          <w:sz w:val="20"/>
        </w:rPr>
      </w:pPr>
      <w:r>
        <w:rPr>
          <w:sz w:val="20"/>
          <w:vertAlign w:val="superscript"/>
        </w:rPr>
        <w:t>439</w:t>
      </w:r>
      <w:r>
        <w:rPr>
          <w:sz w:val="20"/>
          <w:vertAlign w:val="baseline"/>
        </w:rPr>
        <w:t>See</w:t>
      </w:r>
      <w:r>
        <w:rPr>
          <w:spacing w:val="-7"/>
          <w:sz w:val="20"/>
          <w:vertAlign w:val="baseline"/>
        </w:rPr>
        <w:t> </w:t>
      </w:r>
      <w:r>
        <w:rPr>
          <w:sz w:val="20"/>
          <w:vertAlign w:val="baseline"/>
        </w:rPr>
        <w:t>R</w:t>
      </w:r>
      <w:r>
        <w:rPr>
          <w:spacing w:val="-2"/>
          <w:sz w:val="20"/>
          <w:vertAlign w:val="baseline"/>
        </w:rPr>
        <w:t> </w:t>
      </w:r>
      <w:r>
        <w:rPr>
          <w:sz w:val="20"/>
          <w:vertAlign w:val="baseline"/>
        </w:rPr>
        <w:t>vs</w:t>
      </w:r>
      <w:r>
        <w:rPr>
          <w:spacing w:val="-4"/>
          <w:sz w:val="20"/>
          <w:vertAlign w:val="baseline"/>
        </w:rPr>
        <w:t> </w:t>
      </w:r>
      <w:r>
        <w:rPr>
          <w:sz w:val="20"/>
          <w:vertAlign w:val="baseline"/>
        </w:rPr>
        <w:t>Tithe</w:t>
      </w:r>
      <w:r>
        <w:rPr>
          <w:spacing w:val="-6"/>
          <w:sz w:val="20"/>
          <w:vertAlign w:val="baseline"/>
        </w:rPr>
        <w:t> </w:t>
      </w:r>
      <w:r>
        <w:rPr>
          <w:sz w:val="20"/>
          <w:vertAlign w:val="baseline"/>
        </w:rPr>
        <w:t>Commissioners</w:t>
      </w:r>
      <w:r>
        <w:rPr>
          <w:spacing w:val="-5"/>
          <w:sz w:val="20"/>
          <w:vertAlign w:val="baseline"/>
        </w:rPr>
        <w:t> </w:t>
      </w:r>
      <w:r>
        <w:rPr>
          <w:sz w:val="20"/>
          <w:vertAlign w:val="baseline"/>
        </w:rPr>
        <w:t>(1850)</w:t>
      </w:r>
      <w:r>
        <w:rPr>
          <w:spacing w:val="-4"/>
          <w:sz w:val="20"/>
          <w:vertAlign w:val="baseline"/>
        </w:rPr>
        <w:t> </w:t>
      </w:r>
      <w:r>
        <w:rPr>
          <w:sz w:val="20"/>
          <w:vertAlign w:val="baseline"/>
        </w:rPr>
        <w:t>14</w:t>
      </w:r>
      <w:r>
        <w:rPr>
          <w:spacing w:val="-6"/>
          <w:sz w:val="20"/>
          <w:vertAlign w:val="baseline"/>
        </w:rPr>
        <w:t> </w:t>
      </w:r>
      <w:r>
        <w:rPr>
          <w:sz w:val="20"/>
          <w:vertAlign w:val="baseline"/>
        </w:rPr>
        <w:t>QB</w:t>
      </w:r>
      <w:r>
        <w:rPr>
          <w:spacing w:val="-5"/>
          <w:sz w:val="20"/>
          <w:vertAlign w:val="baseline"/>
        </w:rPr>
        <w:t> </w:t>
      </w:r>
      <w:r>
        <w:rPr>
          <w:sz w:val="20"/>
          <w:vertAlign w:val="baseline"/>
        </w:rPr>
        <w:t>474;</w:t>
      </w:r>
      <w:r>
        <w:rPr>
          <w:spacing w:val="-6"/>
          <w:sz w:val="20"/>
          <w:vertAlign w:val="baseline"/>
        </w:rPr>
        <w:t> </w:t>
      </w:r>
      <w:r>
        <w:rPr>
          <w:sz w:val="20"/>
          <w:vertAlign w:val="baseline"/>
        </w:rPr>
        <w:t>Ifezue</w:t>
      </w:r>
      <w:r>
        <w:rPr>
          <w:spacing w:val="-6"/>
          <w:sz w:val="20"/>
          <w:vertAlign w:val="baseline"/>
        </w:rPr>
        <w:t> </w:t>
      </w:r>
      <w:r>
        <w:rPr>
          <w:sz w:val="20"/>
          <w:vertAlign w:val="baseline"/>
        </w:rPr>
        <w:t>vs</w:t>
      </w:r>
      <w:r>
        <w:rPr>
          <w:spacing w:val="-7"/>
          <w:sz w:val="20"/>
          <w:vertAlign w:val="baseline"/>
        </w:rPr>
        <w:t> </w:t>
      </w:r>
      <w:r>
        <w:rPr>
          <w:sz w:val="20"/>
          <w:vertAlign w:val="baseline"/>
        </w:rPr>
        <w:t>Mbadugha</w:t>
      </w:r>
      <w:r>
        <w:rPr>
          <w:spacing w:val="-5"/>
          <w:sz w:val="20"/>
          <w:vertAlign w:val="baseline"/>
        </w:rPr>
        <w:t> </w:t>
      </w:r>
      <w:r>
        <w:rPr>
          <w:sz w:val="20"/>
          <w:vertAlign w:val="baseline"/>
        </w:rPr>
        <w:t>(1984)</w:t>
      </w:r>
      <w:r>
        <w:rPr>
          <w:spacing w:val="-7"/>
          <w:sz w:val="20"/>
          <w:vertAlign w:val="baseline"/>
        </w:rPr>
        <w:t> </w:t>
      </w:r>
      <w:r>
        <w:rPr>
          <w:spacing w:val="-5"/>
          <w:sz w:val="20"/>
          <w:vertAlign w:val="baseline"/>
        </w:rPr>
        <w:t>SC.</w:t>
      </w:r>
    </w:p>
    <w:p>
      <w:pPr>
        <w:spacing w:before="1"/>
        <w:ind w:left="1145" w:right="0" w:firstLine="0"/>
        <w:jc w:val="left"/>
        <w:rPr>
          <w:sz w:val="20"/>
        </w:rPr>
      </w:pPr>
      <w:r>
        <w:rPr>
          <w:sz w:val="20"/>
          <w:vertAlign w:val="superscript"/>
        </w:rPr>
        <w:t>440</w:t>
      </w:r>
      <w:r>
        <w:rPr>
          <w:sz w:val="20"/>
          <w:vertAlign w:val="baseline"/>
        </w:rPr>
        <w:t>Ajogwu,</w:t>
      </w:r>
      <w:r>
        <w:rPr>
          <w:spacing w:val="-5"/>
          <w:sz w:val="20"/>
          <w:vertAlign w:val="baseline"/>
        </w:rPr>
        <w:t> </w:t>
      </w:r>
      <w:r>
        <w:rPr>
          <w:sz w:val="20"/>
          <w:vertAlign w:val="baseline"/>
        </w:rPr>
        <w:t>op</w:t>
      </w:r>
      <w:r>
        <w:rPr>
          <w:spacing w:val="-5"/>
          <w:sz w:val="20"/>
          <w:vertAlign w:val="baseline"/>
        </w:rPr>
        <w:t> </w:t>
      </w:r>
      <w:r>
        <w:rPr>
          <w:sz w:val="20"/>
          <w:vertAlign w:val="baseline"/>
        </w:rPr>
        <w:t>cit,</w:t>
      </w:r>
      <w:r>
        <w:rPr>
          <w:spacing w:val="-5"/>
          <w:sz w:val="20"/>
          <w:vertAlign w:val="baseline"/>
        </w:rPr>
        <w:t> </w:t>
      </w:r>
      <w:r>
        <w:rPr>
          <w:sz w:val="20"/>
          <w:vertAlign w:val="baseline"/>
        </w:rPr>
        <w:t>p.</w:t>
      </w:r>
      <w:r>
        <w:rPr>
          <w:spacing w:val="-5"/>
          <w:sz w:val="20"/>
          <w:vertAlign w:val="baseline"/>
        </w:rPr>
        <w:t> </w:t>
      </w:r>
      <w:r>
        <w:rPr>
          <w:spacing w:val="-4"/>
          <w:sz w:val="20"/>
          <w:vertAlign w:val="baseline"/>
        </w:rPr>
        <w:t>199.</w:t>
      </w:r>
    </w:p>
    <w:p>
      <w:pPr>
        <w:spacing w:after="0"/>
        <w:jc w:val="left"/>
        <w:rPr>
          <w:sz w:val="20"/>
        </w:rPr>
        <w:sectPr>
          <w:pgSz w:w="11910" w:h="16840"/>
          <w:pgMar w:header="0" w:footer="1454" w:top="1360" w:bottom="1640" w:left="840" w:right="400"/>
        </w:sectPr>
      </w:pPr>
    </w:p>
    <w:p>
      <w:pPr>
        <w:pStyle w:val="BodyText"/>
        <w:spacing w:line="480" w:lineRule="auto" w:before="37"/>
        <w:ind w:left="1145" w:right="156"/>
        <w:jc w:val="both"/>
      </w:pPr>
      <w:r>
        <w:rPr/>
        <w:t>risk that XYZ Company faces. If the companies are not in the same industry the case becomes even starker.</w:t>
      </w:r>
      <w:r>
        <w:rPr>
          <w:spacing w:val="40"/>
        </w:rPr>
        <w:t> </w:t>
      </w:r>
      <w:r>
        <w:rPr/>
        <w:t>In other words, the criticality of risk management is dependent on the firm’s industry.</w:t>
      </w:r>
    </w:p>
    <w:p>
      <w:pPr>
        <w:pStyle w:val="BodyText"/>
        <w:spacing w:line="480" w:lineRule="auto"/>
        <w:ind w:left="1145" w:right="159"/>
        <w:jc w:val="both"/>
      </w:pPr>
      <w:r>
        <w:rPr/>
        <w:t>Four, most bank failures are attributable to deficient or inadequate risk management systems.</w:t>
      </w:r>
      <w:r>
        <w:rPr>
          <w:vertAlign w:val="superscript"/>
        </w:rPr>
        <w:t>441</w:t>
      </w:r>
      <w:r>
        <w:rPr>
          <w:spacing w:val="40"/>
          <w:vertAlign w:val="baseline"/>
        </w:rPr>
        <w:t> </w:t>
      </w:r>
      <w:r>
        <w:rPr>
          <w:vertAlign w:val="baseline"/>
        </w:rPr>
        <w:t>This point, rightly of course, supposes that risk is an important driver of corporate governance. Thus corporate managers in their governance function must “identify and manage the risks they face in the knowledge that without risk there is unlikely to be meaningful reward.”</w:t>
      </w:r>
      <w:r>
        <w:rPr>
          <w:vertAlign w:val="superscript"/>
        </w:rPr>
        <w:t>442</w:t>
      </w:r>
      <w:r>
        <w:rPr>
          <w:vertAlign w:val="baseline"/>
        </w:rPr>
        <w:t> However, some organisations including banks still focus more on the bottom-line and in the process compromise risk management function.Mindless pursuit of profit could create overload in risk management. In any bank or company where profit making drives its operations, contradictions will characterise the corporate governance function, particularly with respect to risk management:</w:t>
      </w:r>
    </w:p>
    <w:p>
      <w:pPr>
        <w:pStyle w:val="Heading4"/>
        <w:ind w:right="881"/>
      </w:pPr>
      <w:r>
        <w:rPr/>
        <w:t>(Usually) pressure was through top management to approve deals with only cursory examination and any challenges from risk managers were overruled. Risk management was not seen as a real function but as a decoration to appeal to external</w:t>
      </w:r>
      <w:r>
        <w:rPr>
          <w:spacing w:val="-1"/>
        </w:rPr>
        <w:t> </w:t>
      </w:r>
      <w:r>
        <w:rPr/>
        <w:t>parties,</w:t>
      </w:r>
      <w:r>
        <w:rPr>
          <w:spacing w:val="-3"/>
        </w:rPr>
        <w:t> </w:t>
      </w:r>
      <w:r>
        <w:rPr/>
        <w:t>such</w:t>
      </w:r>
      <w:r>
        <w:rPr>
          <w:spacing w:val="-1"/>
        </w:rPr>
        <w:t> </w:t>
      </w:r>
      <w:r>
        <w:rPr/>
        <w:t>as shareholders and</w:t>
      </w:r>
      <w:r>
        <w:rPr>
          <w:spacing w:val="-1"/>
        </w:rPr>
        <w:t> </w:t>
      </w:r>
      <w:r>
        <w:rPr/>
        <w:t>auditors.</w:t>
      </w:r>
      <w:r>
        <w:rPr>
          <w:spacing w:val="-1"/>
        </w:rPr>
        <w:t> </w:t>
      </w:r>
      <w:r>
        <w:rPr/>
        <w:t>Risk managers were seen as gadflies, not goalkeepers.</w:t>
      </w:r>
      <w:r>
        <w:rPr>
          <w:vertAlign w:val="superscript"/>
        </w:rPr>
        <w:t>443</w:t>
      </w:r>
    </w:p>
    <w:p>
      <w:pPr>
        <w:pStyle w:val="BodyText"/>
        <w:rPr>
          <w:sz w:val="23"/>
        </w:rPr>
      </w:pPr>
    </w:p>
    <w:p>
      <w:pPr>
        <w:pStyle w:val="BodyText"/>
        <w:spacing w:line="480" w:lineRule="auto"/>
        <w:ind w:left="1145" w:right="156"/>
        <w:jc w:val="both"/>
      </w:pPr>
      <w:r>
        <w:rPr/>
        <w:t>From the foregoing, there is correlation between corporate governance and risk management. Accordingly, as will be seen in the preceding discussion, where there is effective corporate governance system in any bank there will be efficient risk management system. However, every case of corporate governance failure may not necessarily mean total failure of risk management, since there are other factors apart from risk management that can bring a company to its knees. For instance, in a case of auditor’s complicity, the accounting firm of KPMG knew of “the non-GAAP provisions of Fannie Mae accounting</w:t>
      </w:r>
      <w:r>
        <w:rPr>
          <w:spacing w:val="67"/>
        </w:rPr>
        <w:t> </w:t>
      </w:r>
      <w:r>
        <w:rPr/>
        <w:t>practices</w:t>
      </w:r>
      <w:r>
        <w:rPr>
          <w:spacing w:val="65"/>
        </w:rPr>
        <w:t> </w:t>
      </w:r>
      <w:r>
        <w:rPr/>
        <w:t>and</w:t>
      </w:r>
      <w:r>
        <w:rPr>
          <w:spacing w:val="65"/>
        </w:rPr>
        <w:t> </w:t>
      </w:r>
      <w:r>
        <w:rPr/>
        <w:t>policies,</w:t>
      </w:r>
      <w:r>
        <w:rPr>
          <w:spacing w:val="68"/>
        </w:rPr>
        <w:t> </w:t>
      </w:r>
      <w:r>
        <w:rPr/>
        <w:t>but</w:t>
      </w:r>
      <w:r>
        <w:rPr>
          <w:spacing w:val="66"/>
        </w:rPr>
        <w:t> </w:t>
      </w:r>
      <w:r>
        <w:rPr/>
        <w:t>still</w:t>
      </w:r>
      <w:r>
        <w:rPr>
          <w:spacing w:val="67"/>
        </w:rPr>
        <w:t> </w:t>
      </w:r>
      <w:r>
        <w:rPr/>
        <w:t>issued</w:t>
      </w:r>
      <w:r>
        <w:rPr>
          <w:spacing w:val="67"/>
        </w:rPr>
        <w:t> </w:t>
      </w:r>
      <w:r>
        <w:rPr/>
        <w:t>unqualified</w:t>
      </w:r>
      <w:r>
        <w:rPr>
          <w:spacing w:val="67"/>
        </w:rPr>
        <w:t> </w:t>
      </w:r>
      <w:r>
        <w:rPr/>
        <w:t>opinions</w:t>
      </w:r>
      <w:r>
        <w:rPr>
          <w:spacing w:val="65"/>
        </w:rPr>
        <w:t> </w:t>
      </w:r>
      <w:r>
        <w:rPr/>
        <w:t>on</w:t>
      </w:r>
      <w:r>
        <w:rPr>
          <w:spacing w:val="65"/>
        </w:rPr>
        <w:t> </w:t>
      </w:r>
      <w:r>
        <w:rPr/>
        <w:t>Fannie</w:t>
      </w:r>
      <w:r>
        <w:rPr>
          <w:spacing w:val="68"/>
        </w:rPr>
        <w:t> </w:t>
      </w:r>
      <w:r>
        <w:rPr/>
        <w:t>Mae’s</w:t>
      </w:r>
      <w:r>
        <w:rPr>
          <w:spacing w:val="66"/>
        </w:rPr>
        <w:t> </w:t>
      </w:r>
      <w:r>
        <w:rPr/>
        <w:t>financial</w:t>
      </w:r>
    </w:p>
    <w:p>
      <w:pPr>
        <w:pStyle w:val="BodyText"/>
        <w:rPr>
          <w:sz w:val="20"/>
        </w:rPr>
      </w:pPr>
    </w:p>
    <w:p>
      <w:pPr>
        <w:pStyle w:val="BodyText"/>
        <w:spacing w:before="61"/>
        <w:rPr>
          <w:sz w:val="20"/>
        </w:rPr>
      </w:pPr>
      <w:r>
        <w:rPr/>
        <mc:AlternateContent>
          <mc:Choice Requires="wps">
            <w:drawing>
              <wp:anchor distT="0" distB="0" distL="0" distR="0" allowOverlap="1" layoutInCell="1" locked="0" behindDoc="1" simplePos="0" relativeHeight="487666176">
                <wp:simplePos x="0" y="0"/>
                <wp:positionH relativeFrom="page">
                  <wp:posOffset>1260652</wp:posOffset>
                </wp:positionH>
                <wp:positionV relativeFrom="paragraph">
                  <wp:posOffset>209569</wp:posOffset>
                </wp:positionV>
                <wp:extent cx="1829435" cy="9525"/>
                <wp:effectExtent l="0" t="0" r="0" b="0"/>
                <wp:wrapTopAndBottom/>
                <wp:docPr id="165" name="Graphic 165"/>
                <wp:cNvGraphicFramePr>
                  <a:graphicFrameLocks/>
                </wp:cNvGraphicFramePr>
                <a:graphic>
                  <a:graphicData uri="http://schemas.microsoft.com/office/word/2010/wordprocessingShape">
                    <wps:wsp>
                      <wps:cNvPr id="165" name="Graphic 165"/>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6.501514pt;width:144.020pt;height:.71997pt;mso-position-horizontal-relative:page;mso-position-vertical-relative:paragraph;z-index:-15650304;mso-wrap-distance-left:0;mso-wrap-distance-right:0" id="docshape159" filled="true" fillcolor="#000000" stroked="false">
                <v:fill type="solid"/>
                <w10:wrap type="topAndBottom"/>
              </v:rect>
            </w:pict>
          </mc:Fallback>
        </mc:AlternateContent>
      </w:r>
    </w:p>
    <w:p>
      <w:pPr>
        <w:spacing w:before="102"/>
        <w:ind w:left="1145" w:right="1706" w:firstLine="0"/>
        <w:jc w:val="both"/>
        <w:rPr>
          <w:sz w:val="20"/>
        </w:rPr>
      </w:pPr>
      <w:r>
        <w:rPr>
          <w:sz w:val="20"/>
          <w:vertAlign w:val="superscript"/>
        </w:rPr>
        <w:t>441</w:t>
      </w:r>
      <w:r>
        <w:rPr>
          <w:sz w:val="20"/>
          <w:vertAlign w:val="baseline"/>
        </w:rPr>
        <w:t>Examples of such banks whose failures were traced to governance failure with respect to risk management</w:t>
      </w:r>
      <w:r>
        <w:rPr>
          <w:spacing w:val="-1"/>
          <w:sz w:val="20"/>
          <w:vertAlign w:val="baseline"/>
        </w:rPr>
        <w:t> </w:t>
      </w:r>
      <w:r>
        <w:rPr>
          <w:sz w:val="20"/>
          <w:vertAlign w:val="baseline"/>
        </w:rPr>
        <w:t>include</w:t>
      </w:r>
      <w:r>
        <w:rPr>
          <w:spacing w:val="-2"/>
          <w:sz w:val="20"/>
          <w:vertAlign w:val="baseline"/>
        </w:rPr>
        <w:t> </w:t>
      </w:r>
      <w:r>
        <w:rPr>
          <w:sz w:val="20"/>
          <w:vertAlign w:val="baseline"/>
        </w:rPr>
        <w:t>the</w:t>
      </w:r>
      <w:r>
        <w:rPr>
          <w:spacing w:val="-2"/>
          <w:sz w:val="20"/>
          <w:vertAlign w:val="baseline"/>
        </w:rPr>
        <w:t> </w:t>
      </w:r>
      <w:r>
        <w:rPr>
          <w:sz w:val="20"/>
          <w:vertAlign w:val="baseline"/>
        </w:rPr>
        <w:t>UK Barings</w:t>
      </w:r>
      <w:r>
        <w:rPr>
          <w:spacing w:val="-3"/>
          <w:sz w:val="20"/>
          <w:vertAlign w:val="baseline"/>
        </w:rPr>
        <w:t> </w:t>
      </w:r>
      <w:r>
        <w:rPr>
          <w:sz w:val="20"/>
          <w:vertAlign w:val="baseline"/>
        </w:rPr>
        <w:t>Bank</w:t>
      </w:r>
      <w:r>
        <w:rPr>
          <w:spacing w:val="-1"/>
          <w:sz w:val="20"/>
          <w:vertAlign w:val="baseline"/>
        </w:rPr>
        <w:t> </w:t>
      </w:r>
      <w:r>
        <w:rPr>
          <w:sz w:val="20"/>
          <w:vertAlign w:val="baseline"/>
        </w:rPr>
        <w:t>which</w:t>
      </w:r>
      <w:r>
        <w:rPr>
          <w:spacing w:val="-1"/>
          <w:sz w:val="20"/>
          <w:vertAlign w:val="baseline"/>
        </w:rPr>
        <w:t> </w:t>
      </w:r>
      <w:r>
        <w:rPr>
          <w:sz w:val="20"/>
          <w:vertAlign w:val="baseline"/>
        </w:rPr>
        <w:t>collapsed in</w:t>
      </w:r>
      <w:r>
        <w:rPr>
          <w:spacing w:val="-1"/>
          <w:sz w:val="20"/>
          <w:vertAlign w:val="baseline"/>
        </w:rPr>
        <w:t> </w:t>
      </w:r>
      <w:r>
        <w:rPr>
          <w:sz w:val="20"/>
          <w:vertAlign w:val="baseline"/>
        </w:rPr>
        <w:t>1995,</w:t>
      </w:r>
      <w:r>
        <w:rPr>
          <w:spacing w:val="-1"/>
          <w:sz w:val="20"/>
          <w:vertAlign w:val="baseline"/>
        </w:rPr>
        <w:t> </w:t>
      </w:r>
      <w:r>
        <w:rPr>
          <w:sz w:val="20"/>
          <w:vertAlign w:val="baseline"/>
        </w:rPr>
        <w:t>the</w:t>
      </w:r>
      <w:r>
        <w:rPr>
          <w:spacing w:val="-2"/>
          <w:sz w:val="20"/>
          <w:vertAlign w:val="baseline"/>
        </w:rPr>
        <w:t> </w:t>
      </w:r>
      <w:r>
        <w:rPr>
          <w:sz w:val="20"/>
          <w:vertAlign w:val="baseline"/>
        </w:rPr>
        <w:t>French</w:t>
      </w:r>
      <w:r>
        <w:rPr>
          <w:spacing w:val="-1"/>
          <w:sz w:val="20"/>
          <w:vertAlign w:val="baseline"/>
        </w:rPr>
        <w:t> </w:t>
      </w:r>
      <w:r>
        <w:rPr>
          <w:sz w:val="20"/>
          <w:vertAlign w:val="baseline"/>
        </w:rPr>
        <w:t>Societe Generale which</w:t>
      </w:r>
      <w:r>
        <w:rPr>
          <w:spacing w:val="-3"/>
          <w:sz w:val="20"/>
          <w:vertAlign w:val="baseline"/>
        </w:rPr>
        <w:t> </w:t>
      </w:r>
      <w:r>
        <w:rPr>
          <w:sz w:val="20"/>
          <w:vertAlign w:val="baseline"/>
        </w:rPr>
        <w:t>collapsed</w:t>
      </w:r>
      <w:r>
        <w:rPr>
          <w:spacing w:val="-3"/>
          <w:sz w:val="20"/>
          <w:vertAlign w:val="baseline"/>
        </w:rPr>
        <w:t> </w:t>
      </w:r>
      <w:r>
        <w:rPr>
          <w:sz w:val="20"/>
          <w:vertAlign w:val="baseline"/>
        </w:rPr>
        <w:t>in</w:t>
      </w:r>
      <w:r>
        <w:rPr>
          <w:spacing w:val="-3"/>
          <w:sz w:val="20"/>
          <w:vertAlign w:val="baseline"/>
        </w:rPr>
        <w:t> </w:t>
      </w:r>
      <w:r>
        <w:rPr>
          <w:sz w:val="20"/>
          <w:vertAlign w:val="baseline"/>
        </w:rPr>
        <w:t>2008.</w:t>
      </w:r>
      <w:r>
        <w:rPr>
          <w:spacing w:val="-4"/>
          <w:sz w:val="20"/>
          <w:vertAlign w:val="baseline"/>
        </w:rPr>
        <w:t> </w:t>
      </w:r>
      <w:r>
        <w:rPr>
          <w:sz w:val="20"/>
          <w:vertAlign w:val="baseline"/>
        </w:rPr>
        <w:t>In</w:t>
      </w:r>
      <w:r>
        <w:rPr>
          <w:spacing w:val="-3"/>
          <w:sz w:val="20"/>
          <w:vertAlign w:val="baseline"/>
        </w:rPr>
        <w:t> </w:t>
      </w:r>
      <w:r>
        <w:rPr>
          <w:sz w:val="20"/>
          <w:vertAlign w:val="baseline"/>
        </w:rPr>
        <w:t>Nigeria</w:t>
      </w:r>
      <w:r>
        <w:rPr>
          <w:spacing w:val="-3"/>
          <w:sz w:val="20"/>
          <w:vertAlign w:val="baseline"/>
        </w:rPr>
        <w:t> </w:t>
      </w:r>
      <w:r>
        <w:rPr>
          <w:sz w:val="20"/>
          <w:vertAlign w:val="baseline"/>
        </w:rPr>
        <w:t>there</w:t>
      </w:r>
      <w:r>
        <w:rPr>
          <w:spacing w:val="-2"/>
          <w:sz w:val="20"/>
          <w:vertAlign w:val="baseline"/>
        </w:rPr>
        <w:t> </w:t>
      </w:r>
      <w:r>
        <w:rPr>
          <w:sz w:val="20"/>
          <w:vertAlign w:val="baseline"/>
        </w:rPr>
        <w:t>were</w:t>
      </w:r>
      <w:r>
        <w:rPr>
          <w:spacing w:val="-4"/>
          <w:sz w:val="20"/>
          <w:vertAlign w:val="baseline"/>
        </w:rPr>
        <w:t> </w:t>
      </w:r>
      <w:r>
        <w:rPr>
          <w:sz w:val="20"/>
          <w:vertAlign w:val="baseline"/>
        </w:rPr>
        <w:t>the</w:t>
      </w:r>
      <w:r>
        <w:rPr>
          <w:spacing w:val="-4"/>
          <w:sz w:val="20"/>
          <w:vertAlign w:val="baseline"/>
        </w:rPr>
        <w:t> </w:t>
      </w:r>
      <w:r>
        <w:rPr>
          <w:sz w:val="20"/>
          <w:vertAlign w:val="baseline"/>
        </w:rPr>
        <w:t>cases</w:t>
      </w:r>
      <w:r>
        <w:rPr>
          <w:spacing w:val="-5"/>
          <w:sz w:val="20"/>
          <w:vertAlign w:val="baseline"/>
        </w:rPr>
        <w:t> </w:t>
      </w:r>
      <w:r>
        <w:rPr>
          <w:sz w:val="20"/>
          <w:vertAlign w:val="baseline"/>
        </w:rPr>
        <w:t>of</w:t>
      </w:r>
      <w:r>
        <w:rPr>
          <w:spacing w:val="-5"/>
          <w:sz w:val="20"/>
          <w:vertAlign w:val="baseline"/>
        </w:rPr>
        <w:t> </w:t>
      </w:r>
      <w:r>
        <w:rPr>
          <w:sz w:val="20"/>
          <w:vertAlign w:val="baseline"/>
        </w:rPr>
        <w:t>Oceanic</w:t>
      </w:r>
      <w:r>
        <w:rPr>
          <w:spacing w:val="-4"/>
          <w:sz w:val="20"/>
          <w:vertAlign w:val="baseline"/>
        </w:rPr>
        <w:t> </w:t>
      </w:r>
      <w:r>
        <w:rPr>
          <w:sz w:val="20"/>
          <w:vertAlign w:val="baseline"/>
        </w:rPr>
        <w:t>Bank,</w:t>
      </w:r>
      <w:r>
        <w:rPr>
          <w:spacing w:val="-3"/>
          <w:sz w:val="20"/>
          <w:vertAlign w:val="baseline"/>
        </w:rPr>
        <w:t> </w:t>
      </w:r>
      <w:r>
        <w:rPr>
          <w:sz w:val="20"/>
          <w:vertAlign w:val="baseline"/>
        </w:rPr>
        <w:t>Intercontinental</w:t>
      </w:r>
      <w:r>
        <w:rPr>
          <w:spacing w:val="-3"/>
          <w:sz w:val="20"/>
          <w:vertAlign w:val="baseline"/>
        </w:rPr>
        <w:t> </w:t>
      </w:r>
      <w:r>
        <w:rPr>
          <w:sz w:val="20"/>
          <w:vertAlign w:val="baseline"/>
        </w:rPr>
        <w:t>Bank, Bank PHB, Afribank and Spring Bank all of which collapsed in 2009.</w:t>
      </w:r>
    </w:p>
    <w:p>
      <w:pPr>
        <w:spacing w:before="0"/>
        <w:ind w:left="1145" w:right="1413" w:firstLine="0"/>
        <w:jc w:val="both"/>
        <w:rPr>
          <w:sz w:val="20"/>
        </w:rPr>
      </w:pPr>
      <w:r>
        <w:rPr>
          <w:sz w:val="20"/>
          <w:vertAlign w:val="superscript"/>
        </w:rPr>
        <w:t>442</w:t>
      </w:r>
      <w:r>
        <w:rPr>
          <w:sz w:val="20"/>
          <w:vertAlign w:val="baseline"/>
        </w:rPr>
        <w:t>Davies,</w:t>
      </w:r>
      <w:r>
        <w:rPr>
          <w:spacing w:val="-3"/>
          <w:sz w:val="20"/>
          <w:vertAlign w:val="baseline"/>
        </w:rPr>
        <w:t> </w:t>
      </w:r>
      <w:r>
        <w:rPr>
          <w:sz w:val="20"/>
          <w:vertAlign w:val="baseline"/>
        </w:rPr>
        <w:t>A.,</w:t>
      </w:r>
      <w:r>
        <w:rPr>
          <w:spacing w:val="-2"/>
          <w:sz w:val="20"/>
          <w:vertAlign w:val="baseline"/>
        </w:rPr>
        <w:t> </w:t>
      </w:r>
      <w:r>
        <w:rPr>
          <w:i/>
          <w:sz w:val="20"/>
          <w:vertAlign w:val="baseline"/>
        </w:rPr>
        <w:t>The</w:t>
      </w:r>
      <w:r>
        <w:rPr>
          <w:i/>
          <w:spacing w:val="-3"/>
          <w:sz w:val="20"/>
          <w:vertAlign w:val="baseline"/>
        </w:rPr>
        <w:t> </w:t>
      </w:r>
      <w:r>
        <w:rPr>
          <w:i/>
          <w:sz w:val="20"/>
          <w:vertAlign w:val="baseline"/>
        </w:rPr>
        <w:t>Globalisation</w:t>
      </w:r>
      <w:r>
        <w:rPr>
          <w:i/>
          <w:spacing w:val="-3"/>
          <w:sz w:val="20"/>
          <w:vertAlign w:val="baseline"/>
        </w:rPr>
        <w:t> </w:t>
      </w:r>
      <w:r>
        <w:rPr>
          <w:i/>
          <w:sz w:val="20"/>
          <w:vertAlign w:val="baseline"/>
        </w:rPr>
        <w:t>of</w:t>
      </w:r>
      <w:r>
        <w:rPr>
          <w:i/>
          <w:spacing w:val="-5"/>
          <w:sz w:val="20"/>
          <w:vertAlign w:val="baseline"/>
        </w:rPr>
        <w:t> </w:t>
      </w:r>
      <w:r>
        <w:rPr>
          <w:i/>
          <w:sz w:val="20"/>
          <w:vertAlign w:val="baseline"/>
        </w:rPr>
        <w:t>Corporate</w:t>
      </w:r>
      <w:r>
        <w:rPr>
          <w:i/>
          <w:spacing w:val="-3"/>
          <w:sz w:val="20"/>
          <w:vertAlign w:val="baseline"/>
        </w:rPr>
        <w:t> </w:t>
      </w:r>
      <w:r>
        <w:rPr>
          <w:i/>
          <w:sz w:val="20"/>
          <w:vertAlign w:val="baseline"/>
        </w:rPr>
        <w:t>Governance:</w:t>
      </w:r>
      <w:r>
        <w:rPr>
          <w:i/>
          <w:spacing w:val="-4"/>
          <w:sz w:val="20"/>
          <w:vertAlign w:val="baseline"/>
        </w:rPr>
        <w:t> </w:t>
      </w:r>
      <w:r>
        <w:rPr>
          <w:i/>
          <w:sz w:val="20"/>
          <w:vertAlign w:val="baseline"/>
        </w:rPr>
        <w:t>The</w:t>
      </w:r>
      <w:r>
        <w:rPr>
          <w:i/>
          <w:spacing w:val="-3"/>
          <w:sz w:val="20"/>
          <w:vertAlign w:val="baseline"/>
        </w:rPr>
        <w:t> </w:t>
      </w:r>
      <w:r>
        <w:rPr>
          <w:i/>
          <w:sz w:val="20"/>
          <w:vertAlign w:val="baseline"/>
        </w:rPr>
        <w:t>Challenge</w:t>
      </w:r>
      <w:r>
        <w:rPr>
          <w:i/>
          <w:spacing w:val="-3"/>
          <w:sz w:val="20"/>
          <w:vertAlign w:val="baseline"/>
        </w:rPr>
        <w:t> </w:t>
      </w:r>
      <w:r>
        <w:rPr>
          <w:i/>
          <w:sz w:val="20"/>
          <w:vertAlign w:val="baseline"/>
        </w:rPr>
        <w:t>of</w:t>
      </w:r>
      <w:r>
        <w:rPr>
          <w:i/>
          <w:spacing w:val="-5"/>
          <w:sz w:val="20"/>
          <w:vertAlign w:val="baseline"/>
        </w:rPr>
        <w:t> </w:t>
      </w:r>
      <w:r>
        <w:rPr>
          <w:i/>
          <w:sz w:val="20"/>
          <w:vertAlign w:val="baseline"/>
        </w:rPr>
        <w:t>Clashing</w:t>
      </w:r>
      <w:r>
        <w:rPr>
          <w:i/>
          <w:spacing w:val="-3"/>
          <w:sz w:val="20"/>
          <w:vertAlign w:val="baseline"/>
        </w:rPr>
        <w:t> </w:t>
      </w:r>
      <w:r>
        <w:rPr>
          <w:i/>
          <w:sz w:val="20"/>
          <w:vertAlign w:val="baseline"/>
        </w:rPr>
        <w:t>Cultures</w:t>
      </w:r>
      <w:r>
        <w:rPr>
          <w:sz w:val="20"/>
          <w:vertAlign w:val="baseline"/>
        </w:rPr>
        <w:t>,</w:t>
      </w:r>
      <w:r>
        <w:rPr>
          <w:spacing w:val="-2"/>
          <w:sz w:val="20"/>
          <w:vertAlign w:val="baseline"/>
        </w:rPr>
        <w:t> </w:t>
      </w:r>
      <w:r>
        <w:rPr>
          <w:sz w:val="20"/>
          <w:vertAlign w:val="baseline"/>
        </w:rPr>
        <w:t>Gower Publishing,</w:t>
      </w:r>
      <w:r>
        <w:rPr>
          <w:spacing w:val="40"/>
          <w:sz w:val="20"/>
          <w:vertAlign w:val="baseline"/>
        </w:rPr>
        <w:t> </w:t>
      </w:r>
      <w:r>
        <w:rPr>
          <w:sz w:val="20"/>
          <w:vertAlign w:val="baseline"/>
        </w:rPr>
        <w:t>England, 2011,</w:t>
      </w:r>
      <w:r>
        <w:rPr>
          <w:spacing w:val="40"/>
          <w:sz w:val="20"/>
          <w:vertAlign w:val="baseline"/>
        </w:rPr>
        <w:t> </w:t>
      </w:r>
      <w:r>
        <w:rPr>
          <w:sz w:val="20"/>
          <w:vertAlign w:val="baseline"/>
        </w:rPr>
        <w:t>p.54.</w:t>
      </w:r>
    </w:p>
    <w:p>
      <w:pPr>
        <w:spacing w:before="2"/>
        <w:ind w:left="1145" w:right="0" w:firstLine="0"/>
        <w:jc w:val="both"/>
        <w:rPr>
          <w:sz w:val="20"/>
        </w:rPr>
      </w:pPr>
      <w:r>
        <w:rPr>
          <w:sz w:val="20"/>
          <w:vertAlign w:val="superscript"/>
        </w:rPr>
        <w:t>443</w:t>
      </w:r>
      <w:r>
        <w:rPr>
          <w:sz w:val="20"/>
          <w:vertAlign w:val="baseline"/>
        </w:rPr>
        <w:t>“Confessions</w:t>
      </w:r>
      <w:r>
        <w:rPr>
          <w:spacing w:val="-9"/>
          <w:sz w:val="20"/>
          <w:vertAlign w:val="baseline"/>
        </w:rPr>
        <w:t> </w:t>
      </w:r>
      <w:r>
        <w:rPr>
          <w:sz w:val="20"/>
          <w:vertAlign w:val="baseline"/>
        </w:rPr>
        <w:t>of</w:t>
      </w:r>
      <w:r>
        <w:rPr>
          <w:spacing w:val="-8"/>
          <w:sz w:val="20"/>
          <w:vertAlign w:val="baseline"/>
        </w:rPr>
        <w:t> </w:t>
      </w:r>
      <w:r>
        <w:rPr>
          <w:sz w:val="20"/>
          <w:vertAlign w:val="baseline"/>
        </w:rPr>
        <w:t>a</w:t>
      </w:r>
      <w:r>
        <w:rPr>
          <w:spacing w:val="-6"/>
          <w:sz w:val="20"/>
          <w:vertAlign w:val="baseline"/>
        </w:rPr>
        <w:t> </w:t>
      </w:r>
      <w:r>
        <w:rPr>
          <w:sz w:val="20"/>
          <w:vertAlign w:val="baseline"/>
        </w:rPr>
        <w:t>Risk</w:t>
      </w:r>
      <w:r>
        <w:rPr>
          <w:spacing w:val="-6"/>
          <w:sz w:val="20"/>
          <w:vertAlign w:val="baseline"/>
        </w:rPr>
        <w:t> </w:t>
      </w:r>
      <w:r>
        <w:rPr>
          <w:sz w:val="20"/>
          <w:vertAlign w:val="baseline"/>
        </w:rPr>
        <w:t>Manager”</w:t>
      </w:r>
      <w:r>
        <w:rPr>
          <w:spacing w:val="-7"/>
          <w:sz w:val="20"/>
          <w:vertAlign w:val="baseline"/>
        </w:rPr>
        <w:t> </w:t>
      </w:r>
      <w:r>
        <w:rPr>
          <w:sz w:val="20"/>
          <w:vertAlign w:val="baseline"/>
        </w:rPr>
        <w:t>in</w:t>
      </w:r>
      <w:r>
        <w:rPr>
          <w:spacing w:val="-3"/>
          <w:sz w:val="20"/>
          <w:vertAlign w:val="baseline"/>
        </w:rPr>
        <w:t> </w:t>
      </w:r>
      <w:r>
        <w:rPr>
          <w:sz w:val="20"/>
          <w:vertAlign w:val="baseline"/>
        </w:rPr>
        <w:t>The</w:t>
      </w:r>
      <w:r>
        <w:rPr>
          <w:spacing w:val="-7"/>
          <w:sz w:val="20"/>
          <w:vertAlign w:val="baseline"/>
        </w:rPr>
        <w:t> </w:t>
      </w:r>
      <w:r>
        <w:rPr>
          <w:sz w:val="20"/>
          <w:vertAlign w:val="baseline"/>
        </w:rPr>
        <w:t>Economist,</w:t>
      </w:r>
      <w:r>
        <w:rPr>
          <w:spacing w:val="-6"/>
          <w:sz w:val="20"/>
          <w:vertAlign w:val="baseline"/>
        </w:rPr>
        <w:t> </w:t>
      </w:r>
      <w:r>
        <w:rPr>
          <w:sz w:val="20"/>
          <w:vertAlign w:val="baseline"/>
        </w:rPr>
        <w:t>August</w:t>
      </w:r>
      <w:r>
        <w:rPr>
          <w:spacing w:val="-4"/>
          <w:sz w:val="20"/>
          <w:vertAlign w:val="baseline"/>
        </w:rPr>
        <w:t> </w:t>
      </w:r>
      <w:r>
        <w:rPr>
          <w:sz w:val="20"/>
          <w:vertAlign w:val="baseline"/>
        </w:rPr>
        <w:t>2008,</w:t>
      </w:r>
      <w:r>
        <w:rPr>
          <w:spacing w:val="-6"/>
          <w:sz w:val="20"/>
          <w:vertAlign w:val="baseline"/>
        </w:rPr>
        <w:t> </w:t>
      </w:r>
      <w:r>
        <w:rPr>
          <w:sz w:val="20"/>
          <w:vertAlign w:val="baseline"/>
        </w:rPr>
        <w:t>cited</w:t>
      </w:r>
      <w:r>
        <w:rPr>
          <w:spacing w:val="-7"/>
          <w:sz w:val="20"/>
          <w:vertAlign w:val="baseline"/>
        </w:rPr>
        <w:t> </w:t>
      </w:r>
      <w:r>
        <w:rPr>
          <w:sz w:val="20"/>
          <w:vertAlign w:val="baseline"/>
        </w:rPr>
        <w:t>in</w:t>
      </w:r>
      <w:r>
        <w:rPr>
          <w:spacing w:val="-6"/>
          <w:sz w:val="20"/>
          <w:vertAlign w:val="baseline"/>
        </w:rPr>
        <w:t> </w:t>
      </w:r>
      <w:r>
        <w:rPr>
          <w:sz w:val="20"/>
          <w:vertAlign w:val="baseline"/>
        </w:rPr>
        <w:t>Davies,</w:t>
      </w:r>
      <w:r>
        <w:rPr>
          <w:spacing w:val="-6"/>
          <w:sz w:val="20"/>
          <w:vertAlign w:val="baseline"/>
        </w:rPr>
        <w:t> </w:t>
      </w:r>
      <w:r>
        <w:rPr>
          <w:sz w:val="20"/>
          <w:vertAlign w:val="baseline"/>
        </w:rPr>
        <w:t>ibid,</w:t>
      </w:r>
      <w:r>
        <w:rPr>
          <w:spacing w:val="-7"/>
          <w:sz w:val="20"/>
          <w:vertAlign w:val="baseline"/>
        </w:rPr>
        <w:t> </w:t>
      </w:r>
      <w:r>
        <w:rPr>
          <w:spacing w:val="-2"/>
          <w:sz w:val="20"/>
          <w:vertAlign w:val="baseline"/>
        </w:rPr>
        <w:t>p.54.</w:t>
      </w:r>
    </w:p>
    <w:p>
      <w:pPr>
        <w:spacing w:after="0"/>
        <w:jc w:val="both"/>
        <w:rPr>
          <w:sz w:val="20"/>
        </w:rPr>
        <w:sectPr>
          <w:pgSz w:w="11910" w:h="16840"/>
          <w:pgMar w:header="0" w:footer="1454" w:top="1360" w:bottom="1640" w:left="840" w:right="400"/>
        </w:sectPr>
      </w:pPr>
    </w:p>
    <w:p>
      <w:pPr>
        <w:pStyle w:val="BodyText"/>
        <w:spacing w:line="480" w:lineRule="auto" w:before="77"/>
        <w:ind w:left="1145" w:right="161"/>
        <w:jc w:val="both"/>
      </w:pPr>
      <w:r>
        <w:rPr/>
        <w:t>statements for the years 1998-2003.”</w:t>
      </w:r>
      <w:r>
        <w:rPr>
          <w:vertAlign w:val="superscript"/>
        </w:rPr>
        <w:t>444</w:t>
      </w:r>
      <w:r>
        <w:rPr>
          <w:vertAlign w:val="baseline"/>
        </w:rPr>
        <w:t> Despite any factor that might have been responsible for failure of corporate governance, it is submitted that there will always be a scintilla of compromised risk management function in every case of corporate governance failure. These indicate the criticality of risk management in Nigerian banks.</w:t>
      </w:r>
    </w:p>
    <w:p>
      <w:pPr>
        <w:pStyle w:val="ListParagraph"/>
        <w:numPr>
          <w:ilvl w:val="0"/>
          <w:numId w:val="27"/>
        </w:numPr>
        <w:tabs>
          <w:tab w:pos="1455" w:val="left" w:leader="none"/>
        </w:tabs>
        <w:spacing w:line="268" w:lineRule="exact" w:before="0" w:after="0"/>
        <w:ind w:left="1455" w:right="0" w:hanging="310"/>
        <w:jc w:val="both"/>
        <w:rPr>
          <w:sz w:val="22"/>
        </w:rPr>
      </w:pPr>
      <w:r>
        <w:rPr/>
        <mc:AlternateContent>
          <mc:Choice Requires="wps">
            <w:drawing>
              <wp:anchor distT="0" distB="0" distL="0" distR="0" allowOverlap="1" layoutInCell="1" locked="0" behindDoc="0" simplePos="0" relativeHeight="15808000">
                <wp:simplePos x="0" y="0"/>
                <wp:positionH relativeFrom="page">
                  <wp:posOffset>1260652</wp:posOffset>
                </wp:positionH>
                <wp:positionV relativeFrom="paragraph">
                  <wp:posOffset>148185</wp:posOffset>
                </wp:positionV>
                <wp:extent cx="43180" cy="9525"/>
                <wp:effectExtent l="0" t="0" r="0" b="0"/>
                <wp:wrapNone/>
                <wp:docPr id="166" name="Graphic 166"/>
                <wp:cNvGraphicFramePr>
                  <a:graphicFrameLocks/>
                </wp:cNvGraphicFramePr>
                <a:graphic>
                  <a:graphicData uri="http://schemas.microsoft.com/office/word/2010/wordprocessingShape">
                    <wps:wsp>
                      <wps:cNvPr id="166" name="Graphic 166"/>
                      <wps:cNvSpPr/>
                      <wps:spPr>
                        <a:xfrm>
                          <a:off x="0" y="0"/>
                          <a:ext cx="43180" cy="9525"/>
                        </a:xfrm>
                        <a:custGeom>
                          <a:avLst/>
                          <a:gdLst/>
                          <a:ahLst/>
                          <a:cxnLst/>
                          <a:rect l="l" t="t" r="r" b="b"/>
                          <a:pathLst>
                            <a:path w="43180" h="9525">
                              <a:moveTo>
                                <a:pt x="42671" y="0"/>
                              </a:moveTo>
                              <a:lnTo>
                                <a:pt x="0" y="0"/>
                              </a:lnTo>
                              <a:lnTo>
                                <a:pt x="0" y="9144"/>
                              </a:lnTo>
                              <a:lnTo>
                                <a:pt x="42671" y="9144"/>
                              </a:lnTo>
                              <a:lnTo>
                                <a:pt x="426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1.668125pt;width:3.36pt;height:.72pt;mso-position-horizontal-relative:page;mso-position-vertical-relative:paragraph;z-index:15808000" id="docshape160" filled="true" fillcolor="#000000" stroked="false">
                <v:fill type="solid"/>
                <w10:wrap type="none"/>
              </v:rect>
            </w:pict>
          </mc:Fallback>
        </mc:AlternateContent>
      </w:r>
      <w:r>
        <w:rPr>
          <w:sz w:val="22"/>
        </w:rPr>
        <w:t>Types</w:t>
      </w:r>
      <w:r>
        <w:rPr>
          <w:spacing w:val="-7"/>
          <w:sz w:val="22"/>
        </w:rPr>
        <w:t> </w:t>
      </w:r>
      <w:r>
        <w:rPr>
          <w:sz w:val="22"/>
        </w:rPr>
        <w:t>of</w:t>
      </w:r>
      <w:r>
        <w:rPr>
          <w:spacing w:val="-5"/>
          <w:sz w:val="22"/>
        </w:rPr>
        <w:t> </w:t>
      </w:r>
      <w:r>
        <w:rPr>
          <w:sz w:val="22"/>
        </w:rPr>
        <w:t>risk</w:t>
      </w:r>
      <w:r>
        <w:rPr>
          <w:spacing w:val="-4"/>
          <w:sz w:val="22"/>
        </w:rPr>
        <w:t> </w:t>
      </w:r>
      <w:r>
        <w:rPr>
          <w:sz w:val="22"/>
        </w:rPr>
        <w:t>facing</w:t>
      </w:r>
      <w:r>
        <w:rPr>
          <w:spacing w:val="-6"/>
          <w:sz w:val="22"/>
        </w:rPr>
        <w:t> </w:t>
      </w:r>
      <w:r>
        <w:rPr>
          <w:sz w:val="22"/>
        </w:rPr>
        <w:t>Nigerian</w:t>
      </w:r>
      <w:r>
        <w:rPr>
          <w:spacing w:val="-6"/>
          <w:sz w:val="22"/>
        </w:rPr>
        <w:t> </w:t>
      </w:r>
      <w:r>
        <w:rPr>
          <w:spacing w:val="-2"/>
          <w:sz w:val="22"/>
        </w:rPr>
        <w:t>banks</w:t>
      </w:r>
    </w:p>
    <w:p>
      <w:pPr>
        <w:pStyle w:val="BodyText"/>
      </w:pPr>
    </w:p>
    <w:p>
      <w:pPr>
        <w:pStyle w:val="BodyText"/>
        <w:spacing w:before="1"/>
        <w:ind w:left="1145"/>
        <w:jc w:val="both"/>
      </w:pPr>
      <w:r>
        <w:rPr/>
        <w:t>Smerdon</w:t>
      </w:r>
      <w:r>
        <w:rPr>
          <w:vertAlign w:val="superscript"/>
        </w:rPr>
        <w:t>445</w:t>
      </w:r>
      <w:r>
        <w:rPr>
          <w:spacing w:val="-6"/>
          <w:vertAlign w:val="baseline"/>
        </w:rPr>
        <w:t> </w:t>
      </w:r>
      <w:r>
        <w:rPr>
          <w:vertAlign w:val="baseline"/>
        </w:rPr>
        <w:t>identified</w:t>
      </w:r>
      <w:r>
        <w:rPr>
          <w:spacing w:val="-8"/>
          <w:vertAlign w:val="baseline"/>
        </w:rPr>
        <w:t> </w:t>
      </w:r>
      <w:r>
        <w:rPr>
          <w:vertAlign w:val="baseline"/>
        </w:rPr>
        <w:t>three</w:t>
      </w:r>
      <w:r>
        <w:rPr>
          <w:spacing w:val="-6"/>
          <w:vertAlign w:val="baseline"/>
        </w:rPr>
        <w:t> </w:t>
      </w:r>
      <w:r>
        <w:rPr>
          <w:vertAlign w:val="baseline"/>
        </w:rPr>
        <w:t>categories</w:t>
      </w:r>
      <w:r>
        <w:rPr>
          <w:spacing w:val="-7"/>
          <w:vertAlign w:val="baseline"/>
        </w:rPr>
        <w:t> </w:t>
      </w:r>
      <w:r>
        <w:rPr>
          <w:vertAlign w:val="baseline"/>
        </w:rPr>
        <w:t>of</w:t>
      </w:r>
      <w:r>
        <w:rPr>
          <w:spacing w:val="-4"/>
          <w:vertAlign w:val="baseline"/>
        </w:rPr>
        <w:t> </w:t>
      </w:r>
      <w:r>
        <w:rPr>
          <w:vertAlign w:val="baseline"/>
        </w:rPr>
        <w:t>risk.</w:t>
      </w:r>
      <w:r>
        <w:rPr>
          <w:spacing w:val="-5"/>
          <w:vertAlign w:val="baseline"/>
        </w:rPr>
        <w:t> </w:t>
      </w:r>
      <w:r>
        <w:rPr>
          <w:vertAlign w:val="baseline"/>
        </w:rPr>
        <w:t>These</w:t>
      </w:r>
      <w:r>
        <w:rPr>
          <w:spacing w:val="-5"/>
          <w:vertAlign w:val="baseline"/>
        </w:rPr>
        <w:t> </w:t>
      </w:r>
      <w:r>
        <w:rPr>
          <w:spacing w:val="-4"/>
          <w:vertAlign w:val="baseline"/>
        </w:rPr>
        <w:t>are:</w:t>
      </w:r>
    </w:p>
    <w:p>
      <w:pPr>
        <w:pStyle w:val="BodyText"/>
      </w:pPr>
    </w:p>
    <w:p>
      <w:pPr>
        <w:pStyle w:val="Heading4"/>
      </w:pPr>
      <w:r>
        <w:rPr>
          <w:b/>
        </w:rPr>
        <w:t>strategic risk – </w:t>
      </w:r>
      <w:r>
        <w:rPr/>
        <w:t>sometimes referred to as business risk; the risks associated with strategic decisions such as where to invest. New markets, new product lines, new territories, new factories, etc; </w:t>
      </w:r>
      <w:r>
        <w:rPr>
          <w:b/>
        </w:rPr>
        <w:t>financial risk </w:t>
      </w:r>
      <w:r>
        <w:rPr/>
        <w:t>– the remit of the corporate treasury department; usually including credit risk, market risk and cash management; and </w:t>
      </w:r>
      <w:r>
        <w:rPr>
          <w:b/>
        </w:rPr>
        <w:t>operational risk </w:t>
      </w:r>
      <w:r>
        <w:rPr/>
        <w:t>– risks associated with the tactical, day to day activities of doing business, and with processes, systems and people; included here would be business continuity risks, as well as legal and regulatory </w:t>
      </w:r>
      <w:r>
        <w:rPr>
          <w:spacing w:val="-2"/>
        </w:rPr>
        <w:t>risks.</w:t>
      </w:r>
    </w:p>
    <w:p>
      <w:pPr>
        <w:pStyle w:val="BodyText"/>
        <w:spacing w:before="194"/>
        <w:ind w:left="1145"/>
        <w:jc w:val="both"/>
      </w:pPr>
      <w:r>
        <w:rPr/>
        <w:t>On</w:t>
      </w:r>
      <w:r>
        <w:rPr>
          <w:spacing w:val="-4"/>
        </w:rPr>
        <w:t> </w:t>
      </w:r>
      <w:r>
        <w:rPr/>
        <w:t>the</w:t>
      </w:r>
      <w:r>
        <w:rPr>
          <w:spacing w:val="-5"/>
        </w:rPr>
        <w:t> </w:t>
      </w:r>
      <w:r>
        <w:rPr/>
        <w:t>other</w:t>
      </w:r>
      <w:r>
        <w:rPr>
          <w:spacing w:val="-6"/>
        </w:rPr>
        <w:t> </w:t>
      </w:r>
      <w:r>
        <w:rPr/>
        <w:t>hand,</w:t>
      </w:r>
      <w:r>
        <w:rPr>
          <w:spacing w:val="-3"/>
        </w:rPr>
        <w:t> </w:t>
      </w:r>
      <w:r>
        <w:rPr/>
        <w:t>Donne</w:t>
      </w:r>
      <w:r>
        <w:rPr>
          <w:vertAlign w:val="superscript"/>
        </w:rPr>
        <w:t>446</w:t>
      </w:r>
      <w:r>
        <w:rPr>
          <w:spacing w:val="-5"/>
          <w:vertAlign w:val="baseline"/>
        </w:rPr>
        <w:t> </w:t>
      </w:r>
      <w:r>
        <w:rPr>
          <w:vertAlign w:val="baseline"/>
        </w:rPr>
        <w:t>identified</w:t>
      </w:r>
      <w:r>
        <w:rPr>
          <w:spacing w:val="-3"/>
          <w:vertAlign w:val="baseline"/>
        </w:rPr>
        <w:t> </w:t>
      </w:r>
      <w:r>
        <w:rPr>
          <w:vertAlign w:val="baseline"/>
        </w:rPr>
        <w:t>five</w:t>
      </w:r>
      <w:r>
        <w:rPr>
          <w:spacing w:val="-5"/>
          <w:vertAlign w:val="baseline"/>
        </w:rPr>
        <w:t> </w:t>
      </w:r>
      <w:r>
        <w:rPr>
          <w:vertAlign w:val="baseline"/>
        </w:rPr>
        <w:t>main</w:t>
      </w:r>
      <w:r>
        <w:rPr>
          <w:spacing w:val="-5"/>
          <w:vertAlign w:val="baseline"/>
        </w:rPr>
        <w:t> </w:t>
      </w:r>
      <w:r>
        <w:rPr>
          <w:vertAlign w:val="baseline"/>
        </w:rPr>
        <w:t>risks,</w:t>
      </w:r>
      <w:r>
        <w:rPr>
          <w:spacing w:val="-4"/>
          <w:vertAlign w:val="baseline"/>
        </w:rPr>
        <w:t> </w:t>
      </w:r>
      <w:r>
        <w:rPr>
          <w:vertAlign w:val="baseline"/>
        </w:rPr>
        <w:t>which</w:t>
      </w:r>
      <w:r>
        <w:rPr>
          <w:spacing w:val="-4"/>
          <w:vertAlign w:val="baseline"/>
        </w:rPr>
        <w:t> are:</w:t>
      </w:r>
    </w:p>
    <w:p>
      <w:pPr>
        <w:pStyle w:val="Heading4"/>
        <w:spacing w:before="135"/>
      </w:pPr>
      <w:r>
        <w:rPr>
          <w:b/>
        </w:rPr>
        <w:t>pure risk </w:t>
      </w:r>
      <w:r>
        <w:rPr/>
        <w:t>(insurable or not, and not necessarily exogenous in the presence of moral hazard); </w:t>
      </w:r>
      <w:r>
        <w:rPr>
          <w:b/>
        </w:rPr>
        <w:t>market risk </w:t>
      </w:r>
      <w:r>
        <w:rPr/>
        <w:t>(variation in prices of commodities, exchange rates, asset returns); </w:t>
      </w:r>
      <w:r>
        <w:rPr>
          <w:b/>
        </w:rPr>
        <w:t>default risk </w:t>
      </w:r>
      <w:r>
        <w:rPr/>
        <w:t>(probability of default, recovery rate, exposure at default); </w:t>
      </w:r>
      <w:r>
        <w:rPr>
          <w:b/>
        </w:rPr>
        <w:t>operational risk </w:t>
      </w:r>
      <w:r>
        <w:rPr/>
        <w:t>(employee errors, fraud, IT system breakdown); </w:t>
      </w:r>
      <w:r>
        <w:rPr>
          <w:b/>
        </w:rPr>
        <w:t>liquidity</w:t>
      </w:r>
      <w:r>
        <w:rPr>
          <w:b/>
          <w:spacing w:val="-1"/>
        </w:rPr>
        <w:t> </w:t>
      </w:r>
      <w:r>
        <w:rPr>
          <w:b/>
        </w:rPr>
        <w:t>risk </w:t>
      </w:r>
      <w:r>
        <w:rPr/>
        <w:t>(risk of</w:t>
      </w:r>
      <w:r>
        <w:rPr>
          <w:spacing w:val="-3"/>
        </w:rPr>
        <w:t> </w:t>
      </w:r>
      <w:r>
        <w:rPr/>
        <w:t>not</w:t>
      </w:r>
      <w:r>
        <w:rPr>
          <w:spacing w:val="-1"/>
        </w:rPr>
        <w:t> </w:t>
      </w:r>
      <w:r>
        <w:rPr/>
        <w:t>possessing</w:t>
      </w:r>
      <w:r>
        <w:rPr>
          <w:spacing w:val="-1"/>
        </w:rPr>
        <w:t> </w:t>
      </w:r>
      <w:r>
        <w:rPr/>
        <w:t>sufficient</w:t>
      </w:r>
      <w:r>
        <w:rPr>
          <w:spacing w:val="-1"/>
        </w:rPr>
        <w:t> </w:t>
      </w:r>
      <w:r>
        <w:rPr/>
        <w:t>funds</w:t>
      </w:r>
      <w:r>
        <w:rPr>
          <w:spacing w:val="-2"/>
        </w:rPr>
        <w:t> </w:t>
      </w:r>
      <w:r>
        <w:rPr/>
        <w:t>to meet</w:t>
      </w:r>
      <w:r>
        <w:rPr>
          <w:spacing w:val="-3"/>
        </w:rPr>
        <w:t> </w:t>
      </w:r>
      <w:r>
        <w:rPr/>
        <w:t>short-term financial obligations without affecting prices).</w:t>
      </w:r>
    </w:p>
    <w:p>
      <w:pPr>
        <w:spacing w:line="477" w:lineRule="auto" w:before="269"/>
        <w:ind w:left="1145" w:right="165" w:firstLine="0"/>
        <w:jc w:val="both"/>
        <w:rPr>
          <w:sz w:val="22"/>
        </w:rPr>
      </w:pPr>
      <w:r>
        <w:rPr>
          <w:sz w:val="22"/>
        </w:rPr>
        <w:t>With</w:t>
      </w:r>
      <w:r>
        <w:rPr>
          <w:spacing w:val="-1"/>
          <w:sz w:val="22"/>
        </w:rPr>
        <w:t> </w:t>
      </w:r>
      <w:r>
        <w:rPr>
          <w:sz w:val="22"/>
        </w:rPr>
        <w:t>respect</w:t>
      </w:r>
      <w:r>
        <w:rPr>
          <w:spacing w:val="-1"/>
          <w:sz w:val="22"/>
        </w:rPr>
        <w:t> </w:t>
      </w:r>
      <w:r>
        <w:rPr>
          <w:sz w:val="22"/>
        </w:rPr>
        <w:t>to banking</w:t>
      </w:r>
      <w:r>
        <w:rPr>
          <w:spacing w:val="-2"/>
          <w:sz w:val="22"/>
        </w:rPr>
        <w:t> </w:t>
      </w:r>
      <w:r>
        <w:rPr>
          <w:sz w:val="22"/>
        </w:rPr>
        <w:t>and</w:t>
      </w:r>
      <w:r>
        <w:rPr>
          <w:spacing w:val="-3"/>
          <w:sz w:val="22"/>
        </w:rPr>
        <w:t> </w:t>
      </w:r>
      <w:r>
        <w:rPr>
          <w:sz w:val="22"/>
        </w:rPr>
        <w:t>in</w:t>
      </w:r>
      <w:r>
        <w:rPr>
          <w:spacing w:val="-1"/>
          <w:sz w:val="22"/>
        </w:rPr>
        <w:t> </w:t>
      </w:r>
      <w:r>
        <w:rPr>
          <w:sz w:val="22"/>
        </w:rPr>
        <w:t>view of</w:t>
      </w:r>
      <w:r>
        <w:rPr>
          <w:spacing w:val="-1"/>
          <w:sz w:val="22"/>
        </w:rPr>
        <w:t> </w:t>
      </w:r>
      <w:r>
        <w:rPr>
          <w:sz w:val="22"/>
        </w:rPr>
        <w:t>the</w:t>
      </w:r>
      <w:r>
        <w:rPr>
          <w:spacing w:val="-1"/>
          <w:sz w:val="22"/>
        </w:rPr>
        <w:t> </w:t>
      </w:r>
      <w:r>
        <w:rPr>
          <w:sz w:val="22"/>
        </w:rPr>
        <w:t>concern</w:t>
      </w:r>
      <w:r>
        <w:rPr>
          <w:spacing w:val="-1"/>
          <w:sz w:val="22"/>
        </w:rPr>
        <w:t> </w:t>
      </w:r>
      <w:r>
        <w:rPr>
          <w:sz w:val="22"/>
        </w:rPr>
        <w:t>of</w:t>
      </w:r>
      <w:r>
        <w:rPr>
          <w:spacing w:val="-3"/>
          <w:sz w:val="22"/>
        </w:rPr>
        <w:t> </w:t>
      </w:r>
      <w:r>
        <w:rPr>
          <w:sz w:val="22"/>
        </w:rPr>
        <w:t>this</w:t>
      </w:r>
      <w:r>
        <w:rPr>
          <w:spacing w:val="-1"/>
          <w:sz w:val="22"/>
        </w:rPr>
        <w:t> </w:t>
      </w:r>
      <w:r>
        <w:rPr>
          <w:sz w:val="22"/>
        </w:rPr>
        <w:t>paper,</w:t>
      </w:r>
      <w:r>
        <w:rPr>
          <w:spacing w:val="-1"/>
          <w:sz w:val="22"/>
        </w:rPr>
        <w:t> </w:t>
      </w:r>
      <w:r>
        <w:rPr>
          <w:sz w:val="22"/>
        </w:rPr>
        <w:t>it</w:t>
      </w:r>
      <w:r>
        <w:rPr>
          <w:spacing w:val="-1"/>
          <w:sz w:val="22"/>
        </w:rPr>
        <w:t> </w:t>
      </w:r>
      <w:r>
        <w:rPr>
          <w:sz w:val="22"/>
        </w:rPr>
        <w:t>is</w:t>
      </w:r>
      <w:r>
        <w:rPr>
          <w:spacing w:val="-1"/>
          <w:sz w:val="22"/>
        </w:rPr>
        <w:t> </w:t>
      </w:r>
      <w:r>
        <w:rPr>
          <w:sz w:val="22"/>
        </w:rPr>
        <w:t>preferable</w:t>
      </w:r>
      <w:r>
        <w:rPr>
          <w:spacing w:val="-1"/>
          <w:sz w:val="22"/>
        </w:rPr>
        <w:t> </w:t>
      </w:r>
      <w:r>
        <w:rPr>
          <w:sz w:val="22"/>
        </w:rPr>
        <w:t>to classify risks</w:t>
      </w:r>
      <w:r>
        <w:rPr>
          <w:spacing w:val="-1"/>
          <w:sz w:val="22"/>
        </w:rPr>
        <w:t> </w:t>
      </w:r>
      <w:r>
        <w:rPr>
          <w:sz w:val="22"/>
        </w:rPr>
        <w:t>into two categories of </w:t>
      </w:r>
      <w:r>
        <w:rPr>
          <w:b/>
          <w:sz w:val="22"/>
        </w:rPr>
        <w:t>financial risks </w:t>
      </w:r>
      <w:r>
        <w:rPr>
          <w:sz w:val="22"/>
        </w:rPr>
        <w:t>and </w:t>
      </w:r>
      <w:r>
        <w:rPr>
          <w:b/>
          <w:sz w:val="22"/>
        </w:rPr>
        <w:t>non-financial risks</w:t>
      </w:r>
      <w:r>
        <w:rPr>
          <w:sz w:val="22"/>
        </w:rPr>
        <w:t>.</w:t>
      </w:r>
    </w:p>
    <w:p>
      <w:pPr>
        <w:pStyle w:val="ListParagraph"/>
        <w:numPr>
          <w:ilvl w:val="1"/>
          <w:numId w:val="27"/>
        </w:numPr>
        <w:tabs>
          <w:tab w:pos="1406" w:val="left" w:leader="none"/>
        </w:tabs>
        <w:spacing w:line="480" w:lineRule="auto" w:before="4" w:after="0"/>
        <w:ind w:left="1145" w:right="159" w:firstLine="0"/>
        <w:jc w:val="both"/>
        <w:rPr>
          <w:sz w:val="22"/>
        </w:rPr>
      </w:pPr>
      <w:r>
        <w:rPr>
          <w:sz w:val="22"/>
        </w:rPr>
        <w:t>Financial risks: Risks falling into this category include credit risk which can further subdivided into borrower (counterpart or credit) risk, industry (intrinsic) risk, portfolio (concentration) risk</w:t>
      </w:r>
      <w:r>
        <w:rPr>
          <w:sz w:val="22"/>
          <w:vertAlign w:val="superscript"/>
        </w:rPr>
        <w:t>447</w:t>
      </w:r>
      <w:r>
        <w:rPr>
          <w:sz w:val="22"/>
          <w:vertAlign w:val="baseline"/>
        </w:rPr>
        <w:t>; and</w:t>
      </w:r>
      <w:r>
        <w:rPr>
          <w:spacing w:val="40"/>
          <w:sz w:val="22"/>
          <w:vertAlign w:val="baseline"/>
        </w:rPr>
        <w:t> </w:t>
      </w:r>
      <w:r>
        <w:rPr>
          <w:sz w:val="22"/>
          <w:vertAlign w:val="baseline"/>
        </w:rPr>
        <w:t>market risk with interest rate risk, liquidity risk, currency (Forex) risk and hedging risk falling into this subcategory.</w:t>
      </w:r>
      <w:r>
        <w:rPr>
          <w:sz w:val="22"/>
          <w:vertAlign w:val="superscript"/>
        </w:rPr>
        <w:t>448</w:t>
      </w:r>
      <w:r>
        <w:rPr>
          <w:spacing w:val="40"/>
          <w:sz w:val="22"/>
          <w:vertAlign w:val="baseline"/>
        </w:rPr>
        <w:t> </w:t>
      </w:r>
      <w:r>
        <w:rPr>
          <w:sz w:val="22"/>
          <w:vertAlign w:val="baseline"/>
        </w:rPr>
        <w:t>A</w:t>
      </w:r>
      <w:r>
        <w:rPr>
          <w:spacing w:val="40"/>
          <w:sz w:val="22"/>
          <w:vertAlign w:val="baseline"/>
        </w:rPr>
        <w:t> </w:t>
      </w:r>
      <w:r>
        <w:rPr>
          <w:sz w:val="22"/>
          <w:vertAlign w:val="baseline"/>
        </w:rPr>
        <w:t>common</w:t>
      </w:r>
      <w:r>
        <w:rPr>
          <w:spacing w:val="40"/>
          <w:sz w:val="22"/>
          <w:vertAlign w:val="baseline"/>
        </w:rPr>
        <w:t> </w:t>
      </w:r>
      <w:r>
        <w:rPr>
          <w:sz w:val="22"/>
          <w:vertAlign w:val="baseline"/>
        </w:rPr>
        <w:t>financial</w:t>
      </w:r>
      <w:r>
        <w:rPr>
          <w:spacing w:val="40"/>
          <w:sz w:val="22"/>
          <w:vertAlign w:val="baseline"/>
        </w:rPr>
        <w:t> </w:t>
      </w:r>
      <w:r>
        <w:rPr>
          <w:sz w:val="22"/>
          <w:vertAlign w:val="baseline"/>
        </w:rPr>
        <w:t>risk</w:t>
      </w:r>
      <w:r>
        <w:rPr>
          <w:spacing w:val="40"/>
          <w:sz w:val="22"/>
          <w:vertAlign w:val="baseline"/>
        </w:rPr>
        <w:t> </w:t>
      </w:r>
      <w:r>
        <w:rPr>
          <w:sz w:val="22"/>
          <w:vertAlign w:val="baseline"/>
        </w:rPr>
        <w:t>which</w:t>
      </w:r>
      <w:r>
        <w:rPr>
          <w:spacing w:val="40"/>
          <w:sz w:val="22"/>
          <w:vertAlign w:val="baseline"/>
        </w:rPr>
        <w:t> </w:t>
      </w:r>
      <w:r>
        <w:rPr>
          <w:sz w:val="22"/>
          <w:vertAlign w:val="baseline"/>
        </w:rPr>
        <w:t>banks</w:t>
      </w:r>
      <w:r>
        <w:rPr>
          <w:spacing w:val="40"/>
          <w:sz w:val="22"/>
          <w:vertAlign w:val="baseline"/>
        </w:rPr>
        <w:t> </w:t>
      </w:r>
      <w:r>
        <w:rPr>
          <w:sz w:val="22"/>
          <w:vertAlign w:val="baseline"/>
        </w:rPr>
        <w:t>faces</w:t>
      </w:r>
      <w:r>
        <w:rPr>
          <w:spacing w:val="40"/>
          <w:sz w:val="22"/>
          <w:vertAlign w:val="baseline"/>
        </w:rPr>
        <w:t> </w:t>
      </w:r>
      <w:r>
        <w:rPr>
          <w:sz w:val="22"/>
          <w:vertAlign w:val="baseline"/>
        </w:rPr>
        <w:t>and</w:t>
      </w:r>
      <w:r>
        <w:rPr>
          <w:spacing w:val="40"/>
          <w:sz w:val="22"/>
          <w:vertAlign w:val="baseline"/>
        </w:rPr>
        <w:t> </w:t>
      </w:r>
      <w:r>
        <w:rPr>
          <w:sz w:val="22"/>
          <w:vertAlign w:val="baseline"/>
        </w:rPr>
        <w:t>one</w:t>
      </w:r>
      <w:r>
        <w:rPr>
          <w:spacing w:val="40"/>
          <w:sz w:val="22"/>
          <w:vertAlign w:val="baseline"/>
        </w:rPr>
        <w:t> </w:t>
      </w:r>
      <w:r>
        <w:rPr>
          <w:sz w:val="22"/>
          <w:vertAlign w:val="baseline"/>
        </w:rPr>
        <w:t>which</w:t>
      </w:r>
      <w:r>
        <w:rPr>
          <w:spacing w:val="40"/>
          <w:sz w:val="22"/>
          <w:vertAlign w:val="baseline"/>
        </w:rPr>
        <w:t> </w:t>
      </w:r>
      <w:r>
        <w:rPr>
          <w:sz w:val="22"/>
          <w:vertAlign w:val="baseline"/>
        </w:rPr>
        <w:t>led</w:t>
      </w:r>
      <w:r>
        <w:rPr>
          <w:spacing w:val="40"/>
          <w:sz w:val="22"/>
          <w:vertAlign w:val="baseline"/>
        </w:rPr>
        <w:t> </w:t>
      </w:r>
      <w:r>
        <w:rPr>
          <w:sz w:val="22"/>
          <w:vertAlign w:val="baseline"/>
        </w:rPr>
        <w:t>to</w:t>
      </w:r>
      <w:r>
        <w:rPr>
          <w:spacing w:val="40"/>
          <w:sz w:val="22"/>
          <w:vertAlign w:val="baseline"/>
        </w:rPr>
        <w:t> </w:t>
      </w:r>
      <w:r>
        <w:rPr>
          <w:sz w:val="22"/>
          <w:vertAlign w:val="baseline"/>
        </w:rPr>
        <w:t>the</w:t>
      </w:r>
      <w:r>
        <w:rPr>
          <w:spacing w:val="40"/>
          <w:sz w:val="22"/>
          <w:vertAlign w:val="baseline"/>
        </w:rPr>
        <w:t> </w:t>
      </w:r>
      <w:r>
        <w:rPr>
          <w:sz w:val="22"/>
          <w:vertAlign w:val="baseline"/>
        </w:rPr>
        <w:t>implosion</w:t>
      </w:r>
      <w:r>
        <w:rPr>
          <w:spacing w:val="40"/>
          <w:sz w:val="22"/>
          <w:vertAlign w:val="baseline"/>
        </w:rPr>
        <w:t> </w:t>
      </w:r>
      <w:r>
        <w:rPr>
          <w:sz w:val="22"/>
          <w:vertAlign w:val="baseline"/>
        </w:rPr>
        <w:t>of</w:t>
      </w:r>
    </w:p>
    <w:p>
      <w:pPr>
        <w:pStyle w:val="BodyText"/>
        <w:spacing w:before="100"/>
        <w:rPr>
          <w:sz w:val="20"/>
        </w:rPr>
      </w:pPr>
      <w:r>
        <w:rPr/>
        <mc:AlternateContent>
          <mc:Choice Requires="wps">
            <w:drawing>
              <wp:anchor distT="0" distB="0" distL="0" distR="0" allowOverlap="1" layoutInCell="1" locked="0" behindDoc="1" simplePos="0" relativeHeight="487666688">
                <wp:simplePos x="0" y="0"/>
                <wp:positionH relativeFrom="page">
                  <wp:posOffset>1260652</wp:posOffset>
                </wp:positionH>
                <wp:positionV relativeFrom="paragraph">
                  <wp:posOffset>234110</wp:posOffset>
                </wp:positionV>
                <wp:extent cx="1829435" cy="9525"/>
                <wp:effectExtent l="0" t="0" r="0" b="0"/>
                <wp:wrapTopAndBottom/>
                <wp:docPr id="167" name="Graphic 167"/>
                <wp:cNvGraphicFramePr>
                  <a:graphicFrameLocks/>
                </wp:cNvGraphicFramePr>
                <a:graphic>
                  <a:graphicData uri="http://schemas.microsoft.com/office/word/2010/wordprocessingShape">
                    <wps:wsp>
                      <wps:cNvPr id="167" name="Graphic 16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8.433874pt;width:144.020pt;height:.72003pt;mso-position-horizontal-relative:page;mso-position-vertical-relative:paragraph;z-index:-15649792;mso-wrap-distance-left:0;mso-wrap-distance-right:0" id="docshape161" filled="true" fillcolor="#000000" stroked="false">
                <v:fill type="solid"/>
                <w10:wrap type="topAndBottom"/>
              </v:rect>
            </w:pict>
          </mc:Fallback>
        </mc:AlternateContent>
      </w:r>
    </w:p>
    <w:p>
      <w:pPr>
        <w:spacing w:before="119"/>
        <w:ind w:left="1145" w:right="0" w:firstLine="0"/>
        <w:jc w:val="left"/>
        <w:rPr>
          <w:sz w:val="20"/>
        </w:rPr>
      </w:pPr>
      <w:r>
        <w:rPr>
          <w:sz w:val="20"/>
          <w:vertAlign w:val="superscript"/>
        </w:rPr>
        <w:t>444</w:t>
      </w:r>
      <w:r>
        <w:rPr>
          <w:sz w:val="20"/>
          <w:vertAlign w:val="baseline"/>
        </w:rPr>
        <w:t>Marnet,</w:t>
      </w:r>
      <w:r>
        <w:rPr>
          <w:spacing w:val="-6"/>
          <w:sz w:val="20"/>
          <w:vertAlign w:val="baseline"/>
        </w:rPr>
        <w:t> </w:t>
      </w:r>
      <w:r>
        <w:rPr>
          <w:sz w:val="20"/>
          <w:vertAlign w:val="baseline"/>
        </w:rPr>
        <w:t>O.,</w:t>
      </w:r>
      <w:r>
        <w:rPr>
          <w:spacing w:val="-6"/>
          <w:sz w:val="20"/>
          <w:vertAlign w:val="baseline"/>
        </w:rPr>
        <w:t> </w:t>
      </w:r>
      <w:r>
        <w:rPr>
          <w:sz w:val="20"/>
          <w:vertAlign w:val="baseline"/>
        </w:rPr>
        <w:t>Behaviour</w:t>
      </w:r>
      <w:r>
        <w:rPr>
          <w:spacing w:val="-6"/>
          <w:sz w:val="20"/>
          <w:vertAlign w:val="baseline"/>
        </w:rPr>
        <w:t> </w:t>
      </w:r>
      <w:r>
        <w:rPr>
          <w:sz w:val="20"/>
          <w:vertAlign w:val="baseline"/>
        </w:rPr>
        <w:t>and</w:t>
      </w:r>
      <w:r>
        <w:rPr>
          <w:spacing w:val="-6"/>
          <w:sz w:val="20"/>
          <w:vertAlign w:val="baseline"/>
        </w:rPr>
        <w:t> </w:t>
      </w:r>
      <w:r>
        <w:rPr>
          <w:sz w:val="20"/>
          <w:vertAlign w:val="baseline"/>
        </w:rPr>
        <w:t>Rationality</w:t>
      </w:r>
      <w:r>
        <w:rPr>
          <w:spacing w:val="-6"/>
          <w:sz w:val="20"/>
          <w:vertAlign w:val="baseline"/>
        </w:rPr>
        <w:t> </w:t>
      </w:r>
      <w:r>
        <w:rPr>
          <w:sz w:val="20"/>
          <w:vertAlign w:val="baseline"/>
        </w:rPr>
        <w:t>in</w:t>
      </w:r>
      <w:r>
        <w:rPr>
          <w:spacing w:val="-5"/>
          <w:sz w:val="20"/>
          <w:vertAlign w:val="baseline"/>
        </w:rPr>
        <w:t> </w:t>
      </w:r>
      <w:r>
        <w:rPr>
          <w:sz w:val="20"/>
          <w:vertAlign w:val="baseline"/>
        </w:rPr>
        <w:t>Corporate</w:t>
      </w:r>
      <w:r>
        <w:rPr>
          <w:spacing w:val="-7"/>
          <w:sz w:val="20"/>
          <w:vertAlign w:val="baseline"/>
        </w:rPr>
        <w:t> </w:t>
      </w:r>
      <w:r>
        <w:rPr>
          <w:sz w:val="20"/>
          <w:vertAlign w:val="baseline"/>
        </w:rPr>
        <w:t>Governance,</w:t>
      </w:r>
      <w:r>
        <w:rPr>
          <w:spacing w:val="-6"/>
          <w:sz w:val="20"/>
          <w:vertAlign w:val="baseline"/>
        </w:rPr>
        <w:t> </w:t>
      </w:r>
      <w:r>
        <w:rPr>
          <w:sz w:val="20"/>
          <w:vertAlign w:val="baseline"/>
        </w:rPr>
        <w:t>Oxford:</w:t>
      </w:r>
      <w:r>
        <w:rPr>
          <w:spacing w:val="-6"/>
          <w:sz w:val="20"/>
          <w:vertAlign w:val="baseline"/>
        </w:rPr>
        <w:t> </w:t>
      </w:r>
      <w:r>
        <w:rPr>
          <w:sz w:val="20"/>
          <w:vertAlign w:val="baseline"/>
        </w:rPr>
        <w:t>Routledge,</w:t>
      </w:r>
      <w:r>
        <w:rPr>
          <w:spacing w:val="-6"/>
          <w:sz w:val="20"/>
          <w:vertAlign w:val="baseline"/>
        </w:rPr>
        <w:t> </w:t>
      </w:r>
      <w:r>
        <w:rPr>
          <w:sz w:val="20"/>
          <w:vertAlign w:val="baseline"/>
        </w:rPr>
        <w:t>2011,</w:t>
      </w:r>
      <w:r>
        <w:rPr>
          <w:spacing w:val="33"/>
          <w:sz w:val="20"/>
          <w:vertAlign w:val="baseline"/>
        </w:rPr>
        <w:t> </w:t>
      </w:r>
      <w:r>
        <w:rPr>
          <w:sz w:val="20"/>
          <w:vertAlign w:val="baseline"/>
        </w:rPr>
        <w:t>p.</w:t>
      </w:r>
      <w:r>
        <w:rPr>
          <w:spacing w:val="-5"/>
          <w:sz w:val="20"/>
          <w:vertAlign w:val="baseline"/>
        </w:rPr>
        <w:t> </w:t>
      </w:r>
      <w:r>
        <w:rPr>
          <w:spacing w:val="-4"/>
          <w:sz w:val="20"/>
          <w:vertAlign w:val="baseline"/>
        </w:rPr>
        <w:t>157.</w:t>
      </w:r>
    </w:p>
    <w:p>
      <w:pPr>
        <w:spacing w:before="8"/>
        <w:ind w:left="1145" w:right="0" w:firstLine="0"/>
        <w:jc w:val="left"/>
        <w:rPr>
          <w:sz w:val="20"/>
        </w:rPr>
      </w:pPr>
      <w:r>
        <w:rPr>
          <w:sz w:val="20"/>
          <w:vertAlign w:val="superscript"/>
        </w:rPr>
        <w:t>445</w:t>
      </w:r>
      <w:r>
        <w:rPr>
          <w:sz w:val="20"/>
          <w:vertAlign w:val="baseline"/>
        </w:rPr>
        <w:t>Smerdon,</w:t>
      </w:r>
      <w:r>
        <w:rPr>
          <w:spacing w:val="-6"/>
          <w:sz w:val="20"/>
          <w:vertAlign w:val="baseline"/>
        </w:rPr>
        <w:t> </w:t>
      </w:r>
      <w:r>
        <w:rPr>
          <w:sz w:val="20"/>
          <w:vertAlign w:val="baseline"/>
        </w:rPr>
        <w:t>op</w:t>
      </w:r>
      <w:r>
        <w:rPr>
          <w:spacing w:val="-5"/>
          <w:sz w:val="20"/>
          <w:vertAlign w:val="baseline"/>
        </w:rPr>
        <w:t> </w:t>
      </w:r>
      <w:r>
        <w:rPr>
          <w:sz w:val="20"/>
          <w:vertAlign w:val="baseline"/>
        </w:rPr>
        <w:t>cit,</w:t>
      </w:r>
      <w:r>
        <w:rPr>
          <w:spacing w:val="-5"/>
          <w:sz w:val="20"/>
          <w:vertAlign w:val="baseline"/>
        </w:rPr>
        <w:t> </w:t>
      </w:r>
      <w:r>
        <w:rPr>
          <w:sz w:val="20"/>
          <w:vertAlign w:val="baseline"/>
        </w:rPr>
        <w:t>p.</w:t>
      </w:r>
      <w:r>
        <w:rPr>
          <w:spacing w:val="-5"/>
          <w:sz w:val="20"/>
          <w:vertAlign w:val="baseline"/>
        </w:rPr>
        <w:t> </w:t>
      </w:r>
      <w:r>
        <w:rPr>
          <w:spacing w:val="-4"/>
          <w:sz w:val="20"/>
          <w:vertAlign w:val="baseline"/>
        </w:rPr>
        <w:t>313.</w:t>
      </w:r>
    </w:p>
    <w:p>
      <w:pPr>
        <w:spacing w:line="243" w:lineRule="exact" w:before="0"/>
        <w:ind w:left="1145" w:right="0" w:firstLine="0"/>
        <w:jc w:val="left"/>
        <w:rPr>
          <w:sz w:val="20"/>
        </w:rPr>
      </w:pPr>
      <w:r>
        <w:rPr>
          <w:sz w:val="20"/>
          <w:vertAlign w:val="superscript"/>
        </w:rPr>
        <w:t>446</w:t>
      </w:r>
      <w:r>
        <w:rPr>
          <w:sz w:val="20"/>
          <w:vertAlign w:val="baseline"/>
        </w:rPr>
        <w:t>Donne,</w:t>
      </w:r>
      <w:r>
        <w:rPr>
          <w:spacing w:val="-5"/>
          <w:sz w:val="20"/>
          <w:vertAlign w:val="baseline"/>
        </w:rPr>
        <w:t> </w:t>
      </w:r>
      <w:r>
        <w:rPr>
          <w:sz w:val="20"/>
          <w:vertAlign w:val="baseline"/>
        </w:rPr>
        <w:t>op</w:t>
      </w:r>
      <w:r>
        <w:rPr>
          <w:spacing w:val="-5"/>
          <w:sz w:val="20"/>
          <w:vertAlign w:val="baseline"/>
        </w:rPr>
        <w:t> </w:t>
      </w:r>
      <w:r>
        <w:rPr>
          <w:sz w:val="20"/>
          <w:vertAlign w:val="baseline"/>
        </w:rPr>
        <w:t>cit,</w:t>
      </w:r>
      <w:r>
        <w:rPr>
          <w:spacing w:val="-3"/>
          <w:sz w:val="20"/>
          <w:vertAlign w:val="baseline"/>
        </w:rPr>
        <w:t> </w:t>
      </w:r>
      <w:r>
        <w:rPr>
          <w:sz w:val="20"/>
          <w:vertAlign w:val="baseline"/>
        </w:rPr>
        <w:t>p.</w:t>
      </w:r>
      <w:r>
        <w:rPr>
          <w:spacing w:val="-4"/>
          <w:sz w:val="20"/>
          <w:vertAlign w:val="baseline"/>
        </w:rPr>
        <w:t> </w:t>
      </w:r>
      <w:r>
        <w:rPr>
          <w:spacing w:val="-5"/>
          <w:sz w:val="20"/>
          <w:vertAlign w:val="baseline"/>
        </w:rPr>
        <w:t>9.</w:t>
      </w:r>
    </w:p>
    <w:p>
      <w:pPr>
        <w:spacing w:line="243" w:lineRule="exact" w:before="0"/>
        <w:ind w:left="1145" w:right="0" w:firstLine="0"/>
        <w:jc w:val="left"/>
        <w:rPr>
          <w:sz w:val="20"/>
        </w:rPr>
      </w:pPr>
      <w:r>
        <w:rPr>
          <w:sz w:val="20"/>
          <w:vertAlign w:val="superscript"/>
        </w:rPr>
        <w:t>447</w:t>
      </w:r>
      <w:r>
        <w:rPr>
          <w:sz w:val="20"/>
          <w:vertAlign w:val="baseline"/>
        </w:rPr>
        <w:t>Section</w:t>
      </w:r>
      <w:r>
        <w:rPr>
          <w:spacing w:val="-5"/>
          <w:sz w:val="20"/>
          <w:vertAlign w:val="baseline"/>
        </w:rPr>
        <w:t> </w:t>
      </w:r>
      <w:r>
        <w:rPr>
          <w:sz w:val="20"/>
          <w:vertAlign w:val="baseline"/>
        </w:rPr>
        <w:t>20</w:t>
      </w:r>
      <w:r>
        <w:rPr>
          <w:spacing w:val="-5"/>
          <w:sz w:val="20"/>
          <w:vertAlign w:val="baseline"/>
        </w:rPr>
        <w:t> </w:t>
      </w:r>
      <w:r>
        <w:rPr>
          <w:sz w:val="20"/>
          <w:vertAlign w:val="baseline"/>
        </w:rPr>
        <w:t>BOFIA</w:t>
      </w:r>
      <w:r>
        <w:rPr>
          <w:spacing w:val="-5"/>
          <w:sz w:val="20"/>
          <w:vertAlign w:val="baseline"/>
        </w:rPr>
        <w:t> </w:t>
      </w:r>
      <w:r>
        <w:rPr>
          <w:sz w:val="20"/>
          <w:vertAlign w:val="baseline"/>
        </w:rPr>
        <w:t>CAP</w:t>
      </w:r>
      <w:r>
        <w:rPr>
          <w:spacing w:val="-5"/>
          <w:sz w:val="20"/>
          <w:vertAlign w:val="baseline"/>
        </w:rPr>
        <w:t> </w:t>
      </w:r>
      <w:r>
        <w:rPr>
          <w:sz w:val="20"/>
          <w:vertAlign w:val="baseline"/>
        </w:rPr>
        <w:t>B3</w:t>
      </w:r>
      <w:r>
        <w:rPr>
          <w:spacing w:val="-5"/>
          <w:sz w:val="20"/>
          <w:vertAlign w:val="baseline"/>
        </w:rPr>
        <w:t> </w:t>
      </w:r>
      <w:r>
        <w:rPr>
          <w:sz w:val="20"/>
          <w:vertAlign w:val="baseline"/>
        </w:rPr>
        <w:t>LFN</w:t>
      </w:r>
      <w:r>
        <w:rPr>
          <w:spacing w:val="-2"/>
          <w:sz w:val="20"/>
          <w:vertAlign w:val="baseline"/>
        </w:rPr>
        <w:t> </w:t>
      </w:r>
      <w:r>
        <w:rPr>
          <w:sz w:val="20"/>
          <w:vertAlign w:val="baseline"/>
        </w:rPr>
        <w:t>2004</w:t>
      </w:r>
      <w:r>
        <w:rPr>
          <w:spacing w:val="-6"/>
          <w:sz w:val="20"/>
          <w:vertAlign w:val="baseline"/>
        </w:rPr>
        <w:t> </w:t>
      </w:r>
      <w:r>
        <w:rPr>
          <w:sz w:val="20"/>
          <w:vertAlign w:val="baseline"/>
        </w:rPr>
        <w:t>on</w:t>
      </w:r>
      <w:r>
        <w:rPr>
          <w:spacing w:val="-4"/>
          <w:sz w:val="20"/>
          <w:vertAlign w:val="baseline"/>
        </w:rPr>
        <w:t> </w:t>
      </w:r>
      <w:r>
        <w:rPr>
          <w:sz w:val="20"/>
          <w:vertAlign w:val="baseline"/>
        </w:rPr>
        <w:t>single</w:t>
      </w:r>
      <w:r>
        <w:rPr>
          <w:spacing w:val="-6"/>
          <w:sz w:val="20"/>
          <w:vertAlign w:val="baseline"/>
        </w:rPr>
        <w:t> </w:t>
      </w:r>
      <w:r>
        <w:rPr>
          <w:sz w:val="20"/>
          <w:vertAlign w:val="baseline"/>
        </w:rPr>
        <w:t>obligor</w:t>
      </w:r>
      <w:r>
        <w:rPr>
          <w:spacing w:val="-4"/>
          <w:sz w:val="20"/>
          <w:vertAlign w:val="baseline"/>
        </w:rPr>
        <w:t> rule.</w:t>
      </w:r>
    </w:p>
    <w:p>
      <w:pPr>
        <w:spacing w:before="1"/>
        <w:ind w:left="1145" w:right="1304" w:firstLine="0"/>
        <w:jc w:val="left"/>
        <w:rPr>
          <w:sz w:val="20"/>
        </w:rPr>
      </w:pPr>
      <w:r>
        <w:rPr>
          <w:sz w:val="20"/>
          <w:vertAlign w:val="superscript"/>
        </w:rPr>
        <w:t>448</w:t>
      </w:r>
      <w:r>
        <w:rPr>
          <w:sz w:val="20"/>
          <w:vertAlign w:val="baseline"/>
        </w:rPr>
        <w:t>Goyal</w:t>
      </w:r>
      <w:r>
        <w:rPr>
          <w:spacing w:val="-3"/>
          <w:sz w:val="20"/>
          <w:vertAlign w:val="baseline"/>
        </w:rPr>
        <w:t> </w:t>
      </w:r>
      <w:r>
        <w:rPr>
          <w:sz w:val="20"/>
          <w:vertAlign w:val="baseline"/>
        </w:rPr>
        <w:t>K.A.</w:t>
      </w:r>
      <w:r>
        <w:rPr>
          <w:spacing w:val="-4"/>
          <w:sz w:val="20"/>
          <w:vertAlign w:val="baseline"/>
        </w:rPr>
        <w:t> </w:t>
      </w:r>
      <w:r>
        <w:rPr>
          <w:sz w:val="20"/>
          <w:vertAlign w:val="baseline"/>
        </w:rPr>
        <w:t>and</w:t>
      </w:r>
      <w:r>
        <w:rPr>
          <w:spacing w:val="-3"/>
          <w:sz w:val="20"/>
          <w:vertAlign w:val="baseline"/>
        </w:rPr>
        <w:t> </w:t>
      </w:r>
      <w:r>
        <w:rPr>
          <w:sz w:val="20"/>
          <w:vertAlign w:val="baseline"/>
        </w:rPr>
        <w:t>Agrawal,</w:t>
      </w:r>
      <w:r>
        <w:rPr>
          <w:spacing w:val="-3"/>
          <w:sz w:val="20"/>
          <w:vertAlign w:val="baseline"/>
        </w:rPr>
        <w:t> </w:t>
      </w:r>
      <w:r>
        <w:rPr>
          <w:sz w:val="20"/>
          <w:vertAlign w:val="baseline"/>
        </w:rPr>
        <w:t>S.,</w:t>
      </w:r>
      <w:r>
        <w:rPr>
          <w:spacing w:val="-3"/>
          <w:sz w:val="20"/>
          <w:vertAlign w:val="baseline"/>
        </w:rPr>
        <w:t> </w:t>
      </w:r>
      <w:r>
        <w:rPr>
          <w:sz w:val="20"/>
          <w:vertAlign w:val="baseline"/>
        </w:rPr>
        <w:t>“Risk</w:t>
      </w:r>
      <w:r>
        <w:rPr>
          <w:spacing w:val="-3"/>
          <w:sz w:val="20"/>
          <w:vertAlign w:val="baseline"/>
        </w:rPr>
        <w:t> </w:t>
      </w:r>
      <w:r>
        <w:rPr>
          <w:sz w:val="20"/>
          <w:vertAlign w:val="baseline"/>
        </w:rPr>
        <w:t>Management</w:t>
      </w:r>
      <w:r>
        <w:rPr>
          <w:spacing w:val="-3"/>
          <w:sz w:val="20"/>
          <w:vertAlign w:val="baseline"/>
        </w:rPr>
        <w:t> </w:t>
      </w:r>
      <w:r>
        <w:rPr>
          <w:sz w:val="20"/>
          <w:vertAlign w:val="baseline"/>
        </w:rPr>
        <w:t>in</w:t>
      </w:r>
      <w:r>
        <w:rPr>
          <w:spacing w:val="-3"/>
          <w:sz w:val="20"/>
          <w:vertAlign w:val="baseline"/>
        </w:rPr>
        <w:t> </w:t>
      </w:r>
      <w:r>
        <w:rPr>
          <w:sz w:val="20"/>
          <w:vertAlign w:val="baseline"/>
        </w:rPr>
        <w:t>Indian</w:t>
      </w:r>
      <w:r>
        <w:rPr>
          <w:spacing w:val="-3"/>
          <w:sz w:val="20"/>
          <w:vertAlign w:val="baseline"/>
        </w:rPr>
        <w:t> </w:t>
      </w:r>
      <w:r>
        <w:rPr>
          <w:sz w:val="20"/>
          <w:vertAlign w:val="baseline"/>
        </w:rPr>
        <w:t>Banks:</w:t>
      </w:r>
      <w:r>
        <w:rPr>
          <w:spacing w:val="-5"/>
          <w:sz w:val="20"/>
          <w:vertAlign w:val="baseline"/>
        </w:rPr>
        <w:t> </w:t>
      </w:r>
      <w:r>
        <w:rPr>
          <w:sz w:val="20"/>
          <w:vertAlign w:val="baseline"/>
        </w:rPr>
        <w:t>Some</w:t>
      </w:r>
      <w:r>
        <w:rPr>
          <w:spacing w:val="-4"/>
          <w:sz w:val="20"/>
          <w:vertAlign w:val="baseline"/>
        </w:rPr>
        <w:t> </w:t>
      </w:r>
      <w:r>
        <w:rPr>
          <w:sz w:val="20"/>
          <w:vertAlign w:val="baseline"/>
        </w:rPr>
        <w:t>Emerging</w:t>
      </w:r>
      <w:r>
        <w:rPr>
          <w:spacing w:val="-3"/>
          <w:sz w:val="20"/>
          <w:vertAlign w:val="baseline"/>
        </w:rPr>
        <w:t> </w:t>
      </w:r>
      <w:r>
        <w:rPr>
          <w:sz w:val="20"/>
          <w:vertAlign w:val="baseline"/>
        </w:rPr>
        <w:t>Issues”. </w:t>
      </w:r>
      <w:r>
        <w:rPr>
          <w:i/>
          <w:sz w:val="20"/>
          <w:vertAlign w:val="baseline"/>
        </w:rPr>
        <w:t>Int.</w:t>
      </w:r>
      <w:r>
        <w:rPr>
          <w:i/>
          <w:spacing w:val="-3"/>
          <w:sz w:val="20"/>
          <w:vertAlign w:val="baseline"/>
        </w:rPr>
        <w:t> </w:t>
      </w:r>
      <w:r>
        <w:rPr>
          <w:i/>
          <w:sz w:val="20"/>
          <w:vertAlign w:val="baseline"/>
        </w:rPr>
        <w:t>J. Res,</w:t>
      </w:r>
      <w:r>
        <w:rPr>
          <w:sz w:val="20"/>
          <w:vertAlign w:val="baseline"/>
        </w:rPr>
        <w:t>2010, 1:1, p. 103. Retrieved from </w:t>
      </w:r>
      <w:hyperlink r:id="rId77">
        <w:r>
          <w:rPr>
            <w:sz w:val="20"/>
            <w:u w:val="single"/>
            <w:vertAlign w:val="baseline"/>
          </w:rPr>
          <w:t>http://www.ijeronline.com</w:t>
        </w:r>
      </w:hyperlink>
      <w:r>
        <w:rPr>
          <w:sz w:val="20"/>
          <w:vertAlign w:val="baseline"/>
        </w:rPr>
        <w:t>., accessed 31/5/2015.</w:t>
      </w:r>
    </w:p>
    <w:p>
      <w:pPr>
        <w:spacing w:after="0"/>
        <w:jc w:val="left"/>
        <w:rPr>
          <w:sz w:val="20"/>
        </w:rPr>
        <w:sectPr>
          <w:pgSz w:w="11910" w:h="16840"/>
          <w:pgMar w:header="0" w:footer="1454" w:top="1320" w:bottom="1640" w:left="840" w:right="400"/>
        </w:sectPr>
      </w:pPr>
    </w:p>
    <w:p>
      <w:pPr>
        <w:pStyle w:val="BodyText"/>
        <w:spacing w:line="480" w:lineRule="auto" w:before="37"/>
        <w:ind w:left="1145" w:right="157"/>
        <w:jc w:val="both"/>
      </w:pPr>
      <w:r>
        <w:rPr/>
        <w:t>Nigerian</w:t>
      </w:r>
      <w:r>
        <w:rPr>
          <w:spacing w:val="-1"/>
        </w:rPr>
        <w:t> </w:t>
      </w:r>
      <w:r>
        <w:rPr/>
        <w:t>banks during the 2009 banking crisis was </w:t>
      </w:r>
      <w:r>
        <w:rPr>
          <w:b/>
        </w:rPr>
        <w:t>credit risk</w:t>
      </w:r>
      <w:r>
        <w:rPr/>
        <w:t>. Credit risk is</w:t>
      </w:r>
      <w:r>
        <w:rPr>
          <w:spacing w:val="-2"/>
        </w:rPr>
        <w:t> </w:t>
      </w:r>
      <w:r>
        <w:rPr/>
        <w:t>the possibility</w:t>
      </w:r>
      <w:r>
        <w:rPr>
          <w:spacing w:val="-1"/>
        </w:rPr>
        <w:t> </w:t>
      </w:r>
      <w:r>
        <w:rPr/>
        <w:t>of a</w:t>
      </w:r>
      <w:r>
        <w:rPr>
          <w:spacing w:val="-2"/>
        </w:rPr>
        <w:t> </w:t>
      </w:r>
      <w:r>
        <w:rPr/>
        <w:t>borrower’s failing to meet his obligation to repay the facility advanced to him by the bank as at when due, whether the interest or principal or both.</w:t>
      </w:r>
    </w:p>
    <w:p>
      <w:pPr>
        <w:pStyle w:val="ListParagraph"/>
        <w:numPr>
          <w:ilvl w:val="1"/>
          <w:numId w:val="27"/>
        </w:numPr>
        <w:tabs>
          <w:tab w:pos="1433" w:val="left" w:leader="none"/>
        </w:tabs>
        <w:spacing w:line="480" w:lineRule="auto" w:before="0" w:after="0"/>
        <w:ind w:left="1145" w:right="156" w:firstLine="0"/>
        <w:jc w:val="both"/>
        <w:rPr>
          <w:sz w:val="22"/>
        </w:rPr>
      </w:pPr>
      <w:r>
        <w:rPr>
          <w:sz w:val="22"/>
        </w:rPr>
        <w:t>Non Financial Risks: The risks in this category will include operational risk, strategic risk, funding risk, political risk, reputational risk, and legal risk. Nigerian banks have had to experience one or more of these risks at one time or another. For example, funding risk occurred during the period 2004 to 2005, the era when the CBN increased the capital base of Nigerian banks to a whopping N25 billion. Many Nigerian banks stymied as they could not meet the funding requirement; while most other banks consolidated or merged their operations with other banks. Legal risk could occur when the legal framework of conducting banking business in Nigeria is reviewed by the government or regulator. For example, following the spate of bank failures, the legal regime was drastically altered and this affected the way banking business was conducted.</w:t>
      </w:r>
      <w:r>
        <w:rPr>
          <w:sz w:val="22"/>
          <w:vertAlign w:val="superscript"/>
        </w:rPr>
        <w:t>449</w:t>
      </w:r>
    </w:p>
    <w:p>
      <w:pPr>
        <w:pStyle w:val="ListParagraph"/>
        <w:numPr>
          <w:ilvl w:val="0"/>
          <w:numId w:val="27"/>
        </w:numPr>
        <w:tabs>
          <w:tab w:pos="1446" w:val="left" w:leader="none"/>
        </w:tabs>
        <w:spacing w:line="240" w:lineRule="auto" w:before="0" w:after="0"/>
        <w:ind w:left="1446" w:right="0" w:hanging="301"/>
        <w:jc w:val="both"/>
        <w:rPr>
          <w:sz w:val="22"/>
        </w:rPr>
      </w:pPr>
      <w:r>
        <w:rPr>
          <w:sz w:val="22"/>
        </w:rPr>
        <w:t>Approaches</w:t>
      </w:r>
      <w:r>
        <w:rPr>
          <w:spacing w:val="-5"/>
          <w:sz w:val="22"/>
        </w:rPr>
        <w:t> </w:t>
      </w:r>
      <w:r>
        <w:rPr>
          <w:sz w:val="22"/>
        </w:rPr>
        <w:t>to</w:t>
      </w:r>
      <w:r>
        <w:rPr>
          <w:spacing w:val="-5"/>
          <w:sz w:val="22"/>
        </w:rPr>
        <w:t> </w:t>
      </w:r>
      <w:r>
        <w:rPr>
          <w:sz w:val="22"/>
        </w:rPr>
        <w:t>Risk</w:t>
      </w:r>
      <w:r>
        <w:rPr>
          <w:spacing w:val="-6"/>
          <w:sz w:val="22"/>
        </w:rPr>
        <w:t> </w:t>
      </w:r>
      <w:r>
        <w:rPr>
          <w:sz w:val="22"/>
        </w:rPr>
        <w:t>Management</w:t>
      </w:r>
      <w:r>
        <w:rPr>
          <w:spacing w:val="-7"/>
          <w:sz w:val="22"/>
        </w:rPr>
        <w:t> </w:t>
      </w:r>
      <w:r>
        <w:rPr>
          <w:sz w:val="22"/>
        </w:rPr>
        <w:t>in</w:t>
      </w:r>
      <w:r>
        <w:rPr>
          <w:spacing w:val="-3"/>
          <w:sz w:val="22"/>
        </w:rPr>
        <w:t> </w:t>
      </w:r>
      <w:r>
        <w:rPr>
          <w:spacing w:val="-4"/>
          <w:sz w:val="22"/>
        </w:rPr>
        <w:t>Banks</w:t>
      </w:r>
    </w:p>
    <w:p>
      <w:pPr>
        <w:pStyle w:val="BodyText"/>
      </w:pPr>
    </w:p>
    <w:p>
      <w:pPr>
        <w:pStyle w:val="BodyText"/>
        <w:spacing w:line="480" w:lineRule="auto"/>
        <w:ind w:left="1145" w:right="157"/>
        <w:jc w:val="both"/>
      </w:pPr>
      <w:r>
        <w:rPr/>
        <w:t>Principally, risk management function can be approached from two perspectives. These are the Basel Committee approach (identified in this paper as the Basel-based approach) and the Central Bank of Nigeria approach (Code-based approach in this paper). As will be seen shortly, both approaches are concerned with the one and the same goal. That is, the goal of ensuring that banks have in place a comprehensive risk management framework.</w:t>
      </w:r>
    </w:p>
    <w:p>
      <w:pPr>
        <w:pStyle w:val="ListParagraph"/>
        <w:numPr>
          <w:ilvl w:val="1"/>
          <w:numId w:val="27"/>
        </w:numPr>
        <w:tabs>
          <w:tab w:pos="1399" w:val="left" w:leader="none"/>
        </w:tabs>
        <w:spacing w:line="480" w:lineRule="auto" w:before="1" w:after="0"/>
        <w:ind w:left="1145" w:right="156" w:firstLine="0"/>
        <w:jc w:val="both"/>
        <w:rPr>
          <w:sz w:val="22"/>
        </w:rPr>
      </w:pPr>
      <w:r>
        <w:rPr/>
        <mc:AlternateContent>
          <mc:Choice Requires="wps">
            <w:drawing>
              <wp:anchor distT="0" distB="0" distL="0" distR="0" allowOverlap="1" layoutInCell="1" locked="0" behindDoc="1" simplePos="0" relativeHeight="487667712">
                <wp:simplePos x="0" y="0"/>
                <wp:positionH relativeFrom="page">
                  <wp:posOffset>1260652</wp:posOffset>
                </wp:positionH>
                <wp:positionV relativeFrom="paragraph">
                  <wp:posOffset>1404766</wp:posOffset>
                </wp:positionV>
                <wp:extent cx="1829435" cy="9525"/>
                <wp:effectExtent l="0" t="0" r="0" b="0"/>
                <wp:wrapTopAndBottom/>
                <wp:docPr id="168" name="Graphic 168"/>
                <wp:cNvGraphicFramePr>
                  <a:graphicFrameLocks/>
                </wp:cNvGraphicFramePr>
                <a:graphic>
                  <a:graphicData uri="http://schemas.microsoft.com/office/word/2010/wordprocessingShape">
                    <wps:wsp>
                      <wps:cNvPr id="168" name="Graphic 168"/>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10.611534pt;width:144.020pt;height:.72003pt;mso-position-horizontal-relative:page;mso-position-vertical-relative:paragraph;z-index:-15648768;mso-wrap-distance-left:0;mso-wrap-distance-right:0" id="docshape162" filled="true" fillcolor="#000000" stroked="false">
                <v:fill type="solid"/>
                <w10:wrap type="topAndBottom"/>
              </v:rect>
            </w:pict>
          </mc:Fallback>
        </mc:AlternateContent>
      </w:r>
      <w:r>
        <w:rPr>
          <w:sz w:val="22"/>
        </w:rPr>
        <w:t>Basel-based Approach</w:t>
      </w:r>
      <w:r>
        <w:rPr>
          <w:b/>
          <w:sz w:val="22"/>
        </w:rPr>
        <w:t>. </w:t>
      </w:r>
      <w:r>
        <w:rPr>
          <w:sz w:val="22"/>
        </w:rPr>
        <w:t>The Basel-based approach is developed by the Basel Committee on Banking Supervision (BCBS), which is a committee of banking supervisory authorities established in 1974 by the central bank governors of the G10 countries.</w:t>
      </w:r>
      <w:r>
        <w:rPr>
          <w:sz w:val="22"/>
          <w:vertAlign w:val="superscript"/>
        </w:rPr>
        <w:t>450</w:t>
      </w:r>
      <w:r>
        <w:rPr>
          <w:sz w:val="22"/>
          <w:vertAlign w:val="baseline"/>
        </w:rPr>
        <w:t> The G10 is made up of eleven industrialised countries of Belgium,</w:t>
      </w:r>
      <w:r>
        <w:rPr>
          <w:spacing w:val="40"/>
          <w:sz w:val="22"/>
          <w:vertAlign w:val="baseline"/>
        </w:rPr>
        <w:t> </w:t>
      </w:r>
      <w:r>
        <w:rPr>
          <w:sz w:val="22"/>
          <w:vertAlign w:val="baseline"/>
        </w:rPr>
        <w:t>Canada,</w:t>
      </w:r>
      <w:r>
        <w:rPr>
          <w:spacing w:val="40"/>
          <w:sz w:val="22"/>
          <w:vertAlign w:val="baseline"/>
        </w:rPr>
        <w:t> </w:t>
      </w:r>
      <w:r>
        <w:rPr>
          <w:sz w:val="22"/>
          <w:vertAlign w:val="baseline"/>
        </w:rPr>
        <w:t>France,</w:t>
      </w:r>
      <w:r>
        <w:rPr>
          <w:spacing w:val="40"/>
          <w:sz w:val="22"/>
          <w:vertAlign w:val="baseline"/>
        </w:rPr>
        <w:t> </w:t>
      </w:r>
      <w:r>
        <w:rPr>
          <w:sz w:val="22"/>
          <w:vertAlign w:val="baseline"/>
        </w:rPr>
        <w:t>Germany,</w:t>
      </w:r>
      <w:r>
        <w:rPr>
          <w:spacing w:val="40"/>
          <w:sz w:val="22"/>
          <w:vertAlign w:val="baseline"/>
        </w:rPr>
        <w:t> </w:t>
      </w:r>
      <w:r>
        <w:rPr>
          <w:sz w:val="22"/>
          <w:vertAlign w:val="baseline"/>
        </w:rPr>
        <w:t>Italy,</w:t>
      </w:r>
      <w:r>
        <w:rPr>
          <w:spacing w:val="40"/>
          <w:sz w:val="22"/>
          <w:vertAlign w:val="baseline"/>
        </w:rPr>
        <w:t> </w:t>
      </w:r>
      <w:r>
        <w:rPr>
          <w:sz w:val="22"/>
          <w:vertAlign w:val="baseline"/>
        </w:rPr>
        <w:t>Japan,</w:t>
      </w:r>
      <w:r>
        <w:rPr>
          <w:spacing w:val="40"/>
          <w:sz w:val="22"/>
          <w:vertAlign w:val="baseline"/>
        </w:rPr>
        <w:t> </w:t>
      </w:r>
      <w:r>
        <w:rPr>
          <w:sz w:val="22"/>
          <w:vertAlign w:val="baseline"/>
        </w:rPr>
        <w:t>the</w:t>
      </w:r>
      <w:r>
        <w:rPr>
          <w:spacing w:val="40"/>
          <w:sz w:val="22"/>
          <w:vertAlign w:val="baseline"/>
        </w:rPr>
        <w:t> </w:t>
      </w:r>
      <w:r>
        <w:rPr>
          <w:sz w:val="22"/>
          <w:vertAlign w:val="baseline"/>
        </w:rPr>
        <w:t>Netherlands,</w:t>
      </w:r>
      <w:r>
        <w:rPr>
          <w:spacing w:val="40"/>
          <w:sz w:val="22"/>
          <w:vertAlign w:val="baseline"/>
        </w:rPr>
        <w:t> </w:t>
      </w:r>
      <w:r>
        <w:rPr>
          <w:sz w:val="22"/>
          <w:vertAlign w:val="baseline"/>
        </w:rPr>
        <w:t>Sweden,</w:t>
      </w:r>
      <w:r>
        <w:rPr>
          <w:spacing w:val="40"/>
          <w:sz w:val="22"/>
          <w:vertAlign w:val="baseline"/>
        </w:rPr>
        <w:t> </w:t>
      </w:r>
      <w:r>
        <w:rPr>
          <w:sz w:val="22"/>
          <w:vertAlign w:val="baseline"/>
        </w:rPr>
        <w:t>Switzerland,</w:t>
      </w:r>
      <w:r>
        <w:rPr>
          <w:spacing w:val="40"/>
          <w:sz w:val="22"/>
          <w:vertAlign w:val="baseline"/>
        </w:rPr>
        <w:t> </w:t>
      </w:r>
      <w:r>
        <w:rPr>
          <w:sz w:val="22"/>
          <w:vertAlign w:val="baseline"/>
        </w:rPr>
        <w:t>the</w:t>
      </w:r>
      <w:r>
        <w:rPr>
          <w:spacing w:val="40"/>
          <w:sz w:val="22"/>
          <w:vertAlign w:val="baseline"/>
        </w:rPr>
        <w:t> </w:t>
      </w:r>
      <w:r>
        <w:rPr>
          <w:sz w:val="22"/>
          <w:vertAlign w:val="baseline"/>
        </w:rPr>
        <w:t>United</w:t>
      </w:r>
    </w:p>
    <w:p>
      <w:pPr>
        <w:spacing w:before="102"/>
        <w:ind w:left="1145" w:right="1304" w:firstLine="0"/>
        <w:jc w:val="left"/>
        <w:rPr>
          <w:sz w:val="20"/>
        </w:rPr>
      </w:pPr>
      <w:r>
        <w:rPr>
          <w:sz w:val="20"/>
          <w:vertAlign w:val="superscript"/>
        </w:rPr>
        <w:t>449</w:t>
      </w:r>
      <w:r>
        <w:rPr>
          <w:sz w:val="20"/>
          <w:vertAlign w:val="baseline"/>
        </w:rPr>
        <w:t>The</w:t>
      </w:r>
      <w:r>
        <w:rPr>
          <w:spacing w:val="-4"/>
          <w:sz w:val="20"/>
          <w:vertAlign w:val="baseline"/>
        </w:rPr>
        <w:t> </w:t>
      </w:r>
      <w:r>
        <w:rPr>
          <w:sz w:val="20"/>
          <w:vertAlign w:val="baseline"/>
        </w:rPr>
        <w:t>resulting</w:t>
      </w:r>
      <w:r>
        <w:rPr>
          <w:spacing w:val="-4"/>
          <w:sz w:val="20"/>
          <w:vertAlign w:val="baseline"/>
        </w:rPr>
        <w:t> </w:t>
      </w:r>
      <w:r>
        <w:rPr>
          <w:sz w:val="20"/>
          <w:vertAlign w:val="baseline"/>
        </w:rPr>
        <w:t>legislations</w:t>
      </w:r>
      <w:r>
        <w:rPr>
          <w:spacing w:val="-5"/>
          <w:sz w:val="20"/>
          <w:vertAlign w:val="baseline"/>
        </w:rPr>
        <w:t> </w:t>
      </w:r>
      <w:r>
        <w:rPr>
          <w:sz w:val="20"/>
          <w:vertAlign w:val="baseline"/>
        </w:rPr>
        <w:t>were</w:t>
      </w:r>
      <w:r>
        <w:rPr>
          <w:spacing w:val="-4"/>
          <w:sz w:val="20"/>
          <w:vertAlign w:val="baseline"/>
        </w:rPr>
        <w:t> </w:t>
      </w:r>
      <w:r>
        <w:rPr>
          <w:sz w:val="20"/>
          <w:vertAlign w:val="baseline"/>
        </w:rPr>
        <w:t>Banks</w:t>
      </w:r>
      <w:r>
        <w:rPr>
          <w:spacing w:val="-4"/>
          <w:sz w:val="20"/>
          <w:vertAlign w:val="baseline"/>
        </w:rPr>
        <w:t> </w:t>
      </w:r>
      <w:r>
        <w:rPr>
          <w:sz w:val="20"/>
          <w:vertAlign w:val="baseline"/>
        </w:rPr>
        <w:t>and</w:t>
      </w:r>
      <w:r>
        <w:rPr>
          <w:spacing w:val="-3"/>
          <w:sz w:val="20"/>
          <w:vertAlign w:val="baseline"/>
        </w:rPr>
        <w:t> </w:t>
      </w:r>
      <w:r>
        <w:rPr>
          <w:sz w:val="20"/>
          <w:vertAlign w:val="baseline"/>
        </w:rPr>
        <w:t>Other</w:t>
      </w:r>
      <w:r>
        <w:rPr>
          <w:spacing w:val="-3"/>
          <w:sz w:val="20"/>
          <w:vertAlign w:val="baseline"/>
        </w:rPr>
        <w:t> </w:t>
      </w:r>
      <w:r>
        <w:rPr>
          <w:sz w:val="20"/>
          <w:vertAlign w:val="baseline"/>
        </w:rPr>
        <w:t>Financial</w:t>
      </w:r>
      <w:r>
        <w:rPr>
          <w:spacing w:val="-4"/>
          <w:sz w:val="20"/>
          <w:vertAlign w:val="baseline"/>
        </w:rPr>
        <w:t> </w:t>
      </w:r>
      <w:r>
        <w:rPr>
          <w:sz w:val="20"/>
          <w:vertAlign w:val="baseline"/>
        </w:rPr>
        <w:t>Institutions</w:t>
      </w:r>
      <w:r>
        <w:rPr>
          <w:spacing w:val="-5"/>
          <w:sz w:val="20"/>
          <w:vertAlign w:val="baseline"/>
        </w:rPr>
        <w:t> </w:t>
      </w:r>
      <w:r>
        <w:rPr>
          <w:sz w:val="20"/>
          <w:vertAlign w:val="baseline"/>
        </w:rPr>
        <w:t>Decree</w:t>
      </w:r>
      <w:r>
        <w:rPr>
          <w:spacing w:val="-4"/>
          <w:sz w:val="20"/>
          <w:vertAlign w:val="baseline"/>
        </w:rPr>
        <w:t> </w:t>
      </w:r>
      <w:r>
        <w:rPr>
          <w:sz w:val="20"/>
          <w:vertAlign w:val="baseline"/>
        </w:rPr>
        <w:t>No</w:t>
      </w:r>
      <w:r>
        <w:rPr>
          <w:spacing w:val="-3"/>
          <w:sz w:val="20"/>
          <w:vertAlign w:val="baseline"/>
        </w:rPr>
        <w:t> </w:t>
      </w:r>
      <w:r>
        <w:rPr>
          <w:sz w:val="20"/>
          <w:vertAlign w:val="baseline"/>
        </w:rPr>
        <w:t>25</w:t>
      </w:r>
      <w:r>
        <w:rPr>
          <w:spacing w:val="-3"/>
          <w:sz w:val="20"/>
          <w:vertAlign w:val="baseline"/>
        </w:rPr>
        <w:t> </w:t>
      </w:r>
      <w:r>
        <w:rPr>
          <w:sz w:val="20"/>
          <w:vertAlign w:val="baseline"/>
        </w:rPr>
        <w:t>1991</w:t>
      </w:r>
      <w:r>
        <w:rPr>
          <w:spacing w:val="-2"/>
          <w:sz w:val="20"/>
          <w:vertAlign w:val="baseline"/>
        </w:rPr>
        <w:t> </w:t>
      </w:r>
      <w:r>
        <w:rPr>
          <w:sz w:val="20"/>
          <w:vertAlign w:val="baseline"/>
        </w:rPr>
        <w:t>(Now</w:t>
      </w:r>
      <w:r>
        <w:rPr>
          <w:spacing w:val="-4"/>
          <w:sz w:val="20"/>
          <w:vertAlign w:val="baseline"/>
        </w:rPr>
        <w:t> </w:t>
      </w:r>
      <w:r>
        <w:rPr>
          <w:sz w:val="20"/>
          <w:vertAlign w:val="baseline"/>
        </w:rPr>
        <w:t>Act CAP B3 LFN 2004); Failed Banks (Recovery of Debts) And Financial Malpractices In Banks Decree No. 18 1994 (Now Act</w:t>
      </w:r>
      <w:r>
        <w:rPr>
          <w:spacing w:val="40"/>
          <w:sz w:val="20"/>
          <w:vertAlign w:val="baseline"/>
        </w:rPr>
        <w:t> </w:t>
      </w:r>
      <w:r>
        <w:rPr>
          <w:sz w:val="20"/>
          <w:vertAlign w:val="baseline"/>
        </w:rPr>
        <w:t>CAP F2 L.F.N. 2004).</w:t>
      </w:r>
    </w:p>
    <w:p>
      <w:pPr>
        <w:spacing w:before="0"/>
        <w:ind w:left="1145" w:right="176" w:firstLine="0"/>
        <w:jc w:val="left"/>
        <w:rPr>
          <w:sz w:val="20"/>
        </w:rPr>
      </w:pPr>
      <w:r>
        <w:rPr>
          <w:sz w:val="20"/>
          <w:vertAlign w:val="superscript"/>
        </w:rPr>
        <w:t>450</w:t>
      </w:r>
      <w:r>
        <w:rPr>
          <w:sz w:val="20"/>
          <w:vertAlign w:val="baseline"/>
        </w:rPr>
        <w:t>Basel Committee on Banking Supervision. Retrieved from https://en.wikipedia.org/wiki/Basel_Committee_on_Banking</w:t>
      </w:r>
      <w:r>
        <w:rPr>
          <w:spacing w:val="-12"/>
          <w:sz w:val="20"/>
          <w:vertAlign w:val="baseline"/>
        </w:rPr>
        <w:t> </w:t>
      </w:r>
      <w:r>
        <w:rPr>
          <w:sz w:val="20"/>
          <w:vertAlign w:val="baseline"/>
        </w:rPr>
        <w:t>_Supervision</w:t>
      </w:r>
      <w:r>
        <w:rPr>
          <w:spacing w:val="22"/>
          <w:sz w:val="20"/>
          <w:vertAlign w:val="baseline"/>
        </w:rPr>
        <w:t> </w:t>
      </w:r>
      <w:r>
        <w:rPr>
          <w:sz w:val="20"/>
          <w:vertAlign w:val="baseline"/>
        </w:rPr>
        <w:t>accessed</w:t>
      </w:r>
      <w:r>
        <w:rPr>
          <w:spacing w:val="-12"/>
          <w:sz w:val="20"/>
          <w:vertAlign w:val="baseline"/>
        </w:rPr>
        <w:t> </w:t>
      </w:r>
      <w:r>
        <w:rPr>
          <w:sz w:val="20"/>
          <w:vertAlign w:val="baseline"/>
        </w:rPr>
        <w:t>21/7/2015</w:t>
      </w:r>
    </w:p>
    <w:p>
      <w:pPr>
        <w:spacing w:after="0"/>
        <w:jc w:val="left"/>
        <w:rPr>
          <w:sz w:val="20"/>
        </w:rPr>
        <w:sectPr>
          <w:pgSz w:w="11910" w:h="16840"/>
          <w:pgMar w:header="0" w:footer="1454" w:top="1360" w:bottom="1640" w:left="840" w:right="400"/>
        </w:sectPr>
      </w:pPr>
    </w:p>
    <w:p>
      <w:pPr>
        <w:pStyle w:val="BodyText"/>
        <w:spacing w:line="480" w:lineRule="auto" w:before="37"/>
        <w:ind w:left="1145" w:right="158"/>
        <w:jc w:val="both"/>
      </w:pPr>
      <w:r>
        <w:rPr/>
        <w:t>Kingdom and the United States. However, the membership of the Basel Committee has expanded to 28 member</w:t>
      </w:r>
      <w:r>
        <w:rPr>
          <w:spacing w:val="-1"/>
        </w:rPr>
        <w:t> </w:t>
      </w:r>
      <w:r>
        <w:rPr/>
        <w:t>countries.</w:t>
      </w:r>
      <w:r>
        <w:rPr>
          <w:spacing w:val="-1"/>
        </w:rPr>
        <w:t> </w:t>
      </w:r>
      <w:r>
        <w:rPr/>
        <w:t>South</w:t>
      </w:r>
      <w:r>
        <w:rPr>
          <w:spacing w:val="-1"/>
        </w:rPr>
        <w:t> </w:t>
      </w:r>
      <w:r>
        <w:rPr/>
        <w:t>Africa</w:t>
      </w:r>
      <w:r>
        <w:rPr>
          <w:spacing w:val="-1"/>
        </w:rPr>
        <w:t> </w:t>
      </w:r>
      <w:r>
        <w:rPr/>
        <w:t>is</w:t>
      </w:r>
      <w:r>
        <w:rPr>
          <w:spacing w:val="-1"/>
        </w:rPr>
        <w:t> </w:t>
      </w:r>
      <w:r>
        <w:rPr/>
        <w:t>the</w:t>
      </w:r>
      <w:r>
        <w:rPr>
          <w:spacing w:val="-1"/>
        </w:rPr>
        <w:t> </w:t>
      </w:r>
      <w:r>
        <w:rPr/>
        <w:t>only</w:t>
      </w:r>
      <w:r>
        <w:rPr>
          <w:spacing w:val="-1"/>
        </w:rPr>
        <w:t> </w:t>
      </w:r>
      <w:r>
        <w:rPr/>
        <w:t>African</w:t>
      </w:r>
      <w:r>
        <w:rPr>
          <w:spacing w:val="-3"/>
        </w:rPr>
        <w:t> </w:t>
      </w:r>
      <w:r>
        <w:rPr/>
        <w:t>country</w:t>
      </w:r>
      <w:r>
        <w:rPr>
          <w:spacing w:val="-1"/>
        </w:rPr>
        <w:t> </w:t>
      </w:r>
      <w:r>
        <w:rPr/>
        <w:t>member</w:t>
      </w:r>
      <w:r>
        <w:rPr>
          <w:spacing w:val="-3"/>
        </w:rPr>
        <w:t> </w:t>
      </w:r>
      <w:r>
        <w:rPr/>
        <w:t>of</w:t>
      </w:r>
      <w:r>
        <w:rPr>
          <w:spacing w:val="-1"/>
        </w:rPr>
        <w:t> </w:t>
      </w:r>
      <w:r>
        <w:rPr/>
        <w:t>the</w:t>
      </w:r>
      <w:r>
        <w:rPr>
          <w:spacing w:val="-1"/>
        </w:rPr>
        <w:t> </w:t>
      </w:r>
      <w:r>
        <w:rPr/>
        <w:t>Committee.</w:t>
      </w:r>
      <w:r>
        <w:rPr>
          <w:vertAlign w:val="superscript"/>
        </w:rPr>
        <w:t>451</w:t>
      </w:r>
      <w:r>
        <w:rPr>
          <w:spacing w:val="-2"/>
          <w:vertAlign w:val="baseline"/>
        </w:rPr>
        <w:t> </w:t>
      </w:r>
      <w:r>
        <w:rPr>
          <w:vertAlign w:val="baseline"/>
        </w:rPr>
        <w:t>The</w:t>
      </w:r>
      <w:r>
        <w:rPr>
          <w:spacing w:val="-1"/>
          <w:vertAlign w:val="baseline"/>
        </w:rPr>
        <w:t> </w:t>
      </w:r>
      <w:r>
        <w:rPr>
          <w:vertAlign w:val="baseline"/>
        </w:rPr>
        <w:t>goal</w:t>
      </w:r>
      <w:r>
        <w:rPr>
          <w:spacing w:val="-1"/>
          <w:vertAlign w:val="baseline"/>
        </w:rPr>
        <w:t> </w:t>
      </w:r>
      <w:r>
        <w:rPr>
          <w:vertAlign w:val="baseline"/>
        </w:rPr>
        <w:t>of</w:t>
      </w:r>
      <w:r>
        <w:rPr>
          <w:spacing w:val="-1"/>
          <w:vertAlign w:val="baseline"/>
        </w:rPr>
        <w:t> </w:t>
      </w:r>
      <w:r>
        <w:rPr>
          <w:vertAlign w:val="baseline"/>
        </w:rPr>
        <w:t>the BCBS is to encourage convergence toward common approaches and standards and thereby significantly improve the quality of banking supervision globally.</w:t>
      </w:r>
    </w:p>
    <w:p>
      <w:pPr>
        <w:pStyle w:val="BodyText"/>
        <w:spacing w:line="480" w:lineRule="auto"/>
        <w:ind w:left="1145" w:right="156"/>
        <w:jc w:val="both"/>
      </w:pPr>
      <w:r>
        <w:rPr/>
        <w:t>In line with the above objective, the BCBS issued the Basel I (known as the Basel Capital Accord) in</w:t>
      </w:r>
      <w:r>
        <w:rPr>
          <w:spacing w:val="-2"/>
        </w:rPr>
        <w:t> </w:t>
      </w:r>
      <w:r>
        <w:rPr/>
        <w:t>1988. It is targeted at addressing credit risks in banks and in 1996 was expanded to address other market risks like foreign exchange risk.</w:t>
      </w:r>
      <w:r>
        <w:rPr>
          <w:vertAlign w:val="superscript"/>
        </w:rPr>
        <w:t>452</w:t>
      </w:r>
      <w:r>
        <w:rPr>
          <w:vertAlign w:val="baseline"/>
        </w:rPr>
        <w:t> In 2004 the BCBS issued Basel II (known as the New Capital Framework).</w:t>
      </w:r>
      <w:r>
        <w:rPr>
          <w:vertAlign w:val="superscript"/>
        </w:rPr>
        <w:t>453</w:t>
      </w:r>
      <w:r>
        <w:rPr>
          <w:vertAlign w:val="baseline"/>
        </w:rPr>
        <w:t> The Basel II comprises of three pillars. Pillar I deals with Minimum Capital Requirement (which is aimed at leveraging the Capital Accord); Pillar II deals with Supervisory Review (which reviews the bank’s</w:t>
      </w:r>
      <w:r>
        <w:rPr>
          <w:spacing w:val="40"/>
          <w:vertAlign w:val="baseline"/>
        </w:rPr>
        <w:t> </w:t>
      </w:r>
      <w:r>
        <w:rPr>
          <w:vertAlign w:val="baseline"/>
        </w:rPr>
        <w:t>capital adequacy ad internal assessment processes) and Pillar III is concerned with Market Discipline (which encourages effective use of disclosure as a basis for strengthening market discipline and encouraging sound governance practices in banking). Hence, it has been well surmised that the Basel II</w:t>
      </w:r>
      <w:r>
        <w:rPr>
          <w:spacing w:val="80"/>
          <w:vertAlign w:val="baseline"/>
        </w:rPr>
        <w:t> </w:t>
      </w:r>
      <w:r>
        <w:rPr>
          <w:vertAlign w:val="baseline"/>
        </w:rPr>
        <w:t>is a sound framework for measuring and quantifying the risk associated with banking operations.</w:t>
      </w:r>
      <w:r>
        <w:rPr>
          <w:vertAlign w:val="superscript"/>
        </w:rPr>
        <w:t>454</w:t>
      </w:r>
      <w:r>
        <w:rPr>
          <w:spacing w:val="40"/>
          <w:vertAlign w:val="baseline"/>
        </w:rPr>
        <w:t> </w:t>
      </w:r>
      <w:r>
        <w:rPr>
          <w:vertAlign w:val="baseline"/>
        </w:rPr>
        <w:t>Since the Basel-based approach is inapplicable to Nigeria, it is outside the scope of this paper to go into detailed analysis of the mechanics of operation of the risk management framework based on the </w:t>
      </w:r>
      <w:r>
        <w:rPr>
          <w:spacing w:val="-2"/>
          <w:vertAlign w:val="baseline"/>
        </w:rPr>
        <w:t>Approach.</w:t>
      </w:r>
    </w:p>
    <w:p>
      <w:pPr>
        <w:pStyle w:val="ListParagraph"/>
        <w:numPr>
          <w:ilvl w:val="1"/>
          <w:numId w:val="27"/>
        </w:numPr>
        <w:tabs>
          <w:tab w:pos="1430" w:val="left" w:leader="none"/>
        </w:tabs>
        <w:spacing w:line="480" w:lineRule="auto" w:before="2" w:after="0"/>
        <w:ind w:left="1145" w:right="156" w:firstLine="0"/>
        <w:jc w:val="both"/>
        <w:rPr>
          <w:sz w:val="22"/>
        </w:rPr>
      </w:pPr>
      <w:r>
        <w:rPr>
          <w:sz w:val="22"/>
        </w:rPr>
        <w:t>Code-based Approach.The Code-based Approach derives its being from the provisions of the Code of Corporate for Banks. In this there are two Codes – the 2006 Code of Corporate Governance for Banks in Nigeria (Post Consolidation) (CBN Code 2006) and the CBN Code 2014. Understandably, the CBN Code 2014 in Code Provision 6.0 with eight succeeding paragraphs is a remarkable improvement on the CBN Code</w:t>
      </w:r>
      <w:r>
        <w:rPr>
          <w:spacing w:val="57"/>
          <w:sz w:val="22"/>
        </w:rPr>
        <w:t> </w:t>
      </w:r>
      <w:r>
        <w:rPr>
          <w:sz w:val="22"/>
        </w:rPr>
        <w:t>2006.</w:t>
      </w:r>
      <w:r>
        <w:rPr>
          <w:spacing w:val="56"/>
          <w:sz w:val="22"/>
        </w:rPr>
        <w:t> </w:t>
      </w:r>
      <w:r>
        <w:rPr>
          <w:sz w:val="22"/>
        </w:rPr>
        <w:t>The</w:t>
      </w:r>
      <w:r>
        <w:rPr>
          <w:spacing w:val="57"/>
          <w:sz w:val="22"/>
        </w:rPr>
        <w:t> </w:t>
      </w:r>
      <w:r>
        <w:rPr>
          <w:sz w:val="22"/>
        </w:rPr>
        <w:t>CBN</w:t>
      </w:r>
      <w:r>
        <w:rPr>
          <w:spacing w:val="56"/>
          <w:sz w:val="22"/>
        </w:rPr>
        <w:t> </w:t>
      </w:r>
      <w:r>
        <w:rPr>
          <w:sz w:val="22"/>
        </w:rPr>
        <w:t>Code</w:t>
      </w:r>
      <w:r>
        <w:rPr>
          <w:spacing w:val="57"/>
          <w:sz w:val="22"/>
        </w:rPr>
        <w:t> </w:t>
      </w:r>
      <w:r>
        <w:rPr>
          <w:sz w:val="22"/>
        </w:rPr>
        <w:t>2006</w:t>
      </w:r>
      <w:r>
        <w:rPr>
          <w:spacing w:val="57"/>
          <w:sz w:val="22"/>
        </w:rPr>
        <w:t> </w:t>
      </w:r>
      <w:r>
        <w:rPr>
          <w:sz w:val="22"/>
        </w:rPr>
        <w:t>in</w:t>
      </w:r>
      <w:r>
        <w:rPr>
          <w:spacing w:val="56"/>
          <w:sz w:val="22"/>
        </w:rPr>
        <w:t> </w:t>
      </w:r>
      <w:r>
        <w:rPr>
          <w:sz w:val="22"/>
        </w:rPr>
        <w:t>Code</w:t>
      </w:r>
      <w:r>
        <w:rPr>
          <w:spacing w:val="55"/>
          <w:sz w:val="22"/>
        </w:rPr>
        <w:t> </w:t>
      </w:r>
      <w:r>
        <w:rPr>
          <w:sz w:val="22"/>
        </w:rPr>
        <w:t>Provision</w:t>
      </w:r>
      <w:r>
        <w:rPr>
          <w:spacing w:val="56"/>
          <w:sz w:val="22"/>
        </w:rPr>
        <w:t> </w:t>
      </w:r>
      <w:r>
        <w:rPr>
          <w:sz w:val="22"/>
        </w:rPr>
        <w:t>7.0</w:t>
      </w:r>
      <w:r>
        <w:rPr>
          <w:spacing w:val="57"/>
          <w:sz w:val="22"/>
        </w:rPr>
        <w:t> </w:t>
      </w:r>
      <w:r>
        <w:rPr>
          <w:sz w:val="22"/>
        </w:rPr>
        <w:t>with</w:t>
      </w:r>
      <w:r>
        <w:rPr>
          <w:spacing w:val="56"/>
          <w:sz w:val="22"/>
        </w:rPr>
        <w:t> </w:t>
      </w:r>
      <w:r>
        <w:rPr>
          <w:sz w:val="22"/>
        </w:rPr>
        <w:t>four</w:t>
      </w:r>
      <w:r>
        <w:rPr>
          <w:spacing w:val="57"/>
          <w:sz w:val="22"/>
        </w:rPr>
        <w:t> </w:t>
      </w:r>
      <w:r>
        <w:rPr>
          <w:sz w:val="22"/>
        </w:rPr>
        <w:t>succeeding</w:t>
      </w:r>
      <w:r>
        <w:rPr>
          <w:spacing w:val="56"/>
          <w:sz w:val="22"/>
        </w:rPr>
        <w:t> </w:t>
      </w:r>
      <w:r>
        <w:rPr>
          <w:sz w:val="22"/>
        </w:rPr>
        <w:t>paragraphs</w:t>
      </w:r>
      <w:r>
        <w:rPr>
          <w:spacing w:val="57"/>
          <w:sz w:val="22"/>
        </w:rPr>
        <w:t> </w:t>
      </w:r>
      <w:r>
        <w:rPr>
          <w:sz w:val="22"/>
        </w:rPr>
        <w:t>was</w:t>
      </w:r>
      <w:r>
        <w:rPr>
          <w:spacing w:val="57"/>
          <w:sz w:val="22"/>
        </w:rPr>
        <w:t> </w:t>
      </w:r>
      <w:r>
        <w:rPr>
          <w:sz w:val="22"/>
        </w:rPr>
        <w:t>not</w:t>
      </w:r>
    </w:p>
    <w:p>
      <w:pPr>
        <w:pStyle w:val="BodyText"/>
        <w:spacing w:before="85"/>
        <w:rPr>
          <w:sz w:val="20"/>
        </w:rPr>
      </w:pPr>
      <w:r>
        <w:rPr/>
        <mc:AlternateContent>
          <mc:Choice Requires="wps">
            <w:drawing>
              <wp:anchor distT="0" distB="0" distL="0" distR="0" allowOverlap="1" layoutInCell="1" locked="0" behindDoc="1" simplePos="0" relativeHeight="487668224">
                <wp:simplePos x="0" y="0"/>
                <wp:positionH relativeFrom="page">
                  <wp:posOffset>1260652</wp:posOffset>
                </wp:positionH>
                <wp:positionV relativeFrom="paragraph">
                  <wp:posOffset>224855</wp:posOffset>
                </wp:positionV>
                <wp:extent cx="1829435" cy="9525"/>
                <wp:effectExtent l="0" t="0" r="0" b="0"/>
                <wp:wrapTopAndBottom/>
                <wp:docPr id="169" name="Graphic 169"/>
                <wp:cNvGraphicFramePr>
                  <a:graphicFrameLocks/>
                </wp:cNvGraphicFramePr>
                <a:graphic>
                  <a:graphicData uri="http://schemas.microsoft.com/office/word/2010/wordprocessingShape">
                    <wps:wsp>
                      <wps:cNvPr id="169" name="Graphic 169"/>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7.705187pt;width:144.020pt;height:.71997pt;mso-position-horizontal-relative:page;mso-position-vertical-relative:paragraph;z-index:-15648256;mso-wrap-distance-left:0;mso-wrap-distance-right:0" id="docshape163" filled="true" fillcolor="#000000" stroked="false">
                <v:fill type="solid"/>
                <w10:wrap type="topAndBottom"/>
              </v:rect>
            </w:pict>
          </mc:Fallback>
        </mc:AlternateContent>
      </w:r>
    </w:p>
    <w:p>
      <w:pPr>
        <w:spacing w:before="102"/>
        <w:ind w:left="1145" w:right="1304" w:firstLine="0"/>
        <w:jc w:val="left"/>
        <w:rPr>
          <w:sz w:val="20"/>
        </w:rPr>
      </w:pPr>
      <w:r>
        <w:rPr>
          <w:sz w:val="20"/>
          <w:vertAlign w:val="superscript"/>
        </w:rPr>
        <w:t>451</w:t>
      </w:r>
      <w:r>
        <w:rPr>
          <w:sz w:val="20"/>
          <w:vertAlign w:val="baseline"/>
        </w:rPr>
        <w:t>Basel</w:t>
      </w:r>
      <w:r>
        <w:rPr>
          <w:spacing w:val="-7"/>
          <w:sz w:val="20"/>
          <w:vertAlign w:val="baseline"/>
        </w:rPr>
        <w:t> </w:t>
      </w:r>
      <w:r>
        <w:rPr>
          <w:sz w:val="20"/>
          <w:vertAlign w:val="baseline"/>
        </w:rPr>
        <w:t>Committee</w:t>
      </w:r>
      <w:r>
        <w:rPr>
          <w:spacing w:val="-10"/>
          <w:sz w:val="20"/>
          <w:vertAlign w:val="baseline"/>
        </w:rPr>
        <w:t> </w:t>
      </w:r>
      <w:r>
        <w:rPr>
          <w:sz w:val="20"/>
          <w:vertAlign w:val="baseline"/>
        </w:rPr>
        <w:t>Membership.</w:t>
      </w:r>
      <w:r>
        <w:rPr>
          <w:spacing w:val="-7"/>
          <w:sz w:val="20"/>
          <w:vertAlign w:val="baseline"/>
        </w:rPr>
        <w:t> </w:t>
      </w:r>
      <w:r>
        <w:rPr>
          <w:sz w:val="20"/>
          <w:vertAlign w:val="baseline"/>
        </w:rPr>
        <w:t>Retrieved</w:t>
      </w:r>
      <w:r>
        <w:rPr>
          <w:spacing w:val="-9"/>
          <w:sz w:val="20"/>
          <w:vertAlign w:val="baseline"/>
        </w:rPr>
        <w:t> </w:t>
      </w:r>
      <w:r>
        <w:rPr>
          <w:sz w:val="20"/>
          <w:vertAlign w:val="baseline"/>
        </w:rPr>
        <w:t>from</w:t>
      </w:r>
      <w:r>
        <w:rPr>
          <w:spacing w:val="-9"/>
          <w:sz w:val="20"/>
          <w:vertAlign w:val="baseline"/>
        </w:rPr>
        <w:t> </w:t>
      </w:r>
      <w:hyperlink r:id="rId78">
        <w:r>
          <w:rPr>
            <w:sz w:val="20"/>
            <w:u w:val="single"/>
            <w:vertAlign w:val="baseline"/>
          </w:rPr>
          <w:t>http://www.bis.org/bcbs/membership.htm</w:t>
        </w:r>
      </w:hyperlink>
      <w:r>
        <w:rPr>
          <w:sz w:val="20"/>
          <w:vertAlign w:val="baseline"/>
        </w:rPr>
        <w:t> (Accessed 21/7/2015.</w:t>
      </w:r>
    </w:p>
    <w:p>
      <w:pPr>
        <w:spacing w:before="1"/>
        <w:ind w:left="1145" w:right="648" w:firstLine="0"/>
        <w:jc w:val="left"/>
        <w:rPr>
          <w:sz w:val="20"/>
        </w:rPr>
      </w:pPr>
      <w:r>
        <w:rPr>
          <w:sz w:val="20"/>
          <w:vertAlign w:val="superscript"/>
        </w:rPr>
        <w:t>452</w:t>
      </w:r>
      <w:r>
        <w:rPr>
          <w:sz w:val="20"/>
          <w:vertAlign w:val="baseline"/>
        </w:rPr>
        <w:t>History</w:t>
      </w:r>
      <w:r>
        <w:rPr>
          <w:spacing w:val="-5"/>
          <w:sz w:val="20"/>
          <w:vertAlign w:val="baseline"/>
        </w:rPr>
        <w:t> </w:t>
      </w:r>
      <w:r>
        <w:rPr>
          <w:sz w:val="20"/>
          <w:vertAlign w:val="baseline"/>
        </w:rPr>
        <w:t>of</w:t>
      </w:r>
      <w:r>
        <w:rPr>
          <w:spacing w:val="-7"/>
          <w:sz w:val="20"/>
          <w:vertAlign w:val="baseline"/>
        </w:rPr>
        <w:t> </w:t>
      </w:r>
      <w:r>
        <w:rPr>
          <w:sz w:val="20"/>
          <w:vertAlign w:val="baseline"/>
        </w:rPr>
        <w:t>the</w:t>
      </w:r>
      <w:r>
        <w:rPr>
          <w:spacing w:val="-6"/>
          <w:sz w:val="20"/>
          <w:vertAlign w:val="baseline"/>
        </w:rPr>
        <w:t> </w:t>
      </w:r>
      <w:r>
        <w:rPr>
          <w:sz w:val="20"/>
          <w:vertAlign w:val="baseline"/>
        </w:rPr>
        <w:t>Basel</w:t>
      </w:r>
      <w:r>
        <w:rPr>
          <w:spacing w:val="-6"/>
          <w:sz w:val="20"/>
          <w:vertAlign w:val="baseline"/>
        </w:rPr>
        <w:t> </w:t>
      </w:r>
      <w:r>
        <w:rPr>
          <w:sz w:val="20"/>
          <w:vertAlign w:val="baseline"/>
        </w:rPr>
        <w:t>Committee”</w:t>
      </w:r>
      <w:r>
        <w:rPr>
          <w:spacing w:val="-5"/>
          <w:sz w:val="20"/>
          <w:vertAlign w:val="baseline"/>
        </w:rPr>
        <w:t> </w:t>
      </w:r>
      <w:r>
        <w:rPr>
          <w:sz w:val="20"/>
          <w:vertAlign w:val="baseline"/>
        </w:rPr>
        <w:t>Retrieved</w:t>
      </w:r>
      <w:r>
        <w:rPr>
          <w:spacing w:val="-5"/>
          <w:sz w:val="20"/>
          <w:vertAlign w:val="baseline"/>
        </w:rPr>
        <w:t> </w:t>
      </w:r>
      <w:r>
        <w:rPr>
          <w:sz w:val="20"/>
          <w:vertAlign w:val="baseline"/>
        </w:rPr>
        <w:t>from</w:t>
      </w:r>
      <w:r>
        <w:rPr>
          <w:spacing w:val="-1"/>
          <w:sz w:val="20"/>
          <w:vertAlign w:val="baseline"/>
        </w:rPr>
        <w:t> </w:t>
      </w:r>
      <w:hyperlink r:id="rId79">
        <w:r>
          <w:rPr>
            <w:sz w:val="20"/>
            <w:u w:val="single"/>
            <w:vertAlign w:val="baseline"/>
          </w:rPr>
          <w:t>http://www.bis.org/bcbs/history.htm</w:t>
        </w:r>
      </w:hyperlink>
      <w:r>
        <w:rPr>
          <w:spacing w:val="39"/>
          <w:sz w:val="20"/>
          <w:vertAlign w:val="baseline"/>
        </w:rPr>
        <w:t> </w:t>
      </w:r>
      <w:r>
        <w:rPr>
          <w:sz w:val="20"/>
          <w:vertAlign w:val="baseline"/>
        </w:rPr>
        <w:t>(Accessed </w:t>
      </w:r>
      <w:r>
        <w:rPr>
          <w:spacing w:val="-2"/>
          <w:sz w:val="20"/>
          <w:vertAlign w:val="baseline"/>
        </w:rPr>
        <w:t>21/7/2015.</w:t>
      </w:r>
    </w:p>
    <w:p>
      <w:pPr>
        <w:spacing w:line="243" w:lineRule="exact" w:before="0"/>
        <w:ind w:left="1145" w:right="0" w:firstLine="0"/>
        <w:jc w:val="left"/>
        <w:rPr>
          <w:sz w:val="20"/>
        </w:rPr>
      </w:pPr>
      <w:r>
        <w:rPr>
          <w:sz w:val="20"/>
          <w:vertAlign w:val="superscript"/>
        </w:rPr>
        <w:t>453</w:t>
      </w:r>
      <w:r>
        <w:rPr>
          <w:sz w:val="20"/>
          <w:vertAlign w:val="baseline"/>
        </w:rPr>
        <w:t>It</w:t>
      </w:r>
      <w:r>
        <w:rPr>
          <w:spacing w:val="-6"/>
          <w:sz w:val="20"/>
          <w:vertAlign w:val="baseline"/>
        </w:rPr>
        <w:t> </w:t>
      </w:r>
      <w:r>
        <w:rPr>
          <w:sz w:val="20"/>
          <w:vertAlign w:val="baseline"/>
        </w:rPr>
        <w:t>was</w:t>
      </w:r>
      <w:r>
        <w:rPr>
          <w:spacing w:val="-6"/>
          <w:sz w:val="20"/>
          <w:vertAlign w:val="baseline"/>
        </w:rPr>
        <w:t> </w:t>
      </w:r>
      <w:r>
        <w:rPr>
          <w:sz w:val="20"/>
          <w:vertAlign w:val="baseline"/>
        </w:rPr>
        <w:t>first</w:t>
      </w:r>
      <w:r>
        <w:rPr>
          <w:spacing w:val="-5"/>
          <w:sz w:val="20"/>
          <w:vertAlign w:val="baseline"/>
        </w:rPr>
        <w:t> </w:t>
      </w:r>
      <w:r>
        <w:rPr>
          <w:sz w:val="20"/>
          <w:vertAlign w:val="baseline"/>
        </w:rPr>
        <w:t>proposed</w:t>
      </w:r>
      <w:r>
        <w:rPr>
          <w:spacing w:val="-6"/>
          <w:sz w:val="20"/>
          <w:vertAlign w:val="baseline"/>
        </w:rPr>
        <w:t> </w:t>
      </w:r>
      <w:r>
        <w:rPr>
          <w:sz w:val="20"/>
          <w:vertAlign w:val="baseline"/>
        </w:rPr>
        <w:t>by</w:t>
      </w:r>
      <w:r>
        <w:rPr>
          <w:spacing w:val="-5"/>
          <w:sz w:val="20"/>
          <w:vertAlign w:val="baseline"/>
        </w:rPr>
        <w:t> </w:t>
      </w:r>
      <w:r>
        <w:rPr>
          <w:sz w:val="20"/>
          <w:vertAlign w:val="baseline"/>
        </w:rPr>
        <w:t>the</w:t>
      </w:r>
      <w:r>
        <w:rPr>
          <w:spacing w:val="-6"/>
          <w:sz w:val="20"/>
          <w:vertAlign w:val="baseline"/>
        </w:rPr>
        <w:t> </w:t>
      </w:r>
      <w:r>
        <w:rPr>
          <w:sz w:val="20"/>
          <w:vertAlign w:val="baseline"/>
        </w:rPr>
        <w:t>Committee</w:t>
      </w:r>
      <w:r>
        <w:rPr>
          <w:spacing w:val="-2"/>
          <w:sz w:val="20"/>
          <w:vertAlign w:val="baseline"/>
        </w:rPr>
        <w:t> </w:t>
      </w:r>
      <w:r>
        <w:rPr>
          <w:sz w:val="20"/>
          <w:vertAlign w:val="baseline"/>
        </w:rPr>
        <w:t>in</w:t>
      </w:r>
      <w:r>
        <w:rPr>
          <w:spacing w:val="-5"/>
          <w:sz w:val="20"/>
          <w:vertAlign w:val="baseline"/>
        </w:rPr>
        <w:t> </w:t>
      </w:r>
      <w:r>
        <w:rPr>
          <w:spacing w:val="-4"/>
          <w:sz w:val="20"/>
          <w:vertAlign w:val="baseline"/>
        </w:rPr>
        <w:t>1999.</w:t>
      </w:r>
    </w:p>
    <w:p>
      <w:pPr>
        <w:spacing w:before="1"/>
        <w:ind w:left="1145" w:right="0" w:firstLine="0"/>
        <w:jc w:val="left"/>
        <w:rPr>
          <w:sz w:val="20"/>
        </w:rPr>
      </w:pPr>
      <w:r>
        <w:rPr>
          <w:sz w:val="20"/>
          <w:vertAlign w:val="superscript"/>
        </w:rPr>
        <w:t>454</w:t>
      </w:r>
      <w:r>
        <w:rPr>
          <w:sz w:val="20"/>
          <w:vertAlign w:val="baseline"/>
        </w:rPr>
        <w:t>Goyal</w:t>
      </w:r>
      <w:r>
        <w:rPr>
          <w:spacing w:val="-5"/>
          <w:sz w:val="20"/>
          <w:vertAlign w:val="baseline"/>
        </w:rPr>
        <w:t> </w:t>
      </w:r>
      <w:r>
        <w:rPr>
          <w:sz w:val="20"/>
          <w:vertAlign w:val="baseline"/>
        </w:rPr>
        <w:t>and</w:t>
      </w:r>
      <w:r>
        <w:rPr>
          <w:spacing w:val="-5"/>
          <w:sz w:val="20"/>
          <w:vertAlign w:val="baseline"/>
        </w:rPr>
        <w:t> </w:t>
      </w:r>
      <w:r>
        <w:rPr>
          <w:sz w:val="20"/>
          <w:vertAlign w:val="baseline"/>
        </w:rPr>
        <w:t>Agrawal,</w:t>
      </w:r>
      <w:r>
        <w:rPr>
          <w:spacing w:val="-4"/>
          <w:sz w:val="20"/>
          <w:vertAlign w:val="baseline"/>
        </w:rPr>
        <w:t> </w:t>
      </w:r>
      <w:r>
        <w:rPr>
          <w:sz w:val="20"/>
          <w:vertAlign w:val="baseline"/>
        </w:rPr>
        <w:t>op</w:t>
      </w:r>
      <w:r>
        <w:rPr>
          <w:spacing w:val="-5"/>
          <w:sz w:val="20"/>
          <w:vertAlign w:val="baseline"/>
        </w:rPr>
        <w:t> </w:t>
      </w:r>
      <w:r>
        <w:rPr>
          <w:sz w:val="20"/>
          <w:vertAlign w:val="baseline"/>
        </w:rPr>
        <w:t>cit,</w:t>
      </w:r>
      <w:r>
        <w:rPr>
          <w:spacing w:val="-4"/>
          <w:sz w:val="20"/>
          <w:vertAlign w:val="baseline"/>
        </w:rPr>
        <w:t> </w:t>
      </w:r>
      <w:r>
        <w:rPr>
          <w:sz w:val="20"/>
          <w:vertAlign w:val="baseline"/>
        </w:rPr>
        <w:t>p.</w:t>
      </w:r>
      <w:r>
        <w:rPr>
          <w:spacing w:val="-6"/>
          <w:sz w:val="20"/>
          <w:vertAlign w:val="baseline"/>
        </w:rPr>
        <w:t> </w:t>
      </w:r>
      <w:r>
        <w:rPr>
          <w:spacing w:val="-4"/>
          <w:sz w:val="20"/>
          <w:vertAlign w:val="baseline"/>
        </w:rPr>
        <w:t>104.</w:t>
      </w:r>
    </w:p>
    <w:p>
      <w:pPr>
        <w:spacing w:after="0"/>
        <w:jc w:val="left"/>
        <w:rPr>
          <w:sz w:val="20"/>
        </w:rPr>
        <w:sectPr>
          <w:pgSz w:w="11910" w:h="16840"/>
          <w:pgMar w:header="0" w:footer="1454" w:top="1360" w:bottom="1640" w:left="840" w:right="400"/>
        </w:sectPr>
      </w:pPr>
    </w:p>
    <w:p>
      <w:pPr>
        <w:pStyle w:val="BodyText"/>
        <w:spacing w:line="480" w:lineRule="auto" w:before="37"/>
        <w:ind w:left="1145" w:right="158"/>
        <w:jc w:val="both"/>
      </w:pPr>
      <w:r>
        <w:rPr/>
        <w:t>comprehensive and could not have assured a robust risk management framework in the banks. In this connection, the CBN Code 2014 Provision is preferred and has formed the basis of the discussion of the Code-based Approach in the work.</w:t>
      </w:r>
    </w:p>
    <w:p>
      <w:pPr>
        <w:pStyle w:val="BodyText"/>
        <w:spacing w:line="480" w:lineRule="auto"/>
        <w:ind w:left="1145" w:right="155"/>
        <w:jc w:val="both"/>
      </w:pPr>
      <w:r>
        <w:rPr/>
        <w:t>The CBN Code 2014 puts in place a risk management framework, as Provision 6.1.1 requires that every bank must have a risk management framework which specifies “the governance architecture, policies, procedures and processes for the identification, measurement, monitoring and control of the risk inherent in the bank’s operations. Further, the CBN Code 2014 in Provision 6.1.7 places the duty of formulating the framework on the board of the bank. Deriving from the Code Provisions, it is submitted that the risk management framework includes Risk Policy; Risk Management Procedure; and Risk Management Process.</w:t>
      </w:r>
    </w:p>
    <w:p>
      <w:pPr>
        <w:pStyle w:val="ListParagraph"/>
        <w:numPr>
          <w:ilvl w:val="0"/>
          <w:numId w:val="27"/>
        </w:numPr>
        <w:tabs>
          <w:tab w:pos="1445" w:val="left" w:leader="none"/>
        </w:tabs>
        <w:spacing w:line="240" w:lineRule="auto" w:before="1" w:after="0"/>
        <w:ind w:left="1445" w:right="0" w:hanging="300"/>
        <w:jc w:val="both"/>
        <w:rPr>
          <w:sz w:val="22"/>
        </w:rPr>
      </w:pPr>
      <w:r>
        <w:rPr>
          <w:sz w:val="22"/>
        </w:rPr>
        <w:t>Risk</w:t>
      </w:r>
      <w:r>
        <w:rPr>
          <w:spacing w:val="-5"/>
          <w:sz w:val="22"/>
        </w:rPr>
        <w:t> </w:t>
      </w:r>
      <w:r>
        <w:rPr>
          <w:sz w:val="22"/>
        </w:rPr>
        <w:t>Management</w:t>
      </w:r>
      <w:r>
        <w:rPr>
          <w:spacing w:val="-5"/>
          <w:sz w:val="22"/>
        </w:rPr>
        <w:t> </w:t>
      </w:r>
      <w:r>
        <w:rPr>
          <w:spacing w:val="-2"/>
          <w:sz w:val="22"/>
        </w:rPr>
        <w:t>Policy</w:t>
      </w:r>
    </w:p>
    <w:p>
      <w:pPr>
        <w:pStyle w:val="BodyText"/>
      </w:pPr>
    </w:p>
    <w:p>
      <w:pPr>
        <w:pStyle w:val="BodyText"/>
        <w:spacing w:line="480" w:lineRule="auto"/>
        <w:ind w:left="1145" w:right="153"/>
        <w:jc w:val="both"/>
      </w:pPr>
      <w:r>
        <w:rPr/>
        <w:t>There must be a risk policy in place. That is the starting point in the risk management framework. In this the Board of the bank has two principal roles to play. One, the board is responsible for</w:t>
      </w:r>
      <w:r>
        <w:rPr>
          <w:spacing w:val="16"/>
        </w:rPr>
        <w:t> </w:t>
      </w:r>
      <w:r>
        <w:rPr/>
        <w:t>the formulation of the bank’s risk policy. Accordingly, the CBN 2014 Code Provision 6.1.2 states that the board is responsible for the bank’s policies on risk oversight and management. Every risk management policy of the bank must “reflect the bank’s risk profile and appetite and clearly describe all elements of the risk management as well as its internal control system”.</w:t>
      </w:r>
      <w:r>
        <w:rPr>
          <w:vertAlign w:val="superscript"/>
        </w:rPr>
        <w:t>455</w:t>
      </w:r>
      <w:r>
        <w:rPr>
          <w:vertAlign w:val="baseline"/>
        </w:rPr>
        <w:t> Furthermore, the policy must “clearly describe</w:t>
      </w:r>
      <w:r>
        <w:rPr>
          <w:spacing w:val="40"/>
          <w:vertAlign w:val="baseline"/>
        </w:rPr>
        <w:t> </w:t>
      </w:r>
      <w:r>
        <w:rPr>
          <w:vertAlign w:val="baseline"/>
        </w:rPr>
        <w:t>the roles and accountabilities of the Board, Bank Risk Management Committee, management and internal audit function.”</w:t>
      </w:r>
      <w:r>
        <w:rPr>
          <w:vertAlign w:val="superscript"/>
        </w:rPr>
        <w:t>456</w:t>
      </w:r>
      <w:r>
        <w:rPr>
          <w:vertAlign w:val="baseline"/>
        </w:rPr>
        <w:t> On his part Smerdon suggests what should be the usual content of a typical risk management policy:</w:t>
      </w:r>
    </w:p>
    <w:p>
      <w:pPr>
        <w:pStyle w:val="Heading4"/>
        <w:ind w:right="880"/>
      </w:pPr>
      <w:r>
        <w:rPr/>
        <w:t>Objective of Risk Management within the Organisation; Commitment of the Board; Scope of Risk Management in Terms of Activities and subject to Risk Policy; Statement of Responsibilities – covering all levels in the organisation; Categorisation</w:t>
      </w:r>
      <w:r>
        <w:rPr>
          <w:spacing w:val="-4"/>
        </w:rPr>
        <w:t> </w:t>
      </w:r>
      <w:r>
        <w:rPr/>
        <w:t>of</w:t>
      </w:r>
      <w:r>
        <w:rPr>
          <w:spacing w:val="-1"/>
        </w:rPr>
        <w:t> </w:t>
      </w:r>
      <w:r>
        <w:rPr/>
        <w:t>Types</w:t>
      </w:r>
      <w:r>
        <w:rPr>
          <w:spacing w:val="-1"/>
        </w:rPr>
        <w:t> </w:t>
      </w:r>
      <w:r>
        <w:rPr/>
        <w:t>of</w:t>
      </w:r>
      <w:r>
        <w:rPr>
          <w:spacing w:val="-3"/>
        </w:rPr>
        <w:t> </w:t>
      </w:r>
      <w:r>
        <w:rPr/>
        <w:t>Risk</w:t>
      </w:r>
      <w:r>
        <w:rPr>
          <w:spacing w:val="-1"/>
        </w:rPr>
        <w:t> </w:t>
      </w:r>
      <w:r>
        <w:rPr/>
        <w:t>Covered</w:t>
      </w:r>
      <w:r>
        <w:rPr>
          <w:spacing w:val="-1"/>
        </w:rPr>
        <w:t> </w:t>
      </w:r>
      <w:r>
        <w:rPr/>
        <w:t>by</w:t>
      </w:r>
      <w:r>
        <w:rPr>
          <w:spacing w:val="-1"/>
        </w:rPr>
        <w:t> </w:t>
      </w:r>
      <w:r>
        <w:rPr/>
        <w:t>the</w:t>
      </w:r>
      <w:r>
        <w:rPr>
          <w:spacing w:val="-2"/>
        </w:rPr>
        <w:t> </w:t>
      </w:r>
      <w:r>
        <w:rPr/>
        <w:t>Policy</w:t>
      </w:r>
      <w:r>
        <w:rPr>
          <w:spacing w:val="-1"/>
        </w:rPr>
        <w:t> </w:t>
      </w:r>
      <w:r>
        <w:rPr/>
        <w:t>(e.g.</w:t>
      </w:r>
      <w:r>
        <w:rPr>
          <w:spacing w:val="-1"/>
        </w:rPr>
        <w:t> </w:t>
      </w:r>
      <w:r>
        <w:rPr/>
        <w:t>financial,</w:t>
      </w:r>
      <w:r>
        <w:rPr>
          <w:spacing w:val="-1"/>
        </w:rPr>
        <w:t> </w:t>
      </w:r>
      <w:r>
        <w:rPr/>
        <w:t>operational, strategic); High level description of the Methodology adopted.</w:t>
      </w:r>
      <w:r>
        <w:rPr>
          <w:vertAlign w:val="superscript"/>
        </w:rPr>
        <w:t>457</w:t>
      </w:r>
    </w:p>
    <w:p>
      <w:pPr>
        <w:pStyle w:val="BodyText"/>
        <w:rPr>
          <w:sz w:val="16"/>
        </w:rPr>
      </w:pPr>
      <w:r>
        <w:rPr/>
        <mc:AlternateContent>
          <mc:Choice Requires="wps">
            <w:drawing>
              <wp:anchor distT="0" distB="0" distL="0" distR="0" allowOverlap="1" layoutInCell="1" locked="0" behindDoc="1" simplePos="0" relativeHeight="487668736">
                <wp:simplePos x="0" y="0"/>
                <wp:positionH relativeFrom="page">
                  <wp:posOffset>1260652</wp:posOffset>
                </wp:positionH>
                <wp:positionV relativeFrom="paragraph">
                  <wp:posOffset>139321</wp:posOffset>
                </wp:positionV>
                <wp:extent cx="1829435" cy="9525"/>
                <wp:effectExtent l="0" t="0" r="0" b="0"/>
                <wp:wrapTopAndBottom/>
                <wp:docPr id="170" name="Graphic 170"/>
                <wp:cNvGraphicFramePr>
                  <a:graphicFrameLocks/>
                </wp:cNvGraphicFramePr>
                <a:graphic>
                  <a:graphicData uri="http://schemas.microsoft.com/office/word/2010/wordprocessingShape">
                    <wps:wsp>
                      <wps:cNvPr id="170" name="Graphic 170"/>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0.970165pt;width:144.020pt;height:.72003pt;mso-position-horizontal-relative:page;mso-position-vertical-relative:paragraph;z-index:-15647744;mso-wrap-distance-left:0;mso-wrap-distance-right:0" id="docshape164" filled="true" fillcolor="#000000" stroked="false">
                <v:fill type="solid"/>
                <w10:wrap type="topAndBottom"/>
              </v:rect>
            </w:pict>
          </mc:Fallback>
        </mc:AlternateContent>
      </w:r>
    </w:p>
    <w:p>
      <w:pPr>
        <w:spacing w:before="102"/>
        <w:ind w:left="1145" w:right="0" w:firstLine="0"/>
        <w:jc w:val="left"/>
        <w:rPr>
          <w:sz w:val="20"/>
        </w:rPr>
      </w:pPr>
      <w:r>
        <w:rPr>
          <w:sz w:val="20"/>
          <w:vertAlign w:val="superscript"/>
        </w:rPr>
        <w:t>455</w:t>
      </w:r>
      <w:r>
        <w:rPr>
          <w:sz w:val="20"/>
          <w:vertAlign w:val="baseline"/>
        </w:rPr>
        <w:t>CBN</w:t>
      </w:r>
      <w:r>
        <w:rPr>
          <w:spacing w:val="-7"/>
          <w:sz w:val="20"/>
          <w:vertAlign w:val="baseline"/>
        </w:rPr>
        <w:t> </w:t>
      </w:r>
      <w:r>
        <w:rPr>
          <w:sz w:val="20"/>
          <w:vertAlign w:val="baseline"/>
        </w:rPr>
        <w:t>Code</w:t>
      </w:r>
      <w:r>
        <w:rPr>
          <w:spacing w:val="-7"/>
          <w:sz w:val="20"/>
          <w:vertAlign w:val="baseline"/>
        </w:rPr>
        <w:t> </w:t>
      </w:r>
      <w:r>
        <w:rPr>
          <w:sz w:val="20"/>
          <w:vertAlign w:val="baseline"/>
        </w:rPr>
        <w:t>2014</w:t>
      </w:r>
      <w:r>
        <w:rPr>
          <w:spacing w:val="-7"/>
          <w:sz w:val="20"/>
          <w:vertAlign w:val="baseline"/>
        </w:rPr>
        <w:t> </w:t>
      </w:r>
      <w:r>
        <w:rPr>
          <w:sz w:val="20"/>
          <w:vertAlign w:val="baseline"/>
        </w:rPr>
        <w:t>Provision</w:t>
      </w:r>
      <w:r>
        <w:rPr>
          <w:spacing w:val="-7"/>
          <w:sz w:val="20"/>
          <w:vertAlign w:val="baseline"/>
        </w:rPr>
        <w:t> </w:t>
      </w:r>
      <w:r>
        <w:rPr>
          <w:sz w:val="20"/>
          <w:vertAlign w:val="baseline"/>
        </w:rPr>
        <w:t>6.1.3;</w:t>
      </w:r>
      <w:r>
        <w:rPr>
          <w:spacing w:val="-7"/>
          <w:sz w:val="20"/>
          <w:vertAlign w:val="baseline"/>
        </w:rPr>
        <w:t> </w:t>
      </w:r>
      <w:r>
        <w:rPr>
          <w:sz w:val="20"/>
          <w:vertAlign w:val="baseline"/>
        </w:rPr>
        <w:t>but</w:t>
      </w:r>
      <w:r>
        <w:rPr>
          <w:spacing w:val="-6"/>
          <w:sz w:val="20"/>
          <w:vertAlign w:val="baseline"/>
        </w:rPr>
        <w:t> </w:t>
      </w:r>
      <w:r>
        <w:rPr>
          <w:sz w:val="20"/>
          <w:vertAlign w:val="baseline"/>
        </w:rPr>
        <w:t>compare</w:t>
      </w:r>
      <w:r>
        <w:rPr>
          <w:spacing w:val="-7"/>
          <w:sz w:val="20"/>
          <w:vertAlign w:val="baseline"/>
        </w:rPr>
        <w:t> </w:t>
      </w:r>
      <w:r>
        <w:rPr>
          <w:sz w:val="20"/>
          <w:vertAlign w:val="baseline"/>
        </w:rPr>
        <w:t>CBN</w:t>
      </w:r>
      <w:r>
        <w:rPr>
          <w:spacing w:val="-7"/>
          <w:sz w:val="20"/>
          <w:vertAlign w:val="baseline"/>
        </w:rPr>
        <w:t> </w:t>
      </w:r>
      <w:r>
        <w:rPr>
          <w:sz w:val="20"/>
          <w:vertAlign w:val="baseline"/>
        </w:rPr>
        <w:t>Code</w:t>
      </w:r>
      <w:r>
        <w:rPr>
          <w:spacing w:val="-7"/>
          <w:sz w:val="20"/>
          <w:vertAlign w:val="baseline"/>
        </w:rPr>
        <w:t> </w:t>
      </w:r>
      <w:r>
        <w:rPr>
          <w:sz w:val="20"/>
          <w:vertAlign w:val="baseline"/>
        </w:rPr>
        <w:t>2006</w:t>
      </w:r>
      <w:r>
        <w:rPr>
          <w:spacing w:val="-7"/>
          <w:sz w:val="20"/>
          <w:vertAlign w:val="baseline"/>
        </w:rPr>
        <w:t> </w:t>
      </w:r>
      <w:r>
        <w:rPr>
          <w:sz w:val="20"/>
          <w:vertAlign w:val="baseline"/>
        </w:rPr>
        <w:t>Provision</w:t>
      </w:r>
      <w:r>
        <w:rPr>
          <w:spacing w:val="-6"/>
          <w:sz w:val="20"/>
          <w:vertAlign w:val="baseline"/>
        </w:rPr>
        <w:t> </w:t>
      </w:r>
      <w:r>
        <w:rPr>
          <w:spacing w:val="-2"/>
          <w:sz w:val="20"/>
          <w:vertAlign w:val="baseline"/>
        </w:rPr>
        <w:t>7.1.2.</w:t>
      </w:r>
    </w:p>
    <w:p>
      <w:pPr>
        <w:spacing w:before="1"/>
        <w:ind w:left="1145" w:right="0" w:firstLine="0"/>
        <w:jc w:val="left"/>
        <w:rPr>
          <w:sz w:val="20"/>
        </w:rPr>
      </w:pPr>
      <w:r>
        <w:rPr>
          <w:sz w:val="20"/>
          <w:vertAlign w:val="superscript"/>
        </w:rPr>
        <w:t>456</w:t>
      </w:r>
      <w:r>
        <w:rPr>
          <w:sz w:val="20"/>
          <w:vertAlign w:val="baseline"/>
        </w:rPr>
        <w:t>Provision</w:t>
      </w:r>
      <w:r>
        <w:rPr>
          <w:spacing w:val="-7"/>
          <w:sz w:val="20"/>
          <w:vertAlign w:val="baseline"/>
        </w:rPr>
        <w:t> </w:t>
      </w:r>
      <w:r>
        <w:rPr>
          <w:sz w:val="20"/>
          <w:vertAlign w:val="baseline"/>
        </w:rPr>
        <w:t>6.1.5</w:t>
      </w:r>
      <w:r>
        <w:rPr>
          <w:spacing w:val="-6"/>
          <w:sz w:val="20"/>
          <w:vertAlign w:val="baseline"/>
        </w:rPr>
        <w:t> </w:t>
      </w:r>
      <w:r>
        <w:rPr>
          <w:sz w:val="20"/>
          <w:vertAlign w:val="baseline"/>
        </w:rPr>
        <w:t>,</w:t>
      </w:r>
      <w:r>
        <w:rPr>
          <w:spacing w:val="-7"/>
          <w:sz w:val="20"/>
          <w:vertAlign w:val="baseline"/>
        </w:rPr>
        <w:t> </w:t>
      </w:r>
      <w:r>
        <w:rPr>
          <w:sz w:val="20"/>
          <w:vertAlign w:val="baseline"/>
        </w:rPr>
        <w:t>CBN</w:t>
      </w:r>
      <w:r>
        <w:rPr>
          <w:spacing w:val="-6"/>
          <w:sz w:val="20"/>
          <w:vertAlign w:val="baseline"/>
        </w:rPr>
        <w:t> </w:t>
      </w:r>
      <w:r>
        <w:rPr>
          <w:sz w:val="20"/>
          <w:vertAlign w:val="baseline"/>
        </w:rPr>
        <w:t>Code</w:t>
      </w:r>
      <w:r>
        <w:rPr>
          <w:spacing w:val="-6"/>
          <w:sz w:val="20"/>
          <w:vertAlign w:val="baseline"/>
        </w:rPr>
        <w:t> </w:t>
      </w:r>
      <w:r>
        <w:rPr>
          <w:spacing w:val="-2"/>
          <w:sz w:val="20"/>
          <w:vertAlign w:val="baseline"/>
        </w:rPr>
        <w:t>2014.</w:t>
      </w:r>
    </w:p>
    <w:p>
      <w:pPr>
        <w:spacing w:before="1"/>
        <w:ind w:left="1145" w:right="0" w:firstLine="0"/>
        <w:jc w:val="left"/>
        <w:rPr>
          <w:sz w:val="20"/>
        </w:rPr>
      </w:pPr>
      <w:r>
        <w:rPr>
          <w:sz w:val="20"/>
          <w:vertAlign w:val="superscript"/>
        </w:rPr>
        <w:t>457</w:t>
      </w:r>
      <w:r>
        <w:rPr>
          <w:sz w:val="20"/>
          <w:vertAlign w:val="baseline"/>
        </w:rPr>
        <w:t>Smerdon,</w:t>
      </w:r>
      <w:r>
        <w:rPr>
          <w:spacing w:val="-6"/>
          <w:sz w:val="20"/>
          <w:vertAlign w:val="baseline"/>
        </w:rPr>
        <w:t> </w:t>
      </w:r>
      <w:r>
        <w:rPr>
          <w:sz w:val="20"/>
          <w:vertAlign w:val="baseline"/>
        </w:rPr>
        <w:t>op</w:t>
      </w:r>
      <w:r>
        <w:rPr>
          <w:spacing w:val="-5"/>
          <w:sz w:val="20"/>
          <w:vertAlign w:val="baseline"/>
        </w:rPr>
        <w:t> </w:t>
      </w:r>
      <w:r>
        <w:rPr>
          <w:sz w:val="20"/>
          <w:vertAlign w:val="baseline"/>
        </w:rPr>
        <w:t>cit,</w:t>
      </w:r>
      <w:r>
        <w:rPr>
          <w:spacing w:val="-5"/>
          <w:sz w:val="20"/>
          <w:vertAlign w:val="baseline"/>
        </w:rPr>
        <w:t> </w:t>
      </w:r>
      <w:r>
        <w:rPr>
          <w:sz w:val="20"/>
          <w:vertAlign w:val="baseline"/>
        </w:rPr>
        <w:t>p.</w:t>
      </w:r>
      <w:r>
        <w:rPr>
          <w:spacing w:val="-5"/>
          <w:sz w:val="20"/>
          <w:vertAlign w:val="baseline"/>
        </w:rPr>
        <w:t> 315</w:t>
      </w:r>
    </w:p>
    <w:p>
      <w:pPr>
        <w:spacing w:after="0"/>
        <w:jc w:val="left"/>
        <w:rPr>
          <w:sz w:val="20"/>
        </w:rPr>
        <w:sectPr>
          <w:pgSz w:w="11910" w:h="16840"/>
          <w:pgMar w:header="0" w:footer="1454" w:top="1360" w:bottom="1640" w:left="840" w:right="400"/>
        </w:sectPr>
      </w:pPr>
    </w:p>
    <w:p>
      <w:pPr>
        <w:pStyle w:val="BodyText"/>
        <w:spacing w:line="480" w:lineRule="auto" w:before="46"/>
        <w:ind w:left="1145" w:right="158"/>
        <w:jc w:val="both"/>
      </w:pPr>
      <w:r>
        <w:rPr/>
        <w:t>It is submitted that Smerdon’s usual contents of typical risk management policy is not materially different from the Code Provision. For example, the Code Provision talks about risk profile and risk appetite, which is the same thing as risk categorisation; the elements of risk management in the Code Provision is the same as high level description and risk management scope; while responsibilities for implementation in the Code Provision is represented by Board commitment and statement of responsibilities covering all levels in the bank in Smerdon’s narration.</w:t>
      </w:r>
    </w:p>
    <w:p>
      <w:pPr>
        <w:pStyle w:val="BodyText"/>
        <w:spacing w:line="480" w:lineRule="auto" w:before="1"/>
        <w:ind w:left="1145" w:right="157"/>
        <w:jc w:val="both"/>
      </w:pPr>
      <w:r>
        <w:rPr/>
        <w:t>Generally, risk management is much like any other business activity. This means that it requires “a process with a clear purpose, reliable inputs, well-designed activities and value-added outputs.”</w:t>
      </w:r>
      <w:r>
        <w:rPr>
          <w:vertAlign w:val="superscript"/>
        </w:rPr>
        <w:t>458</w:t>
      </w:r>
      <w:r>
        <w:rPr>
          <w:vertAlign w:val="baseline"/>
        </w:rPr>
        <w:t> In other</w:t>
      </w:r>
      <w:r>
        <w:rPr>
          <w:spacing w:val="-1"/>
          <w:vertAlign w:val="baseline"/>
        </w:rPr>
        <w:t> </w:t>
      </w:r>
      <w:r>
        <w:rPr>
          <w:vertAlign w:val="baseline"/>
        </w:rPr>
        <w:t>words,</w:t>
      </w:r>
      <w:r>
        <w:rPr>
          <w:spacing w:val="-1"/>
          <w:vertAlign w:val="baseline"/>
        </w:rPr>
        <w:t> </w:t>
      </w:r>
      <w:r>
        <w:rPr>
          <w:vertAlign w:val="baseline"/>
        </w:rPr>
        <w:t>the</w:t>
      </w:r>
      <w:r>
        <w:rPr>
          <w:spacing w:val="-1"/>
          <w:vertAlign w:val="baseline"/>
        </w:rPr>
        <w:t> </w:t>
      </w:r>
      <w:r>
        <w:rPr>
          <w:vertAlign w:val="baseline"/>
        </w:rPr>
        <w:t>elements</w:t>
      </w:r>
      <w:r>
        <w:rPr>
          <w:spacing w:val="-4"/>
          <w:vertAlign w:val="baseline"/>
        </w:rPr>
        <w:t> </w:t>
      </w:r>
      <w:r>
        <w:rPr>
          <w:vertAlign w:val="baseline"/>
        </w:rPr>
        <w:t>of risk</w:t>
      </w:r>
      <w:r>
        <w:rPr>
          <w:spacing w:val="-1"/>
          <w:vertAlign w:val="baseline"/>
        </w:rPr>
        <w:t> </w:t>
      </w:r>
      <w:r>
        <w:rPr>
          <w:vertAlign w:val="baseline"/>
        </w:rPr>
        <w:t>management</w:t>
      </w:r>
      <w:r>
        <w:rPr>
          <w:spacing w:val="-1"/>
          <w:vertAlign w:val="baseline"/>
        </w:rPr>
        <w:t> </w:t>
      </w:r>
      <w:r>
        <w:rPr>
          <w:vertAlign w:val="baseline"/>
        </w:rPr>
        <w:t>are</w:t>
      </w:r>
      <w:r>
        <w:rPr>
          <w:spacing w:val="-1"/>
          <w:vertAlign w:val="baseline"/>
        </w:rPr>
        <w:t> </w:t>
      </w:r>
      <w:r>
        <w:rPr>
          <w:vertAlign w:val="baseline"/>
        </w:rPr>
        <w:t>the various</w:t>
      </w:r>
      <w:r>
        <w:rPr>
          <w:spacing w:val="-1"/>
          <w:vertAlign w:val="baseline"/>
        </w:rPr>
        <w:t> </w:t>
      </w:r>
      <w:r>
        <w:rPr>
          <w:vertAlign w:val="baseline"/>
        </w:rPr>
        <w:t>activities</w:t>
      </w:r>
      <w:r>
        <w:rPr>
          <w:spacing w:val="-1"/>
          <w:vertAlign w:val="baseline"/>
        </w:rPr>
        <w:t> </w:t>
      </w:r>
      <w:r>
        <w:rPr>
          <w:vertAlign w:val="baseline"/>
        </w:rPr>
        <w:t>which</w:t>
      </w:r>
      <w:r>
        <w:rPr>
          <w:spacing w:val="-2"/>
          <w:vertAlign w:val="baseline"/>
        </w:rPr>
        <w:t> </w:t>
      </w:r>
      <w:r>
        <w:rPr>
          <w:vertAlign w:val="baseline"/>
        </w:rPr>
        <w:t>go to make</w:t>
      </w:r>
      <w:r>
        <w:rPr>
          <w:spacing w:val="-1"/>
          <w:vertAlign w:val="baseline"/>
        </w:rPr>
        <w:t> </w:t>
      </w:r>
      <w:r>
        <w:rPr>
          <w:vertAlign w:val="baseline"/>
        </w:rPr>
        <w:t>the discharge of that function efficient and effective in satisfying the governance needs of the bank. This naturally means</w:t>
      </w:r>
      <w:r>
        <w:rPr>
          <w:spacing w:val="-1"/>
          <w:vertAlign w:val="baseline"/>
        </w:rPr>
        <w:t> </w:t>
      </w:r>
      <w:r>
        <w:rPr>
          <w:vertAlign w:val="baseline"/>
        </w:rPr>
        <w:t>that</w:t>
      </w:r>
      <w:r>
        <w:rPr>
          <w:spacing w:val="-1"/>
          <w:vertAlign w:val="baseline"/>
        </w:rPr>
        <w:t> </w:t>
      </w:r>
      <w:r>
        <w:rPr>
          <w:vertAlign w:val="baseline"/>
        </w:rPr>
        <w:t>the</w:t>
      </w:r>
      <w:r>
        <w:rPr>
          <w:spacing w:val="-1"/>
          <w:vertAlign w:val="baseline"/>
        </w:rPr>
        <w:t> </w:t>
      </w:r>
      <w:r>
        <w:rPr>
          <w:vertAlign w:val="baseline"/>
        </w:rPr>
        <w:t>elements</w:t>
      </w:r>
      <w:r>
        <w:rPr>
          <w:spacing w:val="-1"/>
          <w:vertAlign w:val="baseline"/>
        </w:rPr>
        <w:t> </w:t>
      </w:r>
      <w:r>
        <w:rPr>
          <w:vertAlign w:val="baseline"/>
        </w:rPr>
        <w:t>of</w:t>
      </w:r>
      <w:r>
        <w:rPr>
          <w:spacing w:val="-2"/>
          <w:vertAlign w:val="baseline"/>
        </w:rPr>
        <w:t> </w:t>
      </w:r>
      <w:r>
        <w:rPr>
          <w:vertAlign w:val="baseline"/>
        </w:rPr>
        <w:t>risk</w:t>
      </w:r>
      <w:r>
        <w:rPr>
          <w:spacing w:val="-1"/>
          <w:vertAlign w:val="baseline"/>
        </w:rPr>
        <w:t> </w:t>
      </w:r>
      <w:r>
        <w:rPr>
          <w:vertAlign w:val="baseline"/>
        </w:rPr>
        <w:t>management</w:t>
      </w:r>
      <w:r>
        <w:rPr>
          <w:spacing w:val="-1"/>
          <w:vertAlign w:val="baseline"/>
        </w:rPr>
        <w:t> </w:t>
      </w:r>
      <w:r>
        <w:rPr>
          <w:vertAlign w:val="baseline"/>
        </w:rPr>
        <w:t>will</w:t>
      </w:r>
      <w:r>
        <w:rPr>
          <w:spacing w:val="-1"/>
          <w:vertAlign w:val="baseline"/>
        </w:rPr>
        <w:t> </w:t>
      </w:r>
      <w:r>
        <w:rPr>
          <w:vertAlign w:val="baseline"/>
        </w:rPr>
        <w:t>include risk</w:t>
      </w:r>
      <w:r>
        <w:rPr>
          <w:spacing w:val="-1"/>
          <w:vertAlign w:val="baseline"/>
        </w:rPr>
        <w:t> </w:t>
      </w:r>
      <w:r>
        <w:rPr>
          <w:vertAlign w:val="baseline"/>
        </w:rPr>
        <w:t>profile</w:t>
      </w:r>
      <w:r>
        <w:rPr>
          <w:spacing w:val="-1"/>
          <w:vertAlign w:val="baseline"/>
        </w:rPr>
        <w:t> </w:t>
      </w:r>
      <w:r>
        <w:rPr>
          <w:vertAlign w:val="baseline"/>
        </w:rPr>
        <w:t>and</w:t>
      </w:r>
      <w:r>
        <w:rPr>
          <w:spacing w:val="-2"/>
          <w:vertAlign w:val="baseline"/>
        </w:rPr>
        <w:t> </w:t>
      </w:r>
      <w:r>
        <w:rPr>
          <w:vertAlign w:val="baseline"/>
        </w:rPr>
        <w:t>risk</w:t>
      </w:r>
      <w:r>
        <w:rPr>
          <w:spacing w:val="-1"/>
          <w:vertAlign w:val="baseline"/>
        </w:rPr>
        <w:t> </w:t>
      </w:r>
      <w:r>
        <w:rPr>
          <w:vertAlign w:val="baseline"/>
        </w:rPr>
        <w:t>appetite,</w:t>
      </w:r>
      <w:r>
        <w:rPr>
          <w:spacing w:val="-1"/>
          <w:vertAlign w:val="baseline"/>
        </w:rPr>
        <w:t> </w:t>
      </w:r>
      <w:r>
        <w:rPr>
          <w:vertAlign w:val="baseline"/>
        </w:rPr>
        <w:t>risk</w:t>
      </w:r>
      <w:r>
        <w:rPr>
          <w:spacing w:val="-3"/>
          <w:vertAlign w:val="baseline"/>
        </w:rPr>
        <w:t> </w:t>
      </w:r>
      <w:r>
        <w:rPr>
          <w:vertAlign w:val="baseline"/>
        </w:rPr>
        <w:t>management procedure and process, and responsibilities for implementation of the risk management function in the bank. It equally means that the Code Provision on risk management envisages enterprise risk management (ERM) in banks which is the holistic or systemic management of risk. The ERM is said to be “gold standard in risk management in the business world.”</w:t>
      </w:r>
      <w:r>
        <w:rPr>
          <w:vertAlign w:val="superscript"/>
        </w:rPr>
        <w:t>459</w:t>
      </w:r>
      <w:r>
        <w:rPr>
          <w:vertAlign w:val="baseline"/>
        </w:rPr>
        <w:t> Thus, the Code could have not envisaged any standard less than this. The various elements of ERM will now be considered.</w:t>
      </w:r>
    </w:p>
    <w:p>
      <w:pPr>
        <w:pStyle w:val="ListParagraph"/>
        <w:numPr>
          <w:ilvl w:val="1"/>
          <w:numId w:val="27"/>
        </w:numPr>
        <w:tabs>
          <w:tab w:pos="1379" w:val="left" w:leader="none"/>
        </w:tabs>
        <w:spacing w:line="267" w:lineRule="exact" w:before="0" w:after="0"/>
        <w:ind w:left="1379" w:right="0" w:hanging="234"/>
        <w:jc w:val="left"/>
        <w:rPr>
          <w:sz w:val="22"/>
        </w:rPr>
      </w:pPr>
      <w:r>
        <w:rPr>
          <w:sz w:val="22"/>
        </w:rPr>
        <w:t>Risk profile and</w:t>
      </w:r>
      <w:r>
        <w:rPr>
          <w:spacing w:val="-1"/>
          <w:sz w:val="22"/>
        </w:rPr>
        <w:t> </w:t>
      </w:r>
      <w:r>
        <w:rPr>
          <w:sz w:val="22"/>
        </w:rPr>
        <w:t>risk appetite.Risk profile centres</w:t>
      </w:r>
      <w:r>
        <w:rPr>
          <w:spacing w:val="-3"/>
          <w:sz w:val="22"/>
        </w:rPr>
        <w:t> </w:t>
      </w:r>
      <w:r>
        <w:rPr>
          <w:sz w:val="22"/>
        </w:rPr>
        <w:t>on</w:t>
      </w:r>
      <w:r>
        <w:rPr>
          <w:spacing w:val="-1"/>
          <w:sz w:val="22"/>
        </w:rPr>
        <w:t> </w:t>
      </w:r>
      <w:r>
        <w:rPr>
          <w:sz w:val="22"/>
        </w:rPr>
        <w:t>the types of</w:t>
      </w:r>
      <w:r>
        <w:rPr>
          <w:spacing w:val="-1"/>
          <w:sz w:val="22"/>
        </w:rPr>
        <w:t> </w:t>
      </w:r>
      <w:r>
        <w:rPr>
          <w:sz w:val="22"/>
        </w:rPr>
        <w:t>risk</w:t>
      </w:r>
      <w:r>
        <w:rPr>
          <w:spacing w:val="-3"/>
          <w:sz w:val="22"/>
        </w:rPr>
        <w:t> </w:t>
      </w:r>
      <w:r>
        <w:rPr>
          <w:sz w:val="22"/>
        </w:rPr>
        <w:t>which</w:t>
      </w:r>
      <w:r>
        <w:rPr>
          <w:spacing w:val="-2"/>
          <w:sz w:val="22"/>
        </w:rPr>
        <w:t> </w:t>
      </w:r>
      <w:r>
        <w:rPr>
          <w:sz w:val="22"/>
        </w:rPr>
        <w:t>the bank faces</w:t>
      </w:r>
      <w:r>
        <w:rPr>
          <w:spacing w:val="-1"/>
          <w:sz w:val="22"/>
        </w:rPr>
        <w:t> </w:t>
      </w:r>
      <w:r>
        <w:rPr>
          <w:sz w:val="22"/>
        </w:rPr>
        <w:t>or</w:t>
      </w:r>
      <w:r>
        <w:rPr>
          <w:spacing w:val="-3"/>
          <w:sz w:val="22"/>
        </w:rPr>
        <w:t> </w:t>
      </w:r>
      <w:r>
        <w:rPr>
          <w:sz w:val="22"/>
        </w:rPr>
        <w:t>will </w:t>
      </w:r>
      <w:r>
        <w:rPr>
          <w:spacing w:val="-2"/>
          <w:sz w:val="22"/>
        </w:rPr>
        <w:t>face.</w:t>
      </w:r>
    </w:p>
    <w:p>
      <w:pPr>
        <w:pStyle w:val="BodyText"/>
        <w:spacing w:before="1"/>
      </w:pPr>
    </w:p>
    <w:p>
      <w:pPr>
        <w:pStyle w:val="BodyText"/>
        <w:spacing w:line="480" w:lineRule="auto"/>
        <w:ind w:left="1145" w:right="160"/>
        <w:jc w:val="both"/>
      </w:pPr>
      <w:r>
        <w:rPr/>
        <w:t>Risk appetite has to do with the level of risk which the bank is prepared to carry. Giving an insight into how these can be reflected in the policy, Chambers reveals that the policy could provide that the bank will only take risks which are within the scope of the bank’s objectives, and where such fall outside its objectives,</w:t>
      </w:r>
      <w:r>
        <w:rPr>
          <w:spacing w:val="27"/>
        </w:rPr>
        <w:t> </w:t>
      </w:r>
      <w:r>
        <w:rPr/>
        <w:t>it</w:t>
      </w:r>
      <w:r>
        <w:rPr>
          <w:spacing w:val="27"/>
        </w:rPr>
        <w:t> </w:t>
      </w:r>
      <w:r>
        <w:rPr/>
        <w:t>could</w:t>
      </w:r>
      <w:r>
        <w:rPr>
          <w:spacing w:val="26"/>
        </w:rPr>
        <w:t> </w:t>
      </w:r>
      <w:r>
        <w:rPr/>
        <w:t>be</w:t>
      </w:r>
      <w:r>
        <w:rPr>
          <w:spacing w:val="28"/>
        </w:rPr>
        <w:t> </w:t>
      </w:r>
      <w:r>
        <w:rPr/>
        <w:t>taken</w:t>
      </w:r>
      <w:r>
        <w:rPr>
          <w:spacing w:val="27"/>
        </w:rPr>
        <w:t> </w:t>
      </w:r>
      <w:r>
        <w:rPr/>
        <w:t>subject</w:t>
      </w:r>
      <w:r>
        <w:rPr>
          <w:spacing w:val="28"/>
        </w:rPr>
        <w:t> </w:t>
      </w:r>
      <w:r>
        <w:rPr/>
        <w:t>to</w:t>
      </w:r>
      <w:r>
        <w:rPr>
          <w:spacing w:val="29"/>
        </w:rPr>
        <w:t> </w:t>
      </w:r>
      <w:r>
        <w:rPr/>
        <w:t>the</w:t>
      </w:r>
      <w:r>
        <w:rPr>
          <w:spacing w:val="28"/>
        </w:rPr>
        <w:t> </w:t>
      </w:r>
      <w:r>
        <w:rPr/>
        <w:t>approval</w:t>
      </w:r>
      <w:r>
        <w:rPr>
          <w:spacing w:val="27"/>
        </w:rPr>
        <w:t> </w:t>
      </w:r>
      <w:r>
        <w:rPr/>
        <w:t>of</w:t>
      </w:r>
      <w:r>
        <w:rPr>
          <w:spacing w:val="27"/>
        </w:rPr>
        <w:t> </w:t>
      </w:r>
      <w:r>
        <w:rPr/>
        <w:t>the</w:t>
      </w:r>
      <w:r>
        <w:rPr>
          <w:spacing w:val="27"/>
        </w:rPr>
        <w:t> </w:t>
      </w:r>
      <w:r>
        <w:rPr/>
        <w:t>board.</w:t>
      </w:r>
      <w:r>
        <w:rPr>
          <w:vertAlign w:val="superscript"/>
        </w:rPr>
        <w:t>460</w:t>
      </w:r>
      <w:r>
        <w:rPr>
          <w:spacing w:val="27"/>
          <w:vertAlign w:val="baseline"/>
        </w:rPr>
        <w:t> </w:t>
      </w:r>
      <w:r>
        <w:rPr>
          <w:vertAlign w:val="baseline"/>
        </w:rPr>
        <w:t>It</w:t>
      </w:r>
      <w:r>
        <w:rPr>
          <w:spacing w:val="28"/>
          <w:vertAlign w:val="baseline"/>
        </w:rPr>
        <w:t> </w:t>
      </w:r>
      <w:r>
        <w:rPr>
          <w:vertAlign w:val="baseline"/>
        </w:rPr>
        <w:t>is</w:t>
      </w:r>
      <w:r>
        <w:rPr>
          <w:spacing w:val="27"/>
          <w:vertAlign w:val="baseline"/>
        </w:rPr>
        <w:t> </w:t>
      </w:r>
      <w:r>
        <w:rPr>
          <w:vertAlign w:val="baseline"/>
        </w:rPr>
        <w:t>submitted</w:t>
      </w:r>
      <w:r>
        <w:rPr>
          <w:spacing w:val="26"/>
          <w:vertAlign w:val="baseline"/>
        </w:rPr>
        <w:t> </w:t>
      </w:r>
      <w:r>
        <w:rPr>
          <w:vertAlign w:val="baseline"/>
        </w:rPr>
        <w:t>that</w:t>
      </w:r>
      <w:r>
        <w:rPr>
          <w:spacing w:val="27"/>
          <w:vertAlign w:val="baseline"/>
        </w:rPr>
        <w:t> </w:t>
      </w:r>
      <w:r>
        <w:rPr>
          <w:vertAlign w:val="baseline"/>
        </w:rPr>
        <w:t>a</w:t>
      </w:r>
      <w:r>
        <w:rPr>
          <w:spacing w:val="27"/>
          <w:vertAlign w:val="baseline"/>
        </w:rPr>
        <w:t> </w:t>
      </w:r>
      <w:r>
        <w:rPr>
          <w:vertAlign w:val="baseline"/>
        </w:rPr>
        <w:t>good</w:t>
      </w:r>
      <w:r>
        <w:rPr>
          <w:spacing w:val="26"/>
          <w:vertAlign w:val="baseline"/>
        </w:rPr>
        <w:t> </w:t>
      </w:r>
      <w:r>
        <w:rPr>
          <w:vertAlign w:val="baseline"/>
        </w:rPr>
        <w:t>risk</w:t>
      </w:r>
    </w:p>
    <w:p>
      <w:pPr>
        <w:pStyle w:val="BodyText"/>
        <w:spacing w:before="63"/>
        <w:rPr>
          <w:sz w:val="20"/>
        </w:rPr>
      </w:pPr>
      <w:r>
        <w:rPr/>
        <mc:AlternateContent>
          <mc:Choice Requires="wps">
            <w:drawing>
              <wp:anchor distT="0" distB="0" distL="0" distR="0" allowOverlap="1" layoutInCell="1" locked="0" behindDoc="1" simplePos="0" relativeHeight="487669248">
                <wp:simplePos x="0" y="0"/>
                <wp:positionH relativeFrom="page">
                  <wp:posOffset>1260652</wp:posOffset>
                </wp:positionH>
                <wp:positionV relativeFrom="paragraph">
                  <wp:posOffset>210690</wp:posOffset>
                </wp:positionV>
                <wp:extent cx="1829435" cy="9525"/>
                <wp:effectExtent l="0" t="0" r="0" b="0"/>
                <wp:wrapTopAndBottom/>
                <wp:docPr id="171" name="Graphic 171"/>
                <wp:cNvGraphicFramePr>
                  <a:graphicFrameLocks/>
                </wp:cNvGraphicFramePr>
                <a:graphic>
                  <a:graphicData uri="http://schemas.microsoft.com/office/word/2010/wordprocessingShape">
                    <wps:wsp>
                      <wps:cNvPr id="171" name="Graphic 171"/>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6.589792pt;width:144.020pt;height:.72003pt;mso-position-horizontal-relative:page;mso-position-vertical-relative:paragraph;z-index:-15647232;mso-wrap-distance-left:0;mso-wrap-distance-right:0" id="docshape165" filled="true" fillcolor="#000000" stroked="false">
                <v:fill type="solid"/>
                <w10:wrap type="topAndBottom"/>
              </v:rect>
            </w:pict>
          </mc:Fallback>
        </mc:AlternateContent>
      </w:r>
    </w:p>
    <w:p>
      <w:pPr>
        <w:spacing w:before="102"/>
        <w:ind w:left="1145" w:right="1625" w:firstLine="0"/>
        <w:jc w:val="left"/>
        <w:rPr>
          <w:sz w:val="20"/>
        </w:rPr>
      </w:pPr>
      <w:r>
        <w:rPr>
          <w:sz w:val="20"/>
          <w:vertAlign w:val="superscript"/>
        </w:rPr>
        <w:t>458</w:t>
      </w:r>
      <w:r>
        <w:rPr>
          <w:sz w:val="20"/>
          <w:vertAlign w:val="baseline"/>
        </w:rPr>
        <w:t>DeLoach J., “Key Elements of the Risk Management Process”, Corporate Compliance Insights, January</w:t>
      </w:r>
      <w:r>
        <w:rPr>
          <w:spacing w:val="-9"/>
          <w:sz w:val="20"/>
          <w:vertAlign w:val="baseline"/>
        </w:rPr>
        <w:t> </w:t>
      </w:r>
      <w:r>
        <w:rPr>
          <w:sz w:val="20"/>
          <w:vertAlign w:val="baseline"/>
        </w:rPr>
        <w:t>2012.</w:t>
      </w:r>
      <w:r>
        <w:rPr>
          <w:spacing w:val="-10"/>
          <w:sz w:val="20"/>
          <w:vertAlign w:val="baseline"/>
        </w:rPr>
        <w:t> </w:t>
      </w:r>
      <w:r>
        <w:rPr>
          <w:sz w:val="20"/>
          <w:vertAlign w:val="baseline"/>
        </w:rPr>
        <w:t>Retrieved</w:t>
      </w:r>
      <w:r>
        <w:rPr>
          <w:spacing w:val="-9"/>
          <w:sz w:val="20"/>
          <w:vertAlign w:val="baseline"/>
        </w:rPr>
        <w:t> </w:t>
      </w:r>
      <w:r>
        <w:rPr>
          <w:sz w:val="20"/>
          <w:vertAlign w:val="baseline"/>
        </w:rPr>
        <w:t>from</w:t>
      </w:r>
      <w:r>
        <w:rPr>
          <w:spacing w:val="-6"/>
          <w:sz w:val="20"/>
          <w:vertAlign w:val="baseline"/>
        </w:rPr>
        <w:t> </w:t>
      </w:r>
      <w:hyperlink r:id="rId80">
        <w:r>
          <w:rPr>
            <w:sz w:val="20"/>
            <w:u w:val="single"/>
            <w:vertAlign w:val="baseline"/>
          </w:rPr>
          <w:t>http://corporatecomplianceinsights.com/key-elements-of-the-risk-</w:t>
        </w:r>
      </w:hyperlink>
      <w:r>
        <w:rPr>
          <w:sz w:val="20"/>
          <w:vertAlign w:val="baseline"/>
        </w:rPr>
        <w:t> </w:t>
      </w:r>
      <w:hyperlink r:id="rId80">
        <w:r>
          <w:rPr>
            <w:sz w:val="20"/>
            <w:u w:val="single"/>
            <w:vertAlign w:val="baseline"/>
          </w:rPr>
          <w:t>management-process/</w:t>
        </w:r>
        <w:r>
          <w:rPr>
            <w:sz w:val="20"/>
            <w:vertAlign w:val="baseline"/>
          </w:rPr>
          <w:t>.</w:t>
        </w:r>
      </w:hyperlink>
      <w:r>
        <w:rPr>
          <w:sz w:val="20"/>
          <w:vertAlign w:val="baseline"/>
        </w:rPr>
        <w:t> Accessed (18/5/2015.</w:t>
      </w:r>
    </w:p>
    <w:p>
      <w:pPr>
        <w:spacing w:before="0"/>
        <w:ind w:left="1145" w:right="0" w:firstLine="0"/>
        <w:jc w:val="left"/>
        <w:rPr>
          <w:sz w:val="20"/>
        </w:rPr>
      </w:pPr>
      <w:r>
        <w:rPr>
          <w:sz w:val="20"/>
          <w:vertAlign w:val="superscript"/>
        </w:rPr>
        <w:t>459</w:t>
      </w:r>
      <w:r>
        <w:rPr>
          <w:sz w:val="20"/>
          <w:vertAlign w:val="baseline"/>
        </w:rPr>
        <w:t>Smerdon,</w:t>
      </w:r>
      <w:r>
        <w:rPr>
          <w:spacing w:val="-5"/>
          <w:sz w:val="20"/>
          <w:vertAlign w:val="baseline"/>
        </w:rPr>
        <w:t> </w:t>
      </w:r>
      <w:r>
        <w:rPr>
          <w:sz w:val="20"/>
          <w:vertAlign w:val="baseline"/>
        </w:rPr>
        <w:t>op</w:t>
      </w:r>
      <w:r>
        <w:rPr>
          <w:spacing w:val="-5"/>
          <w:sz w:val="20"/>
          <w:vertAlign w:val="baseline"/>
        </w:rPr>
        <w:t> </w:t>
      </w:r>
      <w:r>
        <w:rPr>
          <w:sz w:val="20"/>
          <w:vertAlign w:val="baseline"/>
        </w:rPr>
        <w:t>cit,</w:t>
      </w:r>
      <w:r>
        <w:rPr>
          <w:spacing w:val="-5"/>
          <w:sz w:val="20"/>
          <w:vertAlign w:val="baseline"/>
        </w:rPr>
        <w:t> </w:t>
      </w:r>
      <w:r>
        <w:rPr>
          <w:sz w:val="20"/>
          <w:vertAlign w:val="baseline"/>
        </w:rPr>
        <w:t>p.</w:t>
      </w:r>
      <w:r>
        <w:rPr>
          <w:spacing w:val="-5"/>
          <w:sz w:val="20"/>
          <w:vertAlign w:val="baseline"/>
        </w:rPr>
        <w:t> </w:t>
      </w:r>
      <w:r>
        <w:rPr>
          <w:spacing w:val="-4"/>
          <w:sz w:val="20"/>
          <w:vertAlign w:val="baseline"/>
        </w:rPr>
        <w:t>312.</w:t>
      </w:r>
    </w:p>
    <w:p>
      <w:pPr>
        <w:spacing w:before="1"/>
        <w:ind w:left="1145" w:right="0" w:firstLine="0"/>
        <w:jc w:val="left"/>
        <w:rPr>
          <w:sz w:val="20"/>
        </w:rPr>
      </w:pPr>
      <w:r>
        <w:rPr>
          <w:sz w:val="20"/>
          <w:vertAlign w:val="superscript"/>
        </w:rPr>
        <w:t>460</w:t>
      </w:r>
      <w:r>
        <w:rPr>
          <w:sz w:val="20"/>
          <w:vertAlign w:val="baseline"/>
        </w:rPr>
        <w:t>Chambers,</w:t>
      </w:r>
      <w:r>
        <w:rPr>
          <w:spacing w:val="-6"/>
          <w:sz w:val="20"/>
          <w:vertAlign w:val="baseline"/>
        </w:rPr>
        <w:t> </w:t>
      </w:r>
      <w:r>
        <w:rPr>
          <w:sz w:val="20"/>
          <w:vertAlign w:val="baseline"/>
        </w:rPr>
        <w:t>op</w:t>
      </w:r>
      <w:r>
        <w:rPr>
          <w:spacing w:val="-5"/>
          <w:sz w:val="20"/>
          <w:vertAlign w:val="baseline"/>
        </w:rPr>
        <w:t> </w:t>
      </w:r>
      <w:r>
        <w:rPr>
          <w:sz w:val="20"/>
          <w:vertAlign w:val="baseline"/>
        </w:rPr>
        <w:t>cit,</w:t>
      </w:r>
      <w:r>
        <w:rPr>
          <w:spacing w:val="-5"/>
          <w:sz w:val="20"/>
          <w:vertAlign w:val="baseline"/>
        </w:rPr>
        <w:t> </w:t>
      </w:r>
      <w:r>
        <w:rPr>
          <w:sz w:val="20"/>
          <w:vertAlign w:val="baseline"/>
        </w:rPr>
        <w:t>p.</w:t>
      </w:r>
      <w:r>
        <w:rPr>
          <w:spacing w:val="-5"/>
          <w:sz w:val="20"/>
          <w:vertAlign w:val="baseline"/>
        </w:rPr>
        <w:t> </w:t>
      </w:r>
      <w:r>
        <w:rPr>
          <w:spacing w:val="-4"/>
          <w:sz w:val="20"/>
          <w:vertAlign w:val="baseline"/>
        </w:rPr>
        <w:t>156.</w:t>
      </w:r>
    </w:p>
    <w:p>
      <w:pPr>
        <w:spacing w:after="0"/>
        <w:jc w:val="left"/>
        <w:rPr>
          <w:sz w:val="20"/>
        </w:rPr>
        <w:sectPr>
          <w:pgSz w:w="11910" w:h="16840"/>
          <w:pgMar w:header="0" w:footer="1454" w:top="1620" w:bottom="1640" w:left="840" w:right="400"/>
        </w:sectPr>
      </w:pPr>
    </w:p>
    <w:p>
      <w:pPr>
        <w:pStyle w:val="BodyText"/>
        <w:spacing w:line="480" w:lineRule="auto" w:before="37"/>
        <w:ind w:left="1145" w:right="163"/>
        <w:jc w:val="both"/>
      </w:pPr>
      <w:r>
        <w:rPr/>
        <w:t>management policy will provide for what action the bank will take in order to efficiently manage any significant new risks.</w:t>
      </w:r>
    </w:p>
    <w:p>
      <w:pPr>
        <w:pStyle w:val="ListParagraph"/>
        <w:numPr>
          <w:ilvl w:val="1"/>
          <w:numId w:val="27"/>
        </w:numPr>
        <w:tabs>
          <w:tab w:pos="1447" w:val="left" w:leader="none"/>
        </w:tabs>
        <w:spacing w:line="480" w:lineRule="auto" w:before="0" w:after="0"/>
        <w:ind w:left="1145" w:right="159" w:firstLine="0"/>
        <w:jc w:val="both"/>
        <w:rPr>
          <w:sz w:val="22"/>
        </w:rPr>
      </w:pPr>
      <w:r>
        <w:rPr>
          <w:sz w:val="22"/>
        </w:rPr>
        <w:t>Risk Management Procedures and Processes</w:t>
      </w:r>
      <w:r>
        <w:rPr>
          <w:b/>
          <w:sz w:val="22"/>
        </w:rPr>
        <w:t>. </w:t>
      </w:r>
      <w:r>
        <w:rPr>
          <w:sz w:val="22"/>
        </w:rPr>
        <w:t>Although the Board is responsible for developing the bank’s risk policy, it is the primary responsibility of the management to develop the procedures and processes for implementing the risk policy. Albeit, the board has duty to procure that this is done. Accordingly, the second ambit of the CBN 2014 Code Provision 6.1.2 provides that the board must “satisfy itself that management has developed and implemented a sound system of risk management and internal.”</w:t>
      </w:r>
    </w:p>
    <w:p>
      <w:pPr>
        <w:pStyle w:val="BodyText"/>
        <w:spacing w:line="480" w:lineRule="auto"/>
        <w:ind w:left="1145" w:right="157"/>
        <w:jc w:val="both"/>
      </w:pPr>
      <w:r>
        <w:rPr/>
        <w:t>The word ‘procedure’ means an established method of doing something; the word ‘process’ means a series of actions directed toward a specific aim. In terms therefore, it is submitted that procedure or process</w:t>
      </w:r>
      <w:r>
        <w:rPr>
          <w:spacing w:val="-2"/>
        </w:rPr>
        <w:t> </w:t>
      </w:r>
      <w:r>
        <w:rPr/>
        <w:t>of risk management is one and</w:t>
      </w:r>
      <w:r>
        <w:rPr>
          <w:spacing w:val="-1"/>
        </w:rPr>
        <w:t> </w:t>
      </w:r>
      <w:r>
        <w:rPr/>
        <w:t>the same thing</w:t>
      </w:r>
      <w:r>
        <w:rPr>
          <w:spacing w:val="-1"/>
        </w:rPr>
        <w:t> </w:t>
      </w:r>
      <w:r>
        <w:rPr/>
        <w:t>and</w:t>
      </w:r>
      <w:r>
        <w:rPr>
          <w:spacing w:val="-2"/>
        </w:rPr>
        <w:t> </w:t>
      </w:r>
      <w:r>
        <w:rPr/>
        <w:t>is therefore viewed</w:t>
      </w:r>
      <w:r>
        <w:rPr>
          <w:spacing w:val="-1"/>
        </w:rPr>
        <w:t> </w:t>
      </w:r>
      <w:r>
        <w:rPr/>
        <w:t>in that light in</w:t>
      </w:r>
      <w:r>
        <w:rPr>
          <w:spacing w:val="-2"/>
        </w:rPr>
        <w:t> </w:t>
      </w:r>
      <w:r>
        <w:rPr/>
        <w:t>this paper. However, the word ‘process’ is preferred and is hereby adopted. Writing on risk management process, Ajogwu states that the process starts with identifying the risks which are likely to face the bank, analysing the risks, estimating the possible impact of the risk and finally managing the risk.</w:t>
      </w:r>
      <w:r>
        <w:rPr>
          <w:vertAlign w:val="superscript"/>
        </w:rPr>
        <w:t>461</w:t>
      </w:r>
      <w:r>
        <w:rPr>
          <w:vertAlign w:val="baseline"/>
        </w:rPr>
        <w:t> On the other hand, DeLoach stated that “risk management requires a process with a clear purpose, reliable inputs, well-designed activities and value-added outputs. The risk management process typically</w:t>
      </w:r>
      <w:r>
        <w:rPr>
          <w:spacing w:val="40"/>
          <w:vertAlign w:val="baseline"/>
        </w:rPr>
        <w:t> </w:t>
      </w:r>
      <w:r>
        <w:rPr>
          <w:vertAlign w:val="baseline"/>
        </w:rPr>
        <w:t>includes such activities as the identification, sourcing, measurement, evaluation, mitigation and monitoring of risk.”</w:t>
      </w:r>
      <w:r>
        <w:rPr>
          <w:vertAlign w:val="superscript"/>
        </w:rPr>
        <w:t>462</w:t>
      </w:r>
      <w:r>
        <w:rPr>
          <w:vertAlign w:val="baseline"/>
        </w:rPr>
        <w:t> Essentially, both categorisations are not dissimilar. For example, identifying risk will equally involve sourcing the risk;</w:t>
      </w:r>
      <w:r>
        <w:rPr>
          <w:spacing w:val="-1"/>
          <w:vertAlign w:val="baseline"/>
        </w:rPr>
        <w:t> </w:t>
      </w:r>
      <w:r>
        <w:rPr>
          <w:vertAlign w:val="baseline"/>
        </w:rPr>
        <w:t>estimating risk</w:t>
      </w:r>
      <w:r>
        <w:rPr>
          <w:spacing w:val="-2"/>
          <w:vertAlign w:val="baseline"/>
        </w:rPr>
        <w:t> </w:t>
      </w:r>
      <w:r>
        <w:rPr>
          <w:vertAlign w:val="baseline"/>
        </w:rPr>
        <w:t>means</w:t>
      </w:r>
      <w:r>
        <w:rPr>
          <w:spacing w:val="-2"/>
          <w:vertAlign w:val="baseline"/>
        </w:rPr>
        <w:t> </w:t>
      </w:r>
      <w:r>
        <w:rPr>
          <w:vertAlign w:val="baseline"/>
        </w:rPr>
        <w:t>measurement and evaluation; and managing risk means evaluating, mitigating and monitoring risk. In this wise, Ajogwu’s classification is preferred and adopted for analysis.</w:t>
      </w:r>
    </w:p>
    <w:p>
      <w:pPr>
        <w:pStyle w:val="BodyText"/>
        <w:rPr>
          <w:sz w:val="20"/>
        </w:rPr>
      </w:pPr>
    </w:p>
    <w:p>
      <w:pPr>
        <w:pStyle w:val="BodyText"/>
        <w:rPr>
          <w:sz w:val="20"/>
        </w:rPr>
      </w:pPr>
    </w:p>
    <w:p>
      <w:pPr>
        <w:pStyle w:val="BodyText"/>
        <w:spacing w:before="89"/>
        <w:rPr>
          <w:sz w:val="20"/>
        </w:rPr>
      </w:pPr>
      <w:r>
        <w:rPr/>
        <mc:AlternateContent>
          <mc:Choice Requires="wps">
            <w:drawing>
              <wp:anchor distT="0" distB="0" distL="0" distR="0" allowOverlap="1" layoutInCell="1" locked="0" behindDoc="1" simplePos="0" relativeHeight="487669760">
                <wp:simplePos x="0" y="0"/>
                <wp:positionH relativeFrom="page">
                  <wp:posOffset>1260652</wp:posOffset>
                </wp:positionH>
                <wp:positionV relativeFrom="paragraph">
                  <wp:posOffset>226962</wp:posOffset>
                </wp:positionV>
                <wp:extent cx="1829435" cy="9525"/>
                <wp:effectExtent l="0" t="0" r="0" b="0"/>
                <wp:wrapTopAndBottom/>
                <wp:docPr id="172" name="Graphic 172"/>
                <wp:cNvGraphicFramePr>
                  <a:graphicFrameLocks/>
                </wp:cNvGraphicFramePr>
                <a:graphic>
                  <a:graphicData uri="http://schemas.microsoft.com/office/word/2010/wordprocessingShape">
                    <wps:wsp>
                      <wps:cNvPr id="172" name="Graphic 172"/>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7.871063pt;width:144.020pt;height:.72003pt;mso-position-horizontal-relative:page;mso-position-vertical-relative:paragraph;z-index:-15646720;mso-wrap-distance-left:0;mso-wrap-distance-right:0" id="docshape166" filled="true" fillcolor="#000000" stroked="false">
                <v:fill type="solid"/>
                <w10:wrap type="topAndBottom"/>
              </v:rect>
            </w:pict>
          </mc:Fallback>
        </mc:AlternateContent>
      </w:r>
    </w:p>
    <w:p>
      <w:pPr>
        <w:spacing w:line="243" w:lineRule="exact" w:before="102"/>
        <w:ind w:left="1145" w:right="0" w:firstLine="0"/>
        <w:jc w:val="left"/>
        <w:rPr>
          <w:sz w:val="20"/>
        </w:rPr>
      </w:pPr>
      <w:r>
        <w:rPr>
          <w:sz w:val="20"/>
          <w:vertAlign w:val="superscript"/>
        </w:rPr>
        <w:t>461</w:t>
      </w:r>
      <w:r>
        <w:rPr>
          <w:sz w:val="20"/>
          <w:vertAlign w:val="baseline"/>
        </w:rPr>
        <w:t>Ajogwu,</w:t>
      </w:r>
      <w:r>
        <w:rPr>
          <w:spacing w:val="-9"/>
          <w:sz w:val="20"/>
          <w:vertAlign w:val="baseline"/>
        </w:rPr>
        <w:t> </w:t>
      </w:r>
      <w:r>
        <w:rPr>
          <w:sz w:val="20"/>
          <w:vertAlign w:val="baseline"/>
        </w:rPr>
        <w:t>Corporate</w:t>
      </w:r>
      <w:r>
        <w:rPr>
          <w:spacing w:val="-8"/>
          <w:sz w:val="20"/>
          <w:vertAlign w:val="baseline"/>
        </w:rPr>
        <w:t> </w:t>
      </w:r>
      <w:r>
        <w:rPr>
          <w:sz w:val="20"/>
          <w:vertAlign w:val="baseline"/>
        </w:rPr>
        <w:t>Governance</w:t>
      </w:r>
      <w:r>
        <w:rPr>
          <w:spacing w:val="-10"/>
          <w:sz w:val="20"/>
          <w:vertAlign w:val="baseline"/>
        </w:rPr>
        <w:t> </w:t>
      </w:r>
      <w:r>
        <w:rPr>
          <w:sz w:val="20"/>
          <w:vertAlign w:val="baseline"/>
        </w:rPr>
        <w:t>and</w:t>
      </w:r>
      <w:r>
        <w:rPr>
          <w:spacing w:val="-8"/>
          <w:sz w:val="20"/>
          <w:vertAlign w:val="baseline"/>
        </w:rPr>
        <w:t> </w:t>
      </w:r>
      <w:r>
        <w:rPr>
          <w:sz w:val="20"/>
          <w:vertAlign w:val="baseline"/>
        </w:rPr>
        <w:t>Group</w:t>
      </w:r>
      <w:r>
        <w:rPr>
          <w:spacing w:val="-8"/>
          <w:sz w:val="20"/>
          <w:vertAlign w:val="baseline"/>
        </w:rPr>
        <w:t> </w:t>
      </w:r>
      <w:r>
        <w:rPr>
          <w:sz w:val="20"/>
          <w:vertAlign w:val="baseline"/>
        </w:rPr>
        <w:t>Dynamics,</w:t>
      </w:r>
      <w:r>
        <w:rPr>
          <w:spacing w:val="-8"/>
          <w:sz w:val="20"/>
          <w:vertAlign w:val="baseline"/>
        </w:rPr>
        <w:t> </w:t>
      </w:r>
      <w:r>
        <w:rPr>
          <w:sz w:val="20"/>
          <w:vertAlign w:val="baseline"/>
        </w:rPr>
        <w:t>p.</w:t>
      </w:r>
      <w:r>
        <w:rPr>
          <w:spacing w:val="-8"/>
          <w:sz w:val="20"/>
          <w:vertAlign w:val="baseline"/>
        </w:rPr>
        <w:t> </w:t>
      </w:r>
      <w:r>
        <w:rPr>
          <w:spacing w:val="-4"/>
          <w:sz w:val="20"/>
          <w:vertAlign w:val="baseline"/>
        </w:rPr>
        <w:t>216.</w:t>
      </w:r>
    </w:p>
    <w:p>
      <w:pPr>
        <w:spacing w:before="0"/>
        <w:ind w:left="1145" w:right="1625" w:firstLine="0"/>
        <w:jc w:val="left"/>
        <w:rPr>
          <w:sz w:val="20"/>
        </w:rPr>
      </w:pPr>
      <w:r>
        <w:rPr>
          <w:sz w:val="20"/>
          <w:vertAlign w:val="superscript"/>
        </w:rPr>
        <w:t>462</w:t>
      </w:r>
      <w:r>
        <w:rPr>
          <w:sz w:val="20"/>
          <w:vertAlign w:val="baseline"/>
        </w:rPr>
        <w:t>DeLoach J., “Key Elements of the Risk Management Process”, Corporate Compliance Insights, January</w:t>
      </w:r>
      <w:r>
        <w:rPr>
          <w:spacing w:val="-9"/>
          <w:sz w:val="20"/>
          <w:vertAlign w:val="baseline"/>
        </w:rPr>
        <w:t> </w:t>
      </w:r>
      <w:r>
        <w:rPr>
          <w:sz w:val="20"/>
          <w:vertAlign w:val="baseline"/>
        </w:rPr>
        <w:t>2012.</w:t>
      </w:r>
      <w:r>
        <w:rPr>
          <w:spacing w:val="-10"/>
          <w:sz w:val="20"/>
          <w:vertAlign w:val="baseline"/>
        </w:rPr>
        <w:t> </w:t>
      </w:r>
      <w:r>
        <w:rPr>
          <w:sz w:val="20"/>
          <w:vertAlign w:val="baseline"/>
        </w:rPr>
        <w:t>Retrieved</w:t>
      </w:r>
      <w:r>
        <w:rPr>
          <w:spacing w:val="-9"/>
          <w:sz w:val="20"/>
          <w:vertAlign w:val="baseline"/>
        </w:rPr>
        <w:t> </w:t>
      </w:r>
      <w:r>
        <w:rPr>
          <w:sz w:val="20"/>
          <w:vertAlign w:val="baseline"/>
        </w:rPr>
        <w:t>from</w:t>
      </w:r>
      <w:r>
        <w:rPr>
          <w:spacing w:val="-6"/>
          <w:sz w:val="20"/>
          <w:vertAlign w:val="baseline"/>
        </w:rPr>
        <w:t> </w:t>
      </w:r>
      <w:hyperlink r:id="rId80">
        <w:r>
          <w:rPr>
            <w:sz w:val="20"/>
            <w:u w:val="single"/>
            <w:vertAlign w:val="baseline"/>
          </w:rPr>
          <w:t>http://corporatecomplianceinsights.com/key-elements-of-the-risk-</w:t>
        </w:r>
      </w:hyperlink>
      <w:r>
        <w:rPr>
          <w:sz w:val="20"/>
          <w:vertAlign w:val="baseline"/>
        </w:rPr>
        <w:t> </w:t>
      </w:r>
      <w:hyperlink r:id="rId80">
        <w:r>
          <w:rPr>
            <w:sz w:val="20"/>
            <w:u w:val="single"/>
            <w:vertAlign w:val="baseline"/>
          </w:rPr>
          <w:t>management-process/</w:t>
        </w:r>
        <w:r>
          <w:rPr>
            <w:sz w:val="20"/>
            <w:vertAlign w:val="baseline"/>
          </w:rPr>
          <w:t>,</w:t>
        </w:r>
      </w:hyperlink>
      <w:r>
        <w:rPr>
          <w:sz w:val="20"/>
          <w:vertAlign w:val="baseline"/>
        </w:rPr>
        <w:t> accessed 18/5/2015.</w:t>
      </w:r>
    </w:p>
    <w:p>
      <w:pPr>
        <w:spacing w:after="0"/>
        <w:jc w:val="left"/>
        <w:rPr>
          <w:sz w:val="20"/>
        </w:rPr>
        <w:sectPr>
          <w:pgSz w:w="11910" w:h="16840"/>
          <w:pgMar w:header="0" w:footer="1454" w:top="1360" w:bottom="1640" w:left="840" w:right="400"/>
        </w:sectPr>
      </w:pPr>
    </w:p>
    <w:p>
      <w:pPr>
        <w:pStyle w:val="ListParagraph"/>
        <w:numPr>
          <w:ilvl w:val="2"/>
          <w:numId w:val="27"/>
        </w:numPr>
        <w:tabs>
          <w:tab w:pos="1466" w:val="left" w:leader="none"/>
        </w:tabs>
        <w:spacing w:line="480" w:lineRule="auto" w:before="37" w:after="0"/>
        <w:ind w:left="1145" w:right="160" w:firstLine="0"/>
        <w:jc w:val="both"/>
        <w:rPr>
          <w:sz w:val="22"/>
        </w:rPr>
      </w:pPr>
      <w:r>
        <w:rPr>
          <w:sz w:val="22"/>
        </w:rPr>
        <w:t>Identifying the risk. Earlier the risks which a bank faces has been identified and categorised into financial and non-financial risks in this paper. Once the bank has identified the relative risks it faces, it will now go further to prioritize the risks. To prioritize risk means to give weights to each and every risk the bank faces. For example, in a bank where the bank management are complicit in the insider dealing, it</w:t>
      </w:r>
      <w:r>
        <w:rPr>
          <w:spacing w:val="-1"/>
          <w:sz w:val="22"/>
        </w:rPr>
        <w:t> </w:t>
      </w:r>
      <w:r>
        <w:rPr>
          <w:sz w:val="22"/>
        </w:rPr>
        <w:t>simply</w:t>
      </w:r>
      <w:r>
        <w:rPr>
          <w:spacing w:val="-1"/>
          <w:sz w:val="22"/>
        </w:rPr>
        <w:t> </w:t>
      </w:r>
      <w:r>
        <w:rPr>
          <w:sz w:val="22"/>
        </w:rPr>
        <w:t>means</w:t>
      </w:r>
      <w:r>
        <w:rPr>
          <w:spacing w:val="-1"/>
          <w:sz w:val="22"/>
        </w:rPr>
        <w:t> </w:t>
      </w:r>
      <w:r>
        <w:rPr>
          <w:sz w:val="22"/>
        </w:rPr>
        <w:t>that</w:t>
      </w:r>
      <w:r>
        <w:rPr>
          <w:spacing w:val="-1"/>
          <w:sz w:val="22"/>
        </w:rPr>
        <w:t> </w:t>
      </w:r>
      <w:r>
        <w:rPr>
          <w:sz w:val="22"/>
        </w:rPr>
        <w:t>there is</w:t>
      </w:r>
      <w:r>
        <w:rPr>
          <w:spacing w:val="-1"/>
          <w:sz w:val="22"/>
        </w:rPr>
        <w:t> </w:t>
      </w:r>
      <w:r>
        <w:rPr>
          <w:sz w:val="22"/>
        </w:rPr>
        <w:t>tendency</w:t>
      </w:r>
      <w:r>
        <w:rPr>
          <w:spacing w:val="-1"/>
          <w:sz w:val="22"/>
        </w:rPr>
        <w:t> </w:t>
      </w:r>
      <w:r>
        <w:rPr>
          <w:sz w:val="22"/>
        </w:rPr>
        <w:t>that</w:t>
      </w:r>
      <w:r>
        <w:rPr>
          <w:spacing w:val="-1"/>
          <w:sz w:val="22"/>
        </w:rPr>
        <w:t> </w:t>
      </w:r>
      <w:r>
        <w:rPr>
          <w:sz w:val="22"/>
        </w:rPr>
        <w:t>credit</w:t>
      </w:r>
      <w:r>
        <w:rPr>
          <w:spacing w:val="-1"/>
          <w:sz w:val="22"/>
        </w:rPr>
        <w:t> </w:t>
      </w:r>
      <w:r>
        <w:rPr>
          <w:sz w:val="22"/>
        </w:rPr>
        <w:t>risk</w:t>
      </w:r>
      <w:r>
        <w:rPr>
          <w:spacing w:val="-3"/>
          <w:sz w:val="22"/>
        </w:rPr>
        <w:t> </w:t>
      </w:r>
      <w:r>
        <w:rPr>
          <w:sz w:val="22"/>
        </w:rPr>
        <w:t>will</w:t>
      </w:r>
      <w:r>
        <w:rPr>
          <w:spacing w:val="-1"/>
          <w:sz w:val="22"/>
        </w:rPr>
        <w:t> </w:t>
      </w:r>
      <w:r>
        <w:rPr>
          <w:sz w:val="22"/>
        </w:rPr>
        <w:t>be</w:t>
      </w:r>
      <w:r>
        <w:rPr>
          <w:spacing w:val="-1"/>
          <w:sz w:val="22"/>
        </w:rPr>
        <w:t> </w:t>
      </w:r>
      <w:r>
        <w:rPr>
          <w:sz w:val="22"/>
        </w:rPr>
        <w:t>high because</w:t>
      </w:r>
      <w:r>
        <w:rPr>
          <w:spacing w:val="-1"/>
          <w:sz w:val="22"/>
        </w:rPr>
        <w:t> </w:t>
      </w:r>
      <w:r>
        <w:rPr>
          <w:sz w:val="22"/>
        </w:rPr>
        <w:t>the</w:t>
      </w:r>
      <w:r>
        <w:rPr>
          <w:spacing w:val="-1"/>
          <w:sz w:val="22"/>
        </w:rPr>
        <w:t> </w:t>
      </w:r>
      <w:r>
        <w:rPr>
          <w:sz w:val="22"/>
        </w:rPr>
        <w:t>executives will</w:t>
      </w:r>
      <w:r>
        <w:rPr>
          <w:spacing w:val="-1"/>
          <w:sz w:val="22"/>
        </w:rPr>
        <w:t> </w:t>
      </w:r>
      <w:r>
        <w:rPr>
          <w:sz w:val="22"/>
        </w:rPr>
        <w:t>most likely disburse loans to themselves in contravention to the bank’s credit risk management policy. This means that credit risk will take the centre stage in such a bank and will be accorded the highest priority. Source risk has to do with tracing the root causes of the risks because such an understanding will make it</w:t>
      </w:r>
      <w:r>
        <w:rPr>
          <w:spacing w:val="40"/>
          <w:sz w:val="22"/>
        </w:rPr>
        <w:t> </w:t>
      </w:r>
      <w:r>
        <w:rPr>
          <w:sz w:val="22"/>
        </w:rPr>
        <w:t>“easier to design risk metrics and proactive risk responses at the source.”</w:t>
      </w:r>
      <w:r>
        <w:rPr>
          <w:sz w:val="22"/>
          <w:vertAlign w:val="superscript"/>
        </w:rPr>
        <w:t>463</w:t>
      </w:r>
    </w:p>
    <w:p>
      <w:pPr>
        <w:pStyle w:val="ListParagraph"/>
        <w:numPr>
          <w:ilvl w:val="2"/>
          <w:numId w:val="27"/>
        </w:numPr>
        <w:tabs>
          <w:tab w:pos="1478" w:val="left" w:leader="none"/>
        </w:tabs>
        <w:spacing w:line="480" w:lineRule="auto" w:before="0" w:after="0"/>
        <w:ind w:left="1145" w:right="152" w:firstLine="0"/>
        <w:jc w:val="both"/>
        <w:rPr>
          <w:sz w:val="22"/>
        </w:rPr>
      </w:pPr>
      <w:r>
        <w:rPr>
          <w:sz w:val="22"/>
        </w:rPr>
        <w:t>Analyzing the risk.Risk analysis involves checking if any of the identified risks apply to the bank; considering the bank’s systems and structures and assessing how they could be applied to the potential risk; and sharing opinions between the board and management of the bank.</w:t>
      </w:r>
      <w:r>
        <w:rPr>
          <w:sz w:val="22"/>
          <w:vertAlign w:val="superscript"/>
        </w:rPr>
        <w:t>464</w:t>
      </w:r>
      <w:r>
        <w:rPr>
          <w:sz w:val="22"/>
          <w:vertAlign w:val="baseline"/>
        </w:rPr>
        <w:t> In other words analysis has to do with the response of the bank to the identified risk. In this four categories of responses have been identified. These are Avoid, Accept, Reduce and Share. Relative to accept, for instance, if a first</w:t>
      </w:r>
      <w:r>
        <w:rPr>
          <w:spacing w:val="40"/>
          <w:sz w:val="22"/>
          <w:vertAlign w:val="baseline"/>
        </w:rPr>
        <w:t> </w:t>
      </w:r>
      <w:r>
        <w:rPr>
          <w:sz w:val="22"/>
          <w:vertAlign w:val="baseline"/>
        </w:rPr>
        <w:t>loan applicant applies for loan and he has not been in the banking relationship for up to six months, it is the duty of the bank to decide whether to grant the loan (in which case it accepts the risk) or to avoid it (in which case it rejects the application). It may nevertheless accept if there is any efficient strategy for procuring that</w:t>
      </w:r>
      <w:r>
        <w:rPr>
          <w:spacing w:val="-1"/>
          <w:sz w:val="22"/>
          <w:vertAlign w:val="baseline"/>
        </w:rPr>
        <w:t> </w:t>
      </w:r>
      <w:r>
        <w:rPr>
          <w:sz w:val="22"/>
          <w:vertAlign w:val="baseline"/>
        </w:rPr>
        <w:t>the default</w:t>
      </w:r>
      <w:r>
        <w:rPr>
          <w:spacing w:val="-3"/>
          <w:sz w:val="22"/>
          <w:vertAlign w:val="baseline"/>
        </w:rPr>
        <w:t> </w:t>
      </w:r>
      <w:r>
        <w:rPr>
          <w:sz w:val="22"/>
          <w:vertAlign w:val="baseline"/>
        </w:rPr>
        <w:t>will be averted. If there is</w:t>
      </w:r>
      <w:r>
        <w:rPr>
          <w:spacing w:val="-1"/>
          <w:sz w:val="22"/>
          <w:vertAlign w:val="baseline"/>
        </w:rPr>
        <w:t> </w:t>
      </w:r>
      <w:r>
        <w:rPr>
          <w:sz w:val="22"/>
          <w:vertAlign w:val="baseline"/>
        </w:rPr>
        <w:t>none, it</w:t>
      </w:r>
      <w:r>
        <w:rPr>
          <w:spacing w:val="-1"/>
          <w:sz w:val="22"/>
          <w:vertAlign w:val="baseline"/>
        </w:rPr>
        <w:t> </w:t>
      </w:r>
      <w:r>
        <w:rPr>
          <w:sz w:val="22"/>
          <w:vertAlign w:val="baseline"/>
        </w:rPr>
        <w:t>means</w:t>
      </w:r>
      <w:r>
        <w:rPr>
          <w:spacing w:val="-1"/>
          <w:sz w:val="22"/>
          <w:vertAlign w:val="baseline"/>
        </w:rPr>
        <w:t> </w:t>
      </w:r>
      <w:r>
        <w:rPr>
          <w:sz w:val="22"/>
          <w:vertAlign w:val="baseline"/>
        </w:rPr>
        <w:t>that the</w:t>
      </w:r>
      <w:r>
        <w:rPr>
          <w:spacing w:val="-1"/>
          <w:sz w:val="22"/>
          <w:vertAlign w:val="baseline"/>
        </w:rPr>
        <w:t> </w:t>
      </w:r>
      <w:r>
        <w:rPr>
          <w:sz w:val="22"/>
          <w:vertAlign w:val="baseline"/>
        </w:rPr>
        <w:t>risk</w:t>
      </w:r>
      <w:r>
        <w:rPr>
          <w:spacing w:val="-1"/>
          <w:sz w:val="22"/>
          <w:vertAlign w:val="baseline"/>
        </w:rPr>
        <w:t> </w:t>
      </w:r>
      <w:r>
        <w:rPr>
          <w:sz w:val="22"/>
          <w:vertAlign w:val="baseline"/>
        </w:rPr>
        <w:t>is undesirable as an</w:t>
      </w:r>
      <w:r>
        <w:rPr>
          <w:spacing w:val="-2"/>
          <w:sz w:val="22"/>
          <w:vertAlign w:val="baseline"/>
        </w:rPr>
        <w:t> </w:t>
      </w:r>
      <w:r>
        <w:rPr>
          <w:sz w:val="22"/>
          <w:vertAlign w:val="baseline"/>
        </w:rPr>
        <w:t>off- </w:t>
      </w:r>
      <w:r>
        <w:rPr>
          <w:spacing w:val="-2"/>
          <w:sz w:val="22"/>
          <w:vertAlign w:val="baseline"/>
        </w:rPr>
        <w:t>strategy.</w:t>
      </w:r>
    </w:p>
    <w:p>
      <w:pPr>
        <w:pStyle w:val="ListParagraph"/>
        <w:numPr>
          <w:ilvl w:val="2"/>
          <w:numId w:val="27"/>
        </w:numPr>
        <w:tabs>
          <w:tab w:pos="1437" w:val="left" w:leader="none"/>
        </w:tabs>
        <w:spacing w:line="480" w:lineRule="auto" w:before="1" w:after="0"/>
        <w:ind w:left="1145" w:right="155" w:firstLine="0"/>
        <w:jc w:val="both"/>
        <w:rPr>
          <w:sz w:val="22"/>
        </w:rPr>
      </w:pPr>
      <w:r>
        <w:rPr>
          <w:sz w:val="22"/>
        </w:rPr>
        <w:t>Estimating the risk. DeLoach reminds us that of an old adage which says that “if you can’t measure risk, you</w:t>
      </w:r>
      <w:r>
        <w:rPr>
          <w:spacing w:val="-1"/>
          <w:sz w:val="22"/>
        </w:rPr>
        <w:t> </w:t>
      </w:r>
      <w:r>
        <w:rPr>
          <w:sz w:val="22"/>
        </w:rPr>
        <w:t>can’t</w:t>
      </w:r>
      <w:r>
        <w:rPr>
          <w:spacing w:val="-2"/>
          <w:sz w:val="22"/>
        </w:rPr>
        <w:t> </w:t>
      </w:r>
      <w:r>
        <w:rPr>
          <w:sz w:val="22"/>
        </w:rPr>
        <w:t>manage it”.</w:t>
      </w:r>
      <w:r>
        <w:rPr>
          <w:spacing w:val="-3"/>
          <w:sz w:val="22"/>
        </w:rPr>
        <w:t> </w:t>
      </w:r>
      <w:r>
        <w:rPr>
          <w:sz w:val="22"/>
        </w:rPr>
        <w:t>He goes on</w:t>
      </w:r>
      <w:r>
        <w:rPr>
          <w:spacing w:val="-1"/>
          <w:sz w:val="22"/>
        </w:rPr>
        <w:t> </w:t>
      </w:r>
      <w:r>
        <w:rPr>
          <w:sz w:val="22"/>
        </w:rPr>
        <w:t>to</w:t>
      </w:r>
      <w:r>
        <w:rPr>
          <w:spacing w:val="-1"/>
          <w:sz w:val="22"/>
        </w:rPr>
        <w:t> </w:t>
      </w:r>
      <w:r>
        <w:rPr>
          <w:sz w:val="22"/>
        </w:rPr>
        <w:t>offer how to</w:t>
      </w:r>
      <w:r>
        <w:rPr>
          <w:spacing w:val="-1"/>
          <w:sz w:val="22"/>
        </w:rPr>
        <w:t> </w:t>
      </w:r>
      <w:r>
        <w:rPr>
          <w:sz w:val="22"/>
        </w:rPr>
        <w:t>measure risk, which</w:t>
      </w:r>
      <w:r>
        <w:rPr>
          <w:spacing w:val="-3"/>
          <w:sz w:val="22"/>
        </w:rPr>
        <w:t> </w:t>
      </w:r>
      <w:r>
        <w:rPr>
          <w:sz w:val="22"/>
        </w:rPr>
        <w:t>may be “risk rating</w:t>
      </w:r>
      <w:r>
        <w:rPr>
          <w:spacing w:val="-1"/>
          <w:sz w:val="22"/>
        </w:rPr>
        <w:t> </w:t>
      </w:r>
      <w:r>
        <w:rPr>
          <w:sz w:val="22"/>
        </w:rPr>
        <w:t>or scoring, claims</w:t>
      </w:r>
      <w:r>
        <w:rPr>
          <w:spacing w:val="-1"/>
          <w:sz w:val="22"/>
        </w:rPr>
        <w:t> </w:t>
      </w:r>
      <w:r>
        <w:rPr>
          <w:sz w:val="22"/>
        </w:rPr>
        <w:t>exposure</w:t>
      </w:r>
      <w:r>
        <w:rPr>
          <w:spacing w:val="-1"/>
          <w:sz w:val="22"/>
        </w:rPr>
        <w:t> </w:t>
      </w:r>
      <w:r>
        <w:rPr>
          <w:sz w:val="22"/>
        </w:rPr>
        <w:t>and</w:t>
      </w:r>
      <w:r>
        <w:rPr>
          <w:spacing w:val="-2"/>
          <w:sz w:val="22"/>
        </w:rPr>
        <w:t> </w:t>
      </w:r>
      <w:r>
        <w:rPr>
          <w:sz w:val="22"/>
        </w:rPr>
        <w:t>cost analysis,</w:t>
      </w:r>
      <w:r>
        <w:rPr>
          <w:spacing w:val="-1"/>
          <w:sz w:val="22"/>
        </w:rPr>
        <w:t> </w:t>
      </w:r>
      <w:r>
        <w:rPr>
          <w:sz w:val="22"/>
        </w:rPr>
        <w:t>sensitivity</w:t>
      </w:r>
      <w:r>
        <w:rPr>
          <w:spacing w:val="-1"/>
          <w:sz w:val="22"/>
        </w:rPr>
        <w:t> </w:t>
      </w:r>
      <w:r>
        <w:rPr>
          <w:sz w:val="22"/>
        </w:rPr>
        <w:t>analysis,</w:t>
      </w:r>
      <w:r>
        <w:rPr>
          <w:spacing w:val="-3"/>
          <w:sz w:val="22"/>
        </w:rPr>
        <w:t> </w:t>
      </w:r>
      <w:r>
        <w:rPr>
          <w:sz w:val="22"/>
        </w:rPr>
        <w:t>stress</w:t>
      </w:r>
      <w:r>
        <w:rPr>
          <w:spacing w:val="-1"/>
          <w:sz w:val="22"/>
        </w:rPr>
        <w:t> </w:t>
      </w:r>
      <w:r>
        <w:rPr>
          <w:sz w:val="22"/>
        </w:rPr>
        <w:t>testing</w:t>
      </w:r>
      <w:r>
        <w:rPr>
          <w:spacing w:val="-2"/>
          <w:sz w:val="22"/>
        </w:rPr>
        <w:t> </w:t>
      </w:r>
      <w:r>
        <w:rPr>
          <w:sz w:val="22"/>
        </w:rPr>
        <w:t>and</w:t>
      </w:r>
      <w:r>
        <w:rPr>
          <w:spacing w:val="-3"/>
          <w:sz w:val="22"/>
        </w:rPr>
        <w:t> </w:t>
      </w:r>
      <w:r>
        <w:rPr>
          <w:sz w:val="22"/>
        </w:rPr>
        <w:t>tracking</w:t>
      </w:r>
      <w:r>
        <w:rPr>
          <w:spacing w:val="-4"/>
          <w:sz w:val="22"/>
        </w:rPr>
        <w:t> </w:t>
      </w:r>
      <w:r>
        <w:rPr>
          <w:sz w:val="22"/>
        </w:rPr>
        <w:t>key</w:t>
      </w:r>
      <w:r>
        <w:rPr>
          <w:spacing w:val="-3"/>
          <w:sz w:val="22"/>
        </w:rPr>
        <w:t> </w:t>
      </w:r>
      <w:r>
        <w:rPr>
          <w:sz w:val="22"/>
        </w:rPr>
        <w:t>variables</w:t>
      </w:r>
      <w:r>
        <w:rPr>
          <w:spacing w:val="-1"/>
          <w:sz w:val="22"/>
        </w:rPr>
        <w:t> </w:t>
      </w:r>
      <w:r>
        <w:rPr>
          <w:sz w:val="22"/>
        </w:rPr>
        <w:t>in</w:t>
      </w:r>
      <w:r>
        <w:rPr>
          <w:spacing w:val="-1"/>
          <w:sz w:val="22"/>
        </w:rPr>
        <w:t> </w:t>
      </w:r>
      <w:r>
        <w:rPr>
          <w:sz w:val="22"/>
        </w:rPr>
        <w:t>relation to an identified exposure”.</w:t>
      </w:r>
    </w:p>
    <w:p>
      <w:pPr>
        <w:pStyle w:val="BodyText"/>
        <w:spacing w:before="1"/>
        <w:rPr>
          <w:sz w:val="19"/>
        </w:rPr>
      </w:pPr>
      <w:r>
        <w:rPr/>
        <mc:AlternateContent>
          <mc:Choice Requires="wps">
            <w:drawing>
              <wp:anchor distT="0" distB="0" distL="0" distR="0" allowOverlap="1" layoutInCell="1" locked="0" behindDoc="1" simplePos="0" relativeHeight="487670272">
                <wp:simplePos x="0" y="0"/>
                <wp:positionH relativeFrom="page">
                  <wp:posOffset>1260652</wp:posOffset>
                </wp:positionH>
                <wp:positionV relativeFrom="paragraph">
                  <wp:posOffset>163629</wp:posOffset>
                </wp:positionV>
                <wp:extent cx="1829435" cy="9525"/>
                <wp:effectExtent l="0" t="0" r="0" b="0"/>
                <wp:wrapTopAndBottom/>
                <wp:docPr id="173" name="Graphic 173"/>
                <wp:cNvGraphicFramePr>
                  <a:graphicFrameLocks/>
                </wp:cNvGraphicFramePr>
                <a:graphic>
                  <a:graphicData uri="http://schemas.microsoft.com/office/word/2010/wordprocessingShape">
                    <wps:wsp>
                      <wps:cNvPr id="173" name="Graphic 173"/>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2.884189pt;width:144.020pt;height:.72003pt;mso-position-horizontal-relative:page;mso-position-vertical-relative:paragraph;z-index:-15646208;mso-wrap-distance-left:0;mso-wrap-distance-right:0" id="docshape167" filled="true" fillcolor="#000000" stroked="false">
                <v:fill type="solid"/>
                <w10:wrap type="topAndBottom"/>
              </v:rect>
            </w:pict>
          </mc:Fallback>
        </mc:AlternateContent>
      </w:r>
    </w:p>
    <w:p>
      <w:pPr>
        <w:spacing w:before="102"/>
        <w:ind w:left="1145" w:right="0" w:firstLine="0"/>
        <w:jc w:val="left"/>
        <w:rPr>
          <w:sz w:val="20"/>
        </w:rPr>
      </w:pPr>
      <w:r>
        <w:rPr>
          <w:spacing w:val="-2"/>
          <w:sz w:val="20"/>
          <w:vertAlign w:val="superscript"/>
        </w:rPr>
        <w:t>463</w:t>
      </w:r>
      <w:r>
        <w:rPr>
          <w:spacing w:val="-2"/>
          <w:sz w:val="20"/>
          <w:vertAlign w:val="baseline"/>
        </w:rPr>
        <w:t>ibid.</w:t>
      </w:r>
    </w:p>
    <w:p>
      <w:pPr>
        <w:spacing w:before="1"/>
        <w:ind w:left="1145" w:right="0" w:firstLine="0"/>
        <w:jc w:val="left"/>
        <w:rPr>
          <w:sz w:val="20"/>
        </w:rPr>
      </w:pPr>
      <w:r>
        <w:rPr>
          <w:sz w:val="20"/>
          <w:vertAlign w:val="superscript"/>
        </w:rPr>
        <w:t>464</w:t>
      </w:r>
      <w:r>
        <w:rPr>
          <w:sz w:val="20"/>
          <w:vertAlign w:val="baseline"/>
        </w:rPr>
        <w:t>Ajogwu,</w:t>
      </w:r>
      <w:r>
        <w:rPr>
          <w:spacing w:val="-8"/>
          <w:sz w:val="20"/>
          <w:vertAlign w:val="baseline"/>
        </w:rPr>
        <w:t> </w:t>
      </w:r>
      <w:r>
        <w:rPr>
          <w:sz w:val="20"/>
          <w:vertAlign w:val="baseline"/>
        </w:rPr>
        <w:t>Corporate</w:t>
      </w:r>
      <w:r>
        <w:rPr>
          <w:spacing w:val="-8"/>
          <w:sz w:val="20"/>
          <w:vertAlign w:val="baseline"/>
        </w:rPr>
        <w:t> </w:t>
      </w:r>
      <w:r>
        <w:rPr>
          <w:sz w:val="20"/>
          <w:vertAlign w:val="baseline"/>
        </w:rPr>
        <w:t>Governance</w:t>
      </w:r>
      <w:r>
        <w:rPr>
          <w:spacing w:val="-9"/>
          <w:sz w:val="20"/>
          <w:vertAlign w:val="baseline"/>
        </w:rPr>
        <w:t> </w:t>
      </w:r>
      <w:r>
        <w:rPr>
          <w:sz w:val="20"/>
          <w:vertAlign w:val="baseline"/>
        </w:rPr>
        <w:t>and</w:t>
      </w:r>
      <w:r>
        <w:rPr>
          <w:spacing w:val="-7"/>
          <w:sz w:val="20"/>
          <w:vertAlign w:val="baseline"/>
        </w:rPr>
        <w:t> </w:t>
      </w:r>
      <w:r>
        <w:rPr>
          <w:sz w:val="20"/>
          <w:vertAlign w:val="baseline"/>
        </w:rPr>
        <w:t>Group</w:t>
      </w:r>
      <w:r>
        <w:rPr>
          <w:spacing w:val="-8"/>
          <w:sz w:val="20"/>
          <w:vertAlign w:val="baseline"/>
        </w:rPr>
        <w:t> </w:t>
      </w:r>
      <w:r>
        <w:rPr>
          <w:sz w:val="20"/>
          <w:vertAlign w:val="baseline"/>
        </w:rPr>
        <w:t>Dynamics,</w:t>
      </w:r>
      <w:r>
        <w:rPr>
          <w:spacing w:val="-7"/>
          <w:sz w:val="20"/>
          <w:vertAlign w:val="baseline"/>
        </w:rPr>
        <w:t> </w:t>
      </w:r>
      <w:r>
        <w:rPr>
          <w:sz w:val="20"/>
          <w:vertAlign w:val="baseline"/>
        </w:rPr>
        <w:t>p.</w:t>
      </w:r>
      <w:r>
        <w:rPr>
          <w:spacing w:val="-7"/>
          <w:sz w:val="20"/>
          <w:vertAlign w:val="baseline"/>
        </w:rPr>
        <w:t> </w:t>
      </w:r>
      <w:r>
        <w:rPr>
          <w:spacing w:val="-4"/>
          <w:sz w:val="20"/>
          <w:vertAlign w:val="baseline"/>
        </w:rPr>
        <w:t>215.</w:t>
      </w:r>
    </w:p>
    <w:p>
      <w:pPr>
        <w:spacing w:after="0"/>
        <w:jc w:val="left"/>
        <w:rPr>
          <w:sz w:val="20"/>
        </w:rPr>
        <w:sectPr>
          <w:pgSz w:w="11910" w:h="16840"/>
          <w:pgMar w:header="0" w:footer="1454" w:top="1360" w:bottom="1640" w:left="840" w:right="400"/>
        </w:sectPr>
      </w:pPr>
    </w:p>
    <w:p>
      <w:pPr>
        <w:pStyle w:val="BodyText"/>
        <w:spacing w:line="480" w:lineRule="auto" w:before="37"/>
        <w:ind w:left="1145" w:right="157"/>
        <w:jc w:val="both"/>
      </w:pPr>
      <w:r>
        <w:rPr/>
        <w:t>A common measurement methodology applied by Nigerian banks is the ‘bank stress test’. The stress focuses</w:t>
      </w:r>
      <w:r>
        <w:rPr>
          <w:spacing w:val="-3"/>
        </w:rPr>
        <w:t> </w:t>
      </w:r>
      <w:r>
        <w:rPr/>
        <w:t>on</w:t>
      </w:r>
      <w:r>
        <w:rPr>
          <w:spacing w:val="-2"/>
        </w:rPr>
        <w:t> </w:t>
      </w:r>
      <w:r>
        <w:rPr/>
        <w:t>key</w:t>
      </w:r>
      <w:r>
        <w:rPr>
          <w:spacing w:val="-1"/>
        </w:rPr>
        <w:t> </w:t>
      </w:r>
      <w:r>
        <w:rPr/>
        <w:t>risks</w:t>
      </w:r>
      <w:r>
        <w:rPr>
          <w:spacing w:val="-1"/>
        </w:rPr>
        <w:t> </w:t>
      </w:r>
      <w:r>
        <w:rPr/>
        <w:t>facing</w:t>
      </w:r>
      <w:r>
        <w:rPr>
          <w:spacing w:val="-2"/>
        </w:rPr>
        <w:t> </w:t>
      </w:r>
      <w:r>
        <w:rPr/>
        <w:t>the</w:t>
      </w:r>
      <w:r>
        <w:rPr>
          <w:spacing w:val="-1"/>
        </w:rPr>
        <w:t> </w:t>
      </w:r>
      <w:r>
        <w:rPr/>
        <w:t>banks</w:t>
      </w:r>
      <w:r>
        <w:rPr>
          <w:spacing w:val="-1"/>
        </w:rPr>
        <w:t> </w:t>
      </w:r>
      <w:r>
        <w:rPr/>
        <w:t>like</w:t>
      </w:r>
      <w:r>
        <w:rPr>
          <w:spacing w:val="-1"/>
        </w:rPr>
        <w:t> </w:t>
      </w:r>
      <w:r>
        <w:rPr/>
        <w:t>credit</w:t>
      </w:r>
      <w:r>
        <w:rPr>
          <w:spacing w:val="-1"/>
        </w:rPr>
        <w:t> </w:t>
      </w:r>
      <w:r>
        <w:rPr/>
        <w:t>risk,</w:t>
      </w:r>
      <w:r>
        <w:rPr>
          <w:spacing w:val="-3"/>
        </w:rPr>
        <w:t> </w:t>
      </w:r>
      <w:r>
        <w:rPr/>
        <w:t>market</w:t>
      </w:r>
      <w:r>
        <w:rPr>
          <w:spacing w:val="-1"/>
        </w:rPr>
        <w:t> </w:t>
      </w:r>
      <w:r>
        <w:rPr/>
        <w:t>risk</w:t>
      </w:r>
      <w:r>
        <w:rPr>
          <w:spacing w:val="-1"/>
        </w:rPr>
        <w:t> </w:t>
      </w:r>
      <w:r>
        <w:rPr/>
        <w:t>and</w:t>
      </w:r>
      <w:r>
        <w:rPr>
          <w:spacing w:val="-2"/>
        </w:rPr>
        <w:t> </w:t>
      </w:r>
      <w:r>
        <w:rPr/>
        <w:t>liquidity</w:t>
      </w:r>
      <w:r>
        <w:rPr>
          <w:spacing w:val="-1"/>
        </w:rPr>
        <w:t> </w:t>
      </w:r>
      <w:r>
        <w:rPr/>
        <w:t>risks.</w:t>
      </w:r>
      <w:r>
        <w:rPr>
          <w:spacing w:val="-1"/>
        </w:rPr>
        <w:t> </w:t>
      </w:r>
      <w:r>
        <w:rPr/>
        <w:t>It</w:t>
      </w:r>
      <w:r>
        <w:rPr>
          <w:spacing w:val="-1"/>
        </w:rPr>
        <w:t> </w:t>
      </w:r>
      <w:r>
        <w:rPr/>
        <w:t>has</w:t>
      </w:r>
      <w:r>
        <w:rPr>
          <w:spacing w:val="-1"/>
        </w:rPr>
        <w:t> </w:t>
      </w:r>
      <w:r>
        <w:rPr/>
        <w:t>been</w:t>
      </w:r>
      <w:r>
        <w:rPr>
          <w:spacing w:val="-1"/>
        </w:rPr>
        <w:t> </w:t>
      </w:r>
      <w:r>
        <w:rPr/>
        <w:t>defined</w:t>
      </w:r>
      <w:r>
        <w:rPr>
          <w:spacing w:val="-1"/>
        </w:rPr>
        <w:t> </w:t>
      </w:r>
      <w:r>
        <w:rPr/>
        <w:t>as “an analysis conducted under unfavourable economic scenarios which are designed to determine whether a bank has enough capital to withstand the impact of adverse developments.”</w:t>
      </w:r>
      <w:r>
        <w:rPr>
          <w:vertAlign w:val="superscript"/>
        </w:rPr>
        <w:t>465</w:t>
      </w:r>
      <w:r>
        <w:rPr>
          <w:vertAlign w:val="baseline"/>
        </w:rPr>
        <w:t> The bank can internally stress itself or, in most cases, the Central Bank of Nigeria will conduct the test.</w:t>
      </w:r>
      <w:r>
        <w:rPr>
          <w:vertAlign w:val="superscript"/>
        </w:rPr>
        <w:t>466</w:t>
      </w:r>
      <w:r>
        <w:rPr>
          <w:vertAlign w:val="baseline"/>
        </w:rPr>
        <w:t> Where the CBN conducts the test it will either cut across all banks or specific banks whose health or status is in </w:t>
      </w:r>
      <w:r>
        <w:rPr>
          <w:spacing w:val="-2"/>
          <w:vertAlign w:val="baseline"/>
        </w:rPr>
        <w:t>doubt.</w:t>
      </w:r>
    </w:p>
    <w:p>
      <w:pPr>
        <w:pStyle w:val="ListParagraph"/>
        <w:numPr>
          <w:ilvl w:val="2"/>
          <w:numId w:val="27"/>
        </w:numPr>
        <w:tabs>
          <w:tab w:pos="1463" w:val="left" w:leader="none"/>
        </w:tabs>
        <w:spacing w:line="480" w:lineRule="auto" w:before="0" w:after="0"/>
        <w:ind w:left="1145" w:right="156" w:firstLine="0"/>
        <w:jc w:val="both"/>
        <w:rPr>
          <w:sz w:val="22"/>
        </w:rPr>
      </w:pPr>
      <w:r>
        <w:rPr>
          <w:sz w:val="22"/>
        </w:rPr>
        <w:t>Managing the risk. In managing the risk two principal activities are involved. These are monitoring and mitigation. If the bank goes ahead to advance the facility to the first time loan applicant with no credit history, it must manage the risk. One way is to monitor the borrower. In this case it can monitor the borrower by requiring the debtor to supply certain periodic information to the bank, or by requiring the debtor to domicile all payments to the bank or even by extracting the power to hire and fire a director of the debtor.</w:t>
      </w:r>
      <w:r>
        <w:rPr>
          <w:sz w:val="22"/>
          <w:vertAlign w:val="superscript"/>
        </w:rPr>
        <w:t>467</w:t>
      </w:r>
    </w:p>
    <w:p>
      <w:pPr>
        <w:pStyle w:val="BodyText"/>
        <w:spacing w:line="480" w:lineRule="auto"/>
        <w:ind w:left="1145" w:right="156"/>
        <w:jc w:val="both"/>
      </w:pPr>
      <w:r>
        <w:rPr/>
        <w:t>On the other hand, the bank might manage the risk by mitigation. Mitigation has to do with putting in place machinery for reducing or ameliorating the impact of the risk if it occasions. For example in the case of the grant of loan to a first loan applicant with no credit history, the bank can manage the risk by adopting strategies</w:t>
      </w:r>
      <w:r>
        <w:rPr>
          <w:spacing w:val="-1"/>
        </w:rPr>
        <w:t> </w:t>
      </w:r>
      <w:r>
        <w:rPr/>
        <w:t>aimed</w:t>
      </w:r>
      <w:r>
        <w:rPr>
          <w:spacing w:val="-1"/>
        </w:rPr>
        <w:t> </w:t>
      </w:r>
      <w:r>
        <w:rPr/>
        <w:t>at</w:t>
      </w:r>
      <w:r>
        <w:rPr>
          <w:spacing w:val="-1"/>
        </w:rPr>
        <w:t> </w:t>
      </w:r>
      <w:r>
        <w:rPr/>
        <w:t>mitigating the</w:t>
      </w:r>
      <w:r>
        <w:rPr>
          <w:spacing w:val="-1"/>
        </w:rPr>
        <w:t> </w:t>
      </w:r>
      <w:r>
        <w:rPr/>
        <w:t>likely impact</w:t>
      </w:r>
      <w:r>
        <w:rPr>
          <w:spacing w:val="-1"/>
        </w:rPr>
        <w:t> </w:t>
      </w:r>
      <w:r>
        <w:rPr/>
        <w:t>of the risk.</w:t>
      </w:r>
      <w:r>
        <w:rPr>
          <w:spacing w:val="-2"/>
        </w:rPr>
        <w:t> </w:t>
      </w:r>
      <w:r>
        <w:rPr/>
        <w:t>The</w:t>
      </w:r>
      <w:r>
        <w:rPr>
          <w:spacing w:val="-1"/>
        </w:rPr>
        <w:t> </w:t>
      </w:r>
      <w:r>
        <w:rPr/>
        <w:t>need for mitigation is important because there may be</w:t>
      </w:r>
      <w:r>
        <w:rPr>
          <w:spacing w:val="-1"/>
        </w:rPr>
        <w:t> </w:t>
      </w:r>
      <w:r>
        <w:rPr/>
        <w:t>“gaps in risk management capabilities of the bank.”</w:t>
      </w:r>
      <w:r>
        <w:rPr>
          <w:vertAlign w:val="superscript"/>
        </w:rPr>
        <w:t>468</w:t>
      </w:r>
      <w:r>
        <w:rPr>
          <w:spacing w:val="40"/>
          <w:vertAlign w:val="baseline"/>
        </w:rPr>
        <w:t> </w:t>
      </w:r>
      <w:r>
        <w:rPr>
          <w:vertAlign w:val="baseline"/>
        </w:rPr>
        <w:t>One way of doing this is to ask the debtor to maintain a certain minimum credit balance on its account with the bank or for the</w:t>
      </w:r>
      <w:r>
        <w:rPr>
          <w:spacing w:val="40"/>
          <w:vertAlign w:val="baseline"/>
        </w:rPr>
        <w:t> </w:t>
      </w:r>
      <w:r>
        <w:rPr>
          <w:vertAlign w:val="baseline"/>
        </w:rPr>
        <w:t>bank</w:t>
      </w:r>
      <w:r>
        <w:rPr>
          <w:spacing w:val="16"/>
          <w:vertAlign w:val="baseline"/>
        </w:rPr>
        <w:t> </w:t>
      </w:r>
      <w:r>
        <w:rPr>
          <w:vertAlign w:val="baseline"/>
        </w:rPr>
        <w:t>to</w:t>
      </w:r>
      <w:r>
        <w:rPr>
          <w:spacing w:val="17"/>
          <w:vertAlign w:val="baseline"/>
        </w:rPr>
        <w:t> </w:t>
      </w:r>
      <w:r>
        <w:rPr>
          <w:vertAlign w:val="baseline"/>
        </w:rPr>
        <w:t>floating</w:t>
      </w:r>
      <w:r>
        <w:rPr>
          <w:spacing w:val="15"/>
          <w:vertAlign w:val="baseline"/>
        </w:rPr>
        <w:t> </w:t>
      </w:r>
      <w:r>
        <w:rPr>
          <w:vertAlign w:val="baseline"/>
        </w:rPr>
        <w:t>charge</w:t>
      </w:r>
      <w:r>
        <w:rPr>
          <w:spacing w:val="16"/>
          <w:vertAlign w:val="baseline"/>
        </w:rPr>
        <w:t> </w:t>
      </w:r>
      <w:r>
        <w:rPr>
          <w:vertAlign w:val="baseline"/>
        </w:rPr>
        <w:t>security</w:t>
      </w:r>
      <w:r>
        <w:rPr>
          <w:spacing w:val="16"/>
          <w:vertAlign w:val="baseline"/>
        </w:rPr>
        <w:t> </w:t>
      </w:r>
      <w:r>
        <w:rPr>
          <w:vertAlign w:val="baseline"/>
        </w:rPr>
        <w:t>on</w:t>
      </w:r>
      <w:r>
        <w:rPr>
          <w:spacing w:val="15"/>
          <w:vertAlign w:val="baseline"/>
        </w:rPr>
        <w:t> </w:t>
      </w:r>
      <w:r>
        <w:rPr>
          <w:vertAlign w:val="baseline"/>
        </w:rPr>
        <w:t>the</w:t>
      </w:r>
      <w:r>
        <w:rPr>
          <w:spacing w:val="16"/>
          <w:vertAlign w:val="baseline"/>
        </w:rPr>
        <w:t> </w:t>
      </w:r>
      <w:r>
        <w:rPr>
          <w:vertAlign w:val="baseline"/>
        </w:rPr>
        <w:t>fixed</w:t>
      </w:r>
      <w:r>
        <w:rPr>
          <w:spacing w:val="15"/>
          <w:vertAlign w:val="baseline"/>
        </w:rPr>
        <w:t> </w:t>
      </w:r>
      <w:r>
        <w:rPr>
          <w:vertAlign w:val="baseline"/>
        </w:rPr>
        <w:t>deposit</w:t>
      </w:r>
      <w:r>
        <w:rPr>
          <w:spacing w:val="13"/>
          <w:vertAlign w:val="baseline"/>
        </w:rPr>
        <w:t> </w:t>
      </w:r>
      <w:r>
        <w:rPr>
          <w:vertAlign w:val="baseline"/>
        </w:rPr>
        <w:t>of</w:t>
      </w:r>
      <w:r>
        <w:rPr>
          <w:spacing w:val="16"/>
          <w:vertAlign w:val="baseline"/>
        </w:rPr>
        <w:t> </w:t>
      </w:r>
      <w:r>
        <w:rPr>
          <w:vertAlign w:val="baseline"/>
        </w:rPr>
        <w:t>the</w:t>
      </w:r>
      <w:r>
        <w:rPr>
          <w:spacing w:val="16"/>
          <w:vertAlign w:val="baseline"/>
        </w:rPr>
        <w:t> </w:t>
      </w:r>
      <w:r>
        <w:rPr>
          <w:vertAlign w:val="baseline"/>
        </w:rPr>
        <w:t>customer</w:t>
      </w:r>
      <w:r>
        <w:rPr>
          <w:spacing w:val="16"/>
          <w:vertAlign w:val="baseline"/>
        </w:rPr>
        <w:t> </w:t>
      </w:r>
      <w:r>
        <w:rPr>
          <w:vertAlign w:val="baseline"/>
        </w:rPr>
        <w:t>with</w:t>
      </w:r>
      <w:r>
        <w:rPr>
          <w:spacing w:val="16"/>
          <w:vertAlign w:val="baseline"/>
        </w:rPr>
        <w:t> </w:t>
      </w:r>
      <w:r>
        <w:rPr>
          <w:vertAlign w:val="baseline"/>
        </w:rPr>
        <w:t>the</w:t>
      </w:r>
      <w:r>
        <w:rPr>
          <w:spacing w:val="14"/>
          <w:vertAlign w:val="baseline"/>
        </w:rPr>
        <w:t> </w:t>
      </w:r>
      <w:r>
        <w:rPr>
          <w:vertAlign w:val="baseline"/>
        </w:rPr>
        <w:t>bank</w:t>
      </w:r>
      <w:r>
        <w:rPr>
          <w:spacing w:val="16"/>
          <w:vertAlign w:val="baseline"/>
        </w:rPr>
        <w:t> </w:t>
      </w:r>
      <w:r>
        <w:rPr>
          <w:vertAlign w:val="baseline"/>
        </w:rPr>
        <w:t>or</w:t>
      </w:r>
      <w:r>
        <w:rPr>
          <w:spacing w:val="16"/>
          <w:vertAlign w:val="baseline"/>
        </w:rPr>
        <w:t> </w:t>
      </w:r>
      <w:r>
        <w:rPr>
          <w:vertAlign w:val="baseline"/>
        </w:rPr>
        <w:t>it</w:t>
      </w:r>
      <w:r>
        <w:rPr>
          <w:spacing w:val="16"/>
          <w:vertAlign w:val="baseline"/>
        </w:rPr>
        <w:t> </w:t>
      </w:r>
      <w:r>
        <w:rPr>
          <w:vertAlign w:val="baseline"/>
        </w:rPr>
        <w:t>could</w:t>
      </w:r>
      <w:r>
        <w:rPr>
          <w:spacing w:val="14"/>
          <w:vertAlign w:val="baseline"/>
        </w:rPr>
        <w:t> </w:t>
      </w:r>
      <w:r>
        <w:rPr>
          <w:vertAlign w:val="baseline"/>
        </w:rPr>
        <w:t>ask</w:t>
      </w:r>
      <w:r>
        <w:rPr>
          <w:spacing w:val="16"/>
          <w:vertAlign w:val="baseline"/>
        </w:rPr>
        <w:t> </w:t>
      </w:r>
      <w:r>
        <w:rPr>
          <w:vertAlign w:val="baseline"/>
        </w:rPr>
        <w:t>for</w:t>
      </w:r>
    </w:p>
    <w:p>
      <w:pPr>
        <w:pStyle w:val="BodyText"/>
        <w:spacing w:before="2"/>
        <w:rPr>
          <w:sz w:val="11"/>
        </w:rPr>
      </w:pPr>
      <w:r>
        <w:rPr/>
        <mc:AlternateContent>
          <mc:Choice Requires="wps">
            <w:drawing>
              <wp:anchor distT="0" distB="0" distL="0" distR="0" allowOverlap="1" layoutInCell="1" locked="0" behindDoc="1" simplePos="0" relativeHeight="487670784">
                <wp:simplePos x="0" y="0"/>
                <wp:positionH relativeFrom="page">
                  <wp:posOffset>1260652</wp:posOffset>
                </wp:positionH>
                <wp:positionV relativeFrom="paragraph">
                  <wp:posOffset>102370</wp:posOffset>
                </wp:positionV>
                <wp:extent cx="1829435" cy="9525"/>
                <wp:effectExtent l="0" t="0" r="0" b="0"/>
                <wp:wrapTopAndBottom/>
                <wp:docPr id="174" name="Graphic 174"/>
                <wp:cNvGraphicFramePr>
                  <a:graphicFrameLocks/>
                </wp:cNvGraphicFramePr>
                <a:graphic>
                  <a:graphicData uri="http://schemas.microsoft.com/office/word/2010/wordprocessingShape">
                    <wps:wsp>
                      <wps:cNvPr id="174" name="Graphic 17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8.060655pt;width:144.020pt;height:.71997pt;mso-position-horizontal-relative:page;mso-position-vertical-relative:paragraph;z-index:-15645696;mso-wrap-distance-left:0;mso-wrap-distance-right:0" id="docshape168" filled="true" fillcolor="#000000" stroked="false">
                <v:fill type="solid"/>
                <w10:wrap type="topAndBottom"/>
              </v:rect>
            </w:pict>
          </mc:Fallback>
        </mc:AlternateContent>
      </w:r>
    </w:p>
    <w:p>
      <w:pPr>
        <w:spacing w:before="102"/>
        <w:ind w:left="1145" w:right="1378" w:firstLine="0"/>
        <w:jc w:val="left"/>
        <w:rPr>
          <w:sz w:val="20"/>
        </w:rPr>
      </w:pPr>
      <w:r>
        <w:rPr>
          <w:sz w:val="20"/>
          <w:vertAlign w:val="superscript"/>
        </w:rPr>
        <w:t>465</w:t>
      </w:r>
      <w:r>
        <w:rPr>
          <w:sz w:val="20"/>
          <w:vertAlign w:val="baseline"/>
        </w:rPr>
        <w:t>“Bank</w:t>
      </w:r>
      <w:r>
        <w:rPr>
          <w:spacing w:val="-8"/>
          <w:sz w:val="20"/>
          <w:vertAlign w:val="baseline"/>
        </w:rPr>
        <w:t> </w:t>
      </w:r>
      <w:r>
        <w:rPr>
          <w:sz w:val="20"/>
          <w:vertAlign w:val="baseline"/>
        </w:rPr>
        <w:t>Stress</w:t>
      </w:r>
      <w:r>
        <w:rPr>
          <w:spacing w:val="-10"/>
          <w:sz w:val="20"/>
          <w:vertAlign w:val="baseline"/>
        </w:rPr>
        <w:t> </w:t>
      </w:r>
      <w:r>
        <w:rPr>
          <w:sz w:val="20"/>
          <w:vertAlign w:val="baseline"/>
        </w:rPr>
        <w:t>Test”</w:t>
      </w:r>
      <w:r>
        <w:rPr>
          <w:spacing w:val="-8"/>
          <w:sz w:val="20"/>
          <w:vertAlign w:val="baseline"/>
        </w:rPr>
        <w:t> </w:t>
      </w:r>
      <w:r>
        <w:rPr>
          <w:sz w:val="20"/>
          <w:vertAlign w:val="baseline"/>
        </w:rPr>
        <w:t>Retrieved</w:t>
      </w:r>
      <w:r>
        <w:rPr>
          <w:spacing w:val="-6"/>
          <w:sz w:val="20"/>
          <w:vertAlign w:val="baseline"/>
        </w:rPr>
        <w:t> </w:t>
      </w:r>
      <w:r>
        <w:rPr>
          <w:sz w:val="20"/>
          <w:vertAlign w:val="baseline"/>
        </w:rPr>
        <w:t>from</w:t>
      </w:r>
      <w:r>
        <w:rPr>
          <w:spacing w:val="-8"/>
          <w:sz w:val="20"/>
          <w:vertAlign w:val="baseline"/>
        </w:rPr>
        <w:t> </w:t>
      </w:r>
      <w:hyperlink r:id="rId81">
        <w:r>
          <w:rPr>
            <w:sz w:val="20"/>
            <w:u w:val="single"/>
            <w:vertAlign w:val="baseline"/>
          </w:rPr>
          <w:t>http://investopedia.com/terms/b/bank-stress-test.asp</w:t>
        </w:r>
        <w:r>
          <w:rPr>
            <w:sz w:val="20"/>
            <w:vertAlign w:val="baseline"/>
          </w:rPr>
          <w:t>,</w:t>
        </w:r>
      </w:hyperlink>
      <w:r>
        <w:rPr>
          <w:sz w:val="20"/>
          <w:vertAlign w:val="baseline"/>
        </w:rPr>
        <w:t> accessed 10/06/2015.</w:t>
      </w:r>
    </w:p>
    <w:p>
      <w:pPr>
        <w:spacing w:before="0"/>
        <w:ind w:left="1145" w:right="1833" w:firstLine="0"/>
        <w:jc w:val="left"/>
        <w:rPr>
          <w:sz w:val="20"/>
        </w:rPr>
      </w:pPr>
      <w:r>
        <w:rPr>
          <w:sz w:val="20"/>
          <w:vertAlign w:val="superscript"/>
        </w:rPr>
        <w:t>466</w:t>
      </w:r>
      <w:r>
        <w:rPr>
          <w:sz w:val="20"/>
          <w:vertAlign w:val="baseline"/>
        </w:rPr>
        <w:t>Stress</w:t>
      </w:r>
      <w:r>
        <w:rPr>
          <w:spacing w:val="-5"/>
          <w:sz w:val="20"/>
          <w:vertAlign w:val="baseline"/>
        </w:rPr>
        <w:t> </w:t>
      </w:r>
      <w:r>
        <w:rPr>
          <w:sz w:val="20"/>
          <w:vertAlign w:val="baseline"/>
        </w:rPr>
        <w:t>Test:</w:t>
      </w:r>
      <w:r>
        <w:rPr>
          <w:spacing w:val="-4"/>
          <w:sz w:val="20"/>
          <w:vertAlign w:val="baseline"/>
        </w:rPr>
        <w:t> </w:t>
      </w:r>
      <w:r>
        <w:rPr>
          <w:sz w:val="20"/>
          <w:vertAlign w:val="baseline"/>
        </w:rPr>
        <w:t>CBN</w:t>
      </w:r>
      <w:r>
        <w:rPr>
          <w:spacing w:val="-3"/>
          <w:sz w:val="20"/>
          <w:vertAlign w:val="baseline"/>
        </w:rPr>
        <w:t> </w:t>
      </w:r>
      <w:r>
        <w:rPr>
          <w:sz w:val="20"/>
          <w:vertAlign w:val="baseline"/>
        </w:rPr>
        <w:t>Declares</w:t>
      </w:r>
      <w:r>
        <w:rPr>
          <w:spacing w:val="-5"/>
          <w:sz w:val="20"/>
          <w:vertAlign w:val="baseline"/>
        </w:rPr>
        <w:t> </w:t>
      </w:r>
      <w:r>
        <w:rPr>
          <w:sz w:val="20"/>
          <w:vertAlign w:val="baseline"/>
        </w:rPr>
        <w:t>Nigerian</w:t>
      </w:r>
      <w:r>
        <w:rPr>
          <w:spacing w:val="-3"/>
          <w:sz w:val="20"/>
          <w:vertAlign w:val="baseline"/>
        </w:rPr>
        <w:t> </w:t>
      </w:r>
      <w:r>
        <w:rPr>
          <w:sz w:val="20"/>
          <w:vertAlign w:val="baseline"/>
        </w:rPr>
        <w:t>Banks</w:t>
      </w:r>
      <w:r>
        <w:rPr>
          <w:spacing w:val="-4"/>
          <w:sz w:val="20"/>
          <w:vertAlign w:val="baseline"/>
        </w:rPr>
        <w:t> </w:t>
      </w:r>
      <w:r>
        <w:rPr>
          <w:sz w:val="20"/>
          <w:vertAlign w:val="baseline"/>
        </w:rPr>
        <w:t>are</w:t>
      </w:r>
      <w:r>
        <w:rPr>
          <w:spacing w:val="-4"/>
          <w:sz w:val="20"/>
          <w:vertAlign w:val="baseline"/>
        </w:rPr>
        <w:t> </w:t>
      </w:r>
      <w:r>
        <w:rPr>
          <w:sz w:val="20"/>
          <w:vertAlign w:val="baseline"/>
        </w:rPr>
        <w:t>Sound”</w:t>
      </w:r>
      <w:r>
        <w:rPr>
          <w:spacing w:val="-3"/>
          <w:sz w:val="20"/>
          <w:vertAlign w:val="baseline"/>
        </w:rPr>
        <w:t> </w:t>
      </w:r>
      <w:r>
        <w:rPr>
          <w:sz w:val="20"/>
          <w:vertAlign w:val="baseline"/>
        </w:rPr>
        <w:t>ThisdayLive</w:t>
      </w:r>
      <w:r>
        <w:rPr>
          <w:spacing w:val="39"/>
          <w:sz w:val="20"/>
          <w:vertAlign w:val="baseline"/>
        </w:rPr>
        <w:t> </w:t>
      </w:r>
      <w:r>
        <w:rPr>
          <w:sz w:val="20"/>
          <w:vertAlign w:val="baseline"/>
        </w:rPr>
        <w:t>(9/3/2015)</w:t>
      </w:r>
      <w:r>
        <w:rPr>
          <w:spacing w:val="-4"/>
          <w:sz w:val="20"/>
          <w:vertAlign w:val="baseline"/>
        </w:rPr>
        <w:t> </w:t>
      </w:r>
      <w:r>
        <w:rPr>
          <w:sz w:val="20"/>
          <w:vertAlign w:val="baseline"/>
        </w:rPr>
        <w:t>Retrieved</w:t>
      </w:r>
      <w:r>
        <w:rPr>
          <w:spacing w:val="-3"/>
          <w:sz w:val="20"/>
          <w:vertAlign w:val="baseline"/>
        </w:rPr>
        <w:t> </w:t>
      </w:r>
      <w:r>
        <w:rPr>
          <w:sz w:val="20"/>
          <w:vertAlign w:val="baseline"/>
        </w:rPr>
        <w:t>from </w:t>
      </w:r>
      <w:r>
        <w:rPr>
          <w:spacing w:val="-2"/>
          <w:sz w:val="20"/>
          <w:vertAlign w:val="baseline"/>
        </w:rPr>
        <w:t>htt://thisdaylive.com/articles/stress-test-cbn—declares-nigerian-banks-are-sound/203661/, </w:t>
      </w:r>
      <w:r>
        <w:rPr>
          <w:sz w:val="20"/>
          <w:vertAlign w:val="baseline"/>
        </w:rPr>
        <w:t>accessed 23/6/2015.</w:t>
      </w:r>
    </w:p>
    <w:p>
      <w:pPr>
        <w:spacing w:line="243" w:lineRule="exact" w:before="1"/>
        <w:ind w:left="1145" w:right="0" w:firstLine="0"/>
        <w:jc w:val="left"/>
        <w:rPr>
          <w:sz w:val="20"/>
        </w:rPr>
      </w:pPr>
      <w:r>
        <w:rPr>
          <w:sz w:val="20"/>
          <w:vertAlign w:val="superscript"/>
        </w:rPr>
        <w:t>467</w:t>
      </w:r>
      <w:r>
        <w:rPr>
          <w:sz w:val="20"/>
          <w:vertAlign w:val="baseline"/>
        </w:rPr>
        <w:t>Section</w:t>
      </w:r>
      <w:r>
        <w:rPr>
          <w:spacing w:val="-11"/>
          <w:sz w:val="20"/>
          <w:vertAlign w:val="baseline"/>
        </w:rPr>
        <w:t> </w:t>
      </w:r>
      <w:r>
        <w:rPr>
          <w:sz w:val="20"/>
          <w:vertAlign w:val="baseline"/>
        </w:rPr>
        <w:t>41(3)</w:t>
      </w:r>
      <w:r>
        <w:rPr>
          <w:spacing w:val="-12"/>
          <w:sz w:val="20"/>
          <w:vertAlign w:val="baseline"/>
        </w:rPr>
        <w:t> </w:t>
      </w:r>
      <w:r>
        <w:rPr>
          <w:spacing w:val="-4"/>
          <w:sz w:val="20"/>
          <w:vertAlign w:val="baseline"/>
        </w:rPr>
        <w:t>CAMA.</w:t>
      </w:r>
    </w:p>
    <w:p>
      <w:pPr>
        <w:spacing w:before="0"/>
        <w:ind w:left="1145" w:right="1625" w:firstLine="0"/>
        <w:jc w:val="left"/>
        <w:rPr>
          <w:sz w:val="20"/>
        </w:rPr>
      </w:pPr>
      <w:r>
        <w:rPr>
          <w:sz w:val="20"/>
          <w:vertAlign w:val="superscript"/>
        </w:rPr>
        <w:t>468</w:t>
      </w:r>
      <w:r>
        <w:rPr>
          <w:sz w:val="20"/>
          <w:vertAlign w:val="baseline"/>
        </w:rPr>
        <w:t>DeLoach J., “Key Elements of the Risk Management Process”, Corporate Compliance Insights, January</w:t>
      </w:r>
      <w:r>
        <w:rPr>
          <w:spacing w:val="-9"/>
          <w:sz w:val="20"/>
          <w:vertAlign w:val="baseline"/>
        </w:rPr>
        <w:t> </w:t>
      </w:r>
      <w:r>
        <w:rPr>
          <w:sz w:val="20"/>
          <w:vertAlign w:val="baseline"/>
        </w:rPr>
        <w:t>2012.</w:t>
      </w:r>
      <w:r>
        <w:rPr>
          <w:spacing w:val="-10"/>
          <w:sz w:val="20"/>
          <w:vertAlign w:val="baseline"/>
        </w:rPr>
        <w:t> </w:t>
      </w:r>
      <w:r>
        <w:rPr>
          <w:sz w:val="20"/>
          <w:vertAlign w:val="baseline"/>
        </w:rPr>
        <w:t>Retrieved</w:t>
      </w:r>
      <w:r>
        <w:rPr>
          <w:spacing w:val="-9"/>
          <w:sz w:val="20"/>
          <w:vertAlign w:val="baseline"/>
        </w:rPr>
        <w:t> </w:t>
      </w:r>
      <w:r>
        <w:rPr>
          <w:sz w:val="20"/>
          <w:vertAlign w:val="baseline"/>
        </w:rPr>
        <w:t>from</w:t>
      </w:r>
      <w:r>
        <w:rPr>
          <w:spacing w:val="-6"/>
          <w:sz w:val="20"/>
          <w:vertAlign w:val="baseline"/>
        </w:rPr>
        <w:t> </w:t>
      </w:r>
      <w:hyperlink r:id="rId80">
        <w:r>
          <w:rPr>
            <w:sz w:val="20"/>
            <w:u w:val="single"/>
            <w:vertAlign w:val="baseline"/>
          </w:rPr>
          <w:t>http://corporatecomplianceinsights.com/key-elements-of-the-risk-</w:t>
        </w:r>
      </w:hyperlink>
      <w:r>
        <w:rPr>
          <w:sz w:val="20"/>
          <w:vertAlign w:val="baseline"/>
        </w:rPr>
        <w:t> </w:t>
      </w:r>
      <w:hyperlink r:id="rId80">
        <w:r>
          <w:rPr>
            <w:sz w:val="20"/>
            <w:u w:val="single"/>
            <w:vertAlign w:val="baseline"/>
          </w:rPr>
          <w:t>management-process/</w:t>
        </w:r>
        <w:r>
          <w:rPr>
            <w:sz w:val="20"/>
            <w:vertAlign w:val="baseline"/>
          </w:rPr>
          <w:t>,</w:t>
        </w:r>
      </w:hyperlink>
      <w:r>
        <w:rPr>
          <w:sz w:val="20"/>
          <w:vertAlign w:val="baseline"/>
        </w:rPr>
        <w:t> accessed 18/5/2015.</w:t>
      </w:r>
    </w:p>
    <w:p>
      <w:pPr>
        <w:spacing w:after="0"/>
        <w:jc w:val="left"/>
        <w:rPr>
          <w:sz w:val="20"/>
        </w:rPr>
        <w:sectPr>
          <w:pgSz w:w="11910" w:h="16840"/>
          <w:pgMar w:header="0" w:footer="1454" w:top="1360" w:bottom="1640" w:left="840" w:right="400"/>
        </w:sectPr>
      </w:pPr>
    </w:p>
    <w:p>
      <w:pPr>
        <w:pStyle w:val="BodyText"/>
        <w:spacing w:line="480" w:lineRule="auto" w:before="37"/>
        <w:ind w:left="1145" w:right="161"/>
        <w:jc w:val="both"/>
      </w:pPr>
      <w:r>
        <w:rPr/>
        <w:t>any other form of security. Thus, when the bank approved the loan on the security furnished by the debtor, the security is a mitigating mechanism.</w:t>
      </w:r>
    </w:p>
    <w:p>
      <w:pPr>
        <w:pStyle w:val="ListParagraph"/>
        <w:numPr>
          <w:ilvl w:val="0"/>
          <w:numId w:val="27"/>
        </w:numPr>
        <w:tabs>
          <w:tab w:pos="1464" w:val="left" w:leader="none"/>
        </w:tabs>
        <w:spacing w:line="267" w:lineRule="exact" w:before="0" w:after="0"/>
        <w:ind w:left="1464" w:right="0" w:hanging="319"/>
        <w:jc w:val="both"/>
        <w:rPr>
          <w:sz w:val="22"/>
        </w:rPr>
      </w:pPr>
      <w:r>
        <w:rPr>
          <w:sz w:val="22"/>
        </w:rPr>
        <w:t>Bodies</w:t>
      </w:r>
      <w:r>
        <w:rPr>
          <w:spacing w:val="-12"/>
          <w:sz w:val="22"/>
        </w:rPr>
        <w:t> </w:t>
      </w:r>
      <w:r>
        <w:rPr>
          <w:sz w:val="22"/>
        </w:rPr>
        <w:t>responsible</w:t>
      </w:r>
      <w:r>
        <w:rPr>
          <w:spacing w:val="-6"/>
          <w:sz w:val="22"/>
        </w:rPr>
        <w:t> </w:t>
      </w:r>
      <w:r>
        <w:rPr>
          <w:sz w:val="22"/>
        </w:rPr>
        <w:t>for</w:t>
      </w:r>
      <w:r>
        <w:rPr>
          <w:spacing w:val="-7"/>
          <w:sz w:val="22"/>
        </w:rPr>
        <w:t> </w:t>
      </w:r>
      <w:r>
        <w:rPr>
          <w:sz w:val="22"/>
        </w:rPr>
        <w:t>implementing</w:t>
      </w:r>
      <w:r>
        <w:rPr>
          <w:spacing w:val="-7"/>
          <w:sz w:val="22"/>
        </w:rPr>
        <w:t> </w:t>
      </w:r>
      <w:r>
        <w:rPr>
          <w:sz w:val="22"/>
        </w:rPr>
        <w:t>risk</w:t>
      </w:r>
      <w:r>
        <w:rPr>
          <w:spacing w:val="-8"/>
          <w:sz w:val="22"/>
        </w:rPr>
        <w:t> </w:t>
      </w:r>
      <w:r>
        <w:rPr>
          <w:sz w:val="22"/>
        </w:rPr>
        <w:t>management</w:t>
      </w:r>
      <w:r>
        <w:rPr>
          <w:spacing w:val="-9"/>
          <w:sz w:val="22"/>
        </w:rPr>
        <w:t> </w:t>
      </w:r>
      <w:r>
        <w:rPr>
          <w:spacing w:val="-2"/>
          <w:sz w:val="22"/>
        </w:rPr>
        <w:t>policy</w:t>
      </w:r>
    </w:p>
    <w:p>
      <w:pPr>
        <w:pStyle w:val="BodyText"/>
      </w:pPr>
    </w:p>
    <w:p>
      <w:pPr>
        <w:pStyle w:val="BodyText"/>
        <w:spacing w:line="480" w:lineRule="auto" w:before="1"/>
        <w:ind w:left="1145" w:right="156"/>
        <w:jc w:val="both"/>
      </w:pPr>
      <w:r>
        <w:rPr/>
        <w:t>Four bodies are responsible for implementing the risk management policy. The Board is responsible for the overall oversight. To be</w:t>
      </w:r>
      <w:r>
        <w:rPr>
          <w:spacing w:val="-1"/>
        </w:rPr>
        <w:t> </w:t>
      </w:r>
      <w:r>
        <w:rPr/>
        <w:t>effective at</w:t>
      </w:r>
      <w:r>
        <w:rPr>
          <w:spacing w:val="-1"/>
        </w:rPr>
        <w:t> </w:t>
      </w:r>
      <w:r>
        <w:rPr/>
        <w:t>this duty, the</w:t>
      </w:r>
      <w:r>
        <w:rPr>
          <w:spacing w:val="-3"/>
        </w:rPr>
        <w:t> </w:t>
      </w:r>
      <w:r>
        <w:rPr/>
        <w:t>Code requires</w:t>
      </w:r>
      <w:r>
        <w:rPr>
          <w:spacing w:val="-1"/>
        </w:rPr>
        <w:t> </w:t>
      </w:r>
      <w:r>
        <w:rPr/>
        <w:t>the Board to have in</w:t>
      </w:r>
      <w:r>
        <w:rPr>
          <w:spacing w:val="-2"/>
        </w:rPr>
        <w:t> </w:t>
      </w:r>
      <w:r>
        <w:rPr/>
        <w:t>place</w:t>
      </w:r>
      <w:r>
        <w:rPr>
          <w:spacing w:val="-1"/>
        </w:rPr>
        <w:t> </w:t>
      </w:r>
      <w:r>
        <w:rPr/>
        <w:t>Bank Risk Management Committee (BRMC), composed of two non-executive directors and the executive director responsible for risk management function in the bank.</w:t>
      </w:r>
      <w:r>
        <w:rPr>
          <w:vertAlign w:val="superscript"/>
        </w:rPr>
        <w:t>469</w:t>
      </w:r>
      <w:r>
        <w:rPr>
          <w:vertAlign w:val="baseline"/>
        </w:rPr>
        <w:t> The Board through the BRMC oversees the management</w:t>
      </w:r>
      <w:r>
        <w:rPr>
          <w:spacing w:val="-1"/>
          <w:vertAlign w:val="baseline"/>
        </w:rPr>
        <w:t> </w:t>
      </w:r>
      <w:r>
        <w:rPr>
          <w:vertAlign w:val="baseline"/>
        </w:rPr>
        <w:t>in its</w:t>
      </w:r>
      <w:r>
        <w:rPr>
          <w:spacing w:val="-1"/>
          <w:vertAlign w:val="baseline"/>
        </w:rPr>
        <w:t> </w:t>
      </w:r>
      <w:r>
        <w:rPr>
          <w:vertAlign w:val="baseline"/>
        </w:rPr>
        <w:t>implementation of</w:t>
      </w:r>
      <w:r>
        <w:rPr>
          <w:spacing w:val="-1"/>
          <w:vertAlign w:val="baseline"/>
        </w:rPr>
        <w:t> </w:t>
      </w:r>
      <w:r>
        <w:rPr>
          <w:vertAlign w:val="baseline"/>
        </w:rPr>
        <w:t>the</w:t>
      </w:r>
      <w:r>
        <w:rPr>
          <w:spacing w:val="-1"/>
          <w:vertAlign w:val="baseline"/>
        </w:rPr>
        <w:t> </w:t>
      </w:r>
      <w:r>
        <w:rPr>
          <w:vertAlign w:val="baseline"/>
        </w:rPr>
        <w:t>risk</w:t>
      </w:r>
      <w:r>
        <w:rPr>
          <w:spacing w:val="-4"/>
          <w:vertAlign w:val="baseline"/>
        </w:rPr>
        <w:t> </w:t>
      </w:r>
      <w:r>
        <w:rPr>
          <w:vertAlign w:val="baseline"/>
        </w:rPr>
        <w:t>management policy.</w:t>
      </w:r>
      <w:r>
        <w:rPr>
          <w:spacing w:val="-2"/>
          <w:vertAlign w:val="baseline"/>
        </w:rPr>
        <w:t> </w:t>
      </w:r>
      <w:r>
        <w:rPr>
          <w:vertAlign w:val="baseline"/>
        </w:rPr>
        <w:t>For</w:t>
      </w:r>
      <w:r>
        <w:rPr>
          <w:spacing w:val="-1"/>
          <w:vertAlign w:val="baseline"/>
        </w:rPr>
        <w:t> </w:t>
      </w:r>
      <w:r>
        <w:rPr>
          <w:vertAlign w:val="baseline"/>
        </w:rPr>
        <w:t>example,</w:t>
      </w:r>
      <w:r>
        <w:rPr>
          <w:spacing w:val="-1"/>
          <w:vertAlign w:val="baseline"/>
        </w:rPr>
        <w:t> </w:t>
      </w:r>
      <w:r>
        <w:rPr>
          <w:vertAlign w:val="baseline"/>
        </w:rPr>
        <w:t>the</w:t>
      </w:r>
      <w:r>
        <w:rPr>
          <w:spacing w:val="-1"/>
          <w:vertAlign w:val="baseline"/>
        </w:rPr>
        <w:t> </w:t>
      </w:r>
      <w:r>
        <w:rPr>
          <w:vertAlign w:val="baseline"/>
        </w:rPr>
        <w:t>BRMC as</w:t>
      </w:r>
      <w:r>
        <w:rPr>
          <w:spacing w:val="-1"/>
          <w:vertAlign w:val="baseline"/>
        </w:rPr>
        <w:t> </w:t>
      </w:r>
      <w:r>
        <w:rPr>
          <w:vertAlign w:val="baseline"/>
        </w:rPr>
        <w:t>a standing committee of the Board could have and exercise the role of authorising, on behalf of the Board, loan applications of a certain threshold. Before such a loan is approved the BRMC will have to consider the report</w:t>
      </w:r>
      <w:r>
        <w:rPr>
          <w:spacing w:val="-3"/>
          <w:vertAlign w:val="baseline"/>
        </w:rPr>
        <w:t> </w:t>
      </w:r>
      <w:r>
        <w:rPr>
          <w:vertAlign w:val="baseline"/>
        </w:rPr>
        <w:t>of</w:t>
      </w:r>
      <w:r>
        <w:rPr>
          <w:spacing w:val="-1"/>
          <w:vertAlign w:val="baseline"/>
        </w:rPr>
        <w:t> </w:t>
      </w:r>
      <w:r>
        <w:rPr>
          <w:vertAlign w:val="baseline"/>
        </w:rPr>
        <w:t>the</w:t>
      </w:r>
      <w:r>
        <w:rPr>
          <w:spacing w:val="-3"/>
          <w:vertAlign w:val="baseline"/>
        </w:rPr>
        <w:t> </w:t>
      </w:r>
      <w:r>
        <w:rPr>
          <w:vertAlign w:val="baseline"/>
        </w:rPr>
        <w:t>executive</w:t>
      </w:r>
      <w:r>
        <w:rPr>
          <w:spacing w:val="-1"/>
          <w:vertAlign w:val="baseline"/>
        </w:rPr>
        <w:t> </w:t>
      </w:r>
      <w:r>
        <w:rPr>
          <w:vertAlign w:val="baseline"/>
        </w:rPr>
        <w:t>management</w:t>
      </w:r>
      <w:r>
        <w:rPr>
          <w:spacing w:val="-3"/>
          <w:vertAlign w:val="baseline"/>
        </w:rPr>
        <w:t> </w:t>
      </w:r>
      <w:r>
        <w:rPr>
          <w:vertAlign w:val="baseline"/>
        </w:rPr>
        <w:t>through</w:t>
      </w:r>
      <w:r>
        <w:rPr>
          <w:spacing w:val="-2"/>
          <w:vertAlign w:val="baseline"/>
        </w:rPr>
        <w:t> </w:t>
      </w:r>
      <w:r>
        <w:rPr>
          <w:vertAlign w:val="baseline"/>
        </w:rPr>
        <w:t>the</w:t>
      </w:r>
      <w:r>
        <w:rPr>
          <w:spacing w:val="-3"/>
          <w:vertAlign w:val="baseline"/>
        </w:rPr>
        <w:t> </w:t>
      </w:r>
      <w:r>
        <w:rPr>
          <w:vertAlign w:val="baseline"/>
        </w:rPr>
        <w:t>executive</w:t>
      </w:r>
      <w:r>
        <w:rPr>
          <w:spacing w:val="-1"/>
          <w:vertAlign w:val="baseline"/>
        </w:rPr>
        <w:t> </w:t>
      </w:r>
      <w:r>
        <w:rPr>
          <w:vertAlign w:val="baseline"/>
        </w:rPr>
        <w:t>director</w:t>
      </w:r>
      <w:r>
        <w:rPr>
          <w:spacing w:val="-1"/>
          <w:vertAlign w:val="baseline"/>
        </w:rPr>
        <w:t> </w:t>
      </w:r>
      <w:r>
        <w:rPr>
          <w:vertAlign w:val="baseline"/>
        </w:rPr>
        <w:t>in</w:t>
      </w:r>
      <w:r>
        <w:rPr>
          <w:spacing w:val="-2"/>
          <w:vertAlign w:val="baseline"/>
        </w:rPr>
        <w:t> </w:t>
      </w:r>
      <w:r>
        <w:rPr>
          <w:vertAlign w:val="baseline"/>
        </w:rPr>
        <w:t>charge</w:t>
      </w:r>
      <w:r>
        <w:rPr>
          <w:spacing w:val="-1"/>
          <w:vertAlign w:val="baseline"/>
        </w:rPr>
        <w:t> </w:t>
      </w:r>
      <w:r>
        <w:rPr>
          <w:vertAlign w:val="baseline"/>
        </w:rPr>
        <w:t>of</w:t>
      </w:r>
      <w:r>
        <w:rPr>
          <w:spacing w:val="-4"/>
          <w:vertAlign w:val="baseline"/>
        </w:rPr>
        <w:t> </w:t>
      </w:r>
      <w:r>
        <w:rPr>
          <w:vertAlign w:val="baseline"/>
        </w:rPr>
        <w:t>credit</w:t>
      </w:r>
      <w:r>
        <w:rPr>
          <w:spacing w:val="-1"/>
          <w:vertAlign w:val="baseline"/>
        </w:rPr>
        <w:t> </w:t>
      </w:r>
      <w:r>
        <w:rPr>
          <w:vertAlign w:val="baseline"/>
        </w:rPr>
        <w:t>risk</w:t>
      </w:r>
      <w:r>
        <w:rPr>
          <w:spacing w:val="-3"/>
          <w:vertAlign w:val="baseline"/>
        </w:rPr>
        <w:t> </w:t>
      </w:r>
      <w:r>
        <w:rPr>
          <w:vertAlign w:val="baseline"/>
        </w:rPr>
        <w:t>management </w:t>
      </w:r>
      <w:r>
        <w:rPr>
          <w:spacing w:val="-2"/>
          <w:vertAlign w:val="baseline"/>
        </w:rPr>
        <w:t>function.</w:t>
      </w:r>
    </w:p>
    <w:p>
      <w:pPr>
        <w:pStyle w:val="BodyText"/>
        <w:spacing w:line="480" w:lineRule="auto"/>
        <w:ind w:left="1145" w:right="152"/>
        <w:jc w:val="both"/>
      </w:pPr>
      <w:r>
        <w:rPr/>
        <w:t>The last body is external, that is the external auditors.</w:t>
      </w:r>
      <w:r>
        <w:rPr>
          <w:spacing w:val="40"/>
        </w:rPr>
        <w:t> </w:t>
      </w:r>
      <w:r>
        <w:rPr/>
        <w:t>It is submitted that the external auditors through their reports checks the bank, which includes the board and the management. Writing on the role of auditors, Ajogwu suggested that “the code should have further required the boards of banks and not</w:t>
      </w:r>
      <w:r>
        <w:rPr>
          <w:spacing w:val="40"/>
        </w:rPr>
        <w:t> </w:t>
      </w:r>
      <w:r>
        <w:rPr/>
        <w:t>just external auditors to report to the Central Bank of Nigeria on the bank’s risk management</w:t>
      </w:r>
      <w:r>
        <w:rPr>
          <w:spacing w:val="40"/>
        </w:rPr>
        <w:t> </w:t>
      </w:r>
      <w:r>
        <w:rPr/>
        <w:t>process.”</w:t>
      </w:r>
      <w:r>
        <w:rPr>
          <w:vertAlign w:val="superscript"/>
        </w:rPr>
        <w:t>470</w:t>
      </w:r>
      <w:r>
        <w:rPr>
          <w:vertAlign w:val="baseline"/>
        </w:rPr>
        <w:t> With respect, this call is not necessary because the auditors will not likely submit anything different from the board. This is because the auditor’s report is a marked script of the performance of the board and its duty of governance relative to the risk management function. There is also the likelihood that external auditors could be compromised. This is exactly what happened with Enron as</w:t>
      </w:r>
      <w:r>
        <w:rPr>
          <w:spacing w:val="80"/>
          <w:vertAlign w:val="baseline"/>
        </w:rPr>
        <w:t> </w:t>
      </w:r>
      <w:r>
        <w:rPr>
          <w:vertAlign w:val="baseline"/>
        </w:rPr>
        <w:t>the accounting firm of Arthur Andersen was judged to “disingenuous in its treatment of many off- balance sheet vehicles set up by Enron” and uncharitably gained the “reputation for cutting corners.”</w:t>
      </w:r>
      <w:r>
        <w:rPr>
          <w:vertAlign w:val="superscript"/>
        </w:rPr>
        <w:t>471</w:t>
      </w:r>
    </w:p>
    <w:p>
      <w:pPr>
        <w:pStyle w:val="ListParagraph"/>
        <w:numPr>
          <w:ilvl w:val="0"/>
          <w:numId w:val="27"/>
        </w:numPr>
        <w:tabs>
          <w:tab w:pos="1434" w:val="left" w:leader="none"/>
        </w:tabs>
        <w:spacing w:line="240" w:lineRule="auto" w:before="1" w:after="0"/>
        <w:ind w:left="1434" w:right="0" w:hanging="289"/>
        <w:jc w:val="both"/>
        <w:rPr>
          <w:sz w:val="22"/>
        </w:rPr>
      </w:pPr>
      <w:r>
        <w:rPr>
          <w:sz w:val="22"/>
        </w:rPr>
        <w:t>Analyzing</w:t>
      </w:r>
      <w:r>
        <w:rPr>
          <w:spacing w:val="-5"/>
          <w:sz w:val="22"/>
        </w:rPr>
        <w:t> </w:t>
      </w:r>
      <w:r>
        <w:rPr>
          <w:sz w:val="22"/>
        </w:rPr>
        <w:t>the</w:t>
      </w:r>
      <w:r>
        <w:rPr>
          <w:spacing w:val="-6"/>
          <w:sz w:val="22"/>
        </w:rPr>
        <w:t> </w:t>
      </w:r>
      <w:r>
        <w:rPr>
          <w:sz w:val="22"/>
        </w:rPr>
        <w:t>Code-Based</w:t>
      </w:r>
      <w:r>
        <w:rPr>
          <w:spacing w:val="-4"/>
          <w:sz w:val="22"/>
        </w:rPr>
        <w:t> </w:t>
      </w:r>
      <w:r>
        <w:rPr>
          <w:sz w:val="22"/>
        </w:rPr>
        <w:t>Approach</w:t>
      </w:r>
      <w:r>
        <w:rPr>
          <w:spacing w:val="-6"/>
          <w:sz w:val="22"/>
        </w:rPr>
        <w:t> </w:t>
      </w:r>
      <w:r>
        <w:rPr>
          <w:sz w:val="22"/>
        </w:rPr>
        <w:t>to</w:t>
      </w:r>
      <w:r>
        <w:rPr>
          <w:spacing w:val="-5"/>
          <w:sz w:val="22"/>
        </w:rPr>
        <w:t> </w:t>
      </w:r>
      <w:r>
        <w:rPr>
          <w:sz w:val="22"/>
        </w:rPr>
        <w:t>Risk</w:t>
      </w:r>
      <w:r>
        <w:rPr>
          <w:spacing w:val="-5"/>
          <w:sz w:val="22"/>
        </w:rPr>
        <w:t> </w:t>
      </w:r>
      <w:r>
        <w:rPr>
          <w:spacing w:val="-2"/>
          <w:sz w:val="22"/>
        </w:rPr>
        <w:t>Management</w:t>
      </w:r>
    </w:p>
    <w:p>
      <w:pPr>
        <w:pStyle w:val="BodyText"/>
        <w:spacing w:before="13"/>
        <w:rPr>
          <w:sz w:val="20"/>
        </w:rPr>
      </w:pPr>
      <w:r>
        <w:rPr/>
        <mc:AlternateContent>
          <mc:Choice Requires="wps">
            <w:drawing>
              <wp:anchor distT="0" distB="0" distL="0" distR="0" allowOverlap="1" layoutInCell="1" locked="0" behindDoc="1" simplePos="0" relativeHeight="487671296">
                <wp:simplePos x="0" y="0"/>
                <wp:positionH relativeFrom="page">
                  <wp:posOffset>1260652</wp:posOffset>
                </wp:positionH>
                <wp:positionV relativeFrom="paragraph">
                  <wp:posOffset>178979</wp:posOffset>
                </wp:positionV>
                <wp:extent cx="1829435" cy="9525"/>
                <wp:effectExtent l="0" t="0" r="0" b="0"/>
                <wp:wrapTopAndBottom/>
                <wp:docPr id="175" name="Graphic 175"/>
                <wp:cNvGraphicFramePr>
                  <a:graphicFrameLocks/>
                </wp:cNvGraphicFramePr>
                <a:graphic>
                  <a:graphicData uri="http://schemas.microsoft.com/office/word/2010/wordprocessingShape">
                    <wps:wsp>
                      <wps:cNvPr id="175" name="Graphic 175"/>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4.092907pt;width:144.020pt;height:.72003pt;mso-position-horizontal-relative:page;mso-position-vertical-relative:paragraph;z-index:-15645184;mso-wrap-distance-left:0;mso-wrap-distance-right:0" id="docshape169" filled="true" fillcolor="#000000" stroked="false">
                <v:fill type="solid"/>
                <w10:wrap type="topAndBottom"/>
              </v:rect>
            </w:pict>
          </mc:Fallback>
        </mc:AlternateContent>
      </w:r>
    </w:p>
    <w:p>
      <w:pPr>
        <w:spacing w:before="102"/>
        <w:ind w:left="1145" w:right="0" w:firstLine="0"/>
        <w:jc w:val="left"/>
        <w:rPr>
          <w:sz w:val="20"/>
        </w:rPr>
      </w:pPr>
      <w:r>
        <w:rPr>
          <w:sz w:val="20"/>
          <w:vertAlign w:val="superscript"/>
        </w:rPr>
        <w:t>469</w:t>
      </w:r>
      <w:r>
        <w:rPr>
          <w:sz w:val="20"/>
          <w:vertAlign w:val="baseline"/>
        </w:rPr>
        <w:t>CBN</w:t>
      </w:r>
      <w:r>
        <w:rPr>
          <w:spacing w:val="-8"/>
          <w:sz w:val="20"/>
          <w:vertAlign w:val="baseline"/>
        </w:rPr>
        <w:t> </w:t>
      </w:r>
      <w:r>
        <w:rPr>
          <w:sz w:val="20"/>
          <w:vertAlign w:val="baseline"/>
        </w:rPr>
        <w:t>Code</w:t>
      </w:r>
      <w:r>
        <w:rPr>
          <w:spacing w:val="-9"/>
          <w:sz w:val="20"/>
          <w:vertAlign w:val="baseline"/>
        </w:rPr>
        <w:t> </w:t>
      </w:r>
      <w:r>
        <w:rPr>
          <w:sz w:val="20"/>
          <w:vertAlign w:val="baseline"/>
        </w:rPr>
        <w:t>2014</w:t>
      </w:r>
      <w:r>
        <w:rPr>
          <w:spacing w:val="-8"/>
          <w:sz w:val="20"/>
          <w:vertAlign w:val="baseline"/>
        </w:rPr>
        <w:t> </w:t>
      </w:r>
      <w:r>
        <w:rPr>
          <w:sz w:val="20"/>
          <w:vertAlign w:val="baseline"/>
        </w:rPr>
        <w:t>Provision</w:t>
      </w:r>
      <w:r>
        <w:rPr>
          <w:spacing w:val="-8"/>
          <w:sz w:val="20"/>
          <w:vertAlign w:val="baseline"/>
        </w:rPr>
        <w:t> </w:t>
      </w:r>
      <w:r>
        <w:rPr>
          <w:spacing w:val="-2"/>
          <w:sz w:val="20"/>
          <w:vertAlign w:val="baseline"/>
        </w:rPr>
        <w:t>6.1.8.</w:t>
      </w:r>
    </w:p>
    <w:p>
      <w:pPr>
        <w:spacing w:before="1"/>
        <w:ind w:left="1145" w:right="0" w:firstLine="0"/>
        <w:jc w:val="left"/>
        <w:rPr>
          <w:sz w:val="20"/>
        </w:rPr>
      </w:pPr>
      <w:r>
        <w:rPr>
          <w:sz w:val="20"/>
          <w:vertAlign w:val="superscript"/>
        </w:rPr>
        <w:t>470</w:t>
      </w:r>
      <w:r>
        <w:rPr>
          <w:sz w:val="20"/>
          <w:vertAlign w:val="baseline"/>
        </w:rPr>
        <w:t>Ajogwu,</w:t>
      </w:r>
      <w:r>
        <w:rPr>
          <w:spacing w:val="-5"/>
          <w:sz w:val="20"/>
          <w:vertAlign w:val="baseline"/>
        </w:rPr>
        <w:t> </w:t>
      </w:r>
      <w:r>
        <w:rPr>
          <w:sz w:val="20"/>
          <w:vertAlign w:val="baseline"/>
        </w:rPr>
        <w:t>op</w:t>
      </w:r>
      <w:r>
        <w:rPr>
          <w:spacing w:val="-5"/>
          <w:sz w:val="20"/>
          <w:vertAlign w:val="baseline"/>
        </w:rPr>
        <w:t> </w:t>
      </w:r>
      <w:r>
        <w:rPr>
          <w:sz w:val="20"/>
          <w:vertAlign w:val="baseline"/>
        </w:rPr>
        <w:t>cit,</w:t>
      </w:r>
      <w:r>
        <w:rPr>
          <w:spacing w:val="-5"/>
          <w:sz w:val="20"/>
          <w:vertAlign w:val="baseline"/>
        </w:rPr>
        <w:t> </w:t>
      </w:r>
      <w:r>
        <w:rPr>
          <w:sz w:val="20"/>
          <w:vertAlign w:val="baseline"/>
        </w:rPr>
        <w:t>p.</w:t>
      </w:r>
      <w:r>
        <w:rPr>
          <w:spacing w:val="-5"/>
          <w:sz w:val="20"/>
          <w:vertAlign w:val="baseline"/>
        </w:rPr>
        <w:t> </w:t>
      </w:r>
      <w:r>
        <w:rPr>
          <w:spacing w:val="-4"/>
          <w:sz w:val="20"/>
          <w:vertAlign w:val="baseline"/>
        </w:rPr>
        <w:t>210.</w:t>
      </w:r>
    </w:p>
    <w:p>
      <w:pPr>
        <w:spacing w:before="1"/>
        <w:ind w:left="1145" w:right="0" w:firstLine="0"/>
        <w:jc w:val="left"/>
        <w:rPr>
          <w:sz w:val="20"/>
        </w:rPr>
      </w:pPr>
      <w:r>
        <w:rPr>
          <w:sz w:val="20"/>
          <w:vertAlign w:val="superscript"/>
        </w:rPr>
        <w:t>471</w:t>
      </w:r>
      <w:r>
        <w:rPr>
          <w:sz w:val="20"/>
          <w:vertAlign w:val="baseline"/>
        </w:rPr>
        <w:t>Marnet,</w:t>
      </w:r>
      <w:r>
        <w:rPr>
          <w:spacing w:val="-7"/>
          <w:sz w:val="20"/>
          <w:vertAlign w:val="baseline"/>
        </w:rPr>
        <w:t> </w:t>
      </w:r>
      <w:r>
        <w:rPr>
          <w:sz w:val="20"/>
          <w:vertAlign w:val="baseline"/>
        </w:rPr>
        <w:t>O.,</w:t>
      </w:r>
      <w:r>
        <w:rPr>
          <w:spacing w:val="-6"/>
          <w:sz w:val="20"/>
          <w:vertAlign w:val="baseline"/>
        </w:rPr>
        <w:t> </w:t>
      </w:r>
      <w:r>
        <w:rPr>
          <w:sz w:val="20"/>
          <w:vertAlign w:val="baseline"/>
        </w:rPr>
        <w:t>Behaviour</w:t>
      </w:r>
      <w:r>
        <w:rPr>
          <w:spacing w:val="-7"/>
          <w:sz w:val="20"/>
          <w:vertAlign w:val="baseline"/>
        </w:rPr>
        <w:t> </w:t>
      </w:r>
      <w:r>
        <w:rPr>
          <w:sz w:val="20"/>
          <w:vertAlign w:val="baseline"/>
        </w:rPr>
        <w:t>and</w:t>
      </w:r>
      <w:r>
        <w:rPr>
          <w:spacing w:val="-6"/>
          <w:sz w:val="20"/>
          <w:vertAlign w:val="baseline"/>
        </w:rPr>
        <w:t> </w:t>
      </w:r>
      <w:r>
        <w:rPr>
          <w:sz w:val="20"/>
          <w:vertAlign w:val="baseline"/>
        </w:rPr>
        <w:t>Rationality</w:t>
      </w:r>
      <w:r>
        <w:rPr>
          <w:spacing w:val="-7"/>
          <w:sz w:val="20"/>
          <w:vertAlign w:val="baseline"/>
        </w:rPr>
        <w:t> </w:t>
      </w:r>
      <w:r>
        <w:rPr>
          <w:sz w:val="20"/>
          <w:vertAlign w:val="baseline"/>
        </w:rPr>
        <w:t>in</w:t>
      </w:r>
      <w:r>
        <w:rPr>
          <w:spacing w:val="-6"/>
          <w:sz w:val="20"/>
          <w:vertAlign w:val="baseline"/>
        </w:rPr>
        <w:t> </w:t>
      </w:r>
      <w:r>
        <w:rPr>
          <w:sz w:val="20"/>
          <w:vertAlign w:val="baseline"/>
        </w:rPr>
        <w:t>Corporate</w:t>
      </w:r>
      <w:r>
        <w:rPr>
          <w:spacing w:val="-8"/>
          <w:sz w:val="20"/>
          <w:vertAlign w:val="baseline"/>
        </w:rPr>
        <w:t> </w:t>
      </w:r>
      <w:r>
        <w:rPr>
          <w:sz w:val="20"/>
          <w:vertAlign w:val="baseline"/>
        </w:rPr>
        <w:t>Governance,</w:t>
      </w:r>
      <w:r>
        <w:rPr>
          <w:spacing w:val="-4"/>
          <w:sz w:val="20"/>
          <w:vertAlign w:val="baseline"/>
        </w:rPr>
        <w:t> </w:t>
      </w:r>
      <w:r>
        <w:rPr>
          <w:sz w:val="20"/>
          <w:vertAlign w:val="baseline"/>
        </w:rPr>
        <w:t>Routledge,</w:t>
      </w:r>
      <w:r>
        <w:rPr>
          <w:spacing w:val="-5"/>
          <w:sz w:val="20"/>
          <w:vertAlign w:val="baseline"/>
        </w:rPr>
        <w:t> </w:t>
      </w:r>
      <w:r>
        <w:rPr>
          <w:sz w:val="20"/>
          <w:vertAlign w:val="baseline"/>
        </w:rPr>
        <w:t>Oxford,</w:t>
      </w:r>
      <w:r>
        <w:rPr>
          <w:spacing w:val="-6"/>
          <w:sz w:val="20"/>
          <w:vertAlign w:val="baseline"/>
        </w:rPr>
        <w:t> </w:t>
      </w:r>
      <w:r>
        <w:rPr>
          <w:sz w:val="20"/>
          <w:vertAlign w:val="baseline"/>
        </w:rPr>
        <w:t>2011,</w:t>
      </w:r>
      <w:r>
        <w:rPr>
          <w:spacing w:val="32"/>
          <w:sz w:val="20"/>
          <w:vertAlign w:val="baseline"/>
        </w:rPr>
        <w:t> </w:t>
      </w:r>
      <w:r>
        <w:rPr>
          <w:sz w:val="20"/>
          <w:vertAlign w:val="baseline"/>
        </w:rPr>
        <w:t>p.</w:t>
      </w:r>
      <w:r>
        <w:rPr>
          <w:spacing w:val="-6"/>
          <w:sz w:val="20"/>
          <w:vertAlign w:val="baseline"/>
        </w:rPr>
        <w:t> </w:t>
      </w:r>
      <w:r>
        <w:rPr>
          <w:spacing w:val="-4"/>
          <w:sz w:val="20"/>
          <w:vertAlign w:val="baseline"/>
        </w:rPr>
        <w:t>169.</w:t>
      </w:r>
    </w:p>
    <w:p>
      <w:pPr>
        <w:spacing w:after="0"/>
        <w:jc w:val="left"/>
        <w:rPr>
          <w:sz w:val="20"/>
        </w:rPr>
        <w:sectPr>
          <w:pgSz w:w="11910" w:h="16840"/>
          <w:pgMar w:header="0" w:footer="1454" w:top="1360" w:bottom="1640" w:left="840" w:right="400"/>
        </w:sectPr>
      </w:pPr>
    </w:p>
    <w:p>
      <w:pPr>
        <w:pStyle w:val="BodyText"/>
        <w:spacing w:line="480" w:lineRule="auto" w:before="37"/>
        <w:ind w:left="1145" w:right="156"/>
        <w:jc w:val="both"/>
      </w:pPr>
      <w:r>
        <w:rPr/>
        <w:t>A consideration of the Code-based Approach shows that the banks have no reason to fail on account of risk management. In other words, where any Nigerian bank has adopted robust risk management framework in line with the 2014 Code, it is not likely that the bank will fail. Consequently, it means that where any bank distress is traceable to risk management failure it means that it must have</w:t>
      </w:r>
      <w:r>
        <w:rPr>
          <w:spacing w:val="80"/>
        </w:rPr>
        <w:t> </w:t>
      </w:r>
      <w:r>
        <w:rPr/>
        <w:t>compromised on the risk management approach prescribed by the CBN Code 2014. In other words, the corporate governance architecture is weak, to the extent that one of the implementing bodies is lax or complicit in its risk management role. For example, the case of the British Barings Bank failure in 1995 can be cited and the recent failure of Nigerian banks in 2009 is fresh in our minds. Specifically, the CBN minced no words in stating that the banks failed principally due to “pervasive corporate governance </w:t>
      </w:r>
      <w:r>
        <w:rPr>
          <w:spacing w:val="-2"/>
        </w:rPr>
        <w:t>failures.”</w:t>
      </w:r>
      <w:r>
        <w:rPr>
          <w:spacing w:val="-2"/>
          <w:vertAlign w:val="superscript"/>
        </w:rPr>
        <w:t>472</w:t>
      </w:r>
    </w:p>
    <w:p>
      <w:pPr>
        <w:pStyle w:val="BodyText"/>
        <w:spacing w:line="480" w:lineRule="auto" w:before="1"/>
        <w:ind w:left="1145" w:right="155"/>
        <w:jc w:val="both"/>
      </w:pPr>
      <w:r>
        <w:rPr/>
        <w:t>Therefore, notwithstanding the indubitable fact that the CBN Code 2014 is based on Enterprise Risk Management framework, it is submitted that the Code Provision is actually a toothless bulldog that can bark and not bite. This is why despite the existence of the 2006 Code, Nigerian banks failed miserably in 2009 of which risk management was a factor. In fact, the risk management function was its lowest ebb</w:t>
      </w:r>
      <w:r>
        <w:rPr>
          <w:spacing w:val="40"/>
        </w:rPr>
        <w:t> </w:t>
      </w:r>
      <w:r>
        <w:rPr/>
        <w:t>in one of the imploded banks that the Managing Director single-handedly and unilaterally approved and disbursed a loan facility which the BRMC declined on not less than occasions.</w:t>
      </w:r>
      <w:r>
        <w:rPr>
          <w:vertAlign w:val="superscript"/>
        </w:rPr>
        <w:t>473</w:t>
      </w:r>
      <w:r>
        <w:rPr>
          <w:vertAlign w:val="baseline"/>
        </w:rPr>
        <w:t> At times the failure of management survives and festers where the board is compromised. This was the case of Enron, where</w:t>
      </w:r>
      <w:r>
        <w:rPr>
          <w:spacing w:val="40"/>
          <w:vertAlign w:val="baseline"/>
        </w:rPr>
        <w:t> </w:t>
      </w:r>
      <w:r>
        <w:rPr>
          <w:vertAlign w:val="baseline"/>
        </w:rPr>
        <w:t>in the presence of conflict the Board “suspended on several occasions the company’s code of conduct.”</w:t>
      </w:r>
      <w:r>
        <w:rPr>
          <w:vertAlign w:val="superscript"/>
        </w:rPr>
        <w:t>474</w:t>
      </w:r>
      <w:r>
        <w:rPr>
          <w:vertAlign w:val="baseline"/>
        </w:rPr>
        <w:t> Hence experience has now shown us that failure of any of the body responsible for risk management function is failure of corporate governance. Here the connection between the two is inextricably established.</w:t>
      </w:r>
    </w:p>
    <w:p>
      <w:pPr>
        <w:pStyle w:val="BodyText"/>
        <w:rPr>
          <w:sz w:val="7"/>
        </w:rPr>
      </w:pPr>
      <w:r>
        <w:rPr/>
        <mc:AlternateContent>
          <mc:Choice Requires="wps">
            <w:drawing>
              <wp:anchor distT="0" distB="0" distL="0" distR="0" allowOverlap="1" layoutInCell="1" locked="0" behindDoc="1" simplePos="0" relativeHeight="487671808">
                <wp:simplePos x="0" y="0"/>
                <wp:positionH relativeFrom="page">
                  <wp:posOffset>1260652</wp:posOffset>
                </wp:positionH>
                <wp:positionV relativeFrom="paragraph">
                  <wp:posOffset>70042</wp:posOffset>
                </wp:positionV>
                <wp:extent cx="1829435" cy="9525"/>
                <wp:effectExtent l="0" t="0" r="0" b="0"/>
                <wp:wrapTopAndBottom/>
                <wp:docPr id="176" name="Graphic 176"/>
                <wp:cNvGraphicFramePr>
                  <a:graphicFrameLocks/>
                </wp:cNvGraphicFramePr>
                <a:graphic>
                  <a:graphicData uri="http://schemas.microsoft.com/office/word/2010/wordprocessingShape">
                    <wps:wsp>
                      <wps:cNvPr id="176" name="Graphic 17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5.515186pt;width:144.020pt;height:.71997pt;mso-position-horizontal-relative:page;mso-position-vertical-relative:paragraph;z-index:-15644672;mso-wrap-distance-left:0;mso-wrap-distance-right:0" id="docshape170" filled="true" fillcolor="#000000" stroked="false">
                <v:fill type="solid"/>
                <w10:wrap type="topAndBottom"/>
              </v:rect>
            </w:pict>
          </mc:Fallback>
        </mc:AlternateContent>
      </w:r>
    </w:p>
    <w:p>
      <w:pPr>
        <w:spacing w:before="102"/>
        <w:ind w:left="1145" w:right="1304" w:firstLine="0"/>
        <w:jc w:val="left"/>
        <w:rPr>
          <w:sz w:val="20"/>
        </w:rPr>
      </w:pPr>
      <w:r>
        <w:rPr>
          <w:sz w:val="20"/>
          <w:vertAlign w:val="superscript"/>
        </w:rPr>
        <w:t>472</w:t>
      </w:r>
      <w:r>
        <w:rPr>
          <w:sz w:val="20"/>
          <w:vertAlign w:val="baseline"/>
        </w:rPr>
        <w:t>Sanusi L.S., “The Nigerian Banking Industry: What went wrong and the way forward” Retrieved from</w:t>
      </w:r>
      <w:r>
        <w:rPr>
          <w:spacing w:val="-6"/>
          <w:sz w:val="20"/>
          <w:vertAlign w:val="baseline"/>
        </w:rPr>
        <w:t> </w:t>
      </w:r>
      <w:r>
        <w:rPr>
          <w:sz w:val="20"/>
          <w:vertAlign w:val="baseline"/>
        </w:rPr>
        <w:t>htt://cenbank.org/OUT/</w:t>
      </w:r>
      <w:r>
        <w:rPr>
          <w:spacing w:val="-1"/>
          <w:sz w:val="20"/>
          <w:vertAlign w:val="baseline"/>
        </w:rPr>
        <w:t> </w:t>
      </w:r>
      <w:r>
        <w:rPr>
          <w:sz w:val="20"/>
          <w:vertAlign w:val="baseline"/>
        </w:rPr>
        <w:t>SPEECHES/2010/the</w:t>
      </w:r>
      <w:r>
        <w:rPr>
          <w:spacing w:val="-6"/>
          <w:sz w:val="20"/>
          <w:vertAlign w:val="baseline"/>
        </w:rPr>
        <w:t> </w:t>
      </w:r>
      <w:r>
        <w:rPr>
          <w:sz w:val="20"/>
          <w:vertAlign w:val="baseline"/>
        </w:rPr>
        <w:t>Nigerian</w:t>
      </w:r>
      <w:r>
        <w:rPr>
          <w:spacing w:val="-2"/>
          <w:sz w:val="20"/>
          <w:vertAlign w:val="baseline"/>
        </w:rPr>
        <w:t> </w:t>
      </w:r>
      <w:r>
        <w:rPr>
          <w:sz w:val="20"/>
          <w:vertAlign w:val="baseline"/>
        </w:rPr>
        <w:t>banking</w:t>
      </w:r>
      <w:r>
        <w:rPr>
          <w:spacing w:val="-6"/>
          <w:sz w:val="20"/>
          <w:vertAlign w:val="baseline"/>
        </w:rPr>
        <w:t> </w:t>
      </w:r>
      <w:r>
        <w:rPr>
          <w:sz w:val="20"/>
          <w:vertAlign w:val="baseline"/>
        </w:rPr>
        <w:t>industry</w:t>
      </w:r>
      <w:r>
        <w:rPr>
          <w:spacing w:val="-4"/>
          <w:sz w:val="20"/>
          <w:vertAlign w:val="baseline"/>
        </w:rPr>
        <w:t> </w:t>
      </w:r>
      <w:r>
        <w:rPr>
          <w:sz w:val="20"/>
          <w:vertAlign w:val="baseline"/>
        </w:rPr>
        <w:t>what</w:t>
      </w:r>
      <w:r>
        <w:rPr>
          <w:spacing w:val="-5"/>
          <w:sz w:val="20"/>
          <w:vertAlign w:val="baseline"/>
        </w:rPr>
        <w:t> </w:t>
      </w:r>
      <w:r>
        <w:rPr>
          <w:sz w:val="20"/>
          <w:vertAlign w:val="baseline"/>
        </w:rPr>
        <w:t>went</w:t>
      </w:r>
      <w:r>
        <w:rPr>
          <w:spacing w:val="-5"/>
          <w:sz w:val="20"/>
          <w:vertAlign w:val="baseline"/>
        </w:rPr>
        <w:t> </w:t>
      </w:r>
      <w:r>
        <w:rPr>
          <w:sz w:val="20"/>
          <w:vertAlign w:val="baseline"/>
        </w:rPr>
        <w:t>wrong</w:t>
      </w:r>
      <w:r>
        <w:rPr>
          <w:spacing w:val="-6"/>
          <w:sz w:val="20"/>
          <w:vertAlign w:val="baseline"/>
        </w:rPr>
        <w:t> </w:t>
      </w:r>
      <w:r>
        <w:rPr>
          <w:sz w:val="20"/>
          <w:vertAlign w:val="baseline"/>
        </w:rPr>
        <w:t>and the way forward_final_260210.pdf, accessed 12/06/2015.</w:t>
      </w:r>
    </w:p>
    <w:p>
      <w:pPr>
        <w:spacing w:before="2"/>
        <w:ind w:left="1145" w:right="1304" w:firstLine="0"/>
        <w:jc w:val="left"/>
        <w:rPr>
          <w:sz w:val="20"/>
        </w:rPr>
      </w:pPr>
      <w:r>
        <w:rPr>
          <w:sz w:val="20"/>
          <w:vertAlign w:val="superscript"/>
        </w:rPr>
        <w:t>473</w:t>
      </w:r>
      <w:r>
        <w:rPr>
          <w:sz w:val="20"/>
          <w:vertAlign w:val="baseline"/>
        </w:rPr>
        <w:t>Onamson, F.O., “Legal Implications of Banking Sector Reform”, Law &amp; Economy: The Nation Newspaper,</w:t>
      </w:r>
      <w:r>
        <w:rPr>
          <w:spacing w:val="-3"/>
          <w:sz w:val="20"/>
          <w:vertAlign w:val="baseline"/>
        </w:rPr>
        <w:t> </w:t>
      </w:r>
      <w:r>
        <w:rPr>
          <w:sz w:val="20"/>
          <w:vertAlign w:val="baseline"/>
        </w:rPr>
        <w:t>Vol.</w:t>
      </w:r>
      <w:r>
        <w:rPr>
          <w:spacing w:val="-1"/>
          <w:sz w:val="20"/>
          <w:vertAlign w:val="baseline"/>
        </w:rPr>
        <w:t> </w:t>
      </w:r>
      <w:r>
        <w:rPr>
          <w:sz w:val="20"/>
          <w:vertAlign w:val="baseline"/>
        </w:rPr>
        <w:t>4,</w:t>
      </w:r>
      <w:r>
        <w:rPr>
          <w:spacing w:val="-3"/>
          <w:sz w:val="20"/>
          <w:vertAlign w:val="baseline"/>
        </w:rPr>
        <w:t> </w:t>
      </w:r>
      <w:r>
        <w:rPr>
          <w:sz w:val="20"/>
          <w:vertAlign w:val="baseline"/>
        </w:rPr>
        <w:t>No.</w:t>
      </w:r>
      <w:r>
        <w:rPr>
          <w:spacing w:val="-3"/>
          <w:sz w:val="20"/>
          <w:vertAlign w:val="baseline"/>
        </w:rPr>
        <w:t> </w:t>
      </w:r>
      <w:r>
        <w:rPr>
          <w:sz w:val="20"/>
          <w:vertAlign w:val="baseline"/>
        </w:rPr>
        <w:t>1159,</w:t>
      </w:r>
      <w:r>
        <w:rPr>
          <w:spacing w:val="-3"/>
          <w:sz w:val="20"/>
          <w:vertAlign w:val="baseline"/>
        </w:rPr>
        <w:t> </w:t>
      </w:r>
      <w:r>
        <w:rPr>
          <w:sz w:val="20"/>
          <w:vertAlign w:val="baseline"/>
        </w:rPr>
        <w:t>Tuesday</w:t>
      </w:r>
      <w:r>
        <w:rPr>
          <w:spacing w:val="-2"/>
          <w:sz w:val="20"/>
          <w:vertAlign w:val="baseline"/>
        </w:rPr>
        <w:t> </w:t>
      </w:r>
      <w:r>
        <w:rPr>
          <w:sz w:val="20"/>
          <w:vertAlign w:val="baseline"/>
        </w:rPr>
        <w:t>22/09/2009; Vol.</w:t>
      </w:r>
      <w:r>
        <w:rPr>
          <w:spacing w:val="-4"/>
          <w:sz w:val="20"/>
          <w:vertAlign w:val="baseline"/>
        </w:rPr>
        <w:t> </w:t>
      </w:r>
      <w:r>
        <w:rPr>
          <w:sz w:val="20"/>
          <w:vertAlign w:val="baseline"/>
        </w:rPr>
        <w:t>4,</w:t>
      </w:r>
      <w:r>
        <w:rPr>
          <w:spacing w:val="-3"/>
          <w:sz w:val="20"/>
          <w:vertAlign w:val="baseline"/>
        </w:rPr>
        <w:t> </w:t>
      </w:r>
      <w:r>
        <w:rPr>
          <w:sz w:val="20"/>
          <w:vertAlign w:val="baseline"/>
        </w:rPr>
        <w:t>No.</w:t>
      </w:r>
      <w:r>
        <w:rPr>
          <w:spacing w:val="-3"/>
          <w:sz w:val="20"/>
          <w:vertAlign w:val="baseline"/>
        </w:rPr>
        <w:t> </w:t>
      </w:r>
      <w:r>
        <w:rPr>
          <w:sz w:val="20"/>
          <w:vertAlign w:val="baseline"/>
        </w:rPr>
        <w:t>1166,</w:t>
      </w:r>
      <w:r>
        <w:rPr>
          <w:spacing w:val="-3"/>
          <w:sz w:val="20"/>
          <w:vertAlign w:val="baseline"/>
        </w:rPr>
        <w:t> </w:t>
      </w:r>
      <w:r>
        <w:rPr>
          <w:sz w:val="20"/>
          <w:vertAlign w:val="baseline"/>
        </w:rPr>
        <w:t>Tuesday,</w:t>
      </w:r>
      <w:r>
        <w:rPr>
          <w:spacing w:val="-3"/>
          <w:sz w:val="20"/>
          <w:vertAlign w:val="baseline"/>
        </w:rPr>
        <w:t> </w:t>
      </w:r>
      <w:r>
        <w:rPr>
          <w:sz w:val="20"/>
          <w:vertAlign w:val="baseline"/>
        </w:rPr>
        <w:t>29/09/2009</w:t>
      </w:r>
      <w:r>
        <w:rPr>
          <w:spacing w:val="-4"/>
          <w:sz w:val="20"/>
          <w:vertAlign w:val="baseline"/>
        </w:rPr>
        <w:t> </w:t>
      </w:r>
      <w:r>
        <w:rPr>
          <w:sz w:val="20"/>
          <w:vertAlign w:val="baseline"/>
        </w:rPr>
        <w:t>and</w:t>
      </w:r>
      <w:r>
        <w:rPr>
          <w:spacing w:val="-3"/>
          <w:sz w:val="20"/>
          <w:vertAlign w:val="baseline"/>
        </w:rPr>
        <w:t> </w:t>
      </w:r>
      <w:r>
        <w:rPr>
          <w:sz w:val="20"/>
          <w:vertAlign w:val="baseline"/>
        </w:rPr>
        <w:t>Vol.</w:t>
      </w:r>
      <w:r>
        <w:rPr>
          <w:spacing w:val="-4"/>
          <w:sz w:val="20"/>
          <w:vertAlign w:val="baseline"/>
        </w:rPr>
        <w:t> </w:t>
      </w:r>
      <w:r>
        <w:rPr>
          <w:sz w:val="20"/>
          <w:vertAlign w:val="baseline"/>
        </w:rPr>
        <w:t>4, No. 1173, Tuesday, 06/10/2009.</w:t>
      </w:r>
    </w:p>
    <w:p>
      <w:pPr>
        <w:spacing w:before="0"/>
        <w:ind w:left="1145" w:right="0" w:firstLine="0"/>
        <w:jc w:val="left"/>
        <w:rPr>
          <w:sz w:val="20"/>
        </w:rPr>
      </w:pPr>
      <w:r>
        <w:rPr>
          <w:sz w:val="20"/>
          <w:vertAlign w:val="superscript"/>
        </w:rPr>
        <w:t>474</w:t>
      </w:r>
      <w:r>
        <w:rPr>
          <w:sz w:val="20"/>
          <w:vertAlign w:val="baseline"/>
        </w:rPr>
        <w:t>Marnet,</w:t>
      </w:r>
      <w:r>
        <w:rPr>
          <w:spacing w:val="-5"/>
          <w:sz w:val="20"/>
          <w:vertAlign w:val="baseline"/>
        </w:rPr>
        <w:t> </w:t>
      </w:r>
      <w:r>
        <w:rPr>
          <w:sz w:val="20"/>
          <w:vertAlign w:val="baseline"/>
        </w:rPr>
        <w:t>op</w:t>
      </w:r>
      <w:r>
        <w:rPr>
          <w:spacing w:val="-5"/>
          <w:sz w:val="20"/>
          <w:vertAlign w:val="baseline"/>
        </w:rPr>
        <w:t> </w:t>
      </w:r>
      <w:r>
        <w:rPr>
          <w:sz w:val="20"/>
          <w:vertAlign w:val="baseline"/>
        </w:rPr>
        <w:t>cit,</w:t>
      </w:r>
      <w:r>
        <w:rPr>
          <w:spacing w:val="-5"/>
          <w:sz w:val="20"/>
          <w:vertAlign w:val="baseline"/>
        </w:rPr>
        <w:t> </w:t>
      </w:r>
      <w:r>
        <w:rPr>
          <w:sz w:val="20"/>
          <w:vertAlign w:val="baseline"/>
        </w:rPr>
        <w:t>p.</w:t>
      </w:r>
      <w:r>
        <w:rPr>
          <w:spacing w:val="-4"/>
          <w:sz w:val="20"/>
          <w:vertAlign w:val="baseline"/>
        </w:rPr>
        <w:t> 165.</w:t>
      </w:r>
    </w:p>
    <w:p>
      <w:pPr>
        <w:spacing w:after="0"/>
        <w:jc w:val="left"/>
        <w:rPr>
          <w:sz w:val="20"/>
        </w:rPr>
        <w:sectPr>
          <w:pgSz w:w="11910" w:h="16840"/>
          <w:pgMar w:header="0" w:footer="1454" w:top="1360" w:bottom="1640" w:left="840" w:right="400"/>
        </w:sectPr>
      </w:pPr>
    </w:p>
    <w:p>
      <w:pPr>
        <w:spacing w:line="480" w:lineRule="auto" w:before="40"/>
        <w:ind w:left="1145" w:right="156" w:firstLine="0"/>
        <w:jc w:val="both"/>
        <w:rPr>
          <w:sz w:val="24"/>
        </w:rPr>
      </w:pPr>
      <w:r>
        <w:rPr>
          <w:sz w:val="24"/>
        </w:rPr>
        <w:t>Similarly, it is for the same reason of weak risk management model that the UK Barings Bank controls and monitoring procedures were insufficient as Nick Leeson with “relatively little experience” was “given the dual position of General Manager and Head Trader, being in charge of the actual trading (on the stock exchange floor) and of the trading accounts. This was against generally accepted principles, as it gave him much control – it is similar to the problems of the same person acting as chief executive and chairman of a company.”</w:t>
      </w:r>
      <w:r>
        <w:rPr>
          <w:sz w:val="24"/>
          <w:vertAlign w:val="superscript"/>
        </w:rPr>
        <w:t>475</w:t>
      </w:r>
      <w:r>
        <w:rPr>
          <w:sz w:val="24"/>
          <w:vertAlign w:val="baseline"/>
        </w:rPr>
        <w:t> In the end the bank founded in 1762 lost about £830 million and consequently collapsed just for losing site of its</w:t>
      </w:r>
      <w:r>
        <w:rPr>
          <w:spacing w:val="80"/>
          <w:sz w:val="24"/>
          <w:vertAlign w:val="baseline"/>
        </w:rPr>
        <w:t> </w:t>
      </w:r>
      <w:r>
        <w:rPr>
          <w:sz w:val="24"/>
          <w:vertAlign w:val="baseline"/>
        </w:rPr>
        <w:t>risk management because the management failed to do its work.</w:t>
      </w:r>
    </w:p>
    <w:p>
      <w:pPr>
        <w:pStyle w:val="ListParagraph"/>
        <w:numPr>
          <w:ilvl w:val="2"/>
          <w:numId w:val="23"/>
        </w:numPr>
        <w:tabs>
          <w:tab w:pos="1865" w:val="left" w:leader="none"/>
        </w:tabs>
        <w:spacing w:line="240" w:lineRule="auto" w:before="0" w:after="0"/>
        <w:ind w:left="1865" w:right="0" w:hanging="720"/>
        <w:jc w:val="left"/>
        <w:rPr>
          <w:sz w:val="22"/>
        </w:rPr>
      </w:pPr>
      <w:r>
        <w:rPr>
          <w:sz w:val="22"/>
        </w:rPr>
        <w:t>Code</w:t>
      </w:r>
      <w:r>
        <w:rPr>
          <w:spacing w:val="-4"/>
          <w:sz w:val="22"/>
        </w:rPr>
        <w:t> </w:t>
      </w:r>
      <w:r>
        <w:rPr>
          <w:sz w:val="22"/>
        </w:rPr>
        <w:t>Provision</w:t>
      </w:r>
      <w:r>
        <w:rPr>
          <w:spacing w:val="-5"/>
          <w:sz w:val="22"/>
        </w:rPr>
        <w:t> </w:t>
      </w:r>
      <w:r>
        <w:rPr>
          <w:sz w:val="22"/>
        </w:rPr>
        <w:t>on</w:t>
      </w:r>
      <w:r>
        <w:rPr>
          <w:spacing w:val="-3"/>
          <w:sz w:val="22"/>
        </w:rPr>
        <w:t> </w:t>
      </w:r>
      <w:r>
        <w:rPr>
          <w:sz w:val="22"/>
        </w:rPr>
        <w:t>Whistle</w:t>
      </w:r>
      <w:r>
        <w:rPr>
          <w:spacing w:val="-4"/>
          <w:sz w:val="22"/>
        </w:rPr>
        <w:t> </w:t>
      </w:r>
      <w:r>
        <w:rPr>
          <w:spacing w:val="-2"/>
          <w:sz w:val="22"/>
        </w:rPr>
        <w:t>Blowing</w:t>
      </w:r>
    </w:p>
    <w:p>
      <w:pPr>
        <w:pStyle w:val="BodyText"/>
        <w:spacing w:before="197"/>
      </w:pPr>
    </w:p>
    <w:p>
      <w:pPr>
        <w:pStyle w:val="BodyText"/>
        <w:spacing w:line="480" w:lineRule="auto"/>
        <w:ind w:left="1145" w:right="154"/>
        <w:jc w:val="both"/>
      </w:pPr>
      <w:r>
        <w:rPr/>
        <w:t>Whistle blowing has to do with exposing the activities of any of the organs of the company, in our case the bank, which tend to impact negatively on the interests of the corporation. Under the Code of Corporate Governance for Banks in Nigeria Post Consolidation, 2006a whistleblower is a person(s) including the employees, management, directors, depositors, service providers, creditors and other stakeholders of an institution who reports any form of unethical behaviour or dishonesty to the appropriate authority.</w:t>
      </w:r>
      <w:r>
        <w:rPr>
          <w:vertAlign w:val="superscript"/>
        </w:rPr>
        <w:t>476</w:t>
      </w:r>
      <w:r>
        <w:rPr>
          <w:vertAlign w:val="baseline"/>
        </w:rPr>
        <w:t> In other words, the whistleblower is an informant in an organisation who witnesses behaviour by members that is either contrary to the mission of the organisation, or threatening to the public interest, and who decides expose, with intent to stop, continued wrongdoing</w:t>
      </w:r>
      <w:r>
        <w:rPr>
          <w:spacing w:val="40"/>
          <w:vertAlign w:val="baseline"/>
        </w:rPr>
        <w:t> </w:t>
      </w:r>
      <w:r>
        <w:rPr>
          <w:vertAlign w:val="baseline"/>
        </w:rPr>
        <w:t>in the bank.</w:t>
      </w:r>
      <w:r>
        <w:rPr>
          <w:vertAlign w:val="superscript"/>
        </w:rPr>
        <w:t>477</w:t>
      </w:r>
    </w:p>
    <w:p>
      <w:pPr>
        <w:pStyle w:val="BodyText"/>
        <w:spacing w:line="477" w:lineRule="auto" w:before="202"/>
        <w:ind w:left="1145" w:right="158"/>
        <w:jc w:val="both"/>
      </w:pPr>
      <w:r>
        <w:rPr/>
        <w:t>The role of the whistleblower is critical in sustaining corporate governance systems in the banks. The chief</w:t>
      </w:r>
      <w:r>
        <w:rPr>
          <w:spacing w:val="48"/>
        </w:rPr>
        <w:t> </w:t>
      </w:r>
      <w:r>
        <w:rPr/>
        <w:t>preoccupation</w:t>
      </w:r>
      <w:r>
        <w:rPr>
          <w:spacing w:val="46"/>
        </w:rPr>
        <w:t> </w:t>
      </w:r>
      <w:r>
        <w:rPr/>
        <w:t>of</w:t>
      </w:r>
      <w:r>
        <w:rPr>
          <w:spacing w:val="46"/>
        </w:rPr>
        <w:t> </w:t>
      </w:r>
      <w:r>
        <w:rPr/>
        <w:t>the</w:t>
      </w:r>
      <w:r>
        <w:rPr>
          <w:spacing w:val="49"/>
        </w:rPr>
        <w:t> </w:t>
      </w:r>
      <w:r>
        <w:rPr/>
        <w:t>whistle</w:t>
      </w:r>
      <w:r>
        <w:rPr>
          <w:spacing w:val="48"/>
        </w:rPr>
        <w:t> </w:t>
      </w:r>
      <w:r>
        <w:rPr/>
        <w:t>blower</w:t>
      </w:r>
      <w:r>
        <w:rPr>
          <w:spacing w:val="51"/>
        </w:rPr>
        <w:t> </w:t>
      </w:r>
      <w:r>
        <w:rPr/>
        <w:t>is</w:t>
      </w:r>
      <w:r>
        <w:rPr>
          <w:spacing w:val="46"/>
        </w:rPr>
        <w:t> </w:t>
      </w:r>
      <w:r>
        <w:rPr/>
        <w:t>to</w:t>
      </w:r>
      <w:r>
        <w:rPr>
          <w:spacing w:val="47"/>
        </w:rPr>
        <w:t> </w:t>
      </w:r>
      <w:r>
        <w:rPr/>
        <w:t>expose</w:t>
      </w:r>
      <w:r>
        <w:rPr>
          <w:spacing w:val="47"/>
        </w:rPr>
        <w:t> </w:t>
      </w:r>
      <w:r>
        <w:rPr/>
        <w:t>corporate</w:t>
      </w:r>
      <w:r>
        <w:rPr>
          <w:spacing w:val="48"/>
        </w:rPr>
        <w:t> </w:t>
      </w:r>
      <w:r>
        <w:rPr/>
        <w:t>corruption</w:t>
      </w:r>
      <w:r>
        <w:rPr>
          <w:spacing w:val="48"/>
        </w:rPr>
        <w:t> </w:t>
      </w:r>
      <w:r>
        <w:rPr/>
        <w:t>or</w:t>
      </w:r>
      <w:r>
        <w:rPr>
          <w:spacing w:val="46"/>
        </w:rPr>
        <w:t> </w:t>
      </w:r>
      <w:r>
        <w:rPr/>
        <w:t>create</w:t>
      </w:r>
      <w:r>
        <w:rPr>
          <w:spacing w:val="46"/>
        </w:rPr>
        <w:t> </w:t>
      </w:r>
      <w:r>
        <w:rPr>
          <w:spacing w:val="-2"/>
        </w:rPr>
        <w:t>managerial</w:t>
      </w:r>
    </w:p>
    <w:p>
      <w:pPr>
        <w:pStyle w:val="BodyText"/>
        <w:spacing w:before="82"/>
        <w:rPr>
          <w:sz w:val="20"/>
        </w:rPr>
      </w:pPr>
      <w:r>
        <w:rPr/>
        <mc:AlternateContent>
          <mc:Choice Requires="wps">
            <w:drawing>
              <wp:anchor distT="0" distB="0" distL="0" distR="0" allowOverlap="1" layoutInCell="1" locked="0" behindDoc="1" simplePos="0" relativeHeight="487672320">
                <wp:simplePos x="0" y="0"/>
                <wp:positionH relativeFrom="page">
                  <wp:posOffset>1260652</wp:posOffset>
                </wp:positionH>
                <wp:positionV relativeFrom="paragraph">
                  <wp:posOffset>222731</wp:posOffset>
                </wp:positionV>
                <wp:extent cx="1829435" cy="9525"/>
                <wp:effectExtent l="0" t="0" r="0" b="0"/>
                <wp:wrapTopAndBottom/>
                <wp:docPr id="177" name="Graphic 177"/>
                <wp:cNvGraphicFramePr>
                  <a:graphicFrameLocks/>
                </wp:cNvGraphicFramePr>
                <a:graphic>
                  <a:graphicData uri="http://schemas.microsoft.com/office/word/2010/wordprocessingShape">
                    <wps:wsp>
                      <wps:cNvPr id="177" name="Graphic 17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7.537899pt;width:144.020pt;height:.72003pt;mso-position-horizontal-relative:page;mso-position-vertical-relative:paragraph;z-index:-15644160;mso-wrap-distance-left:0;mso-wrap-distance-right:0" id="docshape171" filled="true" fillcolor="#000000" stroked="false">
                <v:fill type="solid"/>
                <w10:wrap type="topAndBottom"/>
              </v:rect>
            </w:pict>
          </mc:Fallback>
        </mc:AlternateContent>
      </w:r>
    </w:p>
    <w:p>
      <w:pPr>
        <w:spacing w:before="102"/>
        <w:ind w:left="1145" w:right="1304" w:firstLine="0"/>
        <w:jc w:val="left"/>
        <w:rPr>
          <w:sz w:val="20"/>
        </w:rPr>
      </w:pPr>
      <w:r>
        <w:rPr>
          <w:sz w:val="20"/>
          <w:vertAlign w:val="superscript"/>
        </w:rPr>
        <w:t>475</w:t>
      </w:r>
      <w:r>
        <w:rPr>
          <w:sz w:val="20"/>
          <w:vertAlign w:val="baseline"/>
        </w:rPr>
        <w:t>Solomon, J., Corporate Governance and Accountability, third edition, London: Wiley, 2013, p. 55. </w:t>
      </w:r>
      <w:r>
        <w:rPr>
          <w:sz w:val="20"/>
          <w:vertAlign w:val="superscript"/>
        </w:rPr>
        <w:t>476</w:t>
      </w:r>
      <w:r>
        <w:rPr>
          <w:sz w:val="20"/>
          <w:vertAlign w:val="baseline"/>
        </w:rPr>
        <w:t>Introduction</w:t>
      </w:r>
      <w:r>
        <w:rPr>
          <w:spacing w:val="40"/>
          <w:sz w:val="20"/>
          <w:vertAlign w:val="baseline"/>
        </w:rPr>
        <w:t> </w:t>
      </w:r>
      <w:r>
        <w:rPr>
          <w:sz w:val="20"/>
          <w:vertAlign w:val="baseline"/>
        </w:rPr>
        <w:t>to</w:t>
      </w:r>
      <w:r>
        <w:rPr>
          <w:spacing w:val="40"/>
          <w:sz w:val="20"/>
          <w:vertAlign w:val="baseline"/>
        </w:rPr>
        <w:t> </w:t>
      </w:r>
      <w:r>
        <w:rPr>
          <w:sz w:val="20"/>
          <w:vertAlign w:val="baseline"/>
        </w:rPr>
        <w:t>Guidelines</w:t>
      </w:r>
      <w:r>
        <w:rPr>
          <w:spacing w:val="40"/>
          <w:sz w:val="20"/>
          <w:vertAlign w:val="baseline"/>
        </w:rPr>
        <w:t> </w:t>
      </w:r>
      <w:r>
        <w:rPr>
          <w:sz w:val="20"/>
          <w:vertAlign w:val="baseline"/>
        </w:rPr>
        <w:t>for</w:t>
      </w:r>
      <w:r>
        <w:rPr>
          <w:spacing w:val="40"/>
          <w:sz w:val="20"/>
          <w:vertAlign w:val="baseline"/>
        </w:rPr>
        <w:t> </w:t>
      </w:r>
      <w:r>
        <w:rPr>
          <w:sz w:val="20"/>
          <w:vertAlign w:val="baseline"/>
        </w:rPr>
        <w:t>Whistle</w:t>
      </w:r>
      <w:r>
        <w:rPr>
          <w:spacing w:val="40"/>
          <w:sz w:val="20"/>
          <w:vertAlign w:val="baseline"/>
        </w:rPr>
        <w:t> </w:t>
      </w:r>
      <w:r>
        <w:rPr>
          <w:sz w:val="20"/>
          <w:vertAlign w:val="baseline"/>
        </w:rPr>
        <w:t>Blowing</w:t>
      </w:r>
      <w:r>
        <w:rPr>
          <w:spacing w:val="40"/>
          <w:sz w:val="20"/>
          <w:vertAlign w:val="baseline"/>
        </w:rPr>
        <w:t> </w:t>
      </w:r>
      <w:r>
        <w:rPr>
          <w:sz w:val="20"/>
          <w:vertAlign w:val="baseline"/>
        </w:rPr>
        <w:t>for</w:t>
      </w:r>
      <w:r>
        <w:rPr>
          <w:spacing w:val="40"/>
          <w:sz w:val="20"/>
          <w:vertAlign w:val="baseline"/>
        </w:rPr>
        <w:t> </w:t>
      </w:r>
      <w:r>
        <w:rPr>
          <w:sz w:val="20"/>
          <w:vertAlign w:val="baseline"/>
        </w:rPr>
        <w:t>Banks</w:t>
      </w:r>
      <w:r>
        <w:rPr>
          <w:spacing w:val="40"/>
          <w:sz w:val="20"/>
          <w:vertAlign w:val="baseline"/>
        </w:rPr>
        <w:t> </w:t>
      </w:r>
      <w:r>
        <w:rPr>
          <w:sz w:val="20"/>
          <w:vertAlign w:val="baseline"/>
        </w:rPr>
        <w:t>and</w:t>
      </w:r>
      <w:r>
        <w:rPr>
          <w:spacing w:val="40"/>
          <w:sz w:val="20"/>
          <w:vertAlign w:val="baseline"/>
        </w:rPr>
        <w:t> </w:t>
      </w:r>
      <w:r>
        <w:rPr>
          <w:sz w:val="20"/>
          <w:vertAlign w:val="baseline"/>
        </w:rPr>
        <w:t>Other</w:t>
      </w:r>
      <w:r>
        <w:rPr>
          <w:spacing w:val="40"/>
          <w:sz w:val="20"/>
          <w:vertAlign w:val="baseline"/>
        </w:rPr>
        <w:t> </w:t>
      </w:r>
      <w:r>
        <w:rPr>
          <w:sz w:val="20"/>
          <w:vertAlign w:val="baseline"/>
        </w:rPr>
        <w:t>Financial</w:t>
      </w:r>
      <w:r>
        <w:rPr>
          <w:spacing w:val="40"/>
          <w:sz w:val="20"/>
          <w:vertAlign w:val="baseline"/>
        </w:rPr>
        <w:t> </w:t>
      </w:r>
      <w:r>
        <w:rPr>
          <w:sz w:val="20"/>
          <w:vertAlign w:val="baseline"/>
        </w:rPr>
        <w:t>Institutions</w:t>
      </w:r>
      <w:r>
        <w:rPr>
          <w:spacing w:val="40"/>
          <w:sz w:val="20"/>
          <w:vertAlign w:val="baseline"/>
        </w:rPr>
        <w:t> </w:t>
      </w:r>
      <w:r>
        <w:rPr>
          <w:sz w:val="20"/>
          <w:vertAlign w:val="baseline"/>
        </w:rPr>
        <w:t>in Nigeria, May 2014, p.3..</w:t>
      </w:r>
    </w:p>
    <w:p>
      <w:pPr>
        <w:spacing w:before="0"/>
        <w:ind w:left="1145" w:right="1304" w:firstLine="0"/>
        <w:jc w:val="left"/>
        <w:rPr>
          <w:sz w:val="20"/>
        </w:rPr>
      </w:pPr>
      <w:r>
        <w:rPr>
          <w:sz w:val="20"/>
          <w:vertAlign w:val="superscript"/>
        </w:rPr>
        <w:t>477</w:t>
      </w:r>
      <w:r>
        <w:rPr>
          <w:sz w:val="20"/>
          <w:vertAlign w:val="baseline"/>
        </w:rPr>
        <w:t>Biegelman,</w:t>
      </w:r>
      <w:r>
        <w:rPr>
          <w:spacing w:val="-4"/>
          <w:sz w:val="20"/>
          <w:vertAlign w:val="baseline"/>
        </w:rPr>
        <w:t> </w:t>
      </w:r>
      <w:r>
        <w:rPr>
          <w:sz w:val="20"/>
          <w:vertAlign w:val="baseline"/>
        </w:rPr>
        <w:t>M.T.</w:t>
      </w:r>
      <w:r>
        <w:rPr>
          <w:spacing w:val="-4"/>
          <w:sz w:val="20"/>
          <w:vertAlign w:val="baseline"/>
        </w:rPr>
        <w:t> </w:t>
      </w:r>
      <w:r>
        <w:rPr>
          <w:sz w:val="20"/>
          <w:vertAlign w:val="baseline"/>
        </w:rPr>
        <w:t>and</w:t>
      </w:r>
      <w:r>
        <w:rPr>
          <w:spacing w:val="-4"/>
          <w:sz w:val="20"/>
          <w:vertAlign w:val="baseline"/>
        </w:rPr>
        <w:t> </w:t>
      </w:r>
      <w:r>
        <w:rPr>
          <w:sz w:val="20"/>
          <w:vertAlign w:val="baseline"/>
        </w:rPr>
        <w:t>Bartow,</w:t>
      </w:r>
      <w:r>
        <w:rPr>
          <w:spacing w:val="-4"/>
          <w:sz w:val="20"/>
          <w:vertAlign w:val="baseline"/>
        </w:rPr>
        <w:t> </w:t>
      </w:r>
      <w:r>
        <w:rPr>
          <w:sz w:val="20"/>
          <w:vertAlign w:val="baseline"/>
        </w:rPr>
        <w:t>J.T.</w:t>
      </w:r>
      <w:r>
        <w:rPr>
          <w:spacing w:val="-4"/>
          <w:sz w:val="20"/>
          <w:vertAlign w:val="baseline"/>
        </w:rPr>
        <w:t> </w:t>
      </w:r>
      <w:r>
        <w:rPr>
          <w:sz w:val="20"/>
          <w:vertAlign w:val="baseline"/>
        </w:rPr>
        <w:t>(2006).</w:t>
      </w:r>
      <w:r>
        <w:rPr>
          <w:spacing w:val="-5"/>
          <w:sz w:val="20"/>
          <w:vertAlign w:val="baseline"/>
        </w:rPr>
        <w:t> </w:t>
      </w:r>
      <w:r>
        <w:rPr>
          <w:sz w:val="20"/>
          <w:vertAlign w:val="baseline"/>
        </w:rPr>
        <w:t>Executive</w:t>
      </w:r>
      <w:r>
        <w:rPr>
          <w:spacing w:val="-5"/>
          <w:sz w:val="20"/>
          <w:vertAlign w:val="baseline"/>
        </w:rPr>
        <w:t> </w:t>
      </w:r>
      <w:r>
        <w:rPr>
          <w:sz w:val="20"/>
          <w:vertAlign w:val="baseline"/>
        </w:rPr>
        <w:t>Roadmap</w:t>
      </w:r>
      <w:r>
        <w:rPr>
          <w:spacing w:val="-4"/>
          <w:sz w:val="20"/>
          <w:vertAlign w:val="baseline"/>
        </w:rPr>
        <w:t> </w:t>
      </w:r>
      <w:r>
        <w:rPr>
          <w:sz w:val="20"/>
          <w:vertAlign w:val="baseline"/>
        </w:rPr>
        <w:t>to</w:t>
      </w:r>
      <w:r>
        <w:rPr>
          <w:spacing w:val="-4"/>
          <w:sz w:val="20"/>
          <w:vertAlign w:val="baseline"/>
        </w:rPr>
        <w:t> </w:t>
      </w:r>
      <w:r>
        <w:rPr>
          <w:sz w:val="20"/>
          <w:vertAlign w:val="baseline"/>
        </w:rPr>
        <w:t>Fraud</w:t>
      </w:r>
      <w:r>
        <w:rPr>
          <w:spacing w:val="-4"/>
          <w:sz w:val="20"/>
          <w:vertAlign w:val="baseline"/>
        </w:rPr>
        <w:t> </w:t>
      </w:r>
      <w:r>
        <w:rPr>
          <w:sz w:val="20"/>
          <w:vertAlign w:val="baseline"/>
        </w:rPr>
        <w:t>Prevention</w:t>
      </w:r>
      <w:r>
        <w:rPr>
          <w:spacing w:val="-4"/>
          <w:sz w:val="20"/>
          <w:vertAlign w:val="baseline"/>
        </w:rPr>
        <w:t> </w:t>
      </w:r>
      <w:r>
        <w:rPr>
          <w:sz w:val="20"/>
          <w:vertAlign w:val="baseline"/>
        </w:rPr>
        <w:t>and</w:t>
      </w:r>
      <w:r>
        <w:rPr>
          <w:spacing w:val="-4"/>
          <w:sz w:val="20"/>
          <w:vertAlign w:val="baseline"/>
        </w:rPr>
        <w:t> </w:t>
      </w:r>
      <w:r>
        <w:rPr>
          <w:sz w:val="20"/>
          <w:vertAlign w:val="baseline"/>
        </w:rPr>
        <w:t>Internal Control. New Jersey, USA: John Wiley, p. 257.</w:t>
      </w:r>
    </w:p>
    <w:p>
      <w:pPr>
        <w:spacing w:after="0"/>
        <w:jc w:val="left"/>
        <w:rPr>
          <w:sz w:val="20"/>
        </w:rPr>
        <w:sectPr>
          <w:pgSz w:w="11910" w:h="16840"/>
          <w:pgMar w:header="0" w:footer="1454" w:top="1360" w:bottom="1640" w:left="840" w:right="400"/>
        </w:sectPr>
      </w:pPr>
    </w:p>
    <w:p>
      <w:pPr>
        <w:pStyle w:val="BodyText"/>
        <w:spacing w:line="480" w:lineRule="auto" w:before="37"/>
        <w:ind w:left="1145" w:right="156"/>
        <w:jc w:val="both"/>
      </w:pPr>
      <w:r>
        <w:rPr/>
        <w:t>opportunism at the highest levels in public or private organisations. The unenviable job of whistle blowing is best undertaken by persons with inside knowledge of the company. For instance, “the long- time secretary</w:t>
      </w:r>
      <w:r>
        <w:rPr>
          <w:spacing w:val="-1"/>
        </w:rPr>
        <w:t> </w:t>
      </w:r>
      <w:r>
        <w:rPr/>
        <w:t>or bookkeeper who has been</w:t>
      </w:r>
      <w:r>
        <w:rPr>
          <w:spacing w:val="-2"/>
        </w:rPr>
        <w:t> </w:t>
      </w:r>
      <w:r>
        <w:rPr/>
        <w:t>with the</w:t>
      </w:r>
      <w:r>
        <w:rPr>
          <w:spacing w:val="-1"/>
        </w:rPr>
        <w:t> </w:t>
      </w:r>
      <w:r>
        <w:rPr/>
        <w:t>company for ages may know where all the</w:t>
      </w:r>
      <w:r>
        <w:rPr>
          <w:spacing w:val="-1"/>
        </w:rPr>
        <w:t> </w:t>
      </w:r>
      <w:r>
        <w:rPr/>
        <w:t>“bodies are buried” and if given the opportunity will give valuable information.”</w:t>
      </w:r>
      <w:r>
        <w:rPr>
          <w:vertAlign w:val="superscript"/>
        </w:rPr>
        <w:t>478</w:t>
      </w:r>
      <w:r>
        <w:rPr>
          <w:vertAlign w:val="baseline"/>
        </w:rPr>
        <w:t> The persons who can step</w:t>
      </w:r>
      <w:r>
        <w:rPr>
          <w:spacing w:val="40"/>
          <w:vertAlign w:val="baseline"/>
        </w:rPr>
        <w:t> </w:t>
      </w:r>
      <w:r>
        <w:rPr>
          <w:vertAlign w:val="baseline"/>
        </w:rPr>
        <w:t>into the role of whistle blowing include employees, officers, directors, customers, service providers, creditors, contractors, and other stakeholders. Whistle blowers have been variously called confidential informants, confidential sources, informed employees or sentinels.</w:t>
      </w:r>
    </w:p>
    <w:p>
      <w:pPr>
        <w:pStyle w:val="ListParagraph"/>
        <w:numPr>
          <w:ilvl w:val="0"/>
          <w:numId w:val="28"/>
        </w:numPr>
        <w:tabs>
          <w:tab w:pos="1440" w:val="left" w:leader="none"/>
        </w:tabs>
        <w:spacing w:line="240" w:lineRule="auto" w:before="203" w:after="0"/>
        <w:ind w:left="1440" w:right="0" w:hanging="295"/>
        <w:jc w:val="both"/>
        <w:rPr>
          <w:sz w:val="22"/>
        </w:rPr>
      </w:pPr>
      <w:r>
        <w:rPr>
          <w:sz w:val="22"/>
        </w:rPr>
        <w:t>Contents</w:t>
      </w:r>
      <w:r>
        <w:rPr>
          <w:spacing w:val="-7"/>
          <w:sz w:val="22"/>
        </w:rPr>
        <w:t> </w:t>
      </w:r>
      <w:r>
        <w:rPr>
          <w:sz w:val="22"/>
        </w:rPr>
        <w:t>of</w:t>
      </w:r>
      <w:r>
        <w:rPr>
          <w:spacing w:val="-2"/>
          <w:sz w:val="22"/>
        </w:rPr>
        <w:t> </w:t>
      </w:r>
      <w:r>
        <w:rPr>
          <w:sz w:val="22"/>
        </w:rPr>
        <w:t>the</w:t>
      </w:r>
      <w:r>
        <w:rPr>
          <w:spacing w:val="-2"/>
          <w:sz w:val="22"/>
        </w:rPr>
        <w:t> </w:t>
      </w:r>
      <w:r>
        <w:rPr>
          <w:sz w:val="22"/>
        </w:rPr>
        <w:t>CBN</w:t>
      </w:r>
      <w:r>
        <w:rPr>
          <w:spacing w:val="-4"/>
          <w:sz w:val="22"/>
        </w:rPr>
        <w:t> </w:t>
      </w:r>
      <w:r>
        <w:rPr>
          <w:sz w:val="22"/>
        </w:rPr>
        <w:t>Code</w:t>
      </w:r>
      <w:r>
        <w:rPr>
          <w:spacing w:val="-2"/>
          <w:sz w:val="22"/>
        </w:rPr>
        <w:t> </w:t>
      </w:r>
      <w:r>
        <w:rPr>
          <w:sz w:val="22"/>
        </w:rPr>
        <w:t>on</w:t>
      </w:r>
      <w:r>
        <w:rPr>
          <w:spacing w:val="-5"/>
          <w:sz w:val="22"/>
        </w:rPr>
        <w:t> </w:t>
      </w:r>
      <w:r>
        <w:rPr>
          <w:sz w:val="22"/>
        </w:rPr>
        <w:t>Whistle</w:t>
      </w:r>
      <w:r>
        <w:rPr>
          <w:spacing w:val="-5"/>
          <w:sz w:val="22"/>
        </w:rPr>
        <w:t> </w:t>
      </w:r>
      <w:r>
        <w:rPr>
          <w:spacing w:val="-2"/>
          <w:sz w:val="22"/>
        </w:rPr>
        <w:t>blowing</w:t>
      </w:r>
    </w:p>
    <w:p>
      <w:pPr>
        <w:pStyle w:val="BodyText"/>
        <w:spacing w:before="197"/>
      </w:pPr>
    </w:p>
    <w:p>
      <w:pPr>
        <w:pStyle w:val="BodyText"/>
        <w:spacing w:line="480" w:lineRule="auto" w:before="1"/>
        <w:ind w:left="1145" w:right="154"/>
        <w:jc w:val="both"/>
      </w:pPr>
      <w:r>
        <w:rPr/>
        <w:t>The CBN Code relating to whistle blowing require Nigerian banks to establish whistle blowing</w:t>
      </w:r>
      <w:r>
        <w:rPr>
          <w:spacing w:val="40"/>
        </w:rPr>
        <w:t> </w:t>
      </w:r>
      <w:r>
        <w:rPr/>
        <w:t>procedures to encourage all stakeholders to report any unethical activity/ breach of the corporate governance code using among others, a special email or hotline to both the bank and the CBN.</w:t>
      </w:r>
      <w:r>
        <w:rPr>
          <w:vertAlign w:val="superscript"/>
        </w:rPr>
        <w:t>479</w:t>
      </w:r>
      <w:r>
        <w:rPr>
          <w:vertAlign w:val="baseline"/>
        </w:rPr>
        <w:t> In 2014, the CBN issued guidelines on whistle blowing. The guidelines greatly altered the 2006 Code. As specified in S.3.3 and 3.4 of the Whistle Blowing Guidelines May 2014, the CBN provided an email address</w:t>
      </w:r>
      <w:r>
        <w:rPr>
          <w:b/>
          <w:vertAlign w:val="baseline"/>
        </w:rPr>
        <w:t>: </w:t>
      </w:r>
      <w:hyperlink r:id="rId74">
        <w:r>
          <w:rPr>
            <w:b/>
            <w:color w:val="0000FF"/>
            <w:u w:val="single" w:color="0000FF"/>
            <w:vertAlign w:val="baseline"/>
          </w:rPr>
          <w:t>anticorruptionunit@cbn.gov.ng</w:t>
        </w:r>
      </w:hyperlink>
      <w:r>
        <w:rPr>
          <w:b/>
          <w:color w:val="0000FF"/>
          <w:vertAlign w:val="baseline"/>
        </w:rPr>
        <w:t> </w:t>
      </w:r>
      <w:r>
        <w:rPr>
          <w:vertAlign w:val="baseline"/>
        </w:rPr>
        <w:t>for whistle blowing reports to the CBN. It is also stated that</w:t>
      </w:r>
      <w:r>
        <w:rPr>
          <w:spacing w:val="40"/>
          <w:vertAlign w:val="baseline"/>
        </w:rPr>
        <w:t> </w:t>
      </w:r>
      <w:r>
        <w:rPr>
          <w:vertAlign w:val="baseline"/>
        </w:rPr>
        <w:t>the Code of Corporate Governance for Banks and Discount Houses May 2014 supersede the one issued in March 2006 and the Whistle Guidelines shall be deemed to take effect from October 1, 2014.</w:t>
      </w:r>
      <w:r>
        <w:rPr>
          <w:vertAlign w:val="superscript"/>
        </w:rPr>
        <w:t>480</w:t>
      </w:r>
    </w:p>
    <w:p>
      <w:pPr>
        <w:pStyle w:val="BodyText"/>
        <w:spacing w:line="480" w:lineRule="auto" w:before="201"/>
        <w:ind w:left="1145" w:right="155"/>
        <w:jc w:val="both"/>
      </w:pPr>
      <w:r>
        <w:rPr/>
        <w:t>Under the new code,</w:t>
      </w:r>
      <w:r>
        <w:rPr>
          <w:vertAlign w:val="superscript"/>
        </w:rPr>
        <w:t>481</w:t>
      </w:r>
      <w:r>
        <w:rPr>
          <w:vertAlign w:val="baseline"/>
        </w:rPr>
        <w:t> the policy shall contain mechanism, including assurance of confidentiality that encourages all stakeholders to report any unethical activity to the bank and/or the CBN. The procedure for whistle blowing under the Code of Corporate Governance for Banks and Discount Houses, May 2014 is contained in SS.3.1 – 3.8, while SS. 4.1 – 4.2 contains the provisions for the protection of the whistle blower. S.2 deals with the scope of the policy, whistle blowing to include amongst others:</w:t>
      </w:r>
    </w:p>
    <w:p>
      <w:pPr>
        <w:pStyle w:val="BodyText"/>
        <w:spacing w:line="20" w:lineRule="exact"/>
        <w:ind w:left="1145"/>
        <w:rPr>
          <w:sz w:val="2"/>
        </w:rPr>
      </w:pPr>
      <w:r>
        <w:rPr>
          <w:sz w:val="2"/>
        </w:rPr>
        <mc:AlternateContent>
          <mc:Choice Requires="wps">
            <w:drawing>
              <wp:inline distT="0" distB="0" distL="0" distR="0">
                <wp:extent cx="1829435" cy="9525"/>
                <wp:effectExtent l="0" t="0" r="0" b="0"/>
                <wp:docPr id="178" name="Group 178"/>
                <wp:cNvGraphicFramePr>
                  <a:graphicFrameLocks/>
                </wp:cNvGraphicFramePr>
                <a:graphic>
                  <a:graphicData uri="http://schemas.microsoft.com/office/word/2010/wordprocessingGroup">
                    <wpg:wgp>
                      <wpg:cNvPr id="178" name="Group 178"/>
                      <wpg:cNvGrpSpPr/>
                      <wpg:grpSpPr>
                        <a:xfrm>
                          <a:off x="0" y="0"/>
                          <a:ext cx="1829435" cy="9525"/>
                          <a:chExt cx="1829435" cy="9525"/>
                        </a:xfrm>
                      </wpg:grpSpPr>
                      <wps:wsp>
                        <wps:cNvPr id="179" name="Graphic 17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172" coordorigin="0,0" coordsize="2881,15">
                <v:rect style="position:absolute;left:0;top:0;width:2881;height:15" id="docshape173" filled="true" fillcolor="#000000" stroked="false">
                  <v:fill type="solid"/>
                </v:rect>
              </v:group>
            </w:pict>
          </mc:Fallback>
        </mc:AlternateContent>
      </w:r>
      <w:r>
        <w:rPr>
          <w:sz w:val="2"/>
        </w:rPr>
      </w:r>
    </w:p>
    <w:p>
      <w:pPr>
        <w:spacing w:before="95"/>
        <w:ind w:left="1145" w:right="0" w:firstLine="0"/>
        <w:jc w:val="left"/>
        <w:rPr>
          <w:sz w:val="20"/>
        </w:rPr>
      </w:pPr>
      <w:r>
        <w:rPr>
          <w:sz w:val="20"/>
          <w:vertAlign w:val="superscript"/>
        </w:rPr>
        <w:t>478</w:t>
      </w:r>
      <w:r>
        <w:rPr>
          <w:sz w:val="20"/>
          <w:vertAlign w:val="baseline"/>
        </w:rPr>
        <w:t>Ibid,</w:t>
      </w:r>
      <w:r>
        <w:rPr>
          <w:spacing w:val="-6"/>
          <w:sz w:val="20"/>
          <w:vertAlign w:val="baseline"/>
        </w:rPr>
        <w:t> </w:t>
      </w:r>
      <w:r>
        <w:rPr>
          <w:sz w:val="20"/>
          <w:vertAlign w:val="baseline"/>
        </w:rPr>
        <w:t>p.</w:t>
      </w:r>
      <w:r>
        <w:rPr>
          <w:spacing w:val="-6"/>
          <w:sz w:val="20"/>
          <w:vertAlign w:val="baseline"/>
        </w:rPr>
        <w:t> </w:t>
      </w:r>
      <w:r>
        <w:rPr>
          <w:spacing w:val="-4"/>
          <w:sz w:val="20"/>
          <w:vertAlign w:val="baseline"/>
        </w:rPr>
        <w:t>255.</w:t>
      </w:r>
    </w:p>
    <w:p>
      <w:pPr>
        <w:spacing w:line="243" w:lineRule="exact" w:before="1"/>
        <w:ind w:left="1145" w:right="0" w:firstLine="0"/>
        <w:jc w:val="left"/>
        <w:rPr>
          <w:sz w:val="20"/>
        </w:rPr>
      </w:pPr>
      <w:r>
        <w:rPr>
          <w:sz w:val="20"/>
          <w:vertAlign w:val="superscript"/>
        </w:rPr>
        <w:t>479</w:t>
      </w:r>
      <w:r>
        <w:rPr>
          <w:sz w:val="20"/>
          <w:vertAlign w:val="baseline"/>
        </w:rPr>
        <w:t>Provision</w:t>
      </w:r>
      <w:r>
        <w:rPr>
          <w:spacing w:val="-9"/>
          <w:sz w:val="20"/>
          <w:vertAlign w:val="baseline"/>
        </w:rPr>
        <w:t> </w:t>
      </w:r>
      <w:r>
        <w:rPr>
          <w:sz w:val="20"/>
          <w:vertAlign w:val="baseline"/>
        </w:rPr>
        <w:t>6.1.12</w:t>
      </w:r>
      <w:r>
        <w:rPr>
          <w:spacing w:val="-8"/>
          <w:sz w:val="20"/>
          <w:vertAlign w:val="baseline"/>
        </w:rPr>
        <w:t> </w:t>
      </w:r>
      <w:r>
        <w:rPr>
          <w:sz w:val="20"/>
          <w:vertAlign w:val="baseline"/>
        </w:rPr>
        <w:t>CBN</w:t>
      </w:r>
      <w:r>
        <w:rPr>
          <w:spacing w:val="-8"/>
          <w:sz w:val="20"/>
          <w:vertAlign w:val="baseline"/>
        </w:rPr>
        <w:t> </w:t>
      </w:r>
      <w:r>
        <w:rPr>
          <w:sz w:val="20"/>
          <w:vertAlign w:val="baseline"/>
        </w:rPr>
        <w:t>Code</w:t>
      </w:r>
      <w:r>
        <w:rPr>
          <w:spacing w:val="-10"/>
          <w:sz w:val="20"/>
          <w:vertAlign w:val="baseline"/>
        </w:rPr>
        <w:t> </w:t>
      </w:r>
      <w:r>
        <w:rPr>
          <w:spacing w:val="-2"/>
          <w:sz w:val="20"/>
          <w:vertAlign w:val="baseline"/>
        </w:rPr>
        <w:t>2006.</w:t>
      </w:r>
    </w:p>
    <w:p>
      <w:pPr>
        <w:spacing w:before="0"/>
        <w:ind w:left="1145" w:right="1304" w:firstLine="0"/>
        <w:jc w:val="left"/>
        <w:rPr>
          <w:sz w:val="20"/>
        </w:rPr>
      </w:pPr>
      <w:r>
        <w:rPr>
          <w:sz w:val="20"/>
          <w:vertAlign w:val="superscript"/>
        </w:rPr>
        <w:t>480</w:t>
      </w:r>
      <w:r>
        <w:rPr>
          <w:sz w:val="20"/>
          <w:vertAlign w:val="baseline"/>
        </w:rPr>
        <w:t>Introduction</w:t>
      </w:r>
      <w:r>
        <w:rPr>
          <w:spacing w:val="40"/>
          <w:sz w:val="20"/>
          <w:vertAlign w:val="baseline"/>
        </w:rPr>
        <w:t> </w:t>
      </w:r>
      <w:r>
        <w:rPr>
          <w:sz w:val="20"/>
          <w:vertAlign w:val="baseline"/>
        </w:rPr>
        <w:t>to</w:t>
      </w:r>
      <w:r>
        <w:rPr>
          <w:spacing w:val="40"/>
          <w:sz w:val="20"/>
          <w:vertAlign w:val="baseline"/>
        </w:rPr>
        <w:t> </w:t>
      </w:r>
      <w:r>
        <w:rPr>
          <w:sz w:val="20"/>
          <w:vertAlign w:val="baseline"/>
        </w:rPr>
        <w:t>Guidelines</w:t>
      </w:r>
      <w:r>
        <w:rPr>
          <w:spacing w:val="40"/>
          <w:sz w:val="20"/>
          <w:vertAlign w:val="baseline"/>
        </w:rPr>
        <w:t> </w:t>
      </w:r>
      <w:r>
        <w:rPr>
          <w:sz w:val="20"/>
          <w:vertAlign w:val="baseline"/>
        </w:rPr>
        <w:t>for</w:t>
      </w:r>
      <w:r>
        <w:rPr>
          <w:spacing w:val="40"/>
          <w:sz w:val="20"/>
          <w:vertAlign w:val="baseline"/>
        </w:rPr>
        <w:t> </w:t>
      </w:r>
      <w:r>
        <w:rPr>
          <w:sz w:val="20"/>
          <w:vertAlign w:val="baseline"/>
        </w:rPr>
        <w:t>Whistle</w:t>
      </w:r>
      <w:r>
        <w:rPr>
          <w:spacing w:val="40"/>
          <w:sz w:val="20"/>
          <w:vertAlign w:val="baseline"/>
        </w:rPr>
        <w:t> </w:t>
      </w:r>
      <w:r>
        <w:rPr>
          <w:sz w:val="20"/>
          <w:vertAlign w:val="baseline"/>
        </w:rPr>
        <w:t>Blowing</w:t>
      </w:r>
      <w:r>
        <w:rPr>
          <w:spacing w:val="40"/>
          <w:sz w:val="20"/>
          <w:vertAlign w:val="baseline"/>
        </w:rPr>
        <w:t> </w:t>
      </w:r>
      <w:r>
        <w:rPr>
          <w:sz w:val="20"/>
          <w:vertAlign w:val="baseline"/>
        </w:rPr>
        <w:t>for</w:t>
      </w:r>
      <w:r>
        <w:rPr>
          <w:spacing w:val="40"/>
          <w:sz w:val="20"/>
          <w:vertAlign w:val="baseline"/>
        </w:rPr>
        <w:t> </w:t>
      </w:r>
      <w:r>
        <w:rPr>
          <w:sz w:val="20"/>
          <w:vertAlign w:val="baseline"/>
        </w:rPr>
        <w:t>Banks</w:t>
      </w:r>
      <w:r>
        <w:rPr>
          <w:spacing w:val="40"/>
          <w:sz w:val="20"/>
          <w:vertAlign w:val="baseline"/>
        </w:rPr>
        <w:t> </w:t>
      </w:r>
      <w:r>
        <w:rPr>
          <w:sz w:val="20"/>
          <w:vertAlign w:val="baseline"/>
        </w:rPr>
        <w:t>and</w:t>
      </w:r>
      <w:r>
        <w:rPr>
          <w:spacing w:val="40"/>
          <w:sz w:val="20"/>
          <w:vertAlign w:val="baseline"/>
        </w:rPr>
        <w:t> </w:t>
      </w:r>
      <w:r>
        <w:rPr>
          <w:sz w:val="20"/>
          <w:vertAlign w:val="baseline"/>
        </w:rPr>
        <w:t>Other</w:t>
      </w:r>
      <w:r>
        <w:rPr>
          <w:spacing w:val="40"/>
          <w:sz w:val="20"/>
          <w:vertAlign w:val="baseline"/>
        </w:rPr>
        <w:t> </w:t>
      </w:r>
      <w:r>
        <w:rPr>
          <w:sz w:val="20"/>
          <w:vertAlign w:val="baseline"/>
        </w:rPr>
        <w:t>Financial</w:t>
      </w:r>
      <w:r>
        <w:rPr>
          <w:spacing w:val="40"/>
          <w:sz w:val="20"/>
          <w:vertAlign w:val="baseline"/>
        </w:rPr>
        <w:t> </w:t>
      </w:r>
      <w:r>
        <w:rPr>
          <w:sz w:val="20"/>
          <w:vertAlign w:val="baseline"/>
        </w:rPr>
        <w:t>Institutions</w:t>
      </w:r>
      <w:r>
        <w:rPr>
          <w:spacing w:val="40"/>
          <w:sz w:val="20"/>
          <w:vertAlign w:val="baseline"/>
        </w:rPr>
        <w:t> </w:t>
      </w:r>
      <w:r>
        <w:rPr>
          <w:sz w:val="20"/>
          <w:vertAlign w:val="baseline"/>
        </w:rPr>
        <w:t>in Nigeria, May 2014, p.3.</w:t>
      </w:r>
    </w:p>
    <w:p>
      <w:pPr>
        <w:spacing w:before="1"/>
        <w:ind w:left="1145" w:right="0" w:firstLine="0"/>
        <w:jc w:val="left"/>
        <w:rPr>
          <w:sz w:val="20"/>
        </w:rPr>
      </w:pPr>
      <w:r>
        <w:rPr>
          <w:sz w:val="20"/>
          <w:vertAlign w:val="superscript"/>
        </w:rPr>
        <w:t>481</w:t>
      </w:r>
      <w:r>
        <w:rPr>
          <w:sz w:val="20"/>
          <w:vertAlign w:val="baseline"/>
        </w:rPr>
        <w:t>S.5.3.2,</w:t>
      </w:r>
      <w:r>
        <w:rPr>
          <w:spacing w:val="-7"/>
          <w:sz w:val="20"/>
          <w:vertAlign w:val="baseline"/>
        </w:rPr>
        <w:t> </w:t>
      </w:r>
      <w:r>
        <w:rPr>
          <w:sz w:val="20"/>
          <w:vertAlign w:val="baseline"/>
        </w:rPr>
        <w:t>Code</w:t>
      </w:r>
      <w:r>
        <w:rPr>
          <w:spacing w:val="-8"/>
          <w:sz w:val="20"/>
          <w:vertAlign w:val="baseline"/>
        </w:rPr>
        <w:t> </w:t>
      </w:r>
      <w:r>
        <w:rPr>
          <w:sz w:val="20"/>
          <w:vertAlign w:val="baseline"/>
        </w:rPr>
        <w:t>of</w:t>
      </w:r>
      <w:r>
        <w:rPr>
          <w:spacing w:val="-8"/>
          <w:sz w:val="20"/>
          <w:vertAlign w:val="baseline"/>
        </w:rPr>
        <w:t> </w:t>
      </w:r>
      <w:r>
        <w:rPr>
          <w:sz w:val="20"/>
          <w:vertAlign w:val="baseline"/>
        </w:rPr>
        <w:t>Corporate</w:t>
      </w:r>
      <w:r>
        <w:rPr>
          <w:spacing w:val="-8"/>
          <w:sz w:val="20"/>
          <w:vertAlign w:val="baseline"/>
        </w:rPr>
        <w:t> </w:t>
      </w:r>
      <w:r>
        <w:rPr>
          <w:sz w:val="20"/>
          <w:vertAlign w:val="baseline"/>
        </w:rPr>
        <w:t>Governance</w:t>
      </w:r>
      <w:r>
        <w:rPr>
          <w:spacing w:val="-6"/>
          <w:sz w:val="20"/>
          <w:vertAlign w:val="baseline"/>
        </w:rPr>
        <w:t> </w:t>
      </w:r>
      <w:r>
        <w:rPr>
          <w:sz w:val="20"/>
          <w:vertAlign w:val="baseline"/>
        </w:rPr>
        <w:t>for</w:t>
      </w:r>
      <w:r>
        <w:rPr>
          <w:spacing w:val="-7"/>
          <w:sz w:val="20"/>
          <w:vertAlign w:val="baseline"/>
        </w:rPr>
        <w:t> </w:t>
      </w:r>
      <w:r>
        <w:rPr>
          <w:sz w:val="20"/>
          <w:vertAlign w:val="baseline"/>
        </w:rPr>
        <w:t>Banks</w:t>
      </w:r>
      <w:r>
        <w:rPr>
          <w:spacing w:val="-8"/>
          <w:sz w:val="20"/>
          <w:vertAlign w:val="baseline"/>
        </w:rPr>
        <w:t> </w:t>
      </w:r>
      <w:r>
        <w:rPr>
          <w:sz w:val="20"/>
          <w:vertAlign w:val="baseline"/>
        </w:rPr>
        <w:t>and</w:t>
      </w:r>
      <w:r>
        <w:rPr>
          <w:spacing w:val="-6"/>
          <w:sz w:val="20"/>
          <w:vertAlign w:val="baseline"/>
        </w:rPr>
        <w:t> </w:t>
      </w:r>
      <w:r>
        <w:rPr>
          <w:sz w:val="20"/>
          <w:vertAlign w:val="baseline"/>
        </w:rPr>
        <w:t>Discount</w:t>
      </w:r>
      <w:r>
        <w:rPr>
          <w:spacing w:val="-7"/>
          <w:sz w:val="20"/>
          <w:vertAlign w:val="baseline"/>
        </w:rPr>
        <w:t> </w:t>
      </w:r>
      <w:r>
        <w:rPr>
          <w:sz w:val="20"/>
          <w:vertAlign w:val="baseline"/>
        </w:rPr>
        <w:t>House,</w:t>
      </w:r>
      <w:r>
        <w:rPr>
          <w:spacing w:val="-7"/>
          <w:sz w:val="20"/>
          <w:vertAlign w:val="baseline"/>
        </w:rPr>
        <w:t> </w:t>
      </w:r>
      <w:r>
        <w:rPr>
          <w:sz w:val="20"/>
          <w:vertAlign w:val="baseline"/>
        </w:rPr>
        <w:t>May</w:t>
      </w:r>
      <w:r>
        <w:rPr>
          <w:spacing w:val="-6"/>
          <w:sz w:val="20"/>
          <w:vertAlign w:val="baseline"/>
        </w:rPr>
        <w:t> </w:t>
      </w:r>
      <w:r>
        <w:rPr>
          <w:spacing w:val="-2"/>
          <w:sz w:val="20"/>
          <w:vertAlign w:val="baseline"/>
        </w:rPr>
        <w:t>2014.</w:t>
      </w:r>
    </w:p>
    <w:p>
      <w:pPr>
        <w:spacing w:after="0"/>
        <w:jc w:val="left"/>
        <w:rPr>
          <w:sz w:val="20"/>
        </w:rPr>
        <w:sectPr>
          <w:pgSz w:w="11910" w:h="16840"/>
          <w:pgMar w:header="0" w:footer="1454" w:top="1360" w:bottom="1640" w:left="840" w:right="400"/>
        </w:sectPr>
      </w:pPr>
    </w:p>
    <w:p>
      <w:pPr>
        <w:pStyle w:val="ListParagraph"/>
        <w:numPr>
          <w:ilvl w:val="1"/>
          <w:numId w:val="28"/>
        </w:numPr>
        <w:tabs>
          <w:tab w:pos="1865" w:val="left" w:leader="none"/>
        </w:tabs>
        <w:spacing w:line="240" w:lineRule="auto" w:before="57" w:after="0"/>
        <w:ind w:left="1865" w:right="0" w:hanging="360"/>
        <w:jc w:val="left"/>
        <w:rPr>
          <w:sz w:val="22"/>
        </w:rPr>
      </w:pPr>
      <w:r>
        <w:rPr>
          <w:sz w:val="22"/>
        </w:rPr>
        <w:t>All</w:t>
      </w:r>
      <w:r>
        <w:rPr>
          <w:spacing w:val="-4"/>
          <w:sz w:val="22"/>
        </w:rPr>
        <w:t> </w:t>
      </w:r>
      <w:r>
        <w:rPr>
          <w:sz w:val="22"/>
        </w:rPr>
        <w:t>forms</w:t>
      </w:r>
      <w:r>
        <w:rPr>
          <w:spacing w:val="-5"/>
          <w:sz w:val="22"/>
        </w:rPr>
        <w:t> </w:t>
      </w:r>
      <w:r>
        <w:rPr>
          <w:sz w:val="22"/>
        </w:rPr>
        <w:t>of</w:t>
      </w:r>
      <w:r>
        <w:rPr>
          <w:spacing w:val="-3"/>
          <w:sz w:val="22"/>
        </w:rPr>
        <w:t> </w:t>
      </w:r>
      <w:r>
        <w:rPr>
          <w:sz w:val="22"/>
        </w:rPr>
        <w:t>financial</w:t>
      </w:r>
      <w:r>
        <w:rPr>
          <w:spacing w:val="-5"/>
          <w:sz w:val="22"/>
        </w:rPr>
        <w:t> </w:t>
      </w:r>
      <w:r>
        <w:rPr>
          <w:sz w:val="22"/>
        </w:rPr>
        <w:t>malpractice</w:t>
      </w:r>
      <w:r>
        <w:rPr>
          <w:spacing w:val="-5"/>
          <w:sz w:val="22"/>
        </w:rPr>
        <w:t> </w:t>
      </w:r>
      <w:r>
        <w:rPr>
          <w:sz w:val="22"/>
        </w:rPr>
        <w:t>or</w:t>
      </w:r>
      <w:r>
        <w:rPr>
          <w:spacing w:val="-3"/>
          <w:sz w:val="22"/>
        </w:rPr>
        <w:t> </w:t>
      </w:r>
      <w:r>
        <w:rPr>
          <w:sz w:val="22"/>
        </w:rPr>
        <w:t>impropriety</w:t>
      </w:r>
      <w:r>
        <w:rPr>
          <w:spacing w:val="-5"/>
          <w:sz w:val="22"/>
        </w:rPr>
        <w:t> </w:t>
      </w:r>
      <w:r>
        <w:rPr>
          <w:sz w:val="22"/>
        </w:rPr>
        <w:t>or</w:t>
      </w:r>
      <w:r>
        <w:rPr>
          <w:spacing w:val="-3"/>
          <w:sz w:val="22"/>
        </w:rPr>
        <w:t> </w:t>
      </w:r>
      <w:r>
        <w:rPr>
          <w:spacing w:val="-2"/>
          <w:sz w:val="22"/>
        </w:rPr>
        <w:t>fraud;</w:t>
      </w:r>
    </w:p>
    <w:p>
      <w:pPr>
        <w:pStyle w:val="BodyText"/>
      </w:pPr>
    </w:p>
    <w:p>
      <w:pPr>
        <w:pStyle w:val="ListParagraph"/>
        <w:numPr>
          <w:ilvl w:val="1"/>
          <w:numId w:val="28"/>
        </w:numPr>
        <w:tabs>
          <w:tab w:pos="1863" w:val="left" w:leader="none"/>
        </w:tabs>
        <w:spacing w:line="240" w:lineRule="auto" w:before="1" w:after="0"/>
        <w:ind w:left="1863" w:right="0" w:hanging="358"/>
        <w:jc w:val="left"/>
        <w:rPr>
          <w:sz w:val="22"/>
        </w:rPr>
      </w:pPr>
      <w:r>
        <w:rPr>
          <w:sz w:val="22"/>
        </w:rPr>
        <w:t>Failure</w:t>
      </w:r>
      <w:r>
        <w:rPr>
          <w:spacing w:val="-5"/>
          <w:sz w:val="22"/>
        </w:rPr>
        <w:t> </w:t>
      </w:r>
      <w:r>
        <w:rPr>
          <w:sz w:val="22"/>
        </w:rPr>
        <w:t>to</w:t>
      </w:r>
      <w:r>
        <w:rPr>
          <w:spacing w:val="-3"/>
          <w:sz w:val="22"/>
        </w:rPr>
        <w:t> </w:t>
      </w:r>
      <w:r>
        <w:rPr>
          <w:sz w:val="22"/>
        </w:rPr>
        <w:t>comply</w:t>
      </w:r>
      <w:r>
        <w:rPr>
          <w:spacing w:val="-3"/>
          <w:sz w:val="22"/>
        </w:rPr>
        <w:t> </w:t>
      </w:r>
      <w:r>
        <w:rPr>
          <w:sz w:val="22"/>
        </w:rPr>
        <w:t>with</w:t>
      </w:r>
      <w:r>
        <w:rPr>
          <w:spacing w:val="-2"/>
          <w:sz w:val="22"/>
        </w:rPr>
        <w:t> </w:t>
      </w:r>
      <w:r>
        <w:rPr>
          <w:sz w:val="22"/>
        </w:rPr>
        <w:t>the</w:t>
      </w:r>
      <w:r>
        <w:rPr>
          <w:spacing w:val="-7"/>
          <w:sz w:val="22"/>
        </w:rPr>
        <w:t> </w:t>
      </w:r>
      <w:r>
        <w:rPr>
          <w:sz w:val="22"/>
        </w:rPr>
        <w:t>obligation</w:t>
      </w:r>
      <w:r>
        <w:rPr>
          <w:spacing w:val="-5"/>
          <w:sz w:val="22"/>
        </w:rPr>
        <w:t> </w:t>
      </w:r>
      <w:r>
        <w:rPr>
          <w:sz w:val="22"/>
        </w:rPr>
        <w:t>or</w:t>
      </w:r>
      <w:r>
        <w:rPr>
          <w:spacing w:val="-2"/>
          <w:sz w:val="22"/>
        </w:rPr>
        <w:t> statutes;</w:t>
      </w:r>
    </w:p>
    <w:p>
      <w:pPr>
        <w:pStyle w:val="ListParagraph"/>
        <w:numPr>
          <w:ilvl w:val="1"/>
          <w:numId w:val="28"/>
        </w:numPr>
        <w:tabs>
          <w:tab w:pos="1862" w:val="left" w:leader="none"/>
        </w:tabs>
        <w:spacing w:line="240" w:lineRule="auto" w:before="266" w:after="0"/>
        <w:ind w:left="1862" w:right="0" w:hanging="357"/>
        <w:jc w:val="left"/>
        <w:rPr>
          <w:sz w:val="22"/>
        </w:rPr>
      </w:pPr>
      <w:r>
        <w:rPr>
          <w:sz w:val="22"/>
        </w:rPr>
        <w:t>Action</w:t>
      </w:r>
      <w:r>
        <w:rPr>
          <w:spacing w:val="-4"/>
          <w:sz w:val="22"/>
        </w:rPr>
        <w:t> </w:t>
      </w:r>
      <w:r>
        <w:rPr>
          <w:sz w:val="22"/>
        </w:rPr>
        <w:t>detrimental</w:t>
      </w:r>
      <w:r>
        <w:rPr>
          <w:spacing w:val="-4"/>
          <w:sz w:val="22"/>
        </w:rPr>
        <w:t> </w:t>
      </w:r>
      <w:r>
        <w:rPr>
          <w:sz w:val="22"/>
        </w:rPr>
        <w:t>to</w:t>
      </w:r>
      <w:r>
        <w:rPr>
          <w:spacing w:val="-3"/>
          <w:sz w:val="22"/>
        </w:rPr>
        <w:t> </w:t>
      </w:r>
      <w:r>
        <w:rPr>
          <w:sz w:val="22"/>
        </w:rPr>
        <w:t>health</w:t>
      </w:r>
      <w:r>
        <w:rPr>
          <w:spacing w:val="-3"/>
          <w:sz w:val="22"/>
        </w:rPr>
        <w:t> </w:t>
      </w:r>
      <w:r>
        <w:rPr>
          <w:sz w:val="22"/>
        </w:rPr>
        <w:t>and</w:t>
      </w:r>
      <w:r>
        <w:rPr>
          <w:spacing w:val="-4"/>
          <w:sz w:val="22"/>
        </w:rPr>
        <w:t> </w:t>
      </w:r>
      <w:r>
        <w:rPr>
          <w:sz w:val="22"/>
        </w:rPr>
        <w:t>safety</w:t>
      </w:r>
      <w:r>
        <w:rPr>
          <w:spacing w:val="-4"/>
          <w:sz w:val="22"/>
        </w:rPr>
        <w:t> </w:t>
      </w:r>
      <w:r>
        <w:rPr>
          <w:sz w:val="22"/>
        </w:rPr>
        <w:t>or</w:t>
      </w:r>
      <w:r>
        <w:rPr>
          <w:spacing w:val="-2"/>
          <w:sz w:val="22"/>
        </w:rPr>
        <w:t> </w:t>
      </w:r>
      <w:r>
        <w:rPr>
          <w:sz w:val="22"/>
        </w:rPr>
        <w:t>the</w:t>
      </w:r>
      <w:r>
        <w:rPr>
          <w:spacing w:val="-4"/>
          <w:sz w:val="22"/>
        </w:rPr>
        <w:t> </w:t>
      </w:r>
      <w:r>
        <w:rPr>
          <w:spacing w:val="-2"/>
          <w:sz w:val="22"/>
        </w:rPr>
        <w:t>environment;</w:t>
      </w:r>
    </w:p>
    <w:p>
      <w:pPr>
        <w:pStyle w:val="BodyText"/>
      </w:pPr>
    </w:p>
    <w:p>
      <w:pPr>
        <w:pStyle w:val="ListParagraph"/>
        <w:numPr>
          <w:ilvl w:val="1"/>
          <w:numId w:val="28"/>
        </w:numPr>
        <w:tabs>
          <w:tab w:pos="1863" w:val="left" w:leader="none"/>
        </w:tabs>
        <w:spacing w:line="240" w:lineRule="auto" w:before="1" w:after="0"/>
        <w:ind w:left="1863" w:right="0" w:hanging="358"/>
        <w:jc w:val="left"/>
        <w:rPr>
          <w:sz w:val="22"/>
        </w:rPr>
      </w:pPr>
      <w:r>
        <w:rPr>
          <w:sz w:val="22"/>
        </w:rPr>
        <w:t>Any</w:t>
      </w:r>
      <w:r>
        <w:rPr>
          <w:spacing w:val="-4"/>
          <w:sz w:val="22"/>
        </w:rPr>
        <w:t> </w:t>
      </w:r>
      <w:r>
        <w:rPr>
          <w:sz w:val="22"/>
        </w:rPr>
        <w:t>form</w:t>
      </w:r>
      <w:r>
        <w:rPr>
          <w:spacing w:val="-2"/>
          <w:sz w:val="22"/>
        </w:rPr>
        <w:t> </w:t>
      </w:r>
      <w:r>
        <w:rPr>
          <w:sz w:val="22"/>
        </w:rPr>
        <w:t>of</w:t>
      </w:r>
      <w:r>
        <w:rPr>
          <w:spacing w:val="-3"/>
          <w:sz w:val="22"/>
        </w:rPr>
        <w:t> </w:t>
      </w:r>
      <w:r>
        <w:rPr>
          <w:sz w:val="22"/>
        </w:rPr>
        <w:t>criminal</w:t>
      </w:r>
      <w:r>
        <w:rPr>
          <w:spacing w:val="-4"/>
          <w:sz w:val="22"/>
        </w:rPr>
        <w:t> </w:t>
      </w:r>
      <w:r>
        <w:rPr>
          <w:spacing w:val="-2"/>
          <w:sz w:val="22"/>
        </w:rPr>
        <w:t>activity;</w:t>
      </w:r>
    </w:p>
    <w:p>
      <w:pPr>
        <w:pStyle w:val="BodyText"/>
      </w:pPr>
    </w:p>
    <w:p>
      <w:pPr>
        <w:pStyle w:val="ListParagraph"/>
        <w:numPr>
          <w:ilvl w:val="1"/>
          <w:numId w:val="28"/>
        </w:numPr>
        <w:tabs>
          <w:tab w:pos="1863" w:val="left" w:leader="none"/>
        </w:tabs>
        <w:spacing w:line="240" w:lineRule="auto" w:before="0" w:after="0"/>
        <w:ind w:left="1863" w:right="0" w:hanging="358"/>
        <w:jc w:val="left"/>
        <w:rPr>
          <w:sz w:val="22"/>
        </w:rPr>
      </w:pPr>
      <w:r>
        <w:rPr>
          <w:sz w:val="22"/>
        </w:rPr>
        <w:t>Insider</w:t>
      </w:r>
      <w:r>
        <w:rPr>
          <w:spacing w:val="-6"/>
          <w:sz w:val="22"/>
        </w:rPr>
        <w:t> </w:t>
      </w:r>
      <w:r>
        <w:rPr>
          <w:sz w:val="22"/>
        </w:rPr>
        <w:t>abuses,</w:t>
      </w:r>
      <w:r>
        <w:rPr>
          <w:spacing w:val="-4"/>
          <w:sz w:val="22"/>
        </w:rPr>
        <w:t> </w:t>
      </w:r>
      <w:r>
        <w:rPr>
          <w:sz w:val="22"/>
        </w:rPr>
        <w:t>non</w:t>
      </w:r>
      <w:r>
        <w:rPr>
          <w:spacing w:val="-7"/>
          <w:sz w:val="22"/>
        </w:rPr>
        <w:t> </w:t>
      </w:r>
      <w:r>
        <w:rPr>
          <w:sz w:val="22"/>
        </w:rPr>
        <w:t>disclosure</w:t>
      </w:r>
      <w:r>
        <w:rPr>
          <w:spacing w:val="-5"/>
          <w:sz w:val="22"/>
        </w:rPr>
        <w:t> </w:t>
      </w:r>
      <w:r>
        <w:rPr>
          <w:sz w:val="22"/>
        </w:rPr>
        <w:t>of</w:t>
      </w:r>
      <w:r>
        <w:rPr>
          <w:spacing w:val="-6"/>
          <w:sz w:val="22"/>
        </w:rPr>
        <w:t> </w:t>
      </w:r>
      <w:r>
        <w:rPr>
          <w:sz w:val="22"/>
        </w:rPr>
        <w:t>interest</w:t>
      </w:r>
      <w:r>
        <w:rPr>
          <w:spacing w:val="-4"/>
          <w:sz w:val="22"/>
        </w:rPr>
        <w:t> </w:t>
      </w:r>
      <w:r>
        <w:rPr>
          <w:sz w:val="22"/>
        </w:rPr>
        <w:t>connected</w:t>
      </w:r>
      <w:r>
        <w:rPr>
          <w:spacing w:val="-6"/>
          <w:sz w:val="22"/>
        </w:rPr>
        <w:t> </w:t>
      </w:r>
      <w:r>
        <w:rPr>
          <w:sz w:val="22"/>
        </w:rPr>
        <w:t>transactions</w:t>
      </w:r>
      <w:r>
        <w:rPr>
          <w:spacing w:val="-8"/>
          <w:sz w:val="22"/>
        </w:rPr>
        <w:t> </w:t>
      </w:r>
      <w:r>
        <w:rPr>
          <w:spacing w:val="-4"/>
          <w:sz w:val="22"/>
        </w:rPr>
        <w:t>etc.</w:t>
      </w:r>
    </w:p>
    <w:p>
      <w:pPr>
        <w:pStyle w:val="BodyText"/>
      </w:pPr>
    </w:p>
    <w:p>
      <w:pPr>
        <w:pStyle w:val="BodyText"/>
        <w:spacing w:line="480" w:lineRule="auto" w:before="1"/>
        <w:ind w:left="1145" w:right="155"/>
        <w:jc w:val="both"/>
      </w:pPr>
      <w:r>
        <w:rPr/>
        <w:t>The requirement for establishment of whistle blowing procedures is commendable. However it must be noted that, unlike the United States (US) jurisdiction, the provisions on whistle blowing requirement for Nigerian banks do not have statutory backing. Under the US regime whistle blowing provisions are provided for under the Sarbanes-Oxley Act.</w:t>
      </w:r>
      <w:r>
        <w:rPr>
          <w:vertAlign w:val="superscript"/>
        </w:rPr>
        <w:t>482</w:t>
      </w:r>
      <w:r>
        <w:rPr>
          <w:vertAlign w:val="baseline"/>
        </w:rPr>
        <w:t>For instance, section 806 of the Act made provision for</w:t>
      </w:r>
      <w:r>
        <w:rPr>
          <w:spacing w:val="40"/>
          <w:vertAlign w:val="baseline"/>
        </w:rPr>
        <w:t> </w:t>
      </w:r>
      <w:r>
        <w:rPr>
          <w:vertAlign w:val="baseline"/>
        </w:rPr>
        <w:t>civil action that employee whistle blowers can take against victimisation for exposing corruption in their organisations; and section</w:t>
      </w:r>
      <w:r>
        <w:rPr>
          <w:spacing w:val="-2"/>
          <w:vertAlign w:val="baseline"/>
        </w:rPr>
        <w:t> </w:t>
      </w:r>
      <w:r>
        <w:rPr>
          <w:vertAlign w:val="baseline"/>
        </w:rPr>
        <w:t>1107</w:t>
      </w:r>
      <w:r>
        <w:rPr>
          <w:spacing w:val="-1"/>
          <w:vertAlign w:val="baseline"/>
        </w:rPr>
        <w:t> </w:t>
      </w:r>
      <w:r>
        <w:rPr>
          <w:vertAlign w:val="baseline"/>
        </w:rPr>
        <w:t>of the Act criminalises retaliation against a whistle blower</w:t>
      </w:r>
      <w:r>
        <w:rPr>
          <w:spacing w:val="-1"/>
          <w:vertAlign w:val="baseline"/>
        </w:rPr>
        <w:t> </w:t>
      </w:r>
      <w:r>
        <w:rPr>
          <w:vertAlign w:val="baseline"/>
        </w:rPr>
        <w:t>who provides assistance to law enforcement agents. It attracts up to 10 years on conviction.</w:t>
      </w:r>
      <w:r>
        <w:rPr>
          <w:vertAlign w:val="superscript"/>
        </w:rPr>
        <w:t>483</w:t>
      </w:r>
      <w:r>
        <w:rPr>
          <w:vertAlign w:val="baseline"/>
        </w:rPr>
        <w:t> Comparatively, the whistle blower in the US has assurance of security of employment as against his Nigerian counterpart who can be subjected to scapegoat treatment for daring to expose.</w:t>
      </w:r>
      <w:r>
        <w:rPr>
          <w:vertAlign w:val="superscript"/>
        </w:rPr>
        <w:t>484</w:t>
      </w:r>
    </w:p>
    <w:p>
      <w:pPr>
        <w:pStyle w:val="ListParagraph"/>
        <w:numPr>
          <w:ilvl w:val="0"/>
          <w:numId w:val="28"/>
        </w:numPr>
        <w:tabs>
          <w:tab w:pos="1440" w:val="left" w:leader="none"/>
        </w:tabs>
        <w:spacing w:line="240" w:lineRule="auto" w:before="202" w:after="0"/>
        <w:ind w:left="1440" w:right="0" w:hanging="295"/>
        <w:jc w:val="both"/>
        <w:rPr>
          <w:sz w:val="22"/>
        </w:rPr>
      </w:pPr>
      <w:r>
        <w:rPr>
          <w:sz w:val="22"/>
        </w:rPr>
        <w:t>Shortcomings</w:t>
      </w:r>
      <w:r>
        <w:rPr>
          <w:spacing w:val="-4"/>
          <w:sz w:val="22"/>
        </w:rPr>
        <w:t> </w:t>
      </w:r>
      <w:r>
        <w:rPr>
          <w:sz w:val="22"/>
        </w:rPr>
        <w:t>of</w:t>
      </w:r>
      <w:r>
        <w:rPr>
          <w:spacing w:val="-6"/>
          <w:sz w:val="22"/>
        </w:rPr>
        <w:t> </w:t>
      </w:r>
      <w:r>
        <w:rPr>
          <w:sz w:val="22"/>
        </w:rPr>
        <w:t>the</w:t>
      </w:r>
      <w:r>
        <w:rPr>
          <w:spacing w:val="-6"/>
          <w:sz w:val="22"/>
        </w:rPr>
        <w:t> </w:t>
      </w:r>
      <w:r>
        <w:rPr>
          <w:sz w:val="22"/>
        </w:rPr>
        <w:t>CBN</w:t>
      </w:r>
      <w:r>
        <w:rPr>
          <w:spacing w:val="-4"/>
          <w:sz w:val="22"/>
        </w:rPr>
        <w:t> </w:t>
      </w:r>
      <w:r>
        <w:rPr>
          <w:sz w:val="22"/>
        </w:rPr>
        <w:t>Code</w:t>
      </w:r>
      <w:r>
        <w:rPr>
          <w:spacing w:val="-5"/>
          <w:sz w:val="22"/>
        </w:rPr>
        <w:t> </w:t>
      </w:r>
      <w:r>
        <w:rPr>
          <w:sz w:val="22"/>
        </w:rPr>
        <w:t>Provision</w:t>
      </w:r>
      <w:r>
        <w:rPr>
          <w:spacing w:val="-7"/>
          <w:sz w:val="22"/>
        </w:rPr>
        <w:t> </w:t>
      </w:r>
      <w:r>
        <w:rPr>
          <w:sz w:val="22"/>
        </w:rPr>
        <w:t>on</w:t>
      </w:r>
      <w:r>
        <w:rPr>
          <w:spacing w:val="-4"/>
          <w:sz w:val="22"/>
        </w:rPr>
        <w:t> </w:t>
      </w:r>
      <w:r>
        <w:rPr>
          <w:sz w:val="22"/>
        </w:rPr>
        <w:t>Whistle</w:t>
      </w:r>
      <w:r>
        <w:rPr>
          <w:spacing w:val="-3"/>
          <w:sz w:val="22"/>
        </w:rPr>
        <w:t> </w:t>
      </w:r>
      <w:r>
        <w:rPr>
          <w:spacing w:val="-2"/>
          <w:sz w:val="22"/>
        </w:rPr>
        <w:t>Blowing</w:t>
      </w:r>
    </w:p>
    <w:p>
      <w:pPr>
        <w:pStyle w:val="BodyText"/>
        <w:spacing w:before="199"/>
      </w:pPr>
    </w:p>
    <w:p>
      <w:pPr>
        <w:pStyle w:val="ListParagraph"/>
        <w:numPr>
          <w:ilvl w:val="0"/>
          <w:numId w:val="29"/>
        </w:numPr>
        <w:tabs>
          <w:tab w:pos="1432" w:val="left" w:leader="none"/>
        </w:tabs>
        <w:spacing w:line="240" w:lineRule="auto" w:before="1" w:after="0"/>
        <w:ind w:left="1432" w:right="0" w:hanging="287"/>
        <w:jc w:val="both"/>
        <w:rPr>
          <w:sz w:val="22"/>
        </w:rPr>
      </w:pPr>
      <w:r>
        <w:rPr>
          <w:spacing w:val="-2"/>
          <w:sz w:val="22"/>
        </w:rPr>
        <w:t>Non-revolutionary</w:t>
      </w:r>
      <w:r>
        <w:rPr>
          <w:spacing w:val="20"/>
          <w:sz w:val="22"/>
        </w:rPr>
        <w:t> </w:t>
      </w:r>
      <w:r>
        <w:rPr>
          <w:spacing w:val="-2"/>
          <w:sz w:val="22"/>
        </w:rPr>
        <w:t>provisions</w:t>
      </w:r>
    </w:p>
    <w:p>
      <w:pPr>
        <w:pStyle w:val="BodyText"/>
        <w:spacing w:before="199"/>
      </w:pPr>
    </w:p>
    <w:p>
      <w:pPr>
        <w:pStyle w:val="BodyText"/>
        <w:spacing w:line="480" w:lineRule="auto"/>
        <w:ind w:left="1145" w:right="158"/>
        <w:jc w:val="both"/>
      </w:pPr>
      <w:r>
        <w:rPr/>
        <w:t>The objective of whistle blowing is to deter unethical behaviour of corporate managers by encouraging, through provisions in that respect, reporting of such cases of managerial misbehaviour. By so doing it is expected that the company’s exposure to damage from managerial slack will be minimized. Against this background, the CBN Code on whistle blowing fell short of minimum standards. It did not specify the standard</w:t>
      </w:r>
      <w:r>
        <w:rPr>
          <w:spacing w:val="39"/>
        </w:rPr>
        <w:t> </w:t>
      </w:r>
      <w:r>
        <w:rPr/>
        <w:t>of</w:t>
      </w:r>
      <w:r>
        <w:rPr>
          <w:spacing w:val="42"/>
        </w:rPr>
        <w:t> </w:t>
      </w:r>
      <w:r>
        <w:rPr/>
        <w:t>information</w:t>
      </w:r>
      <w:r>
        <w:rPr>
          <w:spacing w:val="39"/>
        </w:rPr>
        <w:t> </w:t>
      </w:r>
      <w:r>
        <w:rPr/>
        <w:t>which</w:t>
      </w:r>
      <w:r>
        <w:rPr>
          <w:spacing w:val="41"/>
        </w:rPr>
        <w:t> </w:t>
      </w:r>
      <w:r>
        <w:rPr/>
        <w:t>the</w:t>
      </w:r>
      <w:r>
        <w:rPr>
          <w:spacing w:val="42"/>
        </w:rPr>
        <w:t> </w:t>
      </w:r>
      <w:r>
        <w:rPr/>
        <w:t>whistle</w:t>
      </w:r>
      <w:r>
        <w:rPr>
          <w:spacing w:val="42"/>
        </w:rPr>
        <w:t> </w:t>
      </w:r>
      <w:r>
        <w:rPr/>
        <w:t>blower</w:t>
      </w:r>
      <w:r>
        <w:rPr>
          <w:spacing w:val="40"/>
        </w:rPr>
        <w:t> </w:t>
      </w:r>
      <w:r>
        <w:rPr/>
        <w:t>must</w:t>
      </w:r>
      <w:r>
        <w:rPr>
          <w:spacing w:val="42"/>
        </w:rPr>
        <w:t> </w:t>
      </w:r>
      <w:r>
        <w:rPr/>
        <w:t>meet.</w:t>
      </w:r>
      <w:r>
        <w:rPr>
          <w:spacing w:val="41"/>
        </w:rPr>
        <w:t> </w:t>
      </w:r>
      <w:r>
        <w:rPr/>
        <w:t>This</w:t>
      </w:r>
      <w:r>
        <w:rPr>
          <w:spacing w:val="47"/>
        </w:rPr>
        <w:t> </w:t>
      </w:r>
      <w:r>
        <w:rPr/>
        <w:t>is</w:t>
      </w:r>
      <w:r>
        <w:rPr>
          <w:spacing w:val="41"/>
        </w:rPr>
        <w:t> </w:t>
      </w:r>
      <w:r>
        <w:rPr/>
        <w:t>important</w:t>
      </w:r>
      <w:r>
        <w:rPr>
          <w:spacing w:val="42"/>
        </w:rPr>
        <w:t> </w:t>
      </w:r>
      <w:r>
        <w:rPr/>
        <w:t>to</w:t>
      </w:r>
      <w:r>
        <w:rPr>
          <w:spacing w:val="43"/>
        </w:rPr>
        <w:t> </w:t>
      </w:r>
      <w:r>
        <w:rPr/>
        <w:t>protect</w:t>
      </w:r>
      <w:r>
        <w:rPr>
          <w:spacing w:val="43"/>
        </w:rPr>
        <w:t> </w:t>
      </w:r>
      <w:r>
        <w:rPr>
          <w:spacing w:val="-2"/>
        </w:rPr>
        <w:t>against</w:t>
      </w:r>
    </w:p>
    <w:p>
      <w:pPr>
        <w:pStyle w:val="BodyText"/>
        <w:spacing w:before="1"/>
        <w:ind w:left="1145"/>
        <w:jc w:val="both"/>
      </w:pPr>
      <w:r>
        <w:rPr/>
        <w:t>frivolities</w:t>
      </w:r>
      <w:r>
        <w:rPr>
          <w:spacing w:val="6"/>
        </w:rPr>
        <w:t> </w:t>
      </w:r>
      <w:r>
        <w:rPr/>
        <w:t>as</w:t>
      </w:r>
      <w:r>
        <w:rPr>
          <w:spacing w:val="6"/>
        </w:rPr>
        <w:t> </w:t>
      </w:r>
      <w:r>
        <w:rPr/>
        <w:t>far</w:t>
      </w:r>
      <w:r>
        <w:rPr>
          <w:spacing w:val="7"/>
        </w:rPr>
        <w:t> </w:t>
      </w:r>
      <w:r>
        <w:rPr/>
        <w:t>as</w:t>
      </w:r>
      <w:r>
        <w:rPr>
          <w:spacing w:val="8"/>
        </w:rPr>
        <w:t> </w:t>
      </w:r>
      <w:r>
        <w:rPr/>
        <w:t>reportage</w:t>
      </w:r>
      <w:r>
        <w:rPr>
          <w:spacing w:val="9"/>
        </w:rPr>
        <w:t> </w:t>
      </w:r>
      <w:r>
        <w:rPr/>
        <w:t>of</w:t>
      </w:r>
      <w:r>
        <w:rPr>
          <w:spacing w:val="8"/>
        </w:rPr>
        <w:t> </w:t>
      </w:r>
      <w:r>
        <w:rPr/>
        <w:t>corruption</w:t>
      </w:r>
      <w:r>
        <w:rPr>
          <w:spacing w:val="7"/>
        </w:rPr>
        <w:t> </w:t>
      </w:r>
      <w:r>
        <w:rPr/>
        <w:t>in</w:t>
      </w:r>
      <w:r>
        <w:rPr>
          <w:spacing w:val="8"/>
        </w:rPr>
        <w:t> </w:t>
      </w:r>
      <w:r>
        <w:rPr/>
        <w:t>the</w:t>
      </w:r>
      <w:r>
        <w:rPr>
          <w:spacing w:val="6"/>
        </w:rPr>
        <w:t> </w:t>
      </w:r>
      <w:r>
        <w:rPr/>
        <w:t>organisation</w:t>
      </w:r>
      <w:r>
        <w:rPr>
          <w:spacing w:val="7"/>
        </w:rPr>
        <w:t> </w:t>
      </w:r>
      <w:r>
        <w:rPr/>
        <w:t>is</w:t>
      </w:r>
      <w:r>
        <w:rPr>
          <w:spacing w:val="5"/>
        </w:rPr>
        <w:t> </w:t>
      </w:r>
      <w:r>
        <w:rPr/>
        <w:t>concerned.</w:t>
      </w:r>
      <w:r>
        <w:rPr>
          <w:spacing w:val="8"/>
        </w:rPr>
        <w:t> </w:t>
      </w:r>
      <w:r>
        <w:rPr/>
        <w:t>Generally,</w:t>
      </w:r>
      <w:r>
        <w:rPr>
          <w:spacing w:val="8"/>
        </w:rPr>
        <w:t> </w:t>
      </w:r>
      <w:r>
        <w:rPr/>
        <w:t>any</w:t>
      </w:r>
      <w:r>
        <w:rPr>
          <w:spacing w:val="8"/>
        </w:rPr>
        <w:t> </w:t>
      </w:r>
      <w:r>
        <w:rPr>
          <w:spacing w:val="-2"/>
        </w:rPr>
        <w:t>information</w:t>
      </w:r>
    </w:p>
    <w:p>
      <w:pPr>
        <w:pStyle w:val="BodyText"/>
        <w:spacing w:before="10"/>
        <w:rPr>
          <w:sz w:val="15"/>
        </w:rPr>
      </w:pPr>
      <w:r>
        <w:rPr/>
        <mc:AlternateContent>
          <mc:Choice Requires="wps">
            <w:drawing>
              <wp:anchor distT="0" distB="0" distL="0" distR="0" allowOverlap="1" layoutInCell="1" locked="0" behindDoc="1" simplePos="0" relativeHeight="487673344">
                <wp:simplePos x="0" y="0"/>
                <wp:positionH relativeFrom="page">
                  <wp:posOffset>1260652</wp:posOffset>
                </wp:positionH>
                <wp:positionV relativeFrom="paragraph">
                  <wp:posOffset>137860</wp:posOffset>
                </wp:positionV>
                <wp:extent cx="1829435" cy="9525"/>
                <wp:effectExtent l="0" t="0" r="0" b="0"/>
                <wp:wrapTopAndBottom/>
                <wp:docPr id="180" name="Graphic 180"/>
                <wp:cNvGraphicFramePr>
                  <a:graphicFrameLocks/>
                </wp:cNvGraphicFramePr>
                <a:graphic>
                  <a:graphicData uri="http://schemas.microsoft.com/office/word/2010/wordprocessingShape">
                    <wps:wsp>
                      <wps:cNvPr id="180" name="Graphic 180"/>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0.855126pt;width:144.020pt;height:.72003pt;mso-position-horizontal-relative:page;mso-position-vertical-relative:paragraph;z-index:-15643136;mso-wrap-distance-left:0;mso-wrap-distance-right:0" id="docshape174" filled="true" fillcolor="#000000" stroked="false">
                <v:fill type="solid"/>
                <w10:wrap type="topAndBottom"/>
              </v:rect>
            </w:pict>
          </mc:Fallback>
        </mc:AlternateContent>
      </w:r>
    </w:p>
    <w:p>
      <w:pPr>
        <w:spacing w:before="102"/>
        <w:ind w:left="1145" w:right="0" w:firstLine="0"/>
        <w:jc w:val="left"/>
        <w:rPr>
          <w:sz w:val="20"/>
        </w:rPr>
      </w:pPr>
      <w:r>
        <w:rPr>
          <w:sz w:val="20"/>
          <w:vertAlign w:val="superscript"/>
        </w:rPr>
        <w:t>482</w:t>
      </w:r>
      <w:r>
        <w:rPr>
          <w:sz w:val="20"/>
          <w:vertAlign w:val="baseline"/>
        </w:rPr>
        <w:t>Sections</w:t>
      </w:r>
      <w:r>
        <w:rPr>
          <w:spacing w:val="-8"/>
          <w:sz w:val="20"/>
          <w:vertAlign w:val="baseline"/>
        </w:rPr>
        <w:t> </w:t>
      </w:r>
      <w:r>
        <w:rPr>
          <w:sz w:val="20"/>
          <w:vertAlign w:val="baseline"/>
        </w:rPr>
        <w:t>301,</w:t>
      </w:r>
      <w:r>
        <w:rPr>
          <w:spacing w:val="-5"/>
          <w:sz w:val="20"/>
          <w:vertAlign w:val="baseline"/>
        </w:rPr>
        <w:t> </w:t>
      </w:r>
      <w:r>
        <w:rPr>
          <w:sz w:val="20"/>
          <w:vertAlign w:val="baseline"/>
        </w:rPr>
        <w:t>404,</w:t>
      </w:r>
      <w:r>
        <w:rPr>
          <w:spacing w:val="-7"/>
          <w:sz w:val="20"/>
          <w:vertAlign w:val="baseline"/>
        </w:rPr>
        <w:t> </w:t>
      </w:r>
      <w:r>
        <w:rPr>
          <w:sz w:val="20"/>
          <w:vertAlign w:val="baseline"/>
        </w:rPr>
        <w:t>806</w:t>
      </w:r>
      <w:r>
        <w:rPr>
          <w:spacing w:val="-6"/>
          <w:sz w:val="20"/>
          <w:vertAlign w:val="baseline"/>
        </w:rPr>
        <w:t> </w:t>
      </w:r>
      <w:r>
        <w:rPr>
          <w:sz w:val="20"/>
          <w:vertAlign w:val="baseline"/>
        </w:rPr>
        <w:t>and</w:t>
      </w:r>
      <w:r>
        <w:rPr>
          <w:spacing w:val="-5"/>
          <w:sz w:val="20"/>
          <w:vertAlign w:val="baseline"/>
        </w:rPr>
        <w:t> </w:t>
      </w:r>
      <w:r>
        <w:rPr>
          <w:sz w:val="20"/>
          <w:vertAlign w:val="baseline"/>
        </w:rPr>
        <w:t>1107</w:t>
      </w:r>
      <w:r>
        <w:rPr>
          <w:spacing w:val="-7"/>
          <w:sz w:val="20"/>
          <w:vertAlign w:val="baseline"/>
        </w:rPr>
        <w:t> </w:t>
      </w:r>
      <w:r>
        <w:rPr>
          <w:sz w:val="20"/>
          <w:vertAlign w:val="baseline"/>
        </w:rPr>
        <w:t>Sarbanes-Oxley</w:t>
      </w:r>
      <w:r>
        <w:rPr>
          <w:spacing w:val="-5"/>
          <w:sz w:val="20"/>
          <w:vertAlign w:val="baseline"/>
        </w:rPr>
        <w:t> </w:t>
      </w:r>
      <w:r>
        <w:rPr>
          <w:sz w:val="20"/>
          <w:vertAlign w:val="baseline"/>
        </w:rPr>
        <w:t>Act</w:t>
      </w:r>
      <w:r>
        <w:rPr>
          <w:spacing w:val="-6"/>
          <w:sz w:val="20"/>
          <w:vertAlign w:val="baseline"/>
        </w:rPr>
        <w:t> </w:t>
      </w:r>
      <w:r>
        <w:rPr>
          <w:spacing w:val="-4"/>
          <w:sz w:val="20"/>
          <w:vertAlign w:val="baseline"/>
        </w:rPr>
        <w:t>2002.</w:t>
      </w:r>
    </w:p>
    <w:p>
      <w:pPr>
        <w:spacing w:before="1"/>
        <w:ind w:left="1145" w:right="0" w:firstLine="0"/>
        <w:jc w:val="left"/>
        <w:rPr>
          <w:sz w:val="20"/>
        </w:rPr>
      </w:pPr>
      <w:r>
        <w:rPr>
          <w:sz w:val="20"/>
          <w:vertAlign w:val="superscript"/>
        </w:rPr>
        <w:t>483</w:t>
      </w:r>
      <w:r>
        <w:rPr>
          <w:sz w:val="20"/>
          <w:vertAlign w:val="baseline"/>
        </w:rPr>
        <w:t>See</w:t>
      </w:r>
      <w:r>
        <w:rPr>
          <w:spacing w:val="-6"/>
          <w:sz w:val="20"/>
          <w:vertAlign w:val="baseline"/>
        </w:rPr>
        <w:t> </w:t>
      </w:r>
      <w:r>
        <w:rPr>
          <w:sz w:val="20"/>
          <w:vertAlign w:val="baseline"/>
        </w:rPr>
        <w:t>Title</w:t>
      </w:r>
      <w:r>
        <w:rPr>
          <w:spacing w:val="-7"/>
          <w:sz w:val="20"/>
          <w:vertAlign w:val="baseline"/>
        </w:rPr>
        <w:t> </w:t>
      </w:r>
      <w:r>
        <w:rPr>
          <w:sz w:val="20"/>
          <w:vertAlign w:val="baseline"/>
        </w:rPr>
        <w:t>18,</w:t>
      </w:r>
      <w:r>
        <w:rPr>
          <w:spacing w:val="-6"/>
          <w:sz w:val="20"/>
          <w:vertAlign w:val="baseline"/>
        </w:rPr>
        <w:t> </w:t>
      </w:r>
      <w:r>
        <w:rPr>
          <w:sz w:val="20"/>
          <w:vertAlign w:val="baseline"/>
        </w:rPr>
        <w:t>United</w:t>
      </w:r>
      <w:r>
        <w:rPr>
          <w:spacing w:val="-6"/>
          <w:sz w:val="20"/>
          <w:vertAlign w:val="baseline"/>
        </w:rPr>
        <w:t> </w:t>
      </w:r>
      <w:r>
        <w:rPr>
          <w:sz w:val="20"/>
          <w:vertAlign w:val="baseline"/>
        </w:rPr>
        <w:t>States</w:t>
      </w:r>
      <w:r>
        <w:rPr>
          <w:spacing w:val="-8"/>
          <w:sz w:val="20"/>
          <w:vertAlign w:val="baseline"/>
        </w:rPr>
        <w:t> </w:t>
      </w:r>
      <w:r>
        <w:rPr>
          <w:sz w:val="20"/>
          <w:vertAlign w:val="baseline"/>
        </w:rPr>
        <w:t>Code,</w:t>
      </w:r>
      <w:r>
        <w:rPr>
          <w:spacing w:val="-6"/>
          <w:sz w:val="20"/>
          <w:vertAlign w:val="baseline"/>
        </w:rPr>
        <w:t> </w:t>
      </w:r>
      <w:r>
        <w:rPr>
          <w:sz w:val="20"/>
          <w:vertAlign w:val="baseline"/>
        </w:rPr>
        <w:t>Section</w:t>
      </w:r>
      <w:r>
        <w:rPr>
          <w:spacing w:val="-6"/>
          <w:sz w:val="20"/>
          <w:vertAlign w:val="baseline"/>
        </w:rPr>
        <w:t> </w:t>
      </w:r>
      <w:r>
        <w:rPr>
          <w:spacing w:val="-2"/>
          <w:sz w:val="20"/>
          <w:vertAlign w:val="baseline"/>
        </w:rPr>
        <w:t>1513.</w:t>
      </w:r>
    </w:p>
    <w:p>
      <w:pPr>
        <w:spacing w:before="1"/>
        <w:ind w:left="1145" w:right="0" w:firstLine="0"/>
        <w:jc w:val="left"/>
        <w:rPr>
          <w:sz w:val="20"/>
        </w:rPr>
      </w:pPr>
      <w:r>
        <w:rPr>
          <w:sz w:val="20"/>
          <w:vertAlign w:val="superscript"/>
        </w:rPr>
        <w:t>484</w:t>
      </w:r>
      <w:r>
        <w:rPr>
          <w:sz w:val="20"/>
          <w:vertAlign w:val="baseline"/>
        </w:rPr>
        <w:t>This</w:t>
      </w:r>
      <w:r>
        <w:rPr>
          <w:spacing w:val="-9"/>
          <w:sz w:val="20"/>
          <w:vertAlign w:val="baseline"/>
        </w:rPr>
        <w:t> </w:t>
      </w:r>
      <w:r>
        <w:rPr>
          <w:sz w:val="20"/>
          <w:vertAlign w:val="baseline"/>
        </w:rPr>
        <w:t>is</w:t>
      </w:r>
      <w:r>
        <w:rPr>
          <w:spacing w:val="-8"/>
          <w:sz w:val="20"/>
          <w:vertAlign w:val="baseline"/>
        </w:rPr>
        <w:t> </w:t>
      </w:r>
      <w:r>
        <w:rPr>
          <w:sz w:val="20"/>
          <w:vertAlign w:val="baseline"/>
        </w:rPr>
        <w:t>discussed</w:t>
      </w:r>
      <w:r>
        <w:rPr>
          <w:spacing w:val="-6"/>
          <w:sz w:val="20"/>
          <w:vertAlign w:val="baseline"/>
        </w:rPr>
        <w:t> </w:t>
      </w:r>
      <w:r>
        <w:rPr>
          <w:sz w:val="20"/>
          <w:vertAlign w:val="baseline"/>
        </w:rPr>
        <w:t>further</w:t>
      </w:r>
      <w:r>
        <w:rPr>
          <w:spacing w:val="-6"/>
          <w:sz w:val="20"/>
          <w:vertAlign w:val="baseline"/>
        </w:rPr>
        <w:t> </w:t>
      </w:r>
      <w:r>
        <w:rPr>
          <w:sz w:val="20"/>
          <w:vertAlign w:val="baseline"/>
        </w:rPr>
        <w:t>below</w:t>
      </w:r>
      <w:r>
        <w:rPr>
          <w:spacing w:val="-7"/>
          <w:sz w:val="20"/>
          <w:vertAlign w:val="baseline"/>
        </w:rPr>
        <w:t> </w:t>
      </w:r>
      <w:r>
        <w:rPr>
          <w:sz w:val="20"/>
          <w:vertAlign w:val="baseline"/>
        </w:rPr>
        <w:t>on</w:t>
      </w:r>
      <w:r>
        <w:rPr>
          <w:spacing w:val="-7"/>
          <w:sz w:val="20"/>
          <w:vertAlign w:val="baseline"/>
        </w:rPr>
        <w:t> </w:t>
      </w:r>
      <w:r>
        <w:rPr>
          <w:sz w:val="20"/>
          <w:vertAlign w:val="baseline"/>
        </w:rPr>
        <w:t>“dangers</w:t>
      </w:r>
      <w:r>
        <w:rPr>
          <w:spacing w:val="-8"/>
          <w:sz w:val="20"/>
          <w:vertAlign w:val="baseline"/>
        </w:rPr>
        <w:t> </w:t>
      </w:r>
      <w:r>
        <w:rPr>
          <w:sz w:val="20"/>
          <w:vertAlign w:val="baseline"/>
        </w:rPr>
        <w:t>in</w:t>
      </w:r>
      <w:r>
        <w:rPr>
          <w:spacing w:val="-6"/>
          <w:sz w:val="20"/>
          <w:vertAlign w:val="baseline"/>
        </w:rPr>
        <w:t> </w:t>
      </w:r>
      <w:r>
        <w:rPr>
          <w:sz w:val="20"/>
          <w:vertAlign w:val="baseline"/>
        </w:rPr>
        <w:t>whistle</w:t>
      </w:r>
      <w:r>
        <w:rPr>
          <w:spacing w:val="-7"/>
          <w:sz w:val="20"/>
          <w:vertAlign w:val="baseline"/>
        </w:rPr>
        <w:t> </w:t>
      </w:r>
      <w:r>
        <w:rPr>
          <w:spacing w:val="-2"/>
          <w:sz w:val="20"/>
          <w:vertAlign w:val="baseline"/>
        </w:rPr>
        <w:t>blowing”.</w:t>
      </w:r>
    </w:p>
    <w:p>
      <w:pPr>
        <w:spacing w:after="0"/>
        <w:jc w:val="left"/>
        <w:rPr>
          <w:sz w:val="20"/>
        </w:rPr>
        <w:sectPr>
          <w:pgSz w:w="11910" w:h="16840"/>
          <w:pgMar w:header="0" w:footer="1454" w:top="1340" w:bottom="1640" w:left="840" w:right="400"/>
        </w:sectPr>
      </w:pPr>
    </w:p>
    <w:p>
      <w:pPr>
        <w:pStyle w:val="BodyText"/>
        <w:spacing w:line="480" w:lineRule="auto" w:before="37"/>
        <w:ind w:left="1145" w:right="162"/>
        <w:jc w:val="both"/>
      </w:pPr>
      <w:r>
        <w:rPr/>
        <w:t>tending to expose misbehaviour should, as a minimum, show that wrongdoing has been committed; or that the person against whom the information is made has acted in breach of any laws or that that the wrongdoing person has failed to comply with internal policies and procedures of the company.</w:t>
      </w:r>
    </w:p>
    <w:p>
      <w:pPr>
        <w:pStyle w:val="BodyText"/>
        <w:spacing w:line="480" w:lineRule="auto" w:before="201"/>
        <w:ind w:left="1145" w:right="157"/>
        <w:jc w:val="both"/>
      </w:pPr>
      <w:r>
        <w:rPr/>
        <w:t>Such a requirement is not out of place if whistle blowing is to achieve its purpose of guarding corporate governance systems in the bank. For instance under CAMA are precedent conditions which any member who wishes to sidestep the rule in </w:t>
      </w:r>
      <w:r>
        <w:rPr>
          <w:i/>
        </w:rPr>
        <w:t>Foss vs Harbottle</w:t>
      </w:r>
      <w:r>
        <w:rPr>
          <w:vertAlign w:val="superscript"/>
        </w:rPr>
        <w:t>485</w:t>
      </w:r>
      <w:r>
        <w:rPr>
          <w:vertAlign w:val="baseline"/>
        </w:rPr>
        <w:t>must first satisfy</w:t>
      </w:r>
      <w:r>
        <w:rPr>
          <w:i/>
          <w:vertAlign w:val="baseline"/>
        </w:rPr>
        <w:t>. </w:t>
      </w:r>
      <w:r>
        <w:rPr>
          <w:vertAlign w:val="baseline"/>
        </w:rPr>
        <w:t>The purpose is to prevent abuse by members of a company. For instance, where a member applies to remedy a wrong against the company, the court will be moved to restrain the act complained if the directors, among others, are entering into any transaction which is illegal or ultra vires</w:t>
      </w:r>
      <w:r>
        <w:rPr>
          <w:vertAlign w:val="superscript"/>
        </w:rPr>
        <w:t>486</w:t>
      </w:r>
      <w:r>
        <w:rPr>
          <w:vertAlign w:val="baseline"/>
        </w:rPr>
        <w:t> or committing fraud on either the company or the minority shareholders where the directors fail to take appropriate action to redress the wrong done</w:t>
      </w:r>
      <w:r>
        <w:rPr>
          <w:vertAlign w:val="superscript"/>
        </w:rPr>
        <w:t>487</w:t>
      </w:r>
      <w:r>
        <w:rPr>
          <w:vertAlign w:val="baseline"/>
        </w:rPr>
        <w:t> or the directors are likely to profit or benefit, or have profited or benefitted from their negligence or from their breach of duty.</w:t>
      </w:r>
      <w:r>
        <w:rPr>
          <w:vertAlign w:val="superscript"/>
        </w:rPr>
        <w:t>488</w:t>
      </w:r>
    </w:p>
    <w:p>
      <w:pPr>
        <w:pStyle w:val="BodyText"/>
        <w:spacing w:line="480" w:lineRule="auto" w:before="200"/>
        <w:ind w:left="1145" w:right="155"/>
        <w:jc w:val="both"/>
      </w:pPr>
      <w:r>
        <w:rPr/>
        <w:t>Secondly, it failed provide yardsticks to measure the quality of information provided by the whistle blower. Generally, the whistle blower should be free to disclose to the relevant internal authority in the bank or to the external regulator, the CBN in our case, any information which exposes graft in the bank. However, it is not any information that a whistle blower provides that must be acted upon if certain criteria are not met. Accordingly, it is submitted that the CBN Code on whistle blowing should have established thresholds for receipt of information from a whistle blower. In this regard, the provision should have, like its FRC kindred, required that the disclosure by the whistle blower must be in respect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0"/>
        <w:rPr>
          <w:sz w:val="20"/>
        </w:rPr>
      </w:pPr>
      <w:r>
        <w:rPr/>
        <mc:AlternateContent>
          <mc:Choice Requires="wps">
            <w:drawing>
              <wp:anchor distT="0" distB="0" distL="0" distR="0" allowOverlap="1" layoutInCell="1" locked="0" behindDoc="1" simplePos="0" relativeHeight="487673856">
                <wp:simplePos x="0" y="0"/>
                <wp:positionH relativeFrom="page">
                  <wp:posOffset>1260652</wp:posOffset>
                </wp:positionH>
                <wp:positionV relativeFrom="paragraph">
                  <wp:posOffset>189368</wp:posOffset>
                </wp:positionV>
                <wp:extent cx="1829435" cy="9525"/>
                <wp:effectExtent l="0" t="0" r="0" b="0"/>
                <wp:wrapTopAndBottom/>
                <wp:docPr id="181" name="Graphic 181"/>
                <wp:cNvGraphicFramePr>
                  <a:graphicFrameLocks/>
                </wp:cNvGraphicFramePr>
                <a:graphic>
                  <a:graphicData uri="http://schemas.microsoft.com/office/word/2010/wordprocessingShape">
                    <wps:wsp>
                      <wps:cNvPr id="181" name="Graphic 181"/>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4.910908pt;width:144.020pt;height:.72003pt;mso-position-horizontal-relative:page;mso-position-vertical-relative:paragraph;z-index:-15642624;mso-wrap-distance-left:0;mso-wrap-distance-right:0" id="docshape175" filled="true" fillcolor="#000000" stroked="false">
                <v:fill type="solid"/>
                <w10:wrap type="topAndBottom"/>
              </v:rect>
            </w:pict>
          </mc:Fallback>
        </mc:AlternateContent>
      </w:r>
    </w:p>
    <w:p>
      <w:pPr>
        <w:spacing w:line="243" w:lineRule="exact" w:before="102"/>
        <w:ind w:left="1145" w:right="0" w:firstLine="0"/>
        <w:jc w:val="left"/>
        <w:rPr>
          <w:sz w:val="20"/>
        </w:rPr>
      </w:pPr>
      <w:r>
        <w:rPr>
          <w:sz w:val="20"/>
          <w:vertAlign w:val="superscript"/>
        </w:rPr>
        <w:t>485</w:t>
      </w:r>
      <w:r>
        <w:rPr>
          <w:sz w:val="20"/>
          <w:vertAlign w:val="baseline"/>
        </w:rPr>
        <w:t>(1843)</w:t>
      </w:r>
      <w:r>
        <w:rPr>
          <w:spacing w:val="-6"/>
          <w:sz w:val="20"/>
          <w:vertAlign w:val="baseline"/>
        </w:rPr>
        <w:t> </w:t>
      </w:r>
      <w:r>
        <w:rPr>
          <w:sz w:val="20"/>
          <w:vertAlign w:val="baseline"/>
        </w:rPr>
        <w:t>2</w:t>
      </w:r>
      <w:r>
        <w:rPr>
          <w:spacing w:val="-7"/>
          <w:sz w:val="20"/>
          <w:vertAlign w:val="baseline"/>
        </w:rPr>
        <w:t> </w:t>
      </w:r>
      <w:r>
        <w:rPr>
          <w:sz w:val="20"/>
          <w:vertAlign w:val="baseline"/>
        </w:rPr>
        <w:t>Hare</w:t>
      </w:r>
      <w:r>
        <w:rPr>
          <w:spacing w:val="-7"/>
          <w:sz w:val="20"/>
          <w:vertAlign w:val="baseline"/>
        </w:rPr>
        <w:t> </w:t>
      </w:r>
      <w:r>
        <w:rPr>
          <w:spacing w:val="-4"/>
          <w:sz w:val="20"/>
          <w:vertAlign w:val="baseline"/>
        </w:rPr>
        <w:t>401.</w:t>
      </w:r>
    </w:p>
    <w:p>
      <w:pPr>
        <w:spacing w:line="243" w:lineRule="exact" w:before="0"/>
        <w:ind w:left="1145" w:right="0" w:firstLine="0"/>
        <w:jc w:val="left"/>
        <w:rPr>
          <w:sz w:val="20"/>
        </w:rPr>
      </w:pPr>
      <w:r>
        <w:rPr>
          <w:sz w:val="20"/>
          <w:vertAlign w:val="superscript"/>
        </w:rPr>
        <w:t>486</w:t>
      </w:r>
      <w:r>
        <w:rPr>
          <w:sz w:val="20"/>
          <w:vertAlign w:val="baseline"/>
        </w:rPr>
        <w:t>Hogg</w:t>
      </w:r>
      <w:r>
        <w:rPr>
          <w:spacing w:val="-8"/>
          <w:sz w:val="20"/>
          <w:vertAlign w:val="baseline"/>
        </w:rPr>
        <w:t> </w:t>
      </w:r>
      <w:r>
        <w:rPr>
          <w:sz w:val="20"/>
          <w:vertAlign w:val="baseline"/>
        </w:rPr>
        <w:t>vs</w:t>
      </w:r>
      <w:r>
        <w:rPr>
          <w:spacing w:val="-6"/>
          <w:sz w:val="20"/>
          <w:vertAlign w:val="baseline"/>
        </w:rPr>
        <w:t> </w:t>
      </w:r>
      <w:r>
        <w:rPr>
          <w:sz w:val="20"/>
          <w:vertAlign w:val="baseline"/>
        </w:rPr>
        <w:t>Cramphon</w:t>
      </w:r>
      <w:r>
        <w:rPr>
          <w:spacing w:val="-6"/>
          <w:sz w:val="20"/>
          <w:vertAlign w:val="baseline"/>
        </w:rPr>
        <w:t> </w:t>
      </w:r>
      <w:r>
        <w:rPr>
          <w:sz w:val="20"/>
          <w:vertAlign w:val="baseline"/>
        </w:rPr>
        <w:t>Ltd</w:t>
      </w:r>
      <w:r>
        <w:rPr>
          <w:spacing w:val="-7"/>
          <w:sz w:val="20"/>
          <w:vertAlign w:val="baseline"/>
        </w:rPr>
        <w:t> </w:t>
      </w:r>
      <w:r>
        <w:rPr>
          <w:sz w:val="20"/>
          <w:vertAlign w:val="baseline"/>
        </w:rPr>
        <w:t>(1967)</w:t>
      </w:r>
      <w:r>
        <w:rPr>
          <w:spacing w:val="-5"/>
          <w:sz w:val="20"/>
          <w:vertAlign w:val="baseline"/>
        </w:rPr>
        <w:t> </w:t>
      </w:r>
      <w:r>
        <w:rPr>
          <w:sz w:val="20"/>
          <w:vertAlign w:val="baseline"/>
        </w:rPr>
        <w:t>Ch</w:t>
      </w:r>
      <w:r>
        <w:rPr>
          <w:spacing w:val="-7"/>
          <w:sz w:val="20"/>
          <w:vertAlign w:val="baseline"/>
        </w:rPr>
        <w:t> </w:t>
      </w:r>
      <w:r>
        <w:rPr>
          <w:spacing w:val="-4"/>
          <w:sz w:val="20"/>
          <w:vertAlign w:val="baseline"/>
        </w:rPr>
        <w:t>254.</w:t>
      </w:r>
    </w:p>
    <w:p>
      <w:pPr>
        <w:spacing w:before="1"/>
        <w:ind w:left="1145" w:right="0" w:firstLine="0"/>
        <w:jc w:val="left"/>
        <w:rPr>
          <w:sz w:val="20"/>
        </w:rPr>
      </w:pPr>
      <w:r>
        <w:rPr>
          <w:sz w:val="20"/>
          <w:vertAlign w:val="superscript"/>
        </w:rPr>
        <w:t>487</w:t>
      </w:r>
      <w:r>
        <w:rPr>
          <w:sz w:val="20"/>
          <w:vertAlign w:val="baseline"/>
        </w:rPr>
        <w:t>Cook</w:t>
      </w:r>
      <w:r>
        <w:rPr>
          <w:spacing w:val="-4"/>
          <w:sz w:val="20"/>
          <w:vertAlign w:val="baseline"/>
        </w:rPr>
        <w:t> </w:t>
      </w:r>
      <w:r>
        <w:rPr>
          <w:sz w:val="20"/>
          <w:vertAlign w:val="baseline"/>
        </w:rPr>
        <w:t>vs</w:t>
      </w:r>
      <w:r>
        <w:rPr>
          <w:spacing w:val="-6"/>
          <w:sz w:val="20"/>
          <w:vertAlign w:val="baseline"/>
        </w:rPr>
        <w:t> </w:t>
      </w:r>
      <w:r>
        <w:rPr>
          <w:sz w:val="20"/>
          <w:vertAlign w:val="baseline"/>
        </w:rPr>
        <w:t>Deeks</w:t>
      </w:r>
      <w:r>
        <w:rPr>
          <w:spacing w:val="-5"/>
          <w:sz w:val="20"/>
          <w:vertAlign w:val="baseline"/>
        </w:rPr>
        <w:t> </w:t>
      </w:r>
      <w:r>
        <w:rPr>
          <w:sz w:val="20"/>
          <w:vertAlign w:val="baseline"/>
        </w:rPr>
        <w:t>&amp;</w:t>
      </w:r>
      <w:r>
        <w:rPr>
          <w:spacing w:val="-3"/>
          <w:sz w:val="20"/>
          <w:vertAlign w:val="baseline"/>
        </w:rPr>
        <w:t> </w:t>
      </w:r>
      <w:r>
        <w:rPr>
          <w:sz w:val="20"/>
          <w:vertAlign w:val="baseline"/>
        </w:rPr>
        <w:t>Ors</w:t>
      </w:r>
      <w:r>
        <w:rPr>
          <w:spacing w:val="-6"/>
          <w:sz w:val="20"/>
          <w:vertAlign w:val="baseline"/>
        </w:rPr>
        <w:t> </w:t>
      </w:r>
      <w:r>
        <w:rPr>
          <w:sz w:val="20"/>
          <w:vertAlign w:val="baseline"/>
        </w:rPr>
        <w:t>(1916)</w:t>
      </w:r>
      <w:r>
        <w:rPr>
          <w:spacing w:val="-4"/>
          <w:sz w:val="20"/>
          <w:vertAlign w:val="baseline"/>
        </w:rPr>
        <w:t> </w:t>
      </w:r>
      <w:r>
        <w:rPr>
          <w:sz w:val="20"/>
          <w:vertAlign w:val="baseline"/>
        </w:rPr>
        <w:t>1</w:t>
      </w:r>
      <w:r>
        <w:rPr>
          <w:spacing w:val="-4"/>
          <w:sz w:val="20"/>
          <w:vertAlign w:val="baseline"/>
        </w:rPr>
        <w:t> </w:t>
      </w:r>
      <w:r>
        <w:rPr>
          <w:sz w:val="20"/>
          <w:vertAlign w:val="baseline"/>
        </w:rPr>
        <w:t>AC</w:t>
      </w:r>
      <w:r>
        <w:rPr>
          <w:spacing w:val="-2"/>
          <w:sz w:val="20"/>
          <w:vertAlign w:val="baseline"/>
        </w:rPr>
        <w:t> </w:t>
      </w:r>
      <w:r>
        <w:rPr>
          <w:spacing w:val="-4"/>
          <w:sz w:val="20"/>
          <w:vertAlign w:val="baseline"/>
        </w:rPr>
        <w:t>554.</w:t>
      </w:r>
    </w:p>
    <w:p>
      <w:pPr>
        <w:spacing w:before="1"/>
        <w:ind w:left="1145" w:right="0" w:firstLine="0"/>
        <w:jc w:val="left"/>
        <w:rPr>
          <w:sz w:val="20"/>
        </w:rPr>
      </w:pPr>
      <w:r>
        <w:rPr>
          <w:sz w:val="20"/>
          <w:vertAlign w:val="superscript"/>
        </w:rPr>
        <w:t>488</w:t>
      </w:r>
      <w:r>
        <w:rPr>
          <w:sz w:val="20"/>
          <w:vertAlign w:val="baseline"/>
        </w:rPr>
        <w:t>Section</w:t>
      </w:r>
      <w:r>
        <w:rPr>
          <w:spacing w:val="-6"/>
          <w:sz w:val="20"/>
          <w:vertAlign w:val="baseline"/>
        </w:rPr>
        <w:t> </w:t>
      </w:r>
      <w:r>
        <w:rPr>
          <w:sz w:val="20"/>
          <w:vertAlign w:val="baseline"/>
        </w:rPr>
        <w:t>299</w:t>
      </w:r>
      <w:r>
        <w:rPr>
          <w:spacing w:val="-7"/>
          <w:sz w:val="20"/>
          <w:vertAlign w:val="baseline"/>
        </w:rPr>
        <w:t> </w:t>
      </w:r>
      <w:r>
        <w:rPr>
          <w:sz w:val="20"/>
          <w:vertAlign w:val="baseline"/>
        </w:rPr>
        <w:t>and</w:t>
      </w:r>
      <w:r>
        <w:rPr>
          <w:spacing w:val="-6"/>
          <w:sz w:val="20"/>
          <w:vertAlign w:val="baseline"/>
        </w:rPr>
        <w:t> </w:t>
      </w:r>
      <w:r>
        <w:rPr>
          <w:sz w:val="20"/>
          <w:vertAlign w:val="baseline"/>
        </w:rPr>
        <w:t>300</w:t>
      </w:r>
      <w:r>
        <w:rPr>
          <w:spacing w:val="-4"/>
          <w:sz w:val="20"/>
          <w:vertAlign w:val="baseline"/>
        </w:rPr>
        <w:t> </w:t>
      </w:r>
      <w:r>
        <w:rPr>
          <w:spacing w:val="-2"/>
          <w:sz w:val="20"/>
          <w:vertAlign w:val="baseline"/>
        </w:rPr>
        <w:t>CAMA.</w:t>
      </w:r>
    </w:p>
    <w:p>
      <w:pPr>
        <w:spacing w:after="0"/>
        <w:jc w:val="left"/>
        <w:rPr>
          <w:sz w:val="20"/>
        </w:rPr>
        <w:sectPr>
          <w:pgSz w:w="11910" w:h="16840"/>
          <w:pgMar w:header="0" w:footer="1454" w:top="1360" w:bottom="1640" w:left="840" w:right="400"/>
        </w:sectPr>
      </w:pPr>
    </w:p>
    <w:p>
      <w:pPr>
        <w:pStyle w:val="BodyText"/>
        <w:spacing w:line="482" w:lineRule="auto" w:before="37"/>
        <w:ind w:left="1145" w:right="158"/>
        <w:jc w:val="both"/>
      </w:pPr>
      <w:r>
        <w:rPr/>
        <w:t>of matters which he believes to be true. In addition to the presence of such belief, the disclosure must have been made on reasonable grounds, in good faith and it must be capable of being investigated.</w:t>
      </w:r>
      <w:r>
        <w:rPr>
          <w:vertAlign w:val="superscript"/>
        </w:rPr>
        <w:t>489</w:t>
      </w:r>
    </w:p>
    <w:p>
      <w:pPr>
        <w:pStyle w:val="BodyText"/>
        <w:spacing w:line="480" w:lineRule="auto" w:before="195"/>
        <w:ind w:left="1145" w:right="156"/>
        <w:jc w:val="both"/>
      </w:pPr>
      <w:r>
        <w:rPr/>
        <w:t>The absence of the above safeguards is a grave shortcoming of the CBN Code provision on whistle blowing because</w:t>
      </w:r>
      <w:r>
        <w:rPr>
          <w:spacing w:val="-1"/>
        </w:rPr>
        <w:t> </w:t>
      </w:r>
      <w:r>
        <w:rPr/>
        <w:t>of the possibility of falsehood</w:t>
      </w:r>
      <w:r>
        <w:rPr>
          <w:spacing w:val="-2"/>
        </w:rPr>
        <w:t> </w:t>
      </w:r>
      <w:r>
        <w:rPr/>
        <w:t>and misrepresentation</w:t>
      </w:r>
      <w:r>
        <w:rPr>
          <w:spacing w:val="-2"/>
        </w:rPr>
        <w:t> </w:t>
      </w:r>
      <w:r>
        <w:rPr/>
        <w:t>on</w:t>
      </w:r>
      <w:r>
        <w:rPr>
          <w:spacing w:val="-2"/>
        </w:rPr>
        <w:t> </w:t>
      </w:r>
      <w:r>
        <w:rPr/>
        <w:t>the part of</w:t>
      </w:r>
      <w:r>
        <w:rPr>
          <w:spacing w:val="-1"/>
        </w:rPr>
        <w:t> </w:t>
      </w:r>
      <w:r>
        <w:rPr/>
        <w:t>the</w:t>
      </w:r>
      <w:r>
        <w:rPr>
          <w:spacing w:val="-1"/>
        </w:rPr>
        <w:t> </w:t>
      </w:r>
      <w:r>
        <w:rPr/>
        <w:t>whistle blower. The employee-whistle blower might have a personal agenda or scores to settle with a particular person. In the United States, if a disclosure is found to be frivolous or bad faith is disclosed, the whistle blower exposes himself to liability by both the government and the victim company.</w:t>
      </w:r>
      <w:r>
        <w:rPr>
          <w:vertAlign w:val="superscript"/>
        </w:rPr>
        <w:t>490</w:t>
      </w:r>
      <w:r>
        <w:rPr>
          <w:vertAlign w:val="baseline"/>
        </w:rPr>
        <w:t> What an agenda for the CBN Code!</w:t>
      </w:r>
    </w:p>
    <w:p>
      <w:pPr>
        <w:pStyle w:val="ListParagraph"/>
        <w:numPr>
          <w:ilvl w:val="0"/>
          <w:numId w:val="29"/>
        </w:numPr>
        <w:tabs>
          <w:tab w:pos="1442" w:val="left" w:leader="none"/>
        </w:tabs>
        <w:spacing w:line="240" w:lineRule="auto" w:before="203" w:after="0"/>
        <w:ind w:left="1442" w:right="0" w:hanging="297"/>
        <w:jc w:val="left"/>
        <w:rPr>
          <w:sz w:val="22"/>
        </w:rPr>
      </w:pPr>
      <w:r>
        <w:rPr>
          <w:sz w:val="22"/>
        </w:rPr>
        <w:t>Absence</w:t>
      </w:r>
      <w:r>
        <w:rPr>
          <w:spacing w:val="-6"/>
          <w:sz w:val="22"/>
        </w:rPr>
        <w:t> </w:t>
      </w:r>
      <w:r>
        <w:rPr>
          <w:sz w:val="22"/>
        </w:rPr>
        <w:t>of</w:t>
      </w:r>
      <w:r>
        <w:rPr>
          <w:spacing w:val="-7"/>
          <w:sz w:val="22"/>
        </w:rPr>
        <w:t> </w:t>
      </w:r>
      <w:r>
        <w:rPr>
          <w:sz w:val="22"/>
        </w:rPr>
        <w:t>protection</w:t>
      </w:r>
      <w:r>
        <w:rPr>
          <w:spacing w:val="-4"/>
          <w:sz w:val="22"/>
        </w:rPr>
        <w:t> </w:t>
      </w:r>
      <w:r>
        <w:rPr>
          <w:sz w:val="22"/>
        </w:rPr>
        <w:t>against</w:t>
      </w:r>
      <w:r>
        <w:rPr>
          <w:spacing w:val="-3"/>
          <w:sz w:val="22"/>
        </w:rPr>
        <w:t> </w:t>
      </w:r>
      <w:r>
        <w:rPr>
          <w:sz w:val="22"/>
        </w:rPr>
        <w:t>victimisation</w:t>
      </w:r>
      <w:r>
        <w:rPr>
          <w:spacing w:val="-7"/>
          <w:sz w:val="22"/>
        </w:rPr>
        <w:t> </w:t>
      </w:r>
      <w:r>
        <w:rPr>
          <w:sz w:val="22"/>
        </w:rPr>
        <w:t>and</w:t>
      </w:r>
      <w:r>
        <w:rPr>
          <w:spacing w:val="-4"/>
          <w:sz w:val="22"/>
        </w:rPr>
        <w:t> </w:t>
      </w:r>
      <w:r>
        <w:rPr>
          <w:spacing w:val="-2"/>
          <w:sz w:val="22"/>
        </w:rPr>
        <w:t>retaliation.</w:t>
      </w:r>
    </w:p>
    <w:p>
      <w:pPr>
        <w:pStyle w:val="BodyText"/>
        <w:spacing w:before="197"/>
      </w:pPr>
    </w:p>
    <w:p>
      <w:pPr>
        <w:pStyle w:val="BodyText"/>
        <w:spacing w:line="480" w:lineRule="auto"/>
        <w:ind w:left="1145" w:right="156"/>
        <w:jc w:val="both"/>
      </w:pPr>
      <w:r>
        <w:rPr/>
        <w:t>Understandably, there are dangers to whistle blowing. They include the possibility of being perceived as “disgruntled” or being called “rats, stool pigeons, snitches, betrayers” to the worse cases of “being</w:t>
      </w:r>
      <w:r>
        <w:rPr>
          <w:spacing w:val="80"/>
        </w:rPr>
        <w:t> </w:t>
      </w:r>
      <w:r>
        <w:rPr/>
        <w:t>fired” from the job or even separation from valuable “business and professional colleagues.” The worst danger of whistle blowing is eventual loss of “friends and families (leading some to turn) to alcohol to ease their personal pain and depression.”</w:t>
      </w:r>
      <w:r>
        <w:rPr>
          <w:vertAlign w:val="superscript"/>
        </w:rPr>
        <w:t>491</w:t>
      </w:r>
      <w:r>
        <w:rPr>
          <w:vertAlign w:val="baseline"/>
        </w:rPr>
        <w:t> The position is a precarious one as the “lone wolf whistle- blower is often set up against a powerful corporate or government entity with more resources and power.”</w:t>
      </w:r>
      <w:r>
        <w:rPr>
          <w:vertAlign w:val="superscript"/>
        </w:rPr>
        <w:t>492</w:t>
      </w:r>
      <w:r>
        <w:rPr>
          <w:vertAlign w:val="baseline"/>
        </w:rPr>
        <w:t> The stiff opposition and intense calumniation faced by whistle blowers express themselves in victimisation and retaliation. These could be in the form of discharge, demotion, suspension, threats or even outright dismissal.</w:t>
      </w:r>
    </w:p>
    <w:p>
      <w:pPr>
        <w:pStyle w:val="BodyText"/>
        <w:spacing w:line="480" w:lineRule="auto" w:before="200"/>
        <w:ind w:left="1145" w:right="154"/>
        <w:jc w:val="both"/>
      </w:pPr>
      <w:r>
        <w:rPr/>
        <w:t>One is naturally bound to ask, at what gain or benefit would one go through the traumatic experiences just to blow the lid off the stinking cupboard? Unfortunately, there is no legal framework for protection</w:t>
      </w:r>
    </w:p>
    <w:p>
      <w:pPr>
        <w:pStyle w:val="BodyText"/>
        <w:spacing w:before="7"/>
        <w:rPr>
          <w:sz w:val="5"/>
        </w:rPr>
      </w:pPr>
      <w:r>
        <w:rPr/>
        <mc:AlternateContent>
          <mc:Choice Requires="wps">
            <w:drawing>
              <wp:anchor distT="0" distB="0" distL="0" distR="0" allowOverlap="1" layoutInCell="1" locked="0" behindDoc="1" simplePos="0" relativeHeight="487674368">
                <wp:simplePos x="0" y="0"/>
                <wp:positionH relativeFrom="page">
                  <wp:posOffset>1260652</wp:posOffset>
                </wp:positionH>
                <wp:positionV relativeFrom="paragraph">
                  <wp:posOffset>58954</wp:posOffset>
                </wp:positionV>
                <wp:extent cx="1829435" cy="9525"/>
                <wp:effectExtent l="0" t="0" r="0" b="0"/>
                <wp:wrapTopAndBottom/>
                <wp:docPr id="182" name="Graphic 182"/>
                <wp:cNvGraphicFramePr>
                  <a:graphicFrameLocks/>
                </wp:cNvGraphicFramePr>
                <a:graphic>
                  <a:graphicData uri="http://schemas.microsoft.com/office/word/2010/wordprocessingShape">
                    <wps:wsp>
                      <wps:cNvPr id="182" name="Graphic 182"/>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4.6421pt;width:144.020pt;height:.71997pt;mso-position-horizontal-relative:page;mso-position-vertical-relative:paragraph;z-index:-15642112;mso-wrap-distance-left:0;mso-wrap-distance-right:0" id="docshape176" filled="true" fillcolor="#000000" stroked="false">
                <v:fill type="solid"/>
                <w10:wrap type="topAndBottom"/>
              </v:rect>
            </w:pict>
          </mc:Fallback>
        </mc:AlternateContent>
      </w:r>
    </w:p>
    <w:p>
      <w:pPr>
        <w:spacing w:before="102"/>
        <w:ind w:left="1145" w:right="0" w:firstLine="0"/>
        <w:jc w:val="left"/>
        <w:rPr>
          <w:sz w:val="20"/>
        </w:rPr>
      </w:pPr>
      <w:r>
        <w:rPr>
          <w:sz w:val="20"/>
          <w:vertAlign w:val="superscript"/>
        </w:rPr>
        <w:t>489</w:t>
      </w:r>
      <w:r>
        <w:rPr>
          <w:sz w:val="20"/>
          <w:vertAlign w:val="baseline"/>
        </w:rPr>
        <w:t>Provision</w:t>
      </w:r>
      <w:r>
        <w:rPr>
          <w:spacing w:val="-7"/>
          <w:sz w:val="20"/>
          <w:vertAlign w:val="baseline"/>
        </w:rPr>
        <w:t> </w:t>
      </w:r>
      <w:r>
        <w:rPr>
          <w:sz w:val="20"/>
          <w:vertAlign w:val="baseline"/>
        </w:rPr>
        <w:t>18.9</w:t>
      </w:r>
      <w:r>
        <w:rPr>
          <w:spacing w:val="-7"/>
          <w:sz w:val="20"/>
          <w:vertAlign w:val="baseline"/>
        </w:rPr>
        <w:t> </w:t>
      </w:r>
      <w:r>
        <w:rPr>
          <w:sz w:val="20"/>
          <w:vertAlign w:val="baseline"/>
        </w:rPr>
        <w:t>FRC</w:t>
      </w:r>
      <w:r>
        <w:rPr>
          <w:spacing w:val="-7"/>
          <w:sz w:val="20"/>
          <w:vertAlign w:val="baseline"/>
        </w:rPr>
        <w:t> </w:t>
      </w:r>
      <w:r>
        <w:rPr>
          <w:sz w:val="20"/>
          <w:vertAlign w:val="baseline"/>
        </w:rPr>
        <w:t>Private</w:t>
      </w:r>
      <w:r>
        <w:rPr>
          <w:spacing w:val="-8"/>
          <w:sz w:val="20"/>
          <w:vertAlign w:val="baseline"/>
        </w:rPr>
        <w:t> </w:t>
      </w:r>
      <w:r>
        <w:rPr>
          <w:sz w:val="20"/>
          <w:vertAlign w:val="baseline"/>
        </w:rPr>
        <w:t>Sector</w:t>
      </w:r>
      <w:r>
        <w:rPr>
          <w:spacing w:val="-6"/>
          <w:sz w:val="20"/>
          <w:vertAlign w:val="baseline"/>
        </w:rPr>
        <w:t> </w:t>
      </w:r>
      <w:r>
        <w:rPr>
          <w:sz w:val="20"/>
          <w:vertAlign w:val="baseline"/>
        </w:rPr>
        <w:t>Code</w:t>
      </w:r>
      <w:r>
        <w:rPr>
          <w:spacing w:val="-8"/>
          <w:sz w:val="20"/>
          <w:vertAlign w:val="baseline"/>
        </w:rPr>
        <w:t> </w:t>
      </w:r>
      <w:r>
        <w:rPr>
          <w:spacing w:val="-2"/>
          <w:sz w:val="20"/>
          <w:vertAlign w:val="baseline"/>
        </w:rPr>
        <w:t>2015.</w:t>
      </w:r>
    </w:p>
    <w:p>
      <w:pPr>
        <w:spacing w:before="1"/>
        <w:ind w:left="1145" w:right="398" w:firstLine="0"/>
        <w:jc w:val="left"/>
        <w:rPr>
          <w:sz w:val="20"/>
        </w:rPr>
      </w:pPr>
      <w:r>
        <w:rPr>
          <w:sz w:val="20"/>
          <w:vertAlign w:val="superscript"/>
        </w:rPr>
        <w:t>490</w:t>
      </w:r>
      <w:r>
        <w:rPr>
          <w:sz w:val="20"/>
          <w:vertAlign w:val="baseline"/>
        </w:rPr>
        <w:t>The</w:t>
      </w:r>
      <w:r>
        <w:rPr>
          <w:spacing w:val="-6"/>
          <w:sz w:val="20"/>
          <w:vertAlign w:val="baseline"/>
        </w:rPr>
        <w:t> </w:t>
      </w:r>
      <w:r>
        <w:rPr>
          <w:sz w:val="20"/>
          <w:vertAlign w:val="baseline"/>
        </w:rPr>
        <w:t>Whistleblower</w:t>
      </w:r>
      <w:r>
        <w:rPr>
          <w:spacing w:val="-5"/>
          <w:sz w:val="20"/>
          <w:vertAlign w:val="baseline"/>
        </w:rPr>
        <w:t> </w:t>
      </w:r>
      <w:r>
        <w:rPr>
          <w:sz w:val="20"/>
          <w:vertAlign w:val="baseline"/>
        </w:rPr>
        <w:t>Program.</w:t>
      </w:r>
      <w:r>
        <w:rPr>
          <w:spacing w:val="-5"/>
          <w:sz w:val="20"/>
          <w:vertAlign w:val="baseline"/>
        </w:rPr>
        <w:t> </w:t>
      </w:r>
      <w:r>
        <w:rPr>
          <w:sz w:val="20"/>
          <w:vertAlign w:val="baseline"/>
        </w:rPr>
        <w:t>Occupational</w:t>
      </w:r>
      <w:r>
        <w:rPr>
          <w:spacing w:val="-5"/>
          <w:sz w:val="20"/>
          <w:vertAlign w:val="baseline"/>
        </w:rPr>
        <w:t> </w:t>
      </w:r>
      <w:r>
        <w:rPr>
          <w:sz w:val="20"/>
          <w:vertAlign w:val="baseline"/>
        </w:rPr>
        <w:t>Safety</w:t>
      </w:r>
      <w:r>
        <w:rPr>
          <w:spacing w:val="-4"/>
          <w:sz w:val="20"/>
          <w:vertAlign w:val="baseline"/>
        </w:rPr>
        <w:t> </w:t>
      </w:r>
      <w:r>
        <w:rPr>
          <w:sz w:val="20"/>
          <w:vertAlign w:val="baseline"/>
        </w:rPr>
        <w:t>and</w:t>
      </w:r>
      <w:r>
        <w:rPr>
          <w:spacing w:val="-5"/>
          <w:sz w:val="20"/>
          <w:vertAlign w:val="baseline"/>
        </w:rPr>
        <w:t> </w:t>
      </w:r>
      <w:r>
        <w:rPr>
          <w:sz w:val="20"/>
          <w:vertAlign w:val="baseline"/>
        </w:rPr>
        <w:t>Health</w:t>
      </w:r>
      <w:r>
        <w:rPr>
          <w:spacing w:val="-5"/>
          <w:sz w:val="20"/>
          <w:vertAlign w:val="baseline"/>
        </w:rPr>
        <w:t> </w:t>
      </w:r>
      <w:r>
        <w:rPr>
          <w:sz w:val="20"/>
          <w:vertAlign w:val="baseline"/>
        </w:rPr>
        <w:t>Administration</w:t>
      </w:r>
      <w:r>
        <w:rPr>
          <w:spacing w:val="-5"/>
          <w:sz w:val="20"/>
          <w:vertAlign w:val="baseline"/>
        </w:rPr>
        <w:t> </w:t>
      </w:r>
      <w:r>
        <w:rPr>
          <w:sz w:val="20"/>
          <w:vertAlign w:val="baseline"/>
        </w:rPr>
        <w:t>(OSHA),</w:t>
      </w:r>
      <w:r>
        <w:rPr>
          <w:spacing w:val="-5"/>
          <w:sz w:val="20"/>
          <w:vertAlign w:val="baseline"/>
        </w:rPr>
        <w:t> </w:t>
      </w:r>
      <w:r>
        <w:rPr>
          <w:sz w:val="20"/>
          <w:vertAlign w:val="baseline"/>
        </w:rPr>
        <w:t>United</w:t>
      </w:r>
      <w:r>
        <w:rPr>
          <w:spacing w:val="-5"/>
          <w:sz w:val="20"/>
          <w:vertAlign w:val="baseline"/>
        </w:rPr>
        <w:t> </w:t>
      </w:r>
      <w:r>
        <w:rPr>
          <w:sz w:val="20"/>
          <w:vertAlign w:val="baseline"/>
        </w:rPr>
        <w:t>States Department of Labour. Online at </w:t>
      </w:r>
      <w:hyperlink r:id="rId82">
        <w:r>
          <w:rPr>
            <w:sz w:val="20"/>
            <w:vertAlign w:val="baseline"/>
          </w:rPr>
          <w:t>http://www.osha.gov/dep/oia/whistleblower/index.html.</w:t>
        </w:r>
      </w:hyperlink>
    </w:p>
    <w:p>
      <w:pPr>
        <w:spacing w:line="243" w:lineRule="exact" w:before="0"/>
        <w:ind w:left="1145" w:right="0" w:firstLine="0"/>
        <w:jc w:val="left"/>
        <w:rPr>
          <w:sz w:val="20"/>
        </w:rPr>
      </w:pPr>
      <w:r>
        <w:rPr>
          <w:sz w:val="20"/>
          <w:vertAlign w:val="superscript"/>
        </w:rPr>
        <w:t>491</w:t>
      </w:r>
      <w:r>
        <w:rPr>
          <w:sz w:val="20"/>
          <w:vertAlign w:val="baseline"/>
        </w:rPr>
        <w:t>Biegelman</w:t>
      </w:r>
      <w:r>
        <w:rPr>
          <w:spacing w:val="-5"/>
          <w:sz w:val="20"/>
          <w:vertAlign w:val="baseline"/>
        </w:rPr>
        <w:t> </w:t>
      </w:r>
      <w:r>
        <w:rPr>
          <w:sz w:val="20"/>
          <w:vertAlign w:val="baseline"/>
        </w:rPr>
        <w:t>and</w:t>
      </w:r>
      <w:r>
        <w:rPr>
          <w:spacing w:val="-6"/>
          <w:sz w:val="20"/>
          <w:vertAlign w:val="baseline"/>
        </w:rPr>
        <w:t> </w:t>
      </w:r>
      <w:r>
        <w:rPr>
          <w:sz w:val="20"/>
          <w:vertAlign w:val="baseline"/>
        </w:rPr>
        <w:t>Bartow,</w:t>
      </w:r>
      <w:r>
        <w:rPr>
          <w:spacing w:val="-5"/>
          <w:sz w:val="20"/>
          <w:vertAlign w:val="baseline"/>
        </w:rPr>
        <w:t> </w:t>
      </w:r>
      <w:r>
        <w:rPr>
          <w:sz w:val="20"/>
          <w:vertAlign w:val="baseline"/>
        </w:rPr>
        <w:t>op</w:t>
      </w:r>
      <w:r>
        <w:rPr>
          <w:spacing w:val="-6"/>
          <w:sz w:val="20"/>
          <w:vertAlign w:val="baseline"/>
        </w:rPr>
        <w:t> </w:t>
      </w:r>
      <w:r>
        <w:rPr>
          <w:sz w:val="20"/>
          <w:vertAlign w:val="baseline"/>
        </w:rPr>
        <w:t>cit,</w:t>
      </w:r>
      <w:r>
        <w:rPr>
          <w:spacing w:val="-5"/>
          <w:sz w:val="20"/>
          <w:vertAlign w:val="baseline"/>
        </w:rPr>
        <w:t> </w:t>
      </w:r>
      <w:r>
        <w:rPr>
          <w:sz w:val="20"/>
          <w:vertAlign w:val="baseline"/>
        </w:rPr>
        <w:t>p.</w:t>
      </w:r>
      <w:r>
        <w:rPr>
          <w:spacing w:val="-6"/>
          <w:sz w:val="20"/>
          <w:vertAlign w:val="baseline"/>
        </w:rPr>
        <w:t> </w:t>
      </w:r>
      <w:r>
        <w:rPr>
          <w:spacing w:val="-5"/>
          <w:sz w:val="20"/>
          <w:vertAlign w:val="baseline"/>
        </w:rPr>
        <w:t>255</w:t>
      </w:r>
    </w:p>
    <w:p>
      <w:pPr>
        <w:spacing w:before="1"/>
        <w:ind w:left="1145" w:right="1304" w:firstLine="0"/>
        <w:jc w:val="left"/>
        <w:rPr>
          <w:sz w:val="20"/>
        </w:rPr>
      </w:pPr>
      <w:r>
        <w:rPr>
          <w:sz w:val="20"/>
          <w:vertAlign w:val="superscript"/>
        </w:rPr>
        <w:t>492</w:t>
      </w:r>
      <w:r>
        <w:rPr>
          <w:sz w:val="20"/>
          <w:vertAlign w:val="baseline"/>
        </w:rPr>
        <w:t>Nusbaum</w:t>
      </w:r>
      <w:r>
        <w:rPr>
          <w:spacing w:val="-4"/>
          <w:sz w:val="20"/>
          <w:vertAlign w:val="baseline"/>
        </w:rPr>
        <w:t> </w:t>
      </w:r>
      <w:r>
        <w:rPr>
          <w:sz w:val="20"/>
          <w:vertAlign w:val="baseline"/>
        </w:rPr>
        <w:t>M.A.</w:t>
      </w:r>
      <w:r>
        <w:rPr>
          <w:spacing w:val="-3"/>
          <w:sz w:val="20"/>
          <w:vertAlign w:val="baseline"/>
        </w:rPr>
        <w:t> </w:t>
      </w:r>
      <w:r>
        <w:rPr>
          <w:sz w:val="20"/>
          <w:vertAlign w:val="baseline"/>
        </w:rPr>
        <w:t>(2002).</w:t>
      </w:r>
      <w:r>
        <w:rPr>
          <w:spacing w:val="-4"/>
          <w:sz w:val="20"/>
          <w:vertAlign w:val="baseline"/>
        </w:rPr>
        <w:t> </w:t>
      </w:r>
      <w:r>
        <w:rPr>
          <w:sz w:val="20"/>
          <w:vertAlign w:val="baseline"/>
        </w:rPr>
        <w:t>Blowing</w:t>
      </w:r>
      <w:r>
        <w:rPr>
          <w:spacing w:val="-4"/>
          <w:sz w:val="20"/>
          <w:vertAlign w:val="baseline"/>
        </w:rPr>
        <w:t> </w:t>
      </w:r>
      <w:r>
        <w:rPr>
          <w:sz w:val="20"/>
          <w:vertAlign w:val="baseline"/>
        </w:rPr>
        <w:t>the</w:t>
      </w:r>
      <w:r>
        <w:rPr>
          <w:spacing w:val="-4"/>
          <w:sz w:val="20"/>
          <w:vertAlign w:val="baseline"/>
        </w:rPr>
        <w:t> </w:t>
      </w:r>
      <w:r>
        <w:rPr>
          <w:sz w:val="20"/>
          <w:vertAlign w:val="baseline"/>
        </w:rPr>
        <w:t>Whistle:</w:t>
      </w:r>
      <w:r>
        <w:rPr>
          <w:spacing w:val="-4"/>
          <w:sz w:val="20"/>
          <w:vertAlign w:val="baseline"/>
        </w:rPr>
        <w:t> </w:t>
      </w:r>
      <w:r>
        <w:rPr>
          <w:sz w:val="20"/>
          <w:vertAlign w:val="baseline"/>
        </w:rPr>
        <w:t>Not</w:t>
      </w:r>
      <w:r>
        <w:rPr>
          <w:spacing w:val="-3"/>
          <w:sz w:val="20"/>
          <w:vertAlign w:val="baseline"/>
        </w:rPr>
        <w:t> </w:t>
      </w:r>
      <w:r>
        <w:rPr>
          <w:sz w:val="20"/>
          <w:vertAlign w:val="baseline"/>
        </w:rPr>
        <w:t>for</w:t>
      </w:r>
      <w:r>
        <w:rPr>
          <w:spacing w:val="-3"/>
          <w:sz w:val="20"/>
          <w:vertAlign w:val="baseline"/>
        </w:rPr>
        <w:t> </w:t>
      </w:r>
      <w:r>
        <w:rPr>
          <w:sz w:val="20"/>
          <w:vertAlign w:val="baseline"/>
        </w:rPr>
        <w:t>the</w:t>
      </w:r>
      <w:r>
        <w:rPr>
          <w:spacing w:val="-4"/>
          <w:sz w:val="20"/>
          <w:vertAlign w:val="baseline"/>
        </w:rPr>
        <w:t> </w:t>
      </w:r>
      <w:r>
        <w:rPr>
          <w:sz w:val="20"/>
          <w:vertAlign w:val="baseline"/>
        </w:rPr>
        <w:t>Fainthearted.</w:t>
      </w:r>
      <w:r>
        <w:rPr>
          <w:spacing w:val="-3"/>
          <w:sz w:val="20"/>
          <w:vertAlign w:val="baseline"/>
        </w:rPr>
        <w:t> </w:t>
      </w:r>
      <w:r>
        <w:rPr>
          <w:sz w:val="20"/>
          <w:vertAlign w:val="baseline"/>
        </w:rPr>
        <w:t>New</w:t>
      </w:r>
      <w:r>
        <w:rPr>
          <w:spacing w:val="-4"/>
          <w:sz w:val="20"/>
          <w:vertAlign w:val="baseline"/>
        </w:rPr>
        <w:t> </w:t>
      </w:r>
      <w:r>
        <w:rPr>
          <w:sz w:val="20"/>
          <w:vertAlign w:val="baseline"/>
        </w:rPr>
        <w:t>York</w:t>
      </w:r>
      <w:r>
        <w:rPr>
          <w:spacing w:val="-1"/>
          <w:sz w:val="20"/>
          <w:vertAlign w:val="baseline"/>
        </w:rPr>
        <w:t> </w:t>
      </w:r>
      <w:r>
        <w:rPr>
          <w:sz w:val="20"/>
          <w:vertAlign w:val="baseline"/>
        </w:rPr>
        <w:t>Times.</w:t>
      </w:r>
      <w:r>
        <w:rPr>
          <w:spacing w:val="-1"/>
          <w:sz w:val="20"/>
          <w:vertAlign w:val="baseline"/>
        </w:rPr>
        <w:t> </w:t>
      </w:r>
      <w:r>
        <w:rPr>
          <w:sz w:val="20"/>
          <w:vertAlign w:val="baseline"/>
        </w:rPr>
        <w:t>B10,</w:t>
      </w:r>
      <w:r>
        <w:rPr>
          <w:spacing w:val="-3"/>
          <w:sz w:val="20"/>
          <w:vertAlign w:val="baseline"/>
        </w:rPr>
        <w:t> </w:t>
      </w:r>
      <w:r>
        <w:rPr>
          <w:sz w:val="20"/>
          <w:vertAlign w:val="baseline"/>
        </w:rPr>
        <w:t>In: Biegelman &amp; Bartow,(Ed) ibid, p. 256</w:t>
      </w:r>
    </w:p>
    <w:p>
      <w:pPr>
        <w:spacing w:after="0"/>
        <w:jc w:val="left"/>
        <w:rPr>
          <w:sz w:val="20"/>
        </w:rPr>
        <w:sectPr>
          <w:pgSz w:w="11910" w:h="16840"/>
          <w:pgMar w:header="0" w:footer="1454" w:top="1360" w:bottom="1640" w:left="840" w:right="400"/>
        </w:sectPr>
      </w:pPr>
    </w:p>
    <w:p>
      <w:pPr>
        <w:pStyle w:val="BodyText"/>
        <w:spacing w:line="480" w:lineRule="auto" w:before="37"/>
        <w:ind w:left="1145" w:right="162"/>
        <w:jc w:val="both"/>
      </w:pPr>
      <w:r>
        <w:rPr/>
        <w:t>of whistle blowers in the Nigerian banking sector while the CBN Code provision is conspicuously</w:t>
      </w:r>
      <w:r>
        <w:rPr>
          <w:spacing w:val="40"/>
        </w:rPr>
        <w:t> </w:t>
      </w:r>
      <w:r>
        <w:rPr/>
        <w:t>curiously silent on this danger.</w:t>
      </w:r>
      <w:r>
        <w:rPr>
          <w:vertAlign w:val="superscript"/>
        </w:rPr>
        <w:t>493</w:t>
      </w:r>
      <w:r>
        <w:rPr>
          <w:vertAlign w:val="baseline"/>
        </w:rPr>
        <w:t> The only semblance of protection for whistle blowers can be found in the FRC Code</w:t>
      </w:r>
      <w:r>
        <w:rPr>
          <w:vertAlign w:val="superscript"/>
        </w:rPr>
        <w:t>494</w:t>
      </w:r>
      <w:r>
        <w:rPr>
          <w:vertAlign w:val="baseline"/>
        </w:rPr>
        <w:t> which discourages employers from subjecting whistle blowers to any detriment by reason of any disclosure exposing corporate corruption. But this provision is not statutory and cannot command the force of law.</w:t>
      </w:r>
    </w:p>
    <w:p>
      <w:pPr>
        <w:pStyle w:val="BodyText"/>
        <w:spacing w:line="480" w:lineRule="auto" w:before="199"/>
        <w:ind w:left="1145" w:right="156"/>
        <w:jc w:val="both"/>
      </w:pPr>
      <w:r>
        <w:rPr/>
        <w:t>Nigeria has witnessed the unenviable position to which the innocent and helpful whistle blower is and can be subjected to. For instance, as early as 2014 (24</w:t>
      </w:r>
      <w:r>
        <w:rPr>
          <w:vertAlign w:val="superscript"/>
        </w:rPr>
        <w:t>th</w:t>
      </w:r>
      <w:r>
        <w:rPr>
          <w:vertAlign w:val="baseline"/>
        </w:rPr>
        <w:t> February) the former Governor of CBN blew whistle on clear government corruption with respect to oil receipts. In a show of executive lawlessness, the Government responded by suspending him from office, and later removed on the 2</w:t>
      </w:r>
      <w:r>
        <w:rPr>
          <w:vertAlign w:val="superscript"/>
        </w:rPr>
        <w:t>nd</w:t>
      </w:r>
      <w:r>
        <w:rPr>
          <w:vertAlign w:val="baseline"/>
        </w:rPr>
        <w:t> June, 2014, even in the face of statutory provision which bars the President from exercising such power. In comparison,</w:t>
      </w:r>
      <w:r>
        <w:rPr>
          <w:spacing w:val="-1"/>
          <w:vertAlign w:val="baseline"/>
        </w:rPr>
        <w:t> </w:t>
      </w:r>
      <w:r>
        <w:rPr>
          <w:vertAlign w:val="baseline"/>
        </w:rPr>
        <w:t>the United States regime took cognisance of the critical role</w:t>
      </w:r>
      <w:r>
        <w:rPr>
          <w:spacing w:val="-1"/>
          <w:vertAlign w:val="baseline"/>
        </w:rPr>
        <w:t> </w:t>
      </w:r>
      <w:r>
        <w:rPr>
          <w:vertAlign w:val="baseline"/>
        </w:rPr>
        <w:t>of whistle blowers and as early as 1863 enacted the United States False Claims Act with a </w:t>
      </w:r>
      <w:r>
        <w:rPr>
          <w:i/>
          <w:vertAlign w:val="baseline"/>
        </w:rPr>
        <w:t>qui tam</w:t>
      </w:r>
      <w:r>
        <w:rPr>
          <w:i/>
          <w:vertAlign w:val="superscript"/>
        </w:rPr>
        <w:t>495</w:t>
      </w:r>
      <w:r>
        <w:rPr>
          <w:i/>
          <w:vertAlign w:val="baseline"/>
        </w:rPr>
        <w:t> </w:t>
      </w:r>
      <w:r>
        <w:rPr>
          <w:vertAlign w:val="baseline"/>
        </w:rPr>
        <w:t>provision that “encourages private citizens to uncover and disclose fraud” by filing lawsuits in the name of the United States Government charging false claim violations by government contractors, health care providers and other businesses and persons who receive or use government funds.”</w:t>
      </w:r>
      <w:r>
        <w:rPr>
          <w:vertAlign w:val="superscript"/>
        </w:rPr>
        <w:t>496</w:t>
      </w:r>
      <w:r>
        <w:rPr>
          <w:vertAlign w:val="baseline"/>
        </w:rPr>
        <w:t> Thus, the whistle blower in the US, as against his Nigerian counterpart, has the necessary legal buffer, and knowing this he can he staunchly commit to exposing fraud and corruption wherever it rears its head.</w:t>
      </w:r>
    </w:p>
    <w:p>
      <w:pPr>
        <w:pStyle w:val="ListParagraph"/>
        <w:numPr>
          <w:ilvl w:val="0"/>
          <w:numId w:val="29"/>
        </w:numPr>
        <w:tabs>
          <w:tab w:pos="1420" w:val="left" w:leader="none"/>
        </w:tabs>
        <w:spacing w:line="240" w:lineRule="auto" w:before="205" w:after="0"/>
        <w:ind w:left="1420" w:right="0" w:hanging="275"/>
        <w:jc w:val="both"/>
        <w:rPr>
          <w:sz w:val="22"/>
        </w:rPr>
      </w:pPr>
      <w:r>
        <w:rPr>
          <w:sz w:val="22"/>
        </w:rPr>
        <w:t>Absence</w:t>
      </w:r>
      <w:r>
        <w:rPr>
          <w:spacing w:val="-6"/>
          <w:sz w:val="22"/>
        </w:rPr>
        <w:t> </w:t>
      </w:r>
      <w:r>
        <w:rPr>
          <w:sz w:val="22"/>
        </w:rPr>
        <w:t>of</w:t>
      </w:r>
      <w:r>
        <w:rPr>
          <w:spacing w:val="-3"/>
          <w:sz w:val="22"/>
        </w:rPr>
        <w:t> </w:t>
      </w:r>
      <w:r>
        <w:rPr>
          <w:sz w:val="22"/>
        </w:rPr>
        <w:t>whistle</w:t>
      </w:r>
      <w:r>
        <w:rPr>
          <w:spacing w:val="-4"/>
          <w:sz w:val="22"/>
        </w:rPr>
        <w:t> </w:t>
      </w:r>
      <w:r>
        <w:rPr>
          <w:sz w:val="22"/>
        </w:rPr>
        <w:t>blower</w:t>
      </w:r>
      <w:r>
        <w:rPr>
          <w:spacing w:val="-3"/>
          <w:sz w:val="22"/>
        </w:rPr>
        <w:t> </w:t>
      </w:r>
      <w:r>
        <w:rPr>
          <w:spacing w:val="-2"/>
          <w:sz w:val="22"/>
        </w:rPr>
        <w:t>relief</w:t>
      </w:r>
    </w:p>
    <w:p>
      <w:pPr>
        <w:pStyle w:val="BodyText"/>
        <w:spacing w:before="197"/>
      </w:pPr>
    </w:p>
    <w:p>
      <w:pPr>
        <w:pStyle w:val="BodyText"/>
        <w:spacing w:line="480" w:lineRule="auto"/>
        <w:ind w:left="1145" w:right="156"/>
        <w:jc w:val="both"/>
      </w:pPr>
      <w:r>
        <w:rPr/>
        <w:t>The CBN</w:t>
      </w:r>
      <w:r>
        <w:rPr>
          <w:spacing w:val="-3"/>
        </w:rPr>
        <w:t> </w:t>
      </w:r>
      <w:r>
        <w:rPr/>
        <w:t>Code</w:t>
      </w:r>
      <w:r>
        <w:rPr>
          <w:spacing w:val="-1"/>
        </w:rPr>
        <w:t> </w:t>
      </w:r>
      <w:r>
        <w:rPr/>
        <w:t>on</w:t>
      </w:r>
      <w:r>
        <w:rPr>
          <w:spacing w:val="-2"/>
        </w:rPr>
        <w:t> </w:t>
      </w:r>
      <w:r>
        <w:rPr/>
        <w:t>whistle blowing has</w:t>
      </w:r>
      <w:r>
        <w:rPr>
          <w:spacing w:val="-1"/>
        </w:rPr>
        <w:t> </w:t>
      </w:r>
      <w:r>
        <w:rPr/>
        <w:t>no direct or</w:t>
      </w:r>
      <w:r>
        <w:rPr>
          <w:spacing w:val="-1"/>
        </w:rPr>
        <w:t> </w:t>
      </w:r>
      <w:r>
        <w:rPr/>
        <w:t>indirect provision</w:t>
      </w:r>
      <w:r>
        <w:rPr>
          <w:spacing w:val="-2"/>
        </w:rPr>
        <w:t> </w:t>
      </w:r>
      <w:r>
        <w:rPr/>
        <w:t>on relief for</w:t>
      </w:r>
      <w:r>
        <w:rPr>
          <w:spacing w:val="-4"/>
        </w:rPr>
        <w:t> </w:t>
      </w:r>
      <w:r>
        <w:rPr/>
        <w:t>the whistle blower</w:t>
      </w:r>
      <w:r>
        <w:rPr>
          <w:spacing w:val="-1"/>
        </w:rPr>
        <w:t> </w:t>
      </w:r>
      <w:r>
        <w:rPr/>
        <w:t>who is connected to the bank. Generally, it is expected that the CBN Code provision on whistle blowing should</w:t>
      </w:r>
      <w:r>
        <w:rPr>
          <w:spacing w:val="30"/>
        </w:rPr>
        <w:t> </w:t>
      </w:r>
      <w:r>
        <w:rPr/>
        <w:t>have</w:t>
      </w:r>
      <w:r>
        <w:rPr>
          <w:spacing w:val="30"/>
        </w:rPr>
        <w:t> </w:t>
      </w:r>
      <w:r>
        <w:rPr/>
        <w:t>made</w:t>
      </w:r>
      <w:r>
        <w:rPr>
          <w:spacing w:val="32"/>
        </w:rPr>
        <w:t> </w:t>
      </w:r>
      <w:r>
        <w:rPr/>
        <w:t>provisions</w:t>
      </w:r>
      <w:r>
        <w:rPr>
          <w:spacing w:val="32"/>
        </w:rPr>
        <w:t> </w:t>
      </w:r>
      <w:r>
        <w:rPr/>
        <w:t>which</w:t>
      </w:r>
      <w:r>
        <w:rPr>
          <w:spacing w:val="28"/>
        </w:rPr>
        <w:t> </w:t>
      </w:r>
      <w:r>
        <w:rPr/>
        <w:t>supports</w:t>
      </w:r>
      <w:r>
        <w:rPr>
          <w:spacing w:val="29"/>
        </w:rPr>
        <w:t> </w:t>
      </w:r>
      <w:r>
        <w:rPr/>
        <w:t>compensatory</w:t>
      </w:r>
      <w:r>
        <w:rPr>
          <w:spacing w:val="32"/>
        </w:rPr>
        <w:t> </w:t>
      </w:r>
      <w:r>
        <w:rPr/>
        <w:t>damages</w:t>
      </w:r>
      <w:r>
        <w:rPr>
          <w:spacing w:val="30"/>
        </w:rPr>
        <w:t> </w:t>
      </w:r>
      <w:r>
        <w:rPr/>
        <w:t>to</w:t>
      </w:r>
      <w:r>
        <w:rPr>
          <w:spacing w:val="33"/>
        </w:rPr>
        <w:t> </w:t>
      </w:r>
      <w:r>
        <w:rPr/>
        <w:t>a</w:t>
      </w:r>
      <w:r>
        <w:rPr>
          <w:spacing w:val="32"/>
        </w:rPr>
        <w:t> </w:t>
      </w:r>
      <w:r>
        <w:rPr/>
        <w:t>good</w:t>
      </w:r>
      <w:r>
        <w:rPr>
          <w:spacing w:val="31"/>
        </w:rPr>
        <w:t> </w:t>
      </w:r>
      <w:r>
        <w:rPr/>
        <w:t>faith</w:t>
      </w:r>
      <w:r>
        <w:rPr>
          <w:spacing w:val="29"/>
        </w:rPr>
        <w:t> </w:t>
      </w:r>
      <w:r>
        <w:rPr/>
        <w:t>whistle</w:t>
      </w:r>
      <w:r>
        <w:rPr>
          <w:spacing w:val="32"/>
        </w:rPr>
        <w:t> </w:t>
      </w:r>
      <w:r>
        <w:rPr/>
        <w:t>blower</w:t>
      </w:r>
    </w:p>
    <w:p>
      <w:pPr>
        <w:pStyle w:val="BodyText"/>
        <w:rPr>
          <w:sz w:val="18"/>
        </w:rPr>
      </w:pPr>
      <w:r>
        <w:rPr/>
        <mc:AlternateContent>
          <mc:Choice Requires="wps">
            <w:drawing>
              <wp:anchor distT="0" distB="0" distL="0" distR="0" allowOverlap="1" layoutInCell="1" locked="0" behindDoc="1" simplePos="0" relativeHeight="487674880">
                <wp:simplePos x="0" y="0"/>
                <wp:positionH relativeFrom="page">
                  <wp:posOffset>1260652</wp:posOffset>
                </wp:positionH>
                <wp:positionV relativeFrom="paragraph">
                  <wp:posOffset>155386</wp:posOffset>
                </wp:positionV>
                <wp:extent cx="1829435" cy="9525"/>
                <wp:effectExtent l="0" t="0" r="0" b="0"/>
                <wp:wrapTopAndBottom/>
                <wp:docPr id="183" name="Graphic 183"/>
                <wp:cNvGraphicFramePr>
                  <a:graphicFrameLocks/>
                </wp:cNvGraphicFramePr>
                <a:graphic>
                  <a:graphicData uri="http://schemas.microsoft.com/office/word/2010/wordprocessingShape">
                    <wps:wsp>
                      <wps:cNvPr id="183" name="Graphic 183"/>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2.235126pt;width:144.020pt;height:.72003pt;mso-position-horizontal-relative:page;mso-position-vertical-relative:paragraph;z-index:-15641600;mso-wrap-distance-left:0;mso-wrap-distance-right:0" id="docshape177" filled="true" fillcolor="#000000" stroked="false">
                <v:fill type="solid"/>
                <w10:wrap type="topAndBottom"/>
              </v:rect>
            </w:pict>
          </mc:Fallback>
        </mc:AlternateContent>
      </w:r>
    </w:p>
    <w:p>
      <w:pPr>
        <w:spacing w:line="243" w:lineRule="exact" w:before="102"/>
        <w:ind w:left="1145" w:right="0" w:firstLine="0"/>
        <w:jc w:val="left"/>
        <w:rPr>
          <w:sz w:val="20"/>
        </w:rPr>
      </w:pPr>
      <w:r>
        <w:rPr>
          <w:sz w:val="20"/>
          <w:vertAlign w:val="superscript"/>
        </w:rPr>
        <w:t>493</w:t>
      </w:r>
      <w:r>
        <w:rPr>
          <w:sz w:val="20"/>
          <w:vertAlign w:val="baseline"/>
        </w:rPr>
        <w:t>Sections</w:t>
      </w:r>
      <w:r>
        <w:rPr>
          <w:spacing w:val="-9"/>
          <w:sz w:val="20"/>
          <w:vertAlign w:val="baseline"/>
        </w:rPr>
        <w:t> </w:t>
      </w:r>
      <w:r>
        <w:rPr>
          <w:sz w:val="20"/>
          <w:vertAlign w:val="baseline"/>
        </w:rPr>
        <w:t>301,</w:t>
      </w:r>
      <w:r>
        <w:rPr>
          <w:spacing w:val="-6"/>
          <w:sz w:val="20"/>
          <w:vertAlign w:val="baseline"/>
        </w:rPr>
        <w:t> </w:t>
      </w:r>
      <w:r>
        <w:rPr>
          <w:sz w:val="20"/>
          <w:vertAlign w:val="baseline"/>
        </w:rPr>
        <w:t>404</w:t>
      </w:r>
      <w:r>
        <w:rPr>
          <w:spacing w:val="-8"/>
          <w:sz w:val="20"/>
          <w:vertAlign w:val="baseline"/>
        </w:rPr>
        <w:t> </w:t>
      </w:r>
      <w:r>
        <w:rPr>
          <w:sz w:val="20"/>
          <w:vertAlign w:val="baseline"/>
        </w:rPr>
        <w:t>and</w:t>
      </w:r>
      <w:r>
        <w:rPr>
          <w:spacing w:val="-6"/>
          <w:sz w:val="20"/>
          <w:vertAlign w:val="baseline"/>
        </w:rPr>
        <w:t> </w:t>
      </w:r>
      <w:r>
        <w:rPr>
          <w:sz w:val="20"/>
          <w:vertAlign w:val="baseline"/>
        </w:rPr>
        <w:t>1107</w:t>
      </w:r>
      <w:r>
        <w:rPr>
          <w:spacing w:val="-5"/>
          <w:sz w:val="20"/>
          <w:vertAlign w:val="baseline"/>
        </w:rPr>
        <w:t> </w:t>
      </w:r>
      <w:r>
        <w:rPr>
          <w:sz w:val="20"/>
          <w:vertAlign w:val="baseline"/>
        </w:rPr>
        <w:t>Sarbanes-Oxley</w:t>
      </w:r>
      <w:r>
        <w:rPr>
          <w:spacing w:val="-7"/>
          <w:sz w:val="20"/>
          <w:vertAlign w:val="baseline"/>
        </w:rPr>
        <w:t> </w:t>
      </w:r>
      <w:r>
        <w:rPr>
          <w:spacing w:val="-4"/>
          <w:sz w:val="20"/>
          <w:vertAlign w:val="baseline"/>
        </w:rPr>
        <w:t>Act.</w:t>
      </w:r>
    </w:p>
    <w:p>
      <w:pPr>
        <w:spacing w:line="243" w:lineRule="exact" w:before="0"/>
        <w:ind w:left="1145" w:right="0" w:firstLine="0"/>
        <w:jc w:val="left"/>
        <w:rPr>
          <w:sz w:val="20"/>
        </w:rPr>
      </w:pPr>
      <w:r>
        <w:rPr>
          <w:sz w:val="20"/>
          <w:vertAlign w:val="superscript"/>
        </w:rPr>
        <w:t>494</w:t>
      </w:r>
      <w:r>
        <w:rPr>
          <w:sz w:val="20"/>
          <w:vertAlign w:val="baseline"/>
        </w:rPr>
        <w:t>FRC</w:t>
      </w:r>
      <w:r>
        <w:rPr>
          <w:spacing w:val="-12"/>
          <w:sz w:val="20"/>
          <w:vertAlign w:val="baseline"/>
        </w:rPr>
        <w:t> </w:t>
      </w:r>
      <w:r>
        <w:rPr>
          <w:sz w:val="20"/>
          <w:vertAlign w:val="baseline"/>
        </w:rPr>
        <w:t>Code</w:t>
      </w:r>
      <w:r>
        <w:rPr>
          <w:spacing w:val="-10"/>
          <w:sz w:val="20"/>
          <w:vertAlign w:val="baseline"/>
        </w:rPr>
        <w:t> </w:t>
      </w:r>
      <w:r>
        <w:rPr>
          <w:sz w:val="20"/>
          <w:vertAlign w:val="baseline"/>
        </w:rPr>
        <w:t>Provision</w:t>
      </w:r>
      <w:r>
        <w:rPr>
          <w:spacing w:val="-9"/>
          <w:sz w:val="20"/>
          <w:vertAlign w:val="baseline"/>
        </w:rPr>
        <w:t> </w:t>
      </w:r>
      <w:r>
        <w:rPr>
          <w:sz w:val="20"/>
          <w:vertAlign w:val="baseline"/>
        </w:rPr>
        <w:t>18.11-</w:t>
      </w:r>
      <w:r>
        <w:rPr>
          <w:spacing w:val="-5"/>
          <w:sz w:val="20"/>
          <w:vertAlign w:val="baseline"/>
        </w:rPr>
        <w:t>15.</w:t>
      </w:r>
    </w:p>
    <w:p>
      <w:pPr>
        <w:spacing w:before="1"/>
        <w:ind w:left="1145" w:right="0" w:firstLine="0"/>
        <w:jc w:val="left"/>
        <w:rPr>
          <w:sz w:val="20"/>
        </w:rPr>
      </w:pPr>
      <w:r>
        <w:rPr>
          <w:sz w:val="20"/>
          <w:vertAlign w:val="superscript"/>
        </w:rPr>
        <w:t>495</w:t>
      </w:r>
      <w:r>
        <w:rPr>
          <w:sz w:val="20"/>
          <w:vertAlign w:val="baseline"/>
        </w:rPr>
        <w:t>Meaning</w:t>
      </w:r>
      <w:r>
        <w:rPr>
          <w:spacing w:val="-5"/>
          <w:sz w:val="20"/>
          <w:vertAlign w:val="baseline"/>
        </w:rPr>
        <w:t> </w:t>
      </w:r>
      <w:r>
        <w:rPr>
          <w:sz w:val="20"/>
          <w:vertAlign w:val="baseline"/>
        </w:rPr>
        <w:t>“who</w:t>
      </w:r>
      <w:r>
        <w:rPr>
          <w:spacing w:val="-5"/>
          <w:sz w:val="20"/>
          <w:vertAlign w:val="baseline"/>
        </w:rPr>
        <w:t> </w:t>
      </w:r>
      <w:r>
        <w:rPr>
          <w:sz w:val="20"/>
          <w:vertAlign w:val="baseline"/>
        </w:rPr>
        <w:t>sues</w:t>
      </w:r>
      <w:r>
        <w:rPr>
          <w:spacing w:val="-5"/>
          <w:sz w:val="20"/>
          <w:vertAlign w:val="baseline"/>
        </w:rPr>
        <w:t> </w:t>
      </w:r>
      <w:r>
        <w:rPr>
          <w:sz w:val="20"/>
          <w:vertAlign w:val="baseline"/>
        </w:rPr>
        <w:t>on</w:t>
      </w:r>
      <w:r>
        <w:rPr>
          <w:spacing w:val="-5"/>
          <w:sz w:val="20"/>
          <w:vertAlign w:val="baseline"/>
        </w:rPr>
        <w:t> </w:t>
      </w:r>
      <w:r>
        <w:rPr>
          <w:sz w:val="20"/>
          <w:vertAlign w:val="baseline"/>
        </w:rPr>
        <w:t>behalf</w:t>
      </w:r>
      <w:r>
        <w:rPr>
          <w:spacing w:val="-3"/>
          <w:sz w:val="20"/>
          <w:vertAlign w:val="baseline"/>
        </w:rPr>
        <w:t> </w:t>
      </w:r>
      <w:r>
        <w:rPr>
          <w:sz w:val="20"/>
          <w:vertAlign w:val="baseline"/>
        </w:rPr>
        <w:t>of</w:t>
      </w:r>
      <w:r>
        <w:rPr>
          <w:spacing w:val="-6"/>
          <w:sz w:val="20"/>
          <w:vertAlign w:val="baseline"/>
        </w:rPr>
        <w:t> </w:t>
      </w:r>
      <w:r>
        <w:rPr>
          <w:sz w:val="20"/>
          <w:vertAlign w:val="baseline"/>
        </w:rPr>
        <w:t>the</w:t>
      </w:r>
      <w:r>
        <w:rPr>
          <w:spacing w:val="-5"/>
          <w:sz w:val="20"/>
          <w:vertAlign w:val="baseline"/>
        </w:rPr>
        <w:t> </w:t>
      </w:r>
      <w:r>
        <w:rPr>
          <w:sz w:val="20"/>
          <w:vertAlign w:val="baseline"/>
        </w:rPr>
        <w:t>king</w:t>
      </w:r>
      <w:r>
        <w:rPr>
          <w:spacing w:val="-5"/>
          <w:sz w:val="20"/>
          <w:vertAlign w:val="baseline"/>
        </w:rPr>
        <w:t> </w:t>
      </w:r>
      <w:r>
        <w:rPr>
          <w:sz w:val="20"/>
          <w:vertAlign w:val="baseline"/>
        </w:rPr>
        <w:t>as</w:t>
      </w:r>
      <w:r>
        <w:rPr>
          <w:spacing w:val="-6"/>
          <w:sz w:val="20"/>
          <w:vertAlign w:val="baseline"/>
        </w:rPr>
        <w:t> </w:t>
      </w:r>
      <w:r>
        <w:rPr>
          <w:sz w:val="20"/>
          <w:vertAlign w:val="baseline"/>
        </w:rPr>
        <w:t>well</w:t>
      </w:r>
      <w:r>
        <w:rPr>
          <w:spacing w:val="-5"/>
          <w:sz w:val="20"/>
          <w:vertAlign w:val="baseline"/>
        </w:rPr>
        <w:t> </w:t>
      </w:r>
      <w:r>
        <w:rPr>
          <w:sz w:val="20"/>
          <w:vertAlign w:val="baseline"/>
        </w:rPr>
        <w:t>as</w:t>
      </w:r>
      <w:r>
        <w:rPr>
          <w:spacing w:val="-5"/>
          <w:sz w:val="20"/>
          <w:vertAlign w:val="baseline"/>
        </w:rPr>
        <w:t> </w:t>
      </w:r>
      <w:r>
        <w:rPr>
          <w:spacing w:val="-2"/>
          <w:sz w:val="20"/>
          <w:vertAlign w:val="baseline"/>
        </w:rPr>
        <w:t>himself”.</w:t>
      </w:r>
    </w:p>
    <w:p>
      <w:pPr>
        <w:spacing w:before="1"/>
        <w:ind w:left="1145" w:right="0" w:firstLine="0"/>
        <w:jc w:val="left"/>
        <w:rPr>
          <w:sz w:val="20"/>
        </w:rPr>
      </w:pPr>
      <w:r>
        <w:rPr>
          <w:sz w:val="20"/>
          <w:vertAlign w:val="superscript"/>
        </w:rPr>
        <w:t>496</w:t>
      </w:r>
      <w:r>
        <w:rPr>
          <w:sz w:val="20"/>
          <w:vertAlign w:val="baseline"/>
        </w:rPr>
        <w:t>Biegelman</w:t>
      </w:r>
      <w:r>
        <w:rPr>
          <w:spacing w:val="-6"/>
          <w:sz w:val="20"/>
          <w:vertAlign w:val="baseline"/>
        </w:rPr>
        <w:t> </w:t>
      </w:r>
      <w:r>
        <w:rPr>
          <w:sz w:val="20"/>
          <w:vertAlign w:val="baseline"/>
        </w:rPr>
        <w:t>&amp;</w:t>
      </w:r>
      <w:r>
        <w:rPr>
          <w:spacing w:val="-5"/>
          <w:sz w:val="20"/>
          <w:vertAlign w:val="baseline"/>
        </w:rPr>
        <w:t> </w:t>
      </w:r>
      <w:r>
        <w:rPr>
          <w:sz w:val="20"/>
          <w:vertAlign w:val="baseline"/>
        </w:rPr>
        <w:t>Bartow,</w:t>
      </w:r>
      <w:r>
        <w:rPr>
          <w:spacing w:val="-6"/>
          <w:sz w:val="20"/>
          <w:vertAlign w:val="baseline"/>
        </w:rPr>
        <w:t> </w:t>
      </w:r>
      <w:r>
        <w:rPr>
          <w:sz w:val="20"/>
          <w:vertAlign w:val="baseline"/>
        </w:rPr>
        <w:t>op</w:t>
      </w:r>
      <w:r>
        <w:rPr>
          <w:spacing w:val="-6"/>
          <w:sz w:val="20"/>
          <w:vertAlign w:val="baseline"/>
        </w:rPr>
        <w:t> </w:t>
      </w:r>
      <w:r>
        <w:rPr>
          <w:sz w:val="20"/>
          <w:vertAlign w:val="baseline"/>
        </w:rPr>
        <w:t>cit,</w:t>
      </w:r>
      <w:r>
        <w:rPr>
          <w:spacing w:val="-6"/>
          <w:sz w:val="20"/>
          <w:vertAlign w:val="baseline"/>
        </w:rPr>
        <w:t> </w:t>
      </w:r>
      <w:r>
        <w:rPr>
          <w:sz w:val="20"/>
          <w:vertAlign w:val="baseline"/>
        </w:rPr>
        <w:t>pp.</w:t>
      </w:r>
      <w:r>
        <w:rPr>
          <w:spacing w:val="-6"/>
          <w:sz w:val="20"/>
          <w:vertAlign w:val="baseline"/>
        </w:rPr>
        <w:t> </w:t>
      </w:r>
      <w:r>
        <w:rPr>
          <w:sz w:val="20"/>
          <w:vertAlign w:val="baseline"/>
        </w:rPr>
        <w:t>276-</w:t>
      </w:r>
      <w:r>
        <w:rPr>
          <w:spacing w:val="-4"/>
          <w:sz w:val="20"/>
          <w:vertAlign w:val="baseline"/>
        </w:rPr>
        <w:t>277.</w:t>
      </w:r>
    </w:p>
    <w:p>
      <w:pPr>
        <w:spacing w:after="0"/>
        <w:jc w:val="left"/>
        <w:rPr>
          <w:sz w:val="20"/>
        </w:rPr>
        <w:sectPr>
          <w:pgSz w:w="11910" w:h="16840"/>
          <w:pgMar w:header="0" w:footer="1454" w:top="1360" w:bottom="1640" w:left="840" w:right="400"/>
        </w:sectPr>
      </w:pPr>
    </w:p>
    <w:p>
      <w:pPr>
        <w:pStyle w:val="BodyText"/>
        <w:spacing w:line="480" w:lineRule="auto" w:before="37"/>
        <w:ind w:left="1145" w:right="154"/>
        <w:jc w:val="both"/>
      </w:pPr>
      <w:r>
        <w:rPr/>
        <w:t>who is subjected to victimisation or retaliation. Such relief will include reinstatement, if the employee’s contract is with statutory flavour; payment of lost salary with interest at the current prevailing rate; and consequential damages including costs of action.</w:t>
      </w:r>
    </w:p>
    <w:p>
      <w:pPr>
        <w:pStyle w:val="BodyText"/>
        <w:spacing w:line="480" w:lineRule="auto" w:before="201"/>
        <w:ind w:left="1145" w:right="153"/>
        <w:jc w:val="both"/>
      </w:pPr>
      <w:r>
        <w:rPr/>
        <w:t>In comparison, the FRC Code made provisions for relief. Accordingly, any employee who has suffered</w:t>
      </w:r>
      <w:r>
        <w:rPr>
          <w:spacing w:val="40"/>
        </w:rPr>
        <w:t> </w:t>
      </w:r>
      <w:r>
        <w:rPr/>
        <w:t>any detriment, whether by way of victimisation or retaliation, is entitled to reinstatement and payment of compensation to the fullest extent possible. The FRC Code provision is commendable and is to be preferred. However it must not noted that it is merely a soft law and not a statutory provision. Thus, notwithstanding the FRC provision which encourages reinstatement, the best it does it that it entitles</w:t>
      </w:r>
      <w:r>
        <w:rPr>
          <w:spacing w:val="40"/>
        </w:rPr>
        <w:t> </w:t>
      </w:r>
      <w:r>
        <w:rPr/>
        <w:t>the affected employee to damages, where the detriment results in the employee being dismissed, terminated, retired or declared redundant. Since the employee is not statutory employee, the remedy</w:t>
      </w:r>
      <w:r>
        <w:rPr>
          <w:spacing w:val="80"/>
        </w:rPr>
        <w:t> </w:t>
      </w:r>
      <w:r>
        <w:rPr/>
        <w:t>of reinstatement in his former job position cannot be available.</w:t>
      </w:r>
      <w:r>
        <w:rPr>
          <w:vertAlign w:val="superscript"/>
        </w:rPr>
        <w:t>497</w:t>
      </w:r>
    </w:p>
    <w:p>
      <w:pPr>
        <w:pStyle w:val="ListParagraph"/>
        <w:numPr>
          <w:ilvl w:val="0"/>
          <w:numId w:val="29"/>
        </w:numPr>
        <w:tabs>
          <w:tab w:pos="1442" w:val="left" w:leader="none"/>
        </w:tabs>
        <w:spacing w:line="240" w:lineRule="auto" w:before="201" w:after="0"/>
        <w:ind w:left="1442" w:right="0" w:hanging="297"/>
        <w:jc w:val="both"/>
        <w:rPr>
          <w:sz w:val="22"/>
        </w:rPr>
      </w:pPr>
      <w:r>
        <w:rPr>
          <w:sz w:val="22"/>
        </w:rPr>
        <w:t>Mechanism</w:t>
      </w:r>
      <w:r>
        <w:rPr>
          <w:spacing w:val="-6"/>
          <w:sz w:val="22"/>
        </w:rPr>
        <w:t> </w:t>
      </w:r>
      <w:r>
        <w:rPr>
          <w:sz w:val="22"/>
        </w:rPr>
        <w:t>of</w:t>
      </w:r>
      <w:r>
        <w:rPr>
          <w:spacing w:val="-5"/>
          <w:sz w:val="22"/>
        </w:rPr>
        <w:t> </w:t>
      </w:r>
      <w:r>
        <w:rPr>
          <w:spacing w:val="-2"/>
          <w:sz w:val="22"/>
        </w:rPr>
        <w:t>operation</w:t>
      </w:r>
    </w:p>
    <w:p>
      <w:pPr>
        <w:pStyle w:val="BodyText"/>
        <w:spacing w:before="198"/>
      </w:pPr>
    </w:p>
    <w:p>
      <w:pPr>
        <w:pStyle w:val="BodyText"/>
        <w:spacing w:line="480" w:lineRule="auto"/>
        <w:ind w:left="1145" w:right="157"/>
        <w:jc w:val="both"/>
      </w:pPr>
      <w:r>
        <w:rPr/>
        <w:t>The CBN Code failed to provide the means or mechanics of operation of whistle blowing in the context</w:t>
      </w:r>
      <w:r>
        <w:rPr>
          <w:spacing w:val="40"/>
        </w:rPr>
        <w:t> </w:t>
      </w:r>
      <w:r>
        <w:rPr/>
        <w:t>of the Nigerian banking sector.</w:t>
      </w:r>
      <w:r>
        <w:rPr>
          <w:spacing w:val="80"/>
        </w:rPr>
        <w:t> </w:t>
      </w:r>
      <w:r>
        <w:rPr/>
        <w:t>First, the Code merely stated that the Chief Operating Officer of the bank should</w:t>
      </w:r>
      <w:r>
        <w:rPr>
          <w:spacing w:val="-2"/>
        </w:rPr>
        <w:t> </w:t>
      </w:r>
      <w:r>
        <w:rPr/>
        <w:t>make</w:t>
      </w:r>
      <w:r>
        <w:rPr>
          <w:spacing w:val="-2"/>
        </w:rPr>
        <w:t> </w:t>
      </w:r>
      <w:r>
        <w:rPr/>
        <w:t>monthly</w:t>
      </w:r>
      <w:r>
        <w:rPr>
          <w:spacing w:val="-2"/>
        </w:rPr>
        <w:t> </w:t>
      </w:r>
      <w:r>
        <w:rPr/>
        <w:t>returns to the CBN</w:t>
      </w:r>
      <w:r>
        <w:rPr>
          <w:spacing w:val="-2"/>
        </w:rPr>
        <w:t> </w:t>
      </w:r>
      <w:r>
        <w:rPr/>
        <w:t>on</w:t>
      </w:r>
      <w:r>
        <w:rPr>
          <w:spacing w:val="-1"/>
        </w:rPr>
        <w:t> </w:t>
      </w:r>
      <w:r>
        <w:rPr/>
        <w:t>all</w:t>
      </w:r>
      <w:r>
        <w:rPr>
          <w:spacing w:val="-3"/>
        </w:rPr>
        <w:t> </w:t>
      </w:r>
      <w:r>
        <w:rPr/>
        <w:t>whistle blowing</w:t>
      </w:r>
      <w:r>
        <w:rPr>
          <w:spacing w:val="-2"/>
        </w:rPr>
        <w:t> </w:t>
      </w:r>
      <w:r>
        <w:rPr/>
        <w:t>reports. This cannot, in</w:t>
      </w:r>
      <w:r>
        <w:rPr>
          <w:spacing w:val="-2"/>
        </w:rPr>
        <w:t> </w:t>
      </w:r>
      <w:r>
        <w:rPr/>
        <w:t>practice, be efficient. For example it did not state who takes ownership for developing and implementing the policy and procedures on whistle blowing.</w:t>
      </w:r>
      <w:r>
        <w:rPr>
          <w:spacing w:val="40"/>
        </w:rPr>
        <w:t> </w:t>
      </w:r>
      <w:r>
        <w:rPr/>
        <w:t>The FRC Code, preferably, places such responsibility on the head of the internal audit who reports to the Audit Committee on reported cases. The US Sarbanes-Oxley Act places the responsibility to establish the mechanism of whistle blowing on the Audit Committee.</w:t>
      </w:r>
      <w:r>
        <w:rPr>
          <w:vertAlign w:val="superscript"/>
        </w:rPr>
        <w:t>498</w:t>
      </w:r>
    </w:p>
    <w:p>
      <w:pPr>
        <w:pStyle w:val="BodyText"/>
        <w:spacing w:line="480" w:lineRule="auto" w:before="201"/>
        <w:ind w:left="1145" w:right="159"/>
        <w:jc w:val="both"/>
      </w:pPr>
      <w:r>
        <w:rPr/>
        <mc:AlternateContent>
          <mc:Choice Requires="wps">
            <w:drawing>
              <wp:anchor distT="0" distB="0" distL="0" distR="0" allowOverlap="1" layoutInCell="1" locked="0" behindDoc="1" simplePos="0" relativeHeight="487675392">
                <wp:simplePos x="0" y="0"/>
                <wp:positionH relativeFrom="page">
                  <wp:posOffset>1260652</wp:posOffset>
                </wp:positionH>
                <wp:positionV relativeFrom="paragraph">
                  <wp:posOffset>838150</wp:posOffset>
                </wp:positionV>
                <wp:extent cx="1829435" cy="9525"/>
                <wp:effectExtent l="0" t="0" r="0" b="0"/>
                <wp:wrapTopAndBottom/>
                <wp:docPr id="184" name="Graphic 184"/>
                <wp:cNvGraphicFramePr>
                  <a:graphicFrameLocks/>
                </wp:cNvGraphicFramePr>
                <a:graphic>
                  <a:graphicData uri="http://schemas.microsoft.com/office/word/2010/wordprocessingShape">
                    <wps:wsp>
                      <wps:cNvPr id="184" name="Graphic 184"/>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65.996063pt;width:144.020pt;height:.72003pt;mso-position-horizontal-relative:page;mso-position-vertical-relative:paragraph;z-index:-15641088;mso-wrap-distance-left:0;mso-wrap-distance-right:0" id="docshape178" filled="true" fillcolor="#000000" stroked="false">
                <v:fill type="solid"/>
                <w10:wrap type="topAndBottom"/>
              </v:rect>
            </w:pict>
          </mc:Fallback>
        </mc:AlternateContent>
      </w:r>
      <w:r>
        <w:rPr/>
        <w:t>Second, the provision failed to identify or spell out specific activities which go to make whistle blowing an</w:t>
      </w:r>
      <w:r>
        <w:rPr>
          <w:spacing w:val="33"/>
        </w:rPr>
        <w:t> </w:t>
      </w:r>
      <w:r>
        <w:rPr/>
        <w:t>efficient</w:t>
      </w:r>
      <w:r>
        <w:rPr>
          <w:spacing w:val="32"/>
        </w:rPr>
        <w:t> </w:t>
      </w:r>
      <w:r>
        <w:rPr/>
        <w:t>sentry</w:t>
      </w:r>
      <w:r>
        <w:rPr>
          <w:spacing w:val="35"/>
        </w:rPr>
        <w:t> </w:t>
      </w:r>
      <w:r>
        <w:rPr/>
        <w:t>against</w:t>
      </w:r>
      <w:r>
        <w:rPr>
          <w:spacing w:val="32"/>
        </w:rPr>
        <w:t> </w:t>
      </w:r>
      <w:r>
        <w:rPr/>
        <w:t>corporate</w:t>
      </w:r>
      <w:r>
        <w:rPr>
          <w:spacing w:val="32"/>
        </w:rPr>
        <w:t> </w:t>
      </w:r>
      <w:r>
        <w:rPr/>
        <w:t>maladministration.</w:t>
      </w:r>
      <w:r>
        <w:rPr>
          <w:spacing w:val="34"/>
        </w:rPr>
        <w:t> </w:t>
      </w:r>
      <w:r>
        <w:rPr/>
        <w:t>For</w:t>
      </w:r>
      <w:r>
        <w:rPr>
          <w:spacing w:val="32"/>
        </w:rPr>
        <w:t> </w:t>
      </w:r>
      <w:r>
        <w:rPr/>
        <w:t>example</w:t>
      </w:r>
      <w:r>
        <w:rPr>
          <w:spacing w:val="32"/>
        </w:rPr>
        <w:t> </w:t>
      </w:r>
      <w:r>
        <w:rPr/>
        <w:t>the</w:t>
      </w:r>
      <w:r>
        <w:rPr>
          <w:spacing w:val="32"/>
        </w:rPr>
        <w:t> </w:t>
      </w:r>
      <w:r>
        <w:rPr/>
        <w:t>FRC</w:t>
      </w:r>
      <w:r>
        <w:rPr>
          <w:spacing w:val="31"/>
        </w:rPr>
        <w:t> </w:t>
      </w:r>
      <w:r>
        <w:rPr/>
        <w:t>specifically</w:t>
      </w:r>
      <w:r>
        <w:rPr>
          <w:spacing w:val="35"/>
        </w:rPr>
        <w:t> </w:t>
      </w:r>
      <w:r>
        <w:rPr/>
        <w:t>stated</w:t>
      </w:r>
      <w:r>
        <w:rPr>
          <w:spacing w:val="31"/>
        </w:rPr>
        <w:t> </w:t>
      </w:r>
      <w:r>
        <w:rPr/>
        <w:t>that</w:t>
      </w:r>
    </w:p>
    <w:p>
      <w:pPr>
        <w:spacing w:before="102"/>
        <w:ind w:left="1145" w:right="1368" w:firstLine="0"/>
        <w:jc w:val="left"/>
        <w:rPr>
          <w:sz w:val="20"/>
        </w:rPr>
      </w:pPr>
      <w:r>
        <w:rPr>
          <w:sz w:val="20"/>
          <w:vertAlign w:val="superscript"/>
        </w:rPr>
        <w:t>497</w:t>
      </w:r>
      <w:r>
        <w:rPr>
          <w:sz w:val="20"/>
          <w:vertAlign w:val="baseline"/>
        </w:rPr>
        <w:t>Western</w:t>
      </w:r>
      <w:r>
        <w:rPr>
          <w:spacing w:val="-5"/>
          <w:sz w:val="20"/>
          <w:vertAlign w:val="baseline"/>
        </w:rPr>
        <w:t> </w:t>
      </w:r>
      <w:r>
        <w:rPr>
          <w:sz w:val="20"/>
          <w:vertAlign w:val="baseline"/>
        </w:rPr>
        <w:t>Nigeria</w:t>
      </w:r>
      <w:r>
        <w:rPr>
          <w:spacing w:val="-5"/>
          <w:sz w:val="20"/>
          <w:vertAlign w:val="baseline"/>
        </w:rPr>
        <w:t> </w:t>
      </w:r>
      <w:r>
        <w:rPr>
          <w:sz w:val="20"/>
          <w:vertAlign w:val="baseline"/>
        </w:rPr>
        <w:t>Development</w:t>
      </w:r>
      <w:r>
        <w:rPr>
          <w:spacing w:val="-5"/>
          <w:sz w:val="20"/>
          <w:vertAlign w:val="baseline"/>
        </w:rPr>
        <w:t> </w:t>
      </w:r>
      <w:r>
        <w:rPr>
          <w:sz w:val="20"/>
          <w:vertAlign w:val="baseline"/>
        </w:rPr>
        <w:t>Corporation</w:t>
      </w:r>
      <w:r>
        <w:rPr>
          <w:spacing w:val="-5"/>
          <w:sz w:val="20"/>
          <w:vertAlign w:val="baseline"/>
        </w:rPr>
        <w:t> </w:t>
      </w:r>
      <w:r>
        <w:rPr>
          <w:sz w:val="20"/>
          <w:vertAlign w:val="baseline"/>
        </w:rPr>
        <w:t>vs</w:t>
      </w:r>
      <w:r>
        <w:rPr>
          <w:spacing w:val="-6"/>
          <w:sz w:val="20"/>
          <w:vertAlign w:val="baseline"/>
        </w:rPr>
        <w:t> </w:t>
      </w:r>
      <w:r>
        <w:rPr>
          <w:sz w:val="20"/>
          <w:vertAlign w:val="baseline"/>
        </w:rPr>
        <w:t>Jimoh</w:t>
      </w:r>
      <w:r>
        <w:rPr>
          <w:spacing w:val="-5"/>
          <w:sz w:val="20"/>
          <w:vertAlign w:val="baseline"/>
        </w:rPr>
        <w:t> </w:t>
      </w:r>
      <w:r>
        <w:rPr>
          <w:sz w:val="20"/>
          <w:vertAlign w:val="baseline"/>
        </w:rPr>
        <w:t>Abimbola</w:t>
      </w:r>
      <w:r>
        <w:rPr>
          <w:spacing w:val="-5"/>
          <w:sz w:val="20"/>
          <w:vertAlign w:val="baseline"/>
        </w:rPr>
        <w:t> </w:t>
      </w:r>
      <w:r>
        <w:rPr>
          <w:sz w:val="20"/>
          <w:vertAlign w:val="baseline"/>
        </w:rPr>
        <w:t>(1966)</w:t>
      </w:r>
      <w:r>
        <w:rPr>
          <w:spacing w:val="-6"/>
          <w:sz w:val="20"/>
          <w:vertAlign w:val="baseline"/>
        </w:rPr>
        <w:t> </w:t>
      </w:r>
      <w:r>
        <w:rPr>
          <w:sz w:val="20"/>
          <w:vertAlign w:val="baseline"/>
        </w:rPr>
        <w:t>ANLR</w:t>
      </w:r>
      <w:r>
        <w:rPr>
          <w:spacing w:val="-3"/>
          <w:sz w:val="20"/>
          <w:vertAlign w:val="baseline"/>
        </w:rPr>
        <w:t> </w:t>
      </w:r>
      <w:r>
        <w:rPr>
          <w:sz w:val="20"/>
          <w:vertAlign w:val="baseline"/>
        </w:rPr>
        <w:t>150;</w:t>
      </w:r>
      <w:r>
        <w:rPr>
          <w:spacing w:val="-4"/>
          <w:sz w:val="20"/>
          <w:vertAlign w:val="baseline"/>
        </w:rPr>
        <w:t> </w:t>
      </w:r>
      <w:r>
        <w:rPr>
          <w:sz w:val="20"/>
          <w:vertAlign w:val="baseline"/>
        </w:rPr>
        <w:t>U.N.T.H.M.B.</w:t>
      </w:r>
      <w:r>
        <w:rPr>
          <w:spacing w:val="-5"/>
          <w:sz w:val="20"/>
          <w:vertAlign w:val="baseline"/>
        </w:rPr>
        <w:t> </w:t>
      </w:r>
      <w:r>
        <w:rPr>
          <w:sz w:val="20"/>
          <w:vertAlign w:val="baseline"/>
        </w:rPr>
        <w:t>vs Nnoli (1994) 8 NWLR (Pt 363) 376; Francis Adesegun Katto vs Central Bank of Nigeria (1999) 5 SC (Part II) 21; Central Bank of Nigeria &amp; Anor vs Mrs Agnes M. Igwilo (2007) 4-5 SC 154.</w:t>
      </w:r>
    </w:p>
    <w:p>
      <w:pPr>
        <w:spacing w:before="0"/>
        <w:ind w:left="1145" w:right="0" w:firstLine="0"/>
        <w:jc w:val="left"/>
        <w:rPr>
          <w:sz w:val="20"/>
        </w:rPr>
      </w:pPr>
      <w:r>
        <w:rPr>
          <w:sz w:val="20"/>
          <w:vertAlign w:val="superscript"/>
        </w:rPr>
        <w:t>498</w:t>
      </w:r>
      <w:r>
        <w:rPr>
          <w:sz w:val="20"/>
          <w:vertAlign w:val="baseline"/>
        </w:rPr>
        <w:t>Section</w:t>
      </w:r>
      <w:r>
        <w:rPr>
          <w:spacing w:val="-10"/>
          <w:sz w:val="20"/>
          <w:vertAlign w:val="baseline"/>
        </w:rPr>
        <w:t> </w:t>
      </w:r>
      <w:r>
        <w:rPr>
          <w:sz w:val="20"/>
          <w:vertAlign w:val="baseline"/>
        </w:rPr>
        <w:t>301</w:t>
      </w:r>
      <w:r>
        <w:rPr>
          <w:spacing w:val="-11"/>
          <w:sz w:val="20"/>
          <w:vertAlign w:val="baseline"/>
        </w:rPr>
        <w:t> </w:t>
      </w:r>
      <w:r>
        <w:rPr>
          <w:sz w:val="20"/>
          <w:vertAlign w:val="baseline"/>
        </w:rPr>
        <w:t>Sarbanes-Oxley</w:t>
      </w:r>
      <w:r>
        <w:rPr>
          <w:spacing w:val="-10"/>
          <w:sz w:val="20"/>
          <w:vertAlign w:val="baseline"/>
        </w:rPr>
        <w:t> </w:t>
      </w:r>
      <w:r>
        <w:rPr>
          <w:spacing w:val="-4"/>
          <w:sz w:val="20"/>
          <w:vertAlign w:val="baseline"/>
        </w:rPr>
        <w:t>Act.</w:t>
      </w:r>
    </w:p>
    <w:p>
      <w:pPr>
        <w:spacing w:after="0"/>
        <w:jc w:val="left"/>
        <w:rPr>
          <w:sz w:val="20"/>
        </w:rPr>
        <w:sectPr>
          <w:pgSz w:w="11910" w:h="16840"/>
          <w:pgMar w:header="0" w:footer="1454" w:top="1360" w:bottom="1640" w:left="840" w:right="400"/>
        </w:sectPr>
      </w:pPr>
    </w:p>
    <w:p>
      <w:pPr>
        <w:pStyle w:val="BodyText"/>
        <w:spacing w:line="480" w:lineRule="auto" w:before="37"/>
        <w:ind w:left="1145" w:right="156"/>
        <w:jc w:val="both"/>
      </w:pPr>
      <w:r>
        <w:rPr/>
        <w:t>there shall be telephone hotlines, email address and other electronic communication methods that</w:t>
      </w:r>
      <w:r>
        <w:rPr>
          <w:spacing w:val="40"/>
        </w:rPr>
        <w:t> </w:t>
      </w:r>
      <w:r>
        <w:rPr/>
        <w:t>could</w:t>
      </w:r>
      <w:r>
        <w:rPr>
          <w:spacing w:val="-1"/>
        </w:rPr>
        <w:t> </w:t>
      </w:r>
      <w:r>
        <w:rPr/>
        <w:t>be used,</w:t>
      </w:r>
      <w:r>
        <w:rPr>
          <w:spacing w:val="-2"/>
        </w:rPr>
        <w:t> </w:t>
      </w:r>
      <w:r>
        <w:rPr/>
        <w:t>even anonymously to report illegal or</w:t>
      </w:r>
      <w:r>
        <w:rPr>
          <w:spacing w:val="-5"/>
        </w:rPr>
        <w:t> </w:t>
      </w:r>
      <w:r>
        <w:rPr/>
        <w:t>unethical practices.</w:t>
      </w:r>
      <w:r>
        <w:rPr>
          <w:vertAlign w:val="superscript"/>
        </w:rPr>
        <w:t>499</w:t>
      </w:r>
      <w:r>
        <w:rPr>
          <w:vertAlign w:val="baseline"/>
        </w:rPr>
        <w:t> These reporting</w:t>
      </w:r>
      <w:r>
        <w:rPr>
          <w:spacing w:val="-3"/>
          <w:vertAlign w:val="baseline"/>
        </w:rPr>
        <w:t> </w:t>
      </w:r>
      <w:r>
        <w:rPr>
          <w:vertAlign w:val="baseline"/>
        </w:rPr>
        <w:t>mechanisms are not provided for in the CBN Code. Thirdly and consequent upon failure to establish reporting mechanisms, the Code failed to provide guidelines to answering calls on the hotlines. For instance, what kinds of calls should the hotline take; what are the likely questions callers on the hotlines should be asked; and should the administration of the hotline be outsourced to external third-party vendors for</w:t>
      </w:r>
      <w:r>
        <w:rPr>
          <w:spacing w:val="40"/>
          <w:vertAlign w:val="baseline"/>
        </w:rPr>
        <w:t> </w:t>
      </w:r>
      <w:r>
        <w:rPr>
          <w:vertAlign w:val="baseline"/>
        </w:rPr>
        <w:t>the purpose of transparency?</w:t>
      </w:r>
    </w:p>
    <w:p>
      <w:pPr>
        <w:pStyle w:val="Heading6"/>
        <w:numPr>
          <w:ilvl w:val="1"/>
          <w:numId w:val="23"/>
        </w:numPr>
        <w:tabs>
          <w:tab w:pos="1476" w:val="left" w:leader="none"/>
        </w:tabs>
        <w:spacing w:line="240" w:lineRule="auto" w:before="203" w:after="0"/>
        <w:ind w:left="1476" w:right="0" w:hanging="331"/>
        <w:jc w:val="both"/>
      </w:pPr>
      <w:r>
        <w:rPr/>
        <w:t>Enforcement</w:t>
      </w:r>
      <w:r>
        <w:rPr>
          <w:spacing w:val="-7"/>
        </w:rPr>
        <w:t> </w:t>
      </w:r>
      <w:r>
        <w:rPr/>
        <w:t>of</w:t>
      </w:r>
      <w:r>
        <w:rPr>
          <w:spacing w:val="-7"/>
        </w:rPr>
        <w:t> </w:t>
      </w:r>
      <w:r>
        <w:rPr/>
        <w:t>Corporate</w:t>
      </w:r>
      <w:r>
        <w:rPr>
          <w:spacing w:val="-4"/>
        </w:rPr>
        <w:t> </w:t>
      </w:r>
      <w:r>
        <w:rPr/>
        <w:t>Governance</w:t>
      </w:r>
      <w:r>
        <w:rPr>
          <w:spacing w:val="-7"/>
        </w:rPr>
        <w:t> </w:t>
      </w:r>
      <w:r>
        <w:rPr/>
        <w:t>in</w:t>
      </w:r>
      <w:r>
        <w:rPr>
          <w:spacing w:val="-6"/>
        </w:rPr>
        <w:t> </w:t>
      </w:r>
      <w:r>
        <w:rPr/>
        <w:t>the</w:t>
      </w:r>
      <w:r>
        <w:rPr>
          <w:spacing w:val="-7"/>
        </w:rPr>
        <w:t> </w:t>
      </w:r>
      <w:r>
        <w:rPr/>
        <w:t>Nigerian</w:t>
      </w:r>
      <w:r>
        <w:rPr>
          <w:spacing w:val="-6"/>
        </w:rPr>
        <w:t> </w:t>
      </w:r>
      <w:r>
        <w:rPr/>
        <w:t>Banking</w:t>
      </w:r>
      <w:r>
        <w:rPr>
          <w:spacing w:val="-4"/>
        </w:rPr>
        <w:t> </w:t>
      </w:r>
      <w:r>
        <w:rPr>
          <w:spacing w:val="-2"/>
        </w:rPr>
        <w:t>Sector</w:t>
      </w:r>
    </w:p>
    <w:p>
      <w:pPr>
        <w:pStyle w:val="BodyText"/>
        <w:rPr>
          <w:b/>
        </w:rPr>
      </w:pPr>
    </w:p>
    <w:p>
      <w:pPr>
        <w:pStyle w:val="BodyText"/>
        <w:spacing w:before="210"/>
        <w:rPr>
          <w:b/>
        </w:rPr>
      </w:pPr>
    </w:p>
    <w:p>
      <w:pPr>
        <w:pStyle w:val="BodyText"/>
        <w:spacing w:line="480" w:lineRule="auto"/>
        <w:ind w:left="1145" w:right="155"/>
        <w:jc w:val="both"/>
      </w:pPr>
      <w:r>
        <w:rPr/>
        <w:t>Enforcement, which can either be deterrent or complaint based is the lifeblood of any regulatory regime.</w:t>
      </w:r>
      <w:r>
        <w:rPr>
          <w:vertAlign w:val="superscript"/>
        </w:rPr>
        <w:t>500</w:t>
      </w:r>
      <w:r>
        <w:rPr>
          <w:vertAlign w:val="baseline"/>
        </w:rPr>
        <w:t> To achieve</w:t>
      </w:r>
      <w:r>
        <w:rPr>
          <w:spacing w:val="-1"/>
          <w:vertAlign w:val="baseline"/>
        </w:rPr>
        <w:t> </w:t>
      </w:r>
      <w:r>
        <w:rPr>
          <w:vertAlign w:val="baseline"/>
        </w:rPr>
        <w:t>transparency in the financial sector in general and the banking sector in particular, there must be strict disclosure requirements and thorough enforcement. The banking system serves as the nerve centre of any modern economy, being the repository of people’s wealth and supplier of</w:t>
      </w:r>
      <w:r>
        <w:rPr>
          <w:spacing w:val="40"/>
          <w:vertAlign w:val="baseline"/>
        </w:rPr>
        <w:t> </w:t>
      </w:r>
      <w:r>
        <w:rPr>
          <w:vertAlign w:val="baseline"/>
        </w:rPr>
        <w:t>credits which lubricates the engine growth of the entire economic system.</w:t>
      </w:r>
      <w:r>
        <w:rPr>
          <w:vertAlign w:val="superscript"/>
        </w:rPr>
        <w:t>501</w:t>
      </w:r>
      <w:r>
        <w:rPr>
          <w:vertAlign w:val="baseline"/>
        </w:rPr>
        <w:t> The failure experienced in the sector over the years can be captured by the number of failed banks, the debts and extent of required capitalization, the</w:t>
      </w:r>
      <w:r>
        <w:rPr>
          <w:spacing w:val="-1"/>
          <w:vertAlign w:val="baseline"/>
        </w:rPr>
        <w:t> </w:t>
      </w:r>
      <w:r>
        <w:rPr>
          <w:vertAlign w:val="baseline"/>
        </w:rPr>
        <w:t>protection of non-performing loans, loss of depositor’s funds and the impact on the economy, all of which underscores the imperative of the sector.</w:t>
      </w:r>
      <w:r>
        <w:rPr>
          <w:vertAlign w:val="superscript"/>
        </w:rPr>
        <w:t>502</w:t>
      </w:r>
    </w:p>
    <w:p>
      <w:pPr>
        <w:pStyle w:val="BodyText"/>
        <w:spacing w:before="85"/>
        <w:rPr>
          <w:sz w:val="20"/>
        </w:rPr>
      </w:pPr>
      <w:r>
        <w:rPr/>
        <mc:AlternateContent>
          <mc:Choice Requires="wps">
            <w:drawing>
              <wp:anchor distT="0" distB="0" distL="0" distR="0" allowOverlap="1" layoutInCell="1" locked="0" behindDoc="1" simplePos="0" relativeHeight="487675904">
                <wp:simplePos x="0" y="0"/>
                <wp:positionH relativeFrom="page">
                  <wp:posOffset>1260652</wp:posOffset>
                </wp:positionH>
                <wp:positionV relativeFrom="paragraph">
                  <wp:posOffset>224596</wp:posOffset>
                </wp:positionV>
                <wp:extent cx="1829435" cy="9525"/>
                <wp:effectExtent l="0" t="0" r="0" b="0"/>
                <wp:wrapTopAndBottom/>
                <wp:docPr id="185" name="Graphic 185"/>
                <wp:cNvGraphicFramePr>
                  <a:graphicFrameLocks/>
                </wp:cNvGraphicFramePr>
                <a:graphic>
                  <a:graphicData uri="http://schemas.microsoft.com/office/word/2010/wordprocessingShape">
                    <wps:wsp>
                      <wps:cNvPr id="185" name="Graphic 185"/>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7.684736pt;width:144.020pt;height:.72003pt;mso-position-horizontal-relative:page;mso-position-vertical-relative:paragraph;z-index:-15640576;mso-wrap-distance-left:0;mso-wrap-distance-right:0" id="docshape179" filled="true" fillcolor="#000000" stroked="false">
                <v:fill type="solid"/>
                <w10:wrap type="topAndBottom"/>
              </v:rect>
            </w:pict>
          </mc:Fallback>
        </mc:AlternateContent>
      </w:r>
    </w:p>
    <w:p>
      <w:pPr>
        <w:spacing w:before="102"/>
        <w:ind w:left="1145" w:right="0" w:firstLine="0"/>
        <w:jc w:val="both"/>
        <w:rPr>
          <w:sz w:val="20"/>
        </w:rPr>
      </w:pPr>
      <w:r>
        <w:rPr>
          <w:sz w:val="20"/>
          <w:vertAlign w:val="superscript"/>
        </w:rPr>
        <w:t>499</w:t>
      </w:r>
      <w:r>
        <w:rPr>
          <w:sz w:val="20"/>
          <w:vertAlign w:val="baseline"/>
        </w:rPr>
        <w:t>FRC</w:t>
      </w:r>
      <w:r>
        <w:rPr>
          <w:spacing w:val="-11"/>
          <w:sz w:val="20"/>
          <w:vertAlign w:val="baseline"/>
        </w:rPr>
        <w:t> </w:t>
      </w:r>
      <w:r>
        <w:rPr>
          <w:sz w:val="20"/>
          <w:vertAlign w:val="baseline"/>
        </w:rPr>
        <w:t>Code</w:t>
      </w:r>
      <w:r>
        <w:rPr>
          <w:spacing w:val="-9"/>
          <w:sz w:val="20"/>
          <w:vertAlign w:val="baseline"/>
        </w:rPr>
        <w:t> </w:t>
      </w:r>
      <w:r>
        <w:rPr>
          <w:sz w:val="20"/>
          <w:vertAlign w:val="baseline"/>
        </w:rPr>
        <w:t>Provision</w:t>
      </w:r>
      <w:r>
        <w:rPr>
          <w:spacing w:val="-9"/>
          <w:sz w:val="20"/>
          <w:vertAlign w:val="baseline"/>
        </w:rPr>
        <w:t> </w:t>
      </w:r>
      <w:r>
        <w:rPr>
          <w:spacing w:val="-2"/>
          <w:sz w:val="20"/>
          <w:vertAlign w:val="baseline"/>
        </w:rPr>
        <w:t>18.5.</w:t>
      </w:r>
    </w:p>
    <w:p>
      <w:pPr>
        <w:spacing w:before="1"/>
        <w:ind w:left="1145" w:right="1452" w:firstLine="0"/>
        <w:jc w:val="both"/>
        <w:rPr>
          <w:sz w:val="20"/>
        </w:rPr>
      </w:pPr>
      <w:r>
        <w:rPr>
          <w:sz w:val="20"/>
          <w:vertAlign w:val="superscript"/>
        </w:rPr>
        <w:t>500</w:t>
      </w:r>
      <w:r>
        <w:rPr>
          <w:sz w:val="20"/>
          <w:vertAlign w:val="baseline"/>
        </w:rPr>
        <w:t>Azinge,</w:t>
      </w:r>
      <w:r>
        <w:rPr>
          <w:spacing w:val="-4"/>
          <w:sz w:val="20"/>
          <w:vertAlign w:val="baseline"/>
        </w:rPr>
        <w:t> </w:t>
      </w:r>
      <w:r>
        <w:rPr>
          <w:sz w:val="20"/>
          <w:vertAlign w:val="baseline"/>
        </w:rPr>
        <w:t>E.,</w:t>
      </w:r>
      <w:r>
        <w:rPr>
          <w:spacing w:val="-4"/>
          <w:sz w:val="20"/>
          <w:vertAlign w:val="baseline"/>
        </w:rPr>
        <w:t> </w:t>
      </w:r>
      <w:r>
        <w:rPr>
          <w:sz w:val="20"/>
          <w:vertAlign w:val="baseline"/>
        </w:rPr>
        <w:t>(2014).</w:t>
      </w:r>
      <w:r>
        <w:rPr>
          <w:spacing w:val="-1"/>
          <w:sz w:val="20"/>
          <w:vertAlign w:val="baseline"/>
        </w:rPr>
        <w:t> </w:t>
      </w:r>
      <w:r>
        <w:rPr>
          <w:i/>
          <w:sz w:val="20"/>
          <w:vertAlign w:val="baseline"/>
        </w:rPr>
        <w:t>Corporate</w:t>
      </w:r>
      <w:r>
        <w:rPr>
          <w:i/>
          <w:spacing w:val="-2"/>
          <w:sz w:val="20"/>
          <w:vertAlign w:val="baseline"/>
        </w:rPr>
        <w:t> </w:t>
      </w:r>
      <w:r>
        <w:rPr>
          <w:i/>
          <w:sz w:val="20"/>
          <w:vertAlign w:val="baseline"/>
        </w:rPr>
        <w:t>Governance</w:t>
      </w:r>
      <w:r>
        <w:rPr>
          <w:i/>
          <w:spacing w:val="-4"/>
          <w:sz w:val="20"/>
          <w:vertAlign w:val="baseline"/>
        </w:rPr>
        <w:t> </w:t>
      </w:r>
      <w:r>
        <w:rPr>
          <w:i/>
          <w:sz w:val="20"/>
          <w:vertAlign w:val="baseline"/>
        </w:rPr>
        <w:t>and</w:t>
      </w:r>
      <w:r>
        <w:rPr>
          <w:i/>
          <w:spacing w:val="-4"/>
          <w:sz w:val="20"/>
          <w:vertAlign w:val="baseline"/>
        </w:rPr>
        <w:t> </w:t>
      </w:r>
      <w:r>
        <w:rPr>
          <w:i/>
          <w:sz w:val="20"/>
          <w:vertAlign w:val="baseline"/>
        </w:rPr>
        <w:t>Responsibility</w:t>
      </w:r>
      <w:r>
        <w:rPr>
          <w:sz w:val="20"/>
          <w:vertAlign w:val="baseline"/>
        </w:rPr>
        <w:t>,</w:t>
      </w:r>
      <w:r>
        <w:rPr>
          <w:spacing w:val="-4"/>
          <w:sz w:val="20"/>
          <w:vertAlign w:val="baseline"/>
        </w:rPr>
        <w:t> </w:t>
      </w:r>
      <w:r>
        <w:rPr>
          <w:sz w:val="20"/>
          <w:vertAlign w:val="baseline"/>
        </w:rPr>
        <w:t>Nigerian</w:t>
      </w:r>
      <w:r>
        <w:rPr>
          <w:spacing w:val="-4"/>
          <w:sz w:val="20"/>
          <w:vertAlign w:val="baseline"/>
        </w:rPr>
        <w:t> </w:t>
      </w:r>
      <w:r>
        <w:rPr>
          <w:sz w:val="20"/>
          <w:vertAlign w:val="baseline"/>
        </w:rPr>
        <w:t>Institute</w:t>
      </w:r>
      <w:r>
        <w:rPr>
          <w:spacing w:val="-5"/>
          <w:sz w:val="20"/>
          <w:vertAlign w:val="baseline"/>
        </w:rPr>
        <w:t> </w:t>
      </w:r>
      <w:r>
        <w:rPr>
          <w:sz w:val="20"/>
          <w:vertAlign w:val="baseline"/>
        </w:rPr>
        <w:t>of</w:t>
      </w:r>
      <w:r>
        <w:rPr>
          <w:spacing w:val="-6"/>
          <w:sz w:val="20"/>
          <w:vertAlign w:val="baseline"/>
        </w:rPr>
        <w:t> </w:t>
      </w:r>
      <w:r>
        <w:rPr>
          <w:sz w:val="20"/>
          <w:vertAlign w:val="baseline"/>
        </w:rPr>
        <w:t>Advanced</w:t>
      </w:r>
      <w:r>
        <w:rPr>
          <w:spacing w:val="-4"/>
          <w:sz w:val="20"/>
          <w:vertAlign w:val="baseline"/>
        </w:rPr>
        <w:t> </w:t>
      </w:r>
      <w:r>
        <w:rPr>
          <w:sz w:val="20"/>
          <w:vertAlign w:val="baseline"/>
        </w:rPr>
        <w:t>Legal Studies, Lagos, p.95.</w:t>
      </w:r>
    </w:p>
    <w:p>
      <w:pPr>
        <w:spacing w:line="278" w:lineRule="auto" w:before="20"/>
        <w:ind w:left="1145" w:right="1298" w:firstLine="0"/>
        <w:jc w:val="both"/>
        <w:rPr>
          <w:sz w:val="20"/>
        </w:rPr>
      </w:pPr>
      <w:r>
        <w:rPr>
          <w:sz w:val="20"/>
          <w:vertAlign w:val="superscript"/>
        </w:rPr>
        <w:t>501</w:t>
      </w:r>
      <w:r>
        <w:rPr>
          <w:sz w:val="20"/>
          <w:vertAlign w:val="baseline"/>
        </w:rPr>
        <w:t>Nworji, I.F, Adebayo, O., &amp; Adeyanju, O.D., (2011). Corporate Governance &amp; Bank Failure in Nigeria: Issues, Challenges and Opportunities, </w:t>
      </w:r>
      <w:r>
        <w:rPr>
          <w:i/>
          <w:sz w:val="20"/>
          <w:vertAlign w:val="baseline"/>
        </w:rPr>
        <w:t>Research Journal of Finance and Accounting</w:t>
      </w:r>
      <w:r>
        <w:rPr>
          <w:sz w:val="20"/>
          <w:vertAlign w:val="baseline"/>
        </w:rPr>
        <w:t>, 2(2): 2 Retrieved from </w:t>
      </w:r>
      <w:hyperlink r:id="rId83">
        <w:r>
          <w:rPr>
            <w:sz w:val="22"/>
            <w:u w:val="single"/>
            <w:vertAlign w:val="baseline"/>
          </w:rPr>
          <w:t>http://iiste.org/Journals/index.php/RJFA/article/viewfile/183/67</w:t>
        </w:r>
        <w:r>
          <w:rPr>
            <w:sz w:val="20"/>
            <w:vertAlign w:val="baseline"/>
          </w:rPr>
          <w:t>I</w:t>
        </w:r>
      </w:hyperlink>
      <w:r>
        <w:rPr>
          <w:sz w:val="20"/>
          <w:vertAlign w:val="baseline"/>
        </w:rPr>
        <w:t>SSN 2222- 1697 (paper), ISSN 2222-2847 (On Line), accessed 15/5/2014.</w:t>
      </w:r>
    </w:p>
    <w:p>
      <w:pPr>
        <w:spacing w:line="278" w:lineRule="auto" w:before="214"/>
        <w:ind w:left="1145" w:right="1298" w:firstLine="0"/>
        <w:jc w:val="both"/>
        <w:rPr>
          <w:sz w:val="20"/>
        </w:rPr>
      </w:pPr>
      <w:r>
        <w:rPr>
          <w:sz w:val="20"/>
          <w:vertAlign w:val="superscript"/>
        </w:rPr>
        <w:t>502</w:t>
      </w:r>
      <w:r>
        <w:rPr>
          <w:sz w:val="20"/>
          <w:vertAlign w:val="baseline"/>
        </w:rPr>
        <w:t>Nworji, I.F, Adebayo, O., &amp; Adeyanju, O.D., (2011). Corporate Governance &amp; Bank Failure in Nigeria: Issues, Challenges and Opportunities, </w:t>
      </w:r>
      <w:r>
        <w:rPr>
          <w:i/>
          <w:sz w:val="20"/>
          <w:vertAlign w:val="baseline"/>
        </w:rPr>
        <w:t>Research Journal of Finance and Accounting</w:t>
      </w:r>
      <w:r>
        <w:rPr>
          <w:sz w:val="20"/>
          <w:vertAlign w:val="baseline"/>
        </w:rPr>
        <w:t>, 2(2): 2 Retrieved from </w:t>
      </w:r>
      <w:hyperlink r:id="rId83">
        <w:r>
          <w:rPr>
            <w:sz w:val="22"/>
            <w:u w:val="single"/>
            <w:vertAlign w:val="baseline"/>
          </w:rPr>
          <w:t>http://iiste.org/Journals/index.php/RJFA/article/viewfile/183/67</w:t>
        </w:r>
        <w:r>
          <w:rPr>
            <w:sz w:val="20"/>
            <w:vertAlign w:val="baseline"/>
          </w:rPr>
          <w:t>I</w:t>
        </w:r>
      </w:hyperlink>
      <w:r>
        <w:rPr>
          <w:sz w:val="20"/>
          <w:vertAlign w:val="baseline"/>
        </w:rPr>
        <w:t>SSN 2222- 1697 (paper), ISSN 2222-2847 (On Line), accessed 15/5/2014.</w:t>
      </w:r>
    </w:p>
    <w:p>
      <w:pPr>
        <w:spacing w:after="0" w:line="278" w:lineRule="auto"/>
        <w:jc w:val="both"/>
        <w:rPr>
          <w:sz w:val="20"/>
        </w:rPr>
        <w:sectPr>
          <w:pgSz w:w="11910" w:h="16840"/>
          <w:pgMar w:header="0" w:footer="1454" w:top="1360" w:bottom="1640" w:left="840" w:right="400"/>
        </w:sectPr>
      </w:pPr>
    </w:p>
    <w:p>
      <w:pPr>
        <w:pStyle w:val="BodyText"/>
        <w:spacing w:line="480" w:lineRule="auto" w:before="37"/>
        <w:ind w:left="1145" w:right="157"/>
        <w:jc w:val="both"/>
      </w:pPr>
      <w:r>
        <w:rPr/>
        <w:t>The legal enforcement of corporate governance in banks is backed by the CBN Act 2007, Banks and</w:t>
      </w:r>
      <w:r>
        <w:rPr>
          <w:spacing w:val="40"/>
        </w:rPr>
        <w:t> </w:t>
      </w:r>
      <w:r>
        <w:rPr/>
        <w:t>Other Financial Institutions Act (BOFIA) 1991 (as amended), the Nigerian Deposit Insurance Corporation (NDIC) Act 2006, the Companies and Allied Matter Act (CAMA) 1990 and the Economic and Financial Crimes Commission (EFCC)</w:t>
      </w:r>
      <w:r>
        <w:rPr>
          <w:spacing w:val="-1"/>
        </w:rPr>
        <w:t> </w:t>
      </w:r>
      <w:r>
        <w:rPr/>
        <w:t>Act 2004. These legal documents</w:t>
      </w:r>
      <w:r>
        <w:rPr>
          <w:spacing w:val="-1"/>
        </w:rPr>
        <w:t> </w:t>
      </w:r>
      <w:r>
        <w:rPr/>
        <w:t>and other internally</w:t>
      </w:r>
      <w:r>
        <w:rPr>
          <w:spacing w:val="-1"/>
        </w:rPr>
        <w:t> </w:t>
      </w:r>
      <w:r>
        <w:rPr/>
        <w:t>generated codes of the banks provide the framework for identifying and enforcing the compliancewith best practical codes.</w:t>
      </w:r>
      <w:r>
        <w:rPr>
          <w:vertAlign w:val="superscript"/>
        </w:rPr>
        <w:t>503</w:t>
      </w:r>
      <w:r>
        <w:rPr>
          <w:vertAlign w:val="baseline"/>
        </w:rPr>
        <w:t> Much has not been done with regards to enforcement. Given the level of development and reforms embarked in the banking industry, it is imperative to enforce good practice as elucidated in the code.</w:t>
      </w:r>
      <w:r>
        <w:rPr>
          <w:spacing w:val="40"/>
          <w:vertAlign w:val="baseline"/>
        </w:rPr>
        <w:t> </w:t>
      </w:r>
      <w:r>
        <w:rPr>
          <w:vertAlign w:val="baseline"/>
        </w:rPr>
        <w:t>The regulators and enforcers must not shy away from proper enforcement and implementation sanctions were it arises. Thus, it poses a challenge as to how both the banks and its regulator who are charged with the responsibility of enforcing the tenets of the code are well governed, responsible, accountable and competent.</w:t>
      </w:r>
    </w:p>
    <w:p>
      <w:pPr>
        <w:pStyle w:val="BodyText"/>
        <w:spacing w:line="480" w:lineRule="auto" w:before="200"/>
        <w:ind w:left="1145" w:right="155"/>
        <w:jc w:val="both"/>
      </w:pPr>
      <w:r>
        <w:rPr/>
        <w:t>One school of thought is that board members are regulated by the free executive labour market and when they fail, the market will ensure discipline. The idealistic premise of relying on market regulation</w:t>
      </w:r>
      <w:r>
        <w:rPr>
          <w:spacing w:val="40"/>
        </w:rPr>
        <w:t> </w:t>
      </w:r>
      <w:r>
        <w:rPr/>
        <w:t>of governance is elusive. The free market is open to abuse as non-performing board members with solid networks can remain in the market or resign when the company is going bust.</w:t>
      </w:r>
      <w:r>
        <w:rPr>
          <w:vertAlign w:val="superscript"/>
        </w:rPr>
        <w:t>504</w:t>
      </w:r>
      <w:r>
        <w:rPr>
          <w:vertAlign w:val="baseline"/>
        </w:rPr>
        <w:t> Thus it is advised that legal claims are brought against board members. Various academics are of point that the law is the only constraint that regulates behaviour.</w:t>
      </w:r>
      <w:r>
        <w:rPr>
          <w:vertAlign w:val="superscript"/>
        </w:rPr>
        <w:t>505</w:t>
      </w:r>
      <w:r>
        <w:rPr>
          <w:vertAlign w:val="baseline"/>
        </w:rPr>
        <w:t> They recognise that the absence of a strong legal protection will drive away investors for fear of expropriation.</w:t>
      </w:r>
    </w:p>
    <w:p>
      <w:pPr>
        <w:pStyle w:val="BodyText"/>
        <w:rPr>
          <w:sz w:val="20"/>
        </w:rPr>
      </w:pPr>
    </w:p>
    <w:p>
      <w:pPr>
        <w:pStyle w:val="BodyText"/>
        <w:spacing w:before="187"/>
        <w:rPr>
          <w:sz w:val="20"/>
        </w:rPr>
      </w:pPr>
      <w:r>
        <w:rPr/>
        <mc:AlternateContent>
          <mc:Choice Requires="wps">
            <w:drawing>
              <wp:anchor distT="0" distB="0" distL="0" distR="0" allowOverlap="1" layoutInCell="1" locked="0" behindDoc="1" simplePos="0" relativeHeight="487676416">
                <wp:simplePos x="0" y="0"/>
                <wp:positionH relativeFrom="page">
                  <wp:posOffset>1260652</wp:posOffset>
                </wp:positionH>
                <wp:positionV relativeFrom="paragraph">
                  <wp:posOffset>289109</wp:posOffset>
                </wp:positionV>
                <wp:extent cx="1829435" cy="9525"/>
                <wp:effectExtent l="0" t="0" r="0" b="0"/>
                <wp:wrapTopAndBottom/>
                <wp:docPr id="186" name="Graphic 186"/>
                <wp:cNvGraphicFramePr>
                  <a:graphicFrameLocks/>
                </wp:cNvGraphicFramePr>
                <a:graphic>
                  <a:graphicData uri="http://schemas.microsoft.com/office/word/2010/wordprocessingShape">
                    <wps:wsp>
                      <wps:cNvPr id="186" name="Graphic 186"/>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2.764502pt;width:144.020pt;height:.72003pt;mso-position-horizontal-relative:page;mso-position-vertical-relative:paragraph;z-index:-15640064;mso-wrap-distance-left:0;mso-wrap-distance-right:0" id="docshape180" filled="true" fillcolor="#000000" stroked="false">
                <v:fill type="solid"/>
                <w10:wrap type="topAndBottom"/>
              </v:rect>
            </w:pict>
          </mc:Fallback>
        </mc:AlternateContent>
      </w:r>
    </w:p>
    <w:p>
      <w:pPr>
        <w:spacing w:before="104"/>
        <w:ind w:left="1145" w:right="0" w:firstLine="0"/>
        <w:jc w:val="both"/>
        <w:rPr>
          <w:sz w:val="19"/>
        </w:rPr>
      </w:pPr>
      <w:r>
        <w:rPr>
          <w:sz w:val="19"/>
          <w:vertAlign w:val="superscript"/>
        </w:rPr>
        <w:t>503</w:t>
      </w:r>
      <w:r>
        <w:rPr>
          <w:sz w:val="19"/>
          <w:vertAlign w:val="baseline"/>
        </w:rPr>
        <w:t>CBN</w:t>
      </w:r>
      <w:r>
        <w:rPr>
          <w:spacing w:val="-10"/>
          <w:sz w:val="19"/>
          <w:vertAlign w:val="baseline"/>
        </w:rPr>
        <w:t> </w:t>
      </w:r>
      <w:r>
        <w:rPr>
          <w:sz w:val="19"/>
          <w:vertAlign w:val="baseline"/>
        </w:rPr>
        <w:t>Briefs,</w:t>
      </w:r>
      <w:r>
        <w:rPr>
          <w:spacing w:val="-8"/>
          <w:sz w:val="19"/>
          <w:vertAlign w:val="baseline"/>
        </w:rPr>
        <w:t> </w:t>
      </w:r>
      <w:r>
        <w:rPr>
          <w:sz w:val="19"/>
          <w:vertAlign w:val="baseline"/>
        </w:rPr>
        <w:t>2012-2013</w:t>
      </w:r>
      <w:r>
        <w:rPr>
          <w:spacing w:val="-9"/>
          <w:sz w:val="19"/>
          <w:vertAlign w:val="baseline"/>
        </w:rPr>
        <w:t> </w:t>
      </w:r>
      <w:r>
        <w:rPr>
          <w:sz w:val="19"/>
          <w:vertAlign w:val="baseline"/>
        </w:rPr>
        <w:t>Edition,</w:t>
      </w:r>
      <w:r>
        <w:rPr>
          <w:spacing w:val="-9"/>
          <w:sz w:val="19"/>
          <w:vertAlign w:val="baseline"/>
        </w:rPr>
        <w:t> </w:t>
      </w:r>
      <w:r>
        <w:rPr>
          <w:sz w:val="19"/>
          <w:vertAlign w:val="baseline"/>
        </w:rPr>
        <w:t>Research</w:t>
      </w:r>
      <w:r>
        <w:rPr>
          <w:spacing w:val="-8"/>
          <w:sz w:val="19"/>
          <w:vertAlign w:val="baseline"/>
        </w:rPr>
        <w:t> </w:t>
      </w:r>
      <w:r>
        <w:rPr>
          <w:sz w:val="19"/>
          <w:vertAlign w:val="baseline"/>
        </w:rPr>
        <w:t>Department,</w:t>
      </w:r>
      <w:r>
        <w:rPr>
          <w:spacing w:val="-9"/>
          <w:sz w:val="19"/>
          <w:vertAlign w:val="baseline"/>
        </w:rPr>
        <w:t> </w:t>
      </w:r>
      <w:r>
        <w:rPr>
          <w:spacing w:val="-2"/>
          <w:sz w:val="19"/>
          <w:vertAlign w:val="baseline"/>
        </w:rPr>
        <w:t>p.124.</w:t>
      </w:r>
    </w:p>
    <w:p>
      <w:pPr>
        <w:pStyle w:val="BodyText"/>
        <w:spacing w:before="2"/>
        <w:rPr>
          <w:sz w:val="19"/>
        </w:rPr>
      </w:pPr>
    </w:p>
    <w:p>
      <w:pPr>
        <w:spacing w:line="276" w:lineRule="auto" w:before="0"/>
        <w:ind w:left="1145" w:right="1301" w:firstLine="0"/>
        <w:jc w:val="both"/>
        <w:rPr>
          <w:sz w:val="19"/>
        </w:rPr>
      </w:pPr>
      <w:r>
        <w:rPr>
          <w:sz w:val="19"/>
          <w:vertAlign w:val="superscript"/>
        </w:rPr>
        <w:t>504</w:t>
      </w:r>
      <w:r>
        <w:rPr>
          <w:sz w:val="19"/>
          <w:vertAlign w:val="baseline"/>
        </w:rPr>
        <w:t>Fahlenbrach, Low and Stulz, (2010). The Dark Side of Outside Directors:Do They Quit When They Are Most Needed?, In: Azinge, E., (Ed) </w:t>
      </w:r>
      <w:r>
        <w:rPr>
          <w:i/>
          <w:sz w:val="19"/>
          <w:vertAlign w:val="baseline"/>
        </w:rPr>
        <w:t>Corporate Governance and Responsibility</w:t>
      </w:r>
      <w:r>
        <w:rPr>
          <w:sz w:val="19"/>
          <w:vertAlign w:val="baseline"/>
        </w:rPr>
        <w:t>, Nigerian Institute of Advanced Legal Studies, Lagos, p.95.</w:t>
      </w:r>
    </w:p>
    <w:p>
      <w:pPr>
        <w:spacing w:line="280" w:lineRule="auto" w:before="218"/>
        <w:ind w:left="1145" w:right="1296" w:firstLine="0"/>
        <w:jc w:val="both"/>
        <w:rPr>
          <w:sz w:val="20"/>
        </w:rPr>
      </w:pPr>
      <w:r>
        <w:rPr>
          <w:sz w:val="20"/>
          <w:vertAlign w:val="superscript"/>
        </w:rPr>
        <w:t>505</w:t>
      </w:r>
      <w:r>
        <w:rPr>
          <w:sz w:val="20"/>
          <w:vertAlign w:val="baseline"/>
        </w:rPr>
        <w:t>Brain R. C., (2005).</w:t>
      </w:r>
      <w:r>
        <w:rPr>
          <w:spacing w:val="40"/>
          <w:sz w:val="20"/>
          <w:vertAlign w:val="baseline"/>
        </w:rPr>
        <w:t> </w:t>
      </w:r>
      <w:r>
        <w:rPr>
          <w:sz w:val="20"/>
          <w:vertAlign w:val="baseline"/>
        </w:rPr>
        <w:t>Does Law Matter? The Separation of Ownership and Control in the United Kingdom.</w:t>
      </w:r>
      <w:r>
        <w:rPr>
          <w:spacing w:val="40"/>
          <w:sz w:val="20"/>
          <w:vertAlign w:val="baseline"/>
        </w:rPr>
        <w:t> </w:t>
      </w:r>
      <w:r>
        <w:rPr>
          <w:sz w:val="20"/>
          <w:vertAlign w:val="baseline"/>
        </w:rPr>
        <w:t>In: Azinge, E., (Ed) </w:t>
      </w:r>
      <w:r>
        <w:rPr>
          <w:i/>
          <w:sz w:val="20"/>
          <w:vertAlign w:val="baseline"/>
        </w:rPr>
        <w:t>Corporate Governance and Responsibility</w:t>
      </w:r>
      <w:r>
        <w:rPr>
          <w:sz w:val="20"/>
          <w:vertAlign w:val="baseline"/>
        </w:rPr>
        <w:t>, Nigerian Institute of</w:t>
      </w:r>
      <w:r>
        <w:rPr>
          <w:spacing w:val="40"/>
          <w:sz w:val="20"/>
          <w:vertAlign w:val="baseline"/>
        </w:rPr>
        <w:t> </w:t>
      </w:r>
      <w:r>
        <w:rPr>
          <w:sz w:val="20"/>
          <w:vertAlign w:val="baseline"/>
        </w:rPr>
        <w:t>Advanced Legal Studies, Lagos, p.95-96.</w:t>
      </w:r>
    </w:p>
    <w:p>
      <w:pPr>
        <w:spacing w:after="0" w:line="280" w:lineRule="auto"/>
        <w:jc w:val="both"/>
        <w:rPr>
          <w:sz w:val="20"/>
        </w:rPr>
        <w:sectPr>
          <w:pgSz w:w="11910" w:h="16840"/>
          <w:pgMar w:header="0" w:footer="1454" w:top="1360" w:bottom="1640" w:left="840" w:right="400"/>
        </w:sectPr>
      </w:pPr>
    </w:p>
    <w:p>
      <w:pPr>
        <w:pStyle w:val="BodyText"/>
        <w:spacing w:line="480" w:lineRule="auto" w:before="37"/>
        <w:ind w:left="1145" w:right="154"/>
        <w:jc w:val="both"/>
      </w:pPr>
      <w:r>
        <w:rPr/>
        <w:t>The CBN possesses an arsenal of administrative and civil sanctions, which it can employ. In working towards achieving market integrity, it can fine, imprison</w:t>
      </w:r>
      <w:r>
        <w:rPr>
          <w:vertAlign w:val="superscript"/>
        </w:rPr>
        <w:t>506</w:t>
      </w:r>
      <w:r>
        <w:rPr>
          <w:vertAlign w:val="baseline"/>
        </w:rPr>
        <w:t> name and shame</w:t>
      </w:r>
      <w:r>
        <w:rPr>
          <w:vertAlign w:val="superscript"/>
        </w:rPr>
        <w:t>507</w:t>
      </w:r>
      <w:r>
        <w:rPr>
          <w:vertAlign w:val="baseline"/>
        </w:rPr>
        <w:t> prohibit an approved person from undertaking controlled functions and further institute a case against such person. CBN can initiate criminal actions against the board members for a broad range of offences that undermine the financial system and threaten the interest of depositors and investors.</w:t>
      </w:r>
      <w:r>
        <w:rPr>
          <w:vertAlign w:val="superscript"/>
        </w:rPr>
        <w:t>508</w:t>
      </w:r>
      <w:r>
        <w:rPr>
          <w:vertAlign w:val="baseline"/>
        </w:rPr>
        <w:t> This sanctions should however be reserved for severe cases. It’s however one thing for the CBN to cause a case to be instigated against an erring board member and quite another for the judiciary to ensure dispensation of justice. The Nigerian Judiciary has been ineffective in resolving disputes and ensuring quick dispensation of justice. This inefficiency to a large extent is as a result of insufficient laws present in the system. A classical example is the case of Cecilia Ibru where despite the claims levied against her, which she was guilty of, for a forfeiture of N150 billion in assets and cash, all she got was 6-months jail term.</w:t>
      </w:r>
      <w:r>
        <w:rPr>
          <w:vertAlign w:val="superscript"/>
        </w:rPr>
        <w:t>509</w:t>
      </w:r>
    </w:p>
    <w:p>
      <w:pPr>
        <w:pStyle w:val="BodyText"/>
        <w:spacing w:line="480" w:lineRule="auto" w:before="200"/>
        <w:ind w:left="1145" w:right="158"/>
        <w:jc w:val="both"/>
      </w:pPr>
      <w:r>
        <w:rPr/>
        <w:t>This idea of criminal penalties has been criticized for various reasons. Various scholars have stated that criminal penalties will deter expert board members from taking up this role,</w:t>
      </w:r>
      <w:r>
        <w:rPr>
          <w:vertAlign w:val="superscript"/>
        </w:rPr>
        <w:t>510</w:t>
      </w:r>
      <w:r>
        <w:rPr>
          <w:vertAlign w:val="baseline"/>
        </w:rPr>
        <w:t> and cause current NEDs to be more risk averse</w:t>
      </w:r>
      <w:r>
        <w:rPr>
          <w:vertAlign w:val="superscript"/>
        </w:rPr>
        <w:t>511</w:t>
      </w:r>
      <w:r>
        <w:rPr>
          <w:vertAlign w:val="baseline"/>
        </w:rPr>
        <w:t> thereby slowing down economic growth and interfering with profitability. It is</w:t>
      </w:r>
    </w:p>
    <w:p>
      <w:pPr>
        <w:pStyle w:val="BodyText"/>
        <w:spacing w:before="116"/>
        <w:rPr>
          <w:sz w:val="20"/>
        </w:rPr>
      </w:pPr>
      <w:r>
        <w:rPr/>
        <mc:AlternateContent>
          <mc:Choice Requires="wps">
            <w:drawing>
              <wp:anchor distT="0" distB="0" distL="0" distR="0" allowOverlap="1" layoutInCell="1" locked="0" behindDoc="1" simplePos="0" relativeHeight="487676928">
                <wp:simplePos x="0" y="0"/>
                <wp:positionH relativeFrom="page">
                  <wp:posOffset>1260652</wp:posOffset>
                </wp:positionH>
                <wp:positionV relativeFrom="paragraph">
                  <wp:posOffset>244391</wp:posOffset>
                </wp:positionV>
                <wp:extent cx="1829435" cy="9525"/>
                <wp:effectExtent l="0" t="0" r="0" b="0"/>
                <wp:wrapTopAndBottom/>
                <wp:docPr id="187" name="Graphic 187"/>
                <wp:cNvGraphicFramePr>
                  <a:graphicFrameLocks/>
                </wp:cNvGraphicFramePr>
                <a:graphic>
                  <a:graphicData uri="http://schemas.microsoft.com/office/word/2010/wordprocessingShape">
                    <wps:wsp>
                      <wps:cNvPr id="187" name="Graphic 18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9.243437pt;width:144.020pt;height:.72pt;mso-position-horizontal-relative:page;mso-position-vertical-relative:paragraph;z-index:-15639552;mso-wrap-distance-left:0;mso-wrap-distance-right:0" id="docshape181" filled="true" fillcolor="#000000" stroked="false">
                <v:fill type="solid"/>
                <w10:wrap type="topAndBottom"/>
              </v:rect>
            </w:pict>
          </mc:Fallback>
        </mc:AlternateContent>
      </w:r>
    </w:p>
    <w:p>
      <w:pPr>
        <w:spacing w:before="121"/>
        <w:ind w:left="1145" w:right="0" w:firstLine="0"/>
        <w:jc w:val="left"/>
        <w:rPr>
          <w:sz w:val="20"/>
        </w:rPr>
      </w:pPr>
      <w:r>
        <w:rPr>
          <w:sz w:val="20"/>
          <w:vertAlign w:val="superscript"/>
        </w:rPr>
        <w:t>506</w:t>
      </w:r>
      <w:r>
        <w:rPr>
          <w:sz w:val="20"/>
          <w:vertAlign w:val="baseline"/>
        </w:rPr>
        <w:t>S.</w:t>
      </w:r>
      <w:r>
        <w:rPr>
          <w:spacing w:val="11"/>
          <w:sz w:val="20"/>
          <w:vertAlign w:val="baseline"/>
        </w:rPr>
        <w:t> </w:t>
      </w:r>
      <w:r>
        <w:rPr>
          <w:sz w:val="20"/>
          <w:vertAlign w:val="baseline"/>
        </w:rPr>
        <w:t>50,</w:t>
      </w:r>
      <w:r>
        <w:rPr>
          <w:spacing w:val="12"/>
          <w:sz w:val="20"/>
          <w:vertAlign w:val="baseline"/>
        </w:rPr>
        <w:t> </w:t>
      </w:r>
      <w:r>
        <w:rPr>
          <w:sz w:val="20"/>
          <w:vertAlign w:val="baseline"/>
        </w:rPr>
        <w:t>Banks</w:t>
      </w:r>
      <w:r>
        <w:rPr>
          <w:spacing w:val="12"/>
          <w:sz w:val="20"/>
          <w:vertAlign w:val="baseline"/>
        </w:rPr>
        <w:t> </w:t>
      </w:r>
      <w:r>
        <w:rPr>
          <w:sz w:val="20"/>
          <w:vertAlign w:val="baseline"/>
        </w:rPr>
        <w:t>and</w:t>
      </w:r>
      <w:r>
        <w:rPr>
          <w:spacing w:val="12"/>
          <w:sz w:val="20"/>
          <w:vertAlign w:val="baseline"/>
        </w:rPr>
        <w:t> </w:t>
      </w:r>
      <w:r>
        <w:rPr>
          <w:sz w:val="20"/>
          <w:vertAlign w:val="baseline"/>
        </w:rPr>
        <w:t>Other</w:t>
      </w:r>
      <w:r>
        <w:rPr>
          <w:spacing w:val="13"/>
          <w:sz w:val="20"/>
          <w:vertAlign w:val="baseline"/>
        </w:rPr>
        <w:t> </w:t>
      </w:r>
      <w:r>
        <w:rPr>
          <w:sz w:val="20"/>
          <w:vertAlign w:val="baseline"/>
        </w:rPr>
        <w:t>Financial</w:t>
      </w:r>
      <w:r>
        <w:rPr>
          <w:spacing w:val="12"/>
          <w:sz w:val="20"/>
          <w:vertAlign w:val="baseline"/>
        </w:rPr>
        <w:t> </w:t>
      </w:r>
      <w:r>
        <w:rPr>
          <w:sz w:val="20"/>
          <w:vertAlign w:val="baseline"/>
        </w:rPr>
        <w:t>Institutions</w:t>
      </w:r>
      <w:r>
        <w:rPr>
          <w:spacing w:val="11"/>
          <w:sz w:val="20"/>
          <w:vertAlign w:val="baseline"/>
        </w:rPr>
        <w:t> </w:t>
      </w:r>
      <w:r>
        <w:rPr>
          <w:sz w:val="20"/>
          <w:vertAlign w:val="baseline"/>
        </w:rPr>
        <w:t>Act</w:t>
      </w:r>
      <w:r>
        <w:rPr>
          <w:spacing w:val="12"/>
          <w:sz w:val="20"/>
          <w:vertAlign w:val="baseline"/>
        </w:rPr>
        <w:t> </w:t>
      </w:r>
      <w:r>
        <w:rPr>
          <w:sz w:val="20"/>
          <w:vertAlign w:val="baseline"/>
        </w:rPr>
        <w:t>1999</w:t>
      </w:r>
      <w:r>
        <w:rPr>
          <w:spacing w:val="12"/>
          <w:sz w:val="20"/>
          <w:vertAlign w:val="baseline"/>
        </w:rPr>
        <w:t> </w:t>
      </w:r>
      <w:r>
        <w:rPr>
          <w:sz w:val="20"/>
          <w:vertAlign w:val="baseline"/>
        </w:rPr>
        <w:t>now</w:t>
      </w:r>
      <w:r>
        <w:rPr>
          <w:spacing w:val="11"/>
          <w:sz w:val="20"/>
          <w:vertAlign w:val="baseline"/>
        </w:rPr>
        <w:t> </w:t>
      </w:r>
      <w:r>
        <w:rPr>
          <w:sz w:val="20"/>
          <w:vertAlign w:val="baseline"/>
        </w:rPr>
        <w:t>Cap</w:t>
      </w:r>
      <w:r>
        <w:rPr>
          <w:spacing w:val="12"/>
          <w:sz w:val="20"/>
          <w:vertAlign w:val="baseline"/>
        </w:rPr>
        <w:t> </w:t>
      </w:r>
      <w:r>
        <w:rPr>
          <w:sz w:val="20"/>
          <w:vertAlign w:val="baseline"/>
        </w:rPr>
        <w:t>B3</w:t>
      </w:r>
      <w:r>
        <w:rPr>
          <w:spacing w:val="12"/>
          <w:sz w:val="20"/>
          <w:vertAlign w:val="baseline"/>
        </w:rPr>
        <w:t> </w:t>
      </w:r>
      <w:r>
        <w:rPr>
          <w:sz w:val="20"/>
          <w:vertAlign w:val="baseline"/>
        </w:rPr>
        <w:t>LFN,</w:t>
      </w:r>
      <w:r>
        <w:rPr>
          <w:spacing w:val="12"/>
          <w:sz w:val="20"/>
          <w:vertAlign w:val="baseline"/>
        </w:rPr>
        <w:t> </w:t>
      </w:r>
      <w:r>
        <w:rPr>
          <w:sz w:val="20"/>
          <w:vertAlign w:val="baseline"/>
        </w:rPr>
        <w:t>2004.</w:t>
      </w:r>
      <w:r>
        <w:rPr>
          <w:spacing w:val="13"/>
          <w:sz w:val="20"/>
          <w:vertAlign w:val="baseline"/>
        </w:rPr>
        <w:t> </w:t>
      </w:r>
      <w:r>
        <w:rPr>
          <w:sz w:val="20"/>
          <w:vertAlign w:val="baseline"/>
        </w:rPr>
        <w:t>In:</w:t>
      </w:r>
      <w:r>
        <w:rPr>
          <w:spacing w:val="11"/>
          <w:sz w:val="20"/>
          <w:vertAlign w:val="baseline"/>
        </w:rPr>
        <w:t> </w:t>
      </w:r>
      <w:r>
        <w:rPr>
          <w:sz w:val="20"/>
          <w:vertAlign w:val="baseline"/>
        </w:rPr>
        <w:t>Azinge,</w:t>
      </w:r>
      <w:r>
        <w:rPr>
          <w:spacing w:val="13"/>
          <w:sz w:val="20"/>
          <w:vertAlign w:val="baseline"/>
        </w:rPr>
        <w:t> </w:t>
      </w:r>
      <w:r>
        <w:rPr>
          <w:sz w:val="20"/>
          <w:vertAlign w:val="baseline"/>
        </w:rPr>
        <w:t>E.,</w:t>
      </w:r>
      <w:r>
        <w:rPr>
          <w:spacing w:val="12"/>
          <w:sz w:val="20"/>
          <w:vertAlign w:val="baseline"/>
        </w:rPr>
        <w:t> </w:t>
      </w:r>
      <w:r>
        <w:rPr>
          <w:spacing w:val="-4"/>
          <w:sz w:val="20"/>
          <w:vertAlign w:val="baseline"/>
        </w:rPr>
        <w:t>(Ed)</w:t>
      </w:r>
    </w:p>
    <w:p>
      <w:pPr>
        <w:spacing w:before="42"/>
        <w:ind w:left="1145" w:right="0" w:firstLine="0"/>
        <w:jc w:val="left"/>
        <w:rPr>
          <w:sz w:val="20"/>
        </w:rPr>
      </w:pPr>
      <w:r>
        <w:rPr>
          <w:i/>
          <w:sz w:val="20"/>
        </w:rPr>
        <w:t>Corporate Governance</w:t>
      </w:r>
      <w:r>
        <w:rPr>
          <w:i/>
          <w:spacing w:val="1"/>
          <w:sz w:val="20"/>
        </w:rPr>
        <w:t> </w:t>
      </w:r>
      <w:r>
        <w:rPr>
          <w:i/>
          <w:sz w:val="20"/>
        </w:rPr>
        <w:t>and</w:t>
      </w:r>
      <w:r>
        <w:rPr>
          <w:i/>
          <w:spacing w:val="5"/>
          <w:sz w:val="20"/>
        </w:rPr>
        <w:t> </w:t>
      </w:r>
      <w:r>
        <w:rPr>
          <w:i/>
          <w:sz w:val="20"/>
        </w:rPr>
        <w:t>Responsibility</w:t>
      </w:r>
      <w:r>
        <w:rPr>
          <w:sz w:val="20"/>
        </w:rPr>
        <w:t>, Nigerian</w:t>
      </w:r>
      <w:r>
        <w:rPr>
          <w:spacing w:val="1"/>
          <w:sz w:val="20"/>
        </w:rPr>
        <w:t> </w:t>
      </w:r>
      <w:r>
        <w:rPr>
          <w:sz w:val="20"/>
        </w:rPr>
        <w:t>Institute of Advanced</w:t>
      </w:r>
      <w:r>
        <w:rPr>
          <w:spacing w:val="1"/>
          <w:sz w:val="20"/>
        </w:rPr>
        <w:t> </w:t>
      </w:r>
      <w:r>
        <w:rPr>
          <w:sz w:val="20"/>
        </w:rPr>
        <w:t>Legal Studies,</w:t>
      </w:r>
      <w:r>
        <w:rPr>
          <w:spacing w:val="3"/>
          <w:sz w:val="20"/>
        </w:rPr>
        <w:t> </w:t>
      </w:r>
      <w:r>
        <w:rPr>
          <w:sz w:val="20"/>
        </w:rPr>
        <w:t>Lagos,</w:t>
      </w:r>
      <w:r>
        <w:rPr>
          <w:spacing w:val="1"/>
          <w:sz w:val="20"/>
        </w:rPr>
        <w:t> </w:t>
      </w:r>
      <w:r>
        <w:rPr>
          <w:spacing w:val="-2"/>
          <w:sz w:val="20"/>
        </w:rPr>
        <w:t>2014,</w:t>
      </w:r>
    </w:p>
    <w:p>
      <w:pPr>
        <w:spacing w:before="39"/>
        <w:ind w:left="1145" w:right="0" w:firstLine="0"/>
        <w:jc w:val="left"/>
        <w:rPr>
          <w:sz w:val="20"/>
        </w:rPr>
      </w:pPr>
      <w:r>
        <w:rPr>
          <w:sz w:val="20"/>
        </w:rPr>
        <w:t>p.</w:t>
      </w:r>
      <w:r>
        <w:rPr>
          <w:spacing w:val="-2"/>
          <w:sz w:val="20"/>
        </w:rPr>
        <w:t> </w:t>
      </w:r>
      <w:r>
        <w:rPr>
          <w:spacing w:val="-5"/>
          <w:sz w:val="20"/>
        </w:rPr>
        <w:t>96.</w:t>
      </w:r>
    </w:p>
    <w:p>
      <w:pPr>
        <w:pStyle w:val="BodyText"/>
        <w:spacing w:before="8"/>
        <w:rPr>
          <w:sz w:val="20"/>
        </w:rPr>
      </w:pPr>
    </w:p>
    <w:p>
      <w:pPr>
        <w:tabs>
          <w:tab w:pos="3253" w:val="left" w:leader="none"/>
          <w:tab w:pos="4218" w:val="left" w:leader="none"/>
          <w:tab w:pos="5446" w:val="left" w:leader="none"/>
          <w:tab w:pos="6696" w:val="left" w:leader="none"/>
          <w:tab w:pos="7820" w:val="left" w:leader="none"/>
          <w:tab w:pos="9181" w:val="left" w:leader="none"/>
        </w:tabs>
        <w:spacing w:line="283" w:lineRule="auto" w:before="0"/>
        <w:ind w:left="1145" w:right="1305" w:firstLine="0"/>
        <w:jc w:val="left"/>
        <w:rPr>
          <w:sz w:val="20"/>
        </w:rPr>
      </w:pPr>
      <w:r>
        <w:rPr>
          <w:spacing w:val="-2"/>
          <w:sz w:val="20"/>
          <w:vertAlign w:val="superscript"/>
        </w:rPr>
        <w:t>507</w:t>
      </w:r>
      <w:r>
        <w:rPr>
          <w:spacing w:val="-2"/>
          <w:sz w:val="20"/>
          <w:vertAlign w:val="baseline"/>
        </w:rPr>
        <w:t>News24Nigeria,</w:t>
      </w:r>
      <w:r>
        <w:rPr>
          <w:sz w:val="20"/>
          <w:vertAlign w:val="baseline"/>
        </w:rPr>
        <w:tab/>
      </w:r>
      <w:r>
        <w:rPr>
          <w:spacing w:val="-4"/>
          <w:sz w:val="20"/>
          <w:vertAlign w:val="baseline"/>
        </w:rPr>
        <w:t>CBN</w:t>
      </w:r>
      <w:r>
        <w:rPr>
          <w:sz w:val="20"/>
          <w:vertAlign w:val="baseline"/>
        </w:rPr>
        <w:tab/>
      </w:r>
      <w:r>
        <w:rPr>
          <w:spacing w:val="-2"/>
          <w:sz w:val="20"/>
          <w:vertAlign w:val="baseline"/>
        </w:rPr>
        <w:t>Names,</w:t>
      </w:r>
      <w:r>
        <w:rPr>
          <w:sz w:val="20"/>
          <w:vertAlign w:val="baseline"/>
        </w:rPr>
        <w:tab/>
      </w:r>
      <w:r>
        <w:rPr>
          <w:spacing w:val="-2"/>
          <w:sz w:val="20"/>
          <w:vertAlign w:val="baseline"/>
        </w:rPr>
        <w:t>Shames</w:t>
      </w:r>
      <w:r>
        <w:rPr>
          <w:sz w:val="20"/>
          <w:vertAlign w:val="baseline"/>
        </w:rPr>
        <w:tab/>
      </w:r>
      <w:r>
        <w:rPr>
          <w:spacing w:val="-2"/>
          <w:sz w:val="20"/>
          <w:vertAlign w:val="baseline"/>
        </w:rPr>
        <w:t>Errant</w:t>
      </w:r>
      <w:r>
        <w:rPr>
          <w:sz w:val="20"/>
          <w:vertAlign w:val="baseline"/>
        </w:rPr>
        <w:tab/>
      </w:r>
      <w:r>
        <w:rPr>
          <w:spacing w:val="-2"/>
          <w:sz w:val="20"/>
          <w:vertAlign w:val="baseline"/>
        </w:rPr>
        <w:t>Directors</w:t>
      </w:r>
      <w:r>
        <w:rPr>
          <w:sz w:val="20"/>
          <w:vertAlign w:val="baseline"/>
        </w:rPr>
        <w:tab/>
      </w:r>
      <w:r>
        <w:rPr>
          <w:spacing w:val="-10"/>
          <w:sz w:val="20"/>
          <w:vertAlign w:val="baseline"/>
        </w:rPr>
        <w:t>@</w:t>
      </w:r>
      <w:r>
        <w:rPr>
          <w:spacing w:val="-2"/>
          <w:sz w:val="20"/>
          <w:vertAlign w:val="baseline"/>
        </w:rPr>
        <w:t> </w:t>
      </w:r>
      <w:hyperlink r:id="rId84">
        <w:r>
          <w:rPr>
            <w:spacing w:val="-2"/>
            <w:sz w:val="20"/>
            <w:u w:val="single"/>
            <w:vertAlign w:val="baseline"/>
          </w:rPr>
          <w:t>http://m.news24.com/nigeria/News/CBN-names-shames-errant-banks-20131009</w:t>
        </w:r>
      </w:hyperlink>
      <w:r>
        <w:rPr>
          <w:spacing w:val="44"/>
          <w:sz w:val="20"/>
          <w:vertAlign w:val="baseline"/>
        </w:rPr>
        <w:t> </w:t>
      </w:r>
      <w:r>
        <w:rPr>
          <w:spacing w:val="-2"/>
          <w:sz w:val="20"/>
          <w:vertAlign w:val="baseline"/>
        </w:rPr>
        <w:t>accessed</w:t>
      </w:r>
      <w:r>
        <w:rPr>
          <w:spacing w:val="42"/>
          <w:sz w:val="20"/>
          <w:vertAlign w:val="baseline"/>
        </w:rPr>
        <w:t> </w:t>
      </w:r>
      <w:r>
        <w:rPr>
          <w:spacing w:val="-2"/>
          <w:sz w:val="20"/>
          <w:vertAlign w:val="baseline"/>
        </w:rPr>
        <w:t>1/3/2014</w:t>
      </w:r>
    </w:p>
    <w:p>
      <w:pPr>
        <w:spacing w:line="283" w:lineRule="auto" w:before="212"/>
        <w:ind w:left="1145" w:right="1304" w:firstLine="0"/>
        <w:jc w:val="left"/>
        <w:rPr>
          <w:sz w:val="20"/>
        </w:rPr>
      </w:pPr>
      <w:r>
        <w:rPr>
          <w:sz w:val="20"/>
          <w:vertAlign w:val="superscript"/>
        </w:rPr>
        <w:t>508</w:t>
      </w:r>
      <w:r>
        <w:rPr>
          <w:sz w:val="20"/>
          <w:vertAlign w:val="baseline"/>
        </w:rPr>
        <w:t>Azinge, E., (2014). </w:t>
      </w:r>
      <w:r>
        <w:rPr>
          <w:i/>
          <w:sz w:val="20"/>
          <w:vertAlign w:val="baseline"/>
        </w:rPr>
        <w:t>Corporate Governance and Responsibility</w:t>
      </w:r>
      <w:r>
        <w:rPr>
          <w:sz w:val="20"/>
          <w:vertAlign w:val="baseline"/>
        </w:rPr>
        <w:t>, Nigerian Institute of Advanced Legal Studies, Lagos, p.96.</w:t>
      </w:r>
    </w:p>
    <w:p>
      <w:pPr>
        <w:spacing w:line="283" w:lineRule="auto" w:before="209"/>
        <w:ind w:left="1145" w:right="1304" w:firstLine="0"/>
        <w:jc w:val="left"/>
        <w:rPr>
          <w:sz w:val="20"/>
        </w:rPr>
      </w:pPr>
      <w:r>
        <w:rPr>
          <w:sz w:val="20"/>
          <w:vertAlign w:val="superscript"/>
        </w:rPr>
        <w:t>509</w:t>
      </w:r>
      <w:r>
        <w:rPr>
          <w:sz w:val="20"/>
          <w:vertAlign w:val="baseline"/>
        </w:rPr>
        <w:t>Azinge, E., (2014). </w:t>
      </w:r>
      <w:r>
        <w:rPr>
          <w:i/>
          <w:sz w:val="20"/>
          <w:vertAlign w:val="baseline"/>
        </w:rPr>
        <w:t>Corporate Governance and Responsibility</w:t>
      </w:r>
      <w:r>
        <w:rPr>
          <w:sz w:val="20"/>
          <w:vertAlign w:val="baseline"/>
        </w:rPr>
        <w:t>, Nigerian Institute of Advanced Legal Studies, Lagos, p.97.</w:t>
      </w:r>
    </w:p>
    <w:p>
      <w:pPr>
        <w:spacing w:line="283" w:lineRule="auto" w:before="211"/>
        <w:ind w:left="1145" w:right="1304" w:firstLine="0"/>
        <w:jc w:val="left"/>
        <w:rPr>
          <w:sz w:val="20"/>
        </w:rPr>
      </w:pPr>
      <w:r>
        <w:rPr>
          <w:sz w:val="20"/>
          <w:vertAlign w:val="superscript"/>
        </w:rPr>
        <w:t>510</w:t>
      </w:r>
      <w:r>
        <w:rPr>
          <w:sz w:val="20"/>
          <w:vertAlign w:val="baseline"/>
        </w:rPr>
        <w:t>Welsh, M., (2009). The Regulatory Delimma: The Choice between Overlapping Criminal Sanctions and Civil Penalties for Contravention of the Directors Duty Provisions, 27 C&amp;SLJ, 2009, p.372.</w:t>
      </w:r>
    </w:p>
    <w:p>
      <w:pPr>
        <w:tabs>
          <w:tab w:pos="3569" w:val="left" w:leader="none"/>
        </w:tabs>
        <w:spacing w:line="283" w:lineRule="auto" w:before="208"/>
        <w:ind w:left="1145" w:right="1304" w:firstLine="0"/>
        <w:jc w:val="left"/>
        <w:rPr>
          <w:sz w:val="20"/>
        </w:rPr>
      </w:pPr>
      <w:r>
        <w:rPr>
          <w:sz w:val="20"/>
          <w:vertAlign w:val="superscript"/>
        </w:rPr>
        <w:t>511</w:t>
      </w:r>
      <w:r>
        <w:rPr>
          <w:sz w:val="20"/>
          <w:vertAlign w:val="baseline"/>
        </w:rPr>
        <w:t>Black,</w:t>
      </w:r>
      <w:r>
        <w:rPr>
          <w:spacing w:val="40"/>
          <w:sz w:val="20"/>
          <w:vertAlign w:val="baseline"/>
        </w:rPr>
        <w:t> </w:t>
      </w:r>
      <w:r>
        <w:rPr>
          <w:sz w:val="20"/>
          <w:vertAlign w:val="baseline"/>
        </w:rPr>
        <w:t>J.,</w:t>
      </w:r>
      <w:r>
        <w:rPr>
          <w:spacing w:val="40"/>
          <w:sz w:val="20"/>
          <w:vertAlign w:val="baseline"/>
        </w:rPr>
        <w:t> </w:t>
      </w:r>
      <w:r>
        <w:rPr>
          <w:sz w:val="20"/>
          <w:vertAlign w:val="baseline"/>
        </w:rPr>
        <w:t>and</w:t>
      </w:r>
      <w:r>
        <w:rPr>
          <w:spacing w:val="40"/>
          <w:sz w:val="20"/>
          <w:vertAlign w:val="baseline"/>
        </w:rPr>
        <w:t> </w:t>
      </w:r>
      <w:r>
        <w:rPr>
          <w:sz w:val="20"/>
          <w:vertAlign w:val="baseline"/>
        </w:rPr>
        <w:t>Kershaw,</w:t>
        <w:tab/>
        <w:t>(2013).</w:t>
      </w:r>
      <w:r>
        <w:rPr>
          <w:spacing w:val="40"/>
          <w:sz w:val="20"/>
          <w:vertAlign w:val="baseline"/>
        </w:rPr>
        <w:t> </w:t>
      </w:r>
      <w:r>
        <w:rPr>
          <w:sz w:val="20"/>
          <w:vertAlign w:val="baseline"/>
        </w:rPr>
        <w:t>Sactions</w:t>
      </w:r>
      <w:r>
        <w:rPr>
          <w:spacing w:val="40"/>
          <w:sz w:val="20"/>
          <w:vertAlign w:val="baseline"/>
        </w:rPr>
        <w:t> </w:t>
      </w:r>
      <w:r>
        <w:rPr>
          <w:sz w:val="20"/>
          <w:vertAlign w:val="baseline"/>
        </w:rPr>
        <w:t>For</w:t>
      </w:r>
      <w:r>
        <w:rPr>
          <w:spacing w:val="40"/>
          <w:sz w:val="20"/>
          <w:vertAlign w:val="baseline"/>
        </w:rPr>
        <w:t> </w:t>
      </w:r>
      <w:r>
        <w:rPr>
          <w:sz w:val="20"/>
          <w:vertAlign w:val="baseline"/>
        </w:rPr>
        <w:t>Bank</w:t>
      </w:r>
      <w:r>
        <w:rPr>
          <w:spacing w:val="40"/>
          <w:sz w:val="20"/>
          <w:vertAlign w:val="baseline"/>
        </w:rPr>
        <w:t> </w:t>
      </w:r>
      <w:r>
        <w:rPr>
          <w:sz w:val="20"/>
          <w:vertAlign w:val="baseline"/>
        </w:rPr>
        <w:t>Directors.</w:t>
      </w:r>
      <w:r>
        <w:rPr>
          <w:spacing w:val="40"/>
          <w:sz w:val="20"/>
          <w:vertAlign w:val="baseline"/>
        </w:rPr>
        <w:t> </w:t>
      </w:r>
      <w:r>
        <w:rPr>
          <w:sz w:val="20"/>
          <w:vertAlign w:val="baseline"/>
        </w:rPr>
        <w:t>In:</w:t>
      </w:r>
      <w:r>
        <w:rPr>
          <w:spacing w:val="40"/>
          <w:sz w:val="20"/>
          <w:vertAlign w:val="baseline"/>
        </w:rPr>
        <w:t> </w:t>
      </w:r>
      <w:r>
        <w:rPr>
          <w:sz w:val="20"/>
          <w:vertAlign w:val="baseline"/>
        </w:rPr>
        <w:t>Azinge,</w:t>
      </w:r>
      <w:r>
        <w:rPr>
          <w:spacing w:val="40"/>
          <w:sz w:val="20"/>
          <w:vertAlign w:val="baseline"/>
        </w:rPr>
        <w:t> </w:t>
      </w:r>
      <w:r>
        <w:rPr>
          <w:sz w:val="20"/>
          <w:vertAlign w:val="baseline"/>
        </w:rPr>
        <w:t>E.,</w:t>
      </w:r>
      <w:r>
        <w:rPr>
          <w:spacing w:val="40"/>
          <w:sz w:val="20"/>
          <w:vertAlign w:val="baseline"/>
        </w:rPr>
        <w:t> </w:t>
      </w:r>
      <w:r>
        <w:rPr>
          <w:sz w:val="20"/>
          <w:vertAlign w:val="baseline"/>
        </w:rPr>
        <w:t>(Ed)</w:t>
      </w:r>
      <w:r>
        <w:rPr>
          <w:spacing w:val="40"/>
          <w:sz w:val="20"/>
          <w:vertAlign w:val="baseline"/>
        </w:rPr>
        <w:t> </w:t>
      </w:r>
      <w:r>
        <w:rPr>
          <w:i/>
          <w:sz w:val="20"/>
          <w:vertAlign w:val="baseline"/>
        </w:rPr>
        <w:t>Corporate Governance and Responsibility</w:t>
      </w:r>
      <w:r>
        <w:rPr>
          <w:sz w:val="20"/>
          <w:vertAlign w:val="baseline"/>
        </w:rPr>
        <w:t>, Nigerian Institute of Advanced Legal Studies, Lagos,</w:t>
      </w:r>
      <w:r>
        <w:rPr>
          <w:spacing w:val="40"/>
          <w:sz w:val="20"/>
          <w:vertAlign w:val="baseline"/>
        </w:rPr>
        <w:t> </w:t>
      </w:r>
      <w:r>
        <w:rPr>
          <w:sz w:val="20"/>
          <w:vertAlign w:val="baseline"/>
        </w:rPr>
        <w:t>p.96.</w:t>
      </w:r>
    </w:p>
    <w:p>
      <w:pPr>
        <w:spacing w:after="0" w:line="283" w:lineRule="auto"/>
        <w:jc w:val="left"/>
        <w:rPr>
          <w:sz w:val="20"/>
        </w:rPr>
        <w:sectPr>
          <w:pgSz w:w="11910" w:h="16840"/>
          <w:pgMar w:header="0" w:footer="1454" w:top="1360" w:bottom="1640" w:left="840" w:right="400"/>
        </w:sectPr>
      </w:pPr>
    </w:p>
    <w:p>
      <w:pPr>
        <w:pStyle w:val="BodyText"/>
        <w:spacing w:line="480" w:lineRule="auto" w:before="77"/>
        <w:ind w:left="1145" w:right="157"/>
        <w:jc w:val="both"/>
      </w:pPr>
      <w:r>
        <w:rPr/>
        <w:t>also criticized on the basis that imposing criminal penalty is a costly means of applying regulation</w:t>
      </w:r>
      <w:r>
        <w:rPr>
          <w:vertAlign w:val="superscript"/>
        </w:rPr>
        <w:t>512</w:t>
      </w:r>
      <w:r>
        <w:rPr>
          <w:spacing w:val="40"/>
          <w:vertAlign w:val="baseline"/>
        </w:rPr>
        <w:t> </w:t>
      </w:r>
      <w:r>
        <w:rPr>
          <w:vertAlign w:val="baseline"/>
        </w:rPr>
        <w:t>given the high burden of proof required.</w:t>
      </w:r>
      <w:r>
        <w:rPr>
          <w:vertAlign w:val="superscript"/>
        </w:rPr>
        <w:t>513</w:t>
      </w:r>
      <w:r>
        <w:rPr>
          <w:vertAlign w:val="baseline"/>
        </w:rPr>
        <w:t> Moreover, criminal penalties cannot compensate employees and shareholders who have either lost their jobs or investment.</w:t>
      </w:r>
      <w:r>
        <w:rPr>
          <w:vertAlign w:val="superscript"/>
        </w:rPr>
        <w:t>514</w:t>
      </w:r>
    </w:p>
    <w:p>
      <w:pPr>
        <w:pStyle w:val="BodyText"/>
        <w:spacing w:line="480" w:lineRule="auto" w:before="201"/>
        <w:ind w:left="1145" w:right="156"/>
        <w:jc w:val="both"/>
      </w:pPr>
      <w:r>
        <w:rPr/>
        <w:t>The imposition of criminal penalties has its advantages. Criminal sanction has a wider range of penalties as opposed to civil liability. It deters board members from permitting excessive risk taking. It goes</w:t>
      </w:r>
      <w:r>
        <w:rPr>
          <w:spacing w:val="40"/>
        </w:rPr>
        <w:t> </w:t>
      </w:r>
      <w:r>
        <w:rPr/>
        <w:t>further than plainly losing one’s job, banning a board from participation causes reputational damage</w:t>
      </w:r>
      <w:r>
        <w:rPr>
          <w:spacing w:val="80"/>
        </w:rPr>
        <w:t> </w:t>
      </w:r>
      <w:r>
        <w:rPr/>
        <w:t>and removes him from circulation through imprisonment.</w:t>
      </w:r>
      <w:r>
        <w:rPr>
          <w:spacing w:val="40"/>
        </w:rPr>
        <w:t> </w:t>
      </w:r>
      <w:r>
        <w:rPr/>
        <w:t>Criminal sanction should be followed up by a civil claim for</w:t>
      </w:r>
      <w:r>
        <w:rPr>
          <w:spacing w:val="-1"/>
        </w:rPr>
        <w:t> </w:t>
      </w:r>
      <w:r>
        <w:rPr/>
        <w:t>effective retribution. This route will no doubt promote confidence</w:t>
      </w:r>
      <w:r>
        <w:rPr>
          <w:spacing w:val="-1"/>
        </w:rPr>
        <w:t> </w:t>
      </w:r>
      <w:r>
        <w:rPr/>
        <w:t>in the robustness</w:t>
      </w:r>
      <w:r>
        <w:rPr>
          <w:spacing w:val="-1"/>
        </w:rPr>
        <w:t> </w:t>
      </w:r>
      <w:r>
        <w:rPr/>
        <w:t>of the capital market framework.</w:t>
      </w:r>
      <w:r>
        <w:rPr>
          <w:vertAlign w:val="superscript"/>
        </w:rPr>
        <w:t>515</w:t>
      </w:r>
    </w:p>
    <w:p>
      <w:pPr>
        <w:pStyle w:val="BodyText"/>
        <w:spacing w:line="480" w:lineRule="auto" w:before="200"/>
        <w:ind w:left="1145" w:right="156"/>
        <w:jc w:val="both"/>
      </w:pPr>
      <w:r>
        <w:rPr/>
        <w:t>The regulatory framework in place to some extent seems sufficient. However, without effective supervision and enforcement, the tenets of the code will be defeated. Enforcement strength amidst regulatory strength should be reviewed and empowered to meet up with contemporary growth. Failure will occasion loss of confidence and lack of compliance by the banks, which will go a long way to</w:t>
      </w:r>
      <w:r>
        <w:rPr>
          <w:spacing w:val="80"/>
        </w:rPr>
        <w:t> </w:t>
      </w:r>
      <w:r>
        <w:rPr/>
        <w:t>dampen its prospect.</w:t>
      </w:r>
    </w:p>
    <w:p>
      <w:pPr>
        <w:pStyle w:val="ListParagraph"/>
        <w:numPr>
          <w:ilvl w:val="2"/>
          <w:numId w:val="23"/>
        </w:numPr>
        <w:tabs>
          <w:tab w:pos="1862" w:val="left" w:leader="none"/>
        </w:tabs>
        <w:spacing w:line="240" w:lineRule="auto" w:before="202" w:after="0"/>
        <w:ind w:left="1862" w:right="0" w:hanging="717"/>
        <w:jc w:val="both"/>
        <w:rPr>
          <w:sz w:val="22"/>
        </w:rPr>
      </w:pPr>
      <w:r>
        <w:rPr>
          <w:sz w:val="22"/>
        </w:rPr>
        <w:t>The</w:t>
      </w:r>
      <w:r>
        <w:rPr>
          <w:spacing w:val="-5"/>
          <w:sz w:val="22"/>
        </w:rPr>
        <w:t> </w:t>
      </w:r>
      <w:r>
        <w:rPr>
          <w:sz w:val="22"/>
        </w:rPr>
        <w:t>Nigerian</w:t>
      </w:r>
      <w:r>
        <w:rPr>
          <w:spacing w:val="-7"/>
          <w:sz w:val="22"/>
        </w:rPr>
        <w:t> </w:t>
      </w:r>
      <w:r>
        <w:rPr>
          <w:sz w:val="22"/>
        </w:rPr>
        <w:t>System</w:t>
      </w:r>
      <w:r>
        <w:rPr>
          <w:spacing w:val="-3"/>
          <w:sz w:val="22"/>
        </w:rPr>
        <w:t> </w:t>
      </w:r>
      <w:r>
        <w:rPr>
          <w:sz w:val="22"/>
        </w:rPr>
        <w:t>and</w:t>
      </w:r>
      <w:r>
        <w:rPr>
          <w:spacing w:val="-7"/>
          <w:sz w:val="22"/>
        </w:rPr>
        <w:t> </w:t>
      </w:r>
      <w:r>
        <w:rPr>
          <w:sz w:val="22"/>
        </w:rPr>
        <w:t>Non-Compliance</w:t>
      </w:r>
      <w:r>
        <w:rPr>
          <w:spacing w:val="-6"/>
          <w:sz w:val="22"/>
        </w:rPr>
        <w:t> </w:t>
      </w:r>
      <w:r>
        <w:rPr>
          <w:spacing w:val="-2"/>
          <w:sz w:val="22"/>
        </w:rPr>
        <w:t>Culture</w:t>
      </w:r>
    </w:p>
    <w:p>
      <w:pPr>
        <w:pStyle w:val="BodyText"/>
        <w:rPr>
          <w:sz w:val="20"/>
        </w:rPr>
      </w:pPr>
    </w:p>
    <w:p>
      <w:pPr>
        <w:pStyle w:val="BodyText"/>
        <w:rPr>
          <w:sz w:val="20"/>
        </w:rPr>
      </w:pPr>
    </w:p>
    <w:p>
      <w:pPr>
        <w:pStyle w:val="BodyText"/>
        <w:rPr>
          <w:sz w:val="20"/>
        </w:rPr>
      </w:pPr>
    </w:p>
    <w:p>
      <w:pPr>
        <w:pStyle w:val="BodyText"/>
        <w:spacing w:before="3"/>
        <w:rPr>
          <w:sz w:val="20"/>
        </w:rPr>
      </w:pPr>
      <w:r>
        <w:rPr/>
        <mc:AlternateContent>
          <mc:Choice Requires="wps">
            <w:drawing>
              <wp:anchor distT="0" distB="0" distL="0" distR="0" allowOverlap="1" layoutInCell="1" locked="0" behindDoc="1" simplePos="0" relativeHeight="487677440">
                <wp:simplePos x="0" y="0"/>
                <wp:positionH relativeFrom="page">
                  <wp:posOffset>1260652</wp:posOffset>
                </wp:positionH>
                <wp:positionV relativeFrom="paragraph">
                  <wp:posOffset>172778</wp:posOffset>
                </wp:positionV>
                <wp:extent cx="1829435" cy="9525"/>
                <wp:effectExtent l="0" t="0" r="0" b="0"/>
                <wp:wrapTopAndBottom/>
                <wp:docPr id="188" name="Graphic 188"/>
                <wp:cNvGraphicFramePr>
                  <a:graphicFrameLocks/>
                </wp:cNvGraphicFramePr>
                <a:graphic>
                  <a:graphicData uri="http://schemas.microsoft.com/office/word/2010/wordprocessingShape">
                    <wps:wsp>
                      <wps:cNvPr id="188" name="Graphic 188"/>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3.604579pt;width:144.020pt;height:.72003pt;mso-position-horizontal-relative:page;mso-position-vertical-relative:paragraph;z-index:-15639040;mso-wrap-distance-left:0;mso-wrap-distance-right:0" id="docshape182" filled="true" fillcolor="#000000" stroked="false">
                <v:fill type="solid"/>
                <w10:wrap type="topAndBottom"/>
              </v:rect>
            </w:pict>
          </mc:Fallback>
        </mc:AlternateContent>
      </w:r>
    </w:p>
    <w:p>
      <w:pPr>
        <w:spacing w:line="278" w:lineRule="auto" w:before="122"/>
        <w:ind w:left="1145" w:right="1300" w:firstLine="0"/>
        <w:jc w:val="both"/>
        <w:rPr>
          <w:sz w:val="20"/>
        </w:rPr>
      </w:pPr>
      <w:r>
        <w:rPr>
          <w:sz w:val="20"/>
          <w:vertAlign w:val="superscript"/>
        </w:rPr>
        <w:t>512</w:t>
      </w:r>
      <w:r>
        <w:rPr>
          <w:sz w:val="20"/>
          <w:vertAlign w:val="baseline"/>
        </w:rPr>
        <w:t>Tang, X.,(2006). Revision of Laws and Corporate Governance in China: With the Treatment of Tunnelling</w:t>
      </w:r>
      <w:r>
        <w:rPr>
          <w:spacing w:val="-3"/>
          <w:sz w:val="20"/>
          <w:vertAlign w:val="baseline"/>
        </w:rPr>
        <w:t> </w:t>
      </w:r>
      <w:r>
        <w:rPr>
          <w:sz w:val="20"/>
          <w:vertAlign w:val="baseline"/>
        </w:rPr>
        <w:t>as</w:t>
      </w:r>
      <w:r>
        <w:rPr>
          <w:spacing w:val="-4"/>
          <w:sz w:val="20"/>
          <w:vertAlign w:val="baseline"/>
        </w:rPr>
        <w:t> </w:t>
      </w:r>
      <w:r>
        <w:rPr>
          <w:sz w:val="20"/>
          <w:vertAlign w:val="baseline"/>
        </w:rPr>
        <w:t>an</w:t>
      </w:r>
      <w:r>
        <w:rPr>
          <w:spacing w:val="-2"/>
          <w:sz w:val="20"/>
          <w:vertAlign w:val="baseline"/>
        </w:rPr>
        <w:t> </w:t>
      </w:r>
      <w:r>
        <w:rPr>
          <w:sz w:val="20"/>
          <w:vertAlign w:val="baseline"/>
        </w:rPr>
        <w:t>Example</w:t>
      </w:r>
      <w:r>
        <w:rPr>
          <w:spacing w:val="-1"/>
          <w:sz w:val="20"/>
          <w:vertAlign w:val="baseline"/>
        </w:rPr>
        <w:t> </w:t>
      </w:r>
      <w:r>
        <w:rPr>
          <w:sz w:val="20"/>
          <w:vertAlign w:val="baseline"/>
        </w:rPr>
        <w:t>,</w:t>
      </w:r>
      <w:r>
        <w:rPr>
          <w:spacing w:val="-2"/>
          <w:sz w:val="20"/>
          <w:vertAlign w:val="baseline"/>
        </w:rPr>
        <w:t> </w:t>
      </w:r>
      <w:r>
        <w:rPr>
          <w:sz w:val="20"/>
          <w:vertAlign w:val="baseline"/>
        </w:rPr>
        <w:t>presented</w:t>
      </w:r>
      <w:r>
        <w:rPr>
          <w:spacing w:val="-2"/>
          <w:sz w:val="20"/>
          <w:vertAlign w:val="baseline"/>
        </w:rPr>
        <w:t> </w:t>
      </w:r>
      <w:r>
        <w:rPr>
          <w:sz w:val="20"/>
          <w:vertAlign w:val="baseline"/>
        </w:rPr>
        <w:t>at</w:t>
      </w:r>
      <w:r>
        <w:rPr>
          <w:spacing w:val="-2"/>
          <w:sz w:val="20"/>
          <w:vertAlign w:val="baseline"/>
        </w:rPr>
        <w:t> </w:t>
      </w:r>
      <w:r>
        <w:rPr>
          <w:sz w:val="20"/>
          <w:vertAlign w:val="baseline"/>
        </w:rPr>
        <w:t>a symposium</w:t>
      </w:r>
      <w:r>
        <w:rPr>
          <w:spacing w:val="-1"/>
          <w:sz w:val="20"/>
          <w:vertAlign w:val="baseline"/>
        </w:rPr>
        <w:t> </w:t>
      </w:r>
      <w:r>
        <w:rPr>
          <w:sz w:val="20"/>
          <w:vertAlign w:val="baseline"/>
        </w:rPr>
        <w:t>on</w:t>
      </w:r>
      <w:r>
        <w:rPr>
          <w:spacing w:val="-2"/>
          <w:sz w:val="20"/>
          <w:vertAlign w:val="baseline"/>
        </w:rPr>
        <w:t> </w:t>
      </w:r>
      <w:r>
        <w:rPr>
          <w:sz w:val="20"/>
          <w:vertAlign w:val="baseline"/>
        </w:rPr>
        <w:t>Corporate</w:t>
      </w:r>
      <w:r>
        <w:rPr>
          <w:spacing w:val="-3"/>
          <w:sz w:val="20"/>
          <w:vertAlign w:val="baseline"/>
        </w:rPr>
        <w:t> </w:t>
      </w:r>
      <w:r>
        <w:rPr>
          <w:sz w:val="20"/>
          <w:vertAlign w:val="baseline"/>
        </w:rPr>
        <w:t>Governance</w:t>
      </w:r>
      <w:r>
        <w:rPr>
          <w:spacing w:val="-1"/>
          <w:sz w:val="20"/>
          <w:vertAlign w:val="baseline"/>
        </w:rPr>
        <w:t> </w:t>
      </w:r>
      <w:r>
        <w:rPr>
          <w:sz w:val="20"/>
          <w:vertAlign w:val="baseline"/>
        </w:rPr>
        <w:t>in</w:t>
      </w:r>
      <w:r>
        <w:rPr>
          <w:spacing w:val="-2"/>
          <w:sz w:val="20"/>
          <w:vertAlign w:val="baseline"/>
        </w:rPr>
        <w:t> </w:t>
      </w:r>
      <w:r>
        <w:rPr>
          <w:sz w:val="20"/>
          <w:vertAlign w:val="baseline"/>
        </w:rPr>
        <w:t>East Asia, Culture, Psychology, Economics and Law. In: Azinge, E., (Ed) </w:t>
      </w:r>
      <w:r>
        <w:rPr>
          <w:i/>
          <w:sz w:val="20"/>
          <w:vertAlign w:val="baseline"/>
        </w:rPr>
        <w:t>Corporate Governance and Responsibility</w:t>
      </w:r>
      <w:r>
        <w:rPr>
          <w:sz w:val="20"/>
          <w:vertAlign w:val="baseline"/>
        </w:rPr>
        <w:t>, Nigerian Institute of Advanced Legal Studies, Lagos, p.97.</w:t>
      </w:r>
    </w:p>
    <w:p>
      <w:pPr>
        <w:spacing w:line="278" w:lineRule="auto" w:before="213"/>
        <w:ind w:left="1145" w:right="1299" w:firstLine="0"/>
        <w:jc w:val="both"/>
        <w:rPr>
          <w:sz w:val="20"/>
        </w:rPr>
      </w:pPr>
      <w:r>
        <w:rPr>
          <w:sz w:val="20"/>
          <w:vertAlign w:val="superscript"/>
        </w:rPr>
        <w:t>513</w:t>
      </w:r>
      <w:r>
        <w:rPr>
          <w:sz w:val="20"/>
          <w:vertAlign w:val="baseline"/>
        </w:rPr>
        <w:t>Cogliance, C., Healey, T.J., Keating, E.K., &amp; Michael, M.L., (2004). The Role of Government in Corporate Governance.</w:t>
      </w:r>
      <w:r>
        <w:rPr>
          <w:spacing w:val="40"/>
          <w:sz w:val="20"/>
          <w:vertAlign w:val="baseline"/>
        </w:rPr>
        <w:t> </w:t>
      </w:r>
      <w:r>
        <w:rPr>
          <w:sz w:val="20"/>
          <w:vertAlign w:val="baseline"/>
        </w:rPr>
        <w:t>In: Azinge, E., (Ed) </w:t>
      </w:r>
      <w:r>
        <w:rPr>
          <w:i/>
          <w:sz w:val="20"/>
          <w:vertAlign w:val="baseline"/>
        </w:rPr>
        <w:t>Corporate Governance and Responsibility</w:t>
      </w:r>
      <w:r>
        <w:rPr>
          <w:sz w:val="20"/>
          <w:vertAlign w:val="baseline"/>
        </w:rPr>
        <w:t>, Nigerian Institute of Advanced Legal Studies, Lagos, p.97.</w:t>
      </w:r>
    </w:p>
    <w:p>
      <w:pPr>
        <w:spacing w:before="216"/>
        <w:ind w:left="1145" w:right="0" w:firstLine="0"/>
        <w:jc w:val="left"/>
        <w:rPr>
          <w:sz w:val="20"/>
        </w:rPr>
      </w:pPr>
      <w:r>
        <w:rPr>
          <w:spacing w:val="-2"/>
          <w:sz w:val="20"/>
          <w:vertAlign w:val="superscript"/>
        </w:rPr>
        <w:t>514</w:t>
      </w:r>
      <w:r>
        <w:rPr>
          <w:spacing w:val="-2"/>
          <w:sz w:val="20"/>
          <w:vertAlign w:val="baseline"/>
        </w:rPr>
        <w:t>ibid.</w:t>
      </w:r>
    </w:p>
    <w:p>
      <w:pPr>
        <w:pStyle w:val="BodyText"/>
        <w:spacing w:before="18"/>
        <w:rPr>
          <w:sz w:val="20"/>
        </w:rPr>
      </w:pPr>
    </w:p>
    <w:p>
      <w:pPr>
        <w:spacing w:line="283" w:lineRule="auto" w:before="1"/>
        <w:ind w:left="1145" w:right="1304" w:firstLine="0"/>
        <w:jc w:val="both"/>
        <w:rPr>
          <w:sz w:val="20"/>
        </w:rPr>
      </w:pPr>
      <w:r>
        <w:rPr>
          <w:sz w:val="20"/>
          <w:vertAlign w:val="superscript"/>
        </w:rPr>
        <w:t>515</w:t>
      </w:r>
      <w:r>
        <w:rPr>
          <w:sz w:val="20"/>
          <w:vertAlign w:val="baseline"/>
        </w:rPr>
        <w:t>Azinge, E., (2014). </w:t>
      </w:r>
      <w:r>
        <w:rPr>
          <w:i/>
          <w:sz w:val="20"/>
          <w:vertAlign w:val="baseline"/>
        </w:rPr>
        <w:t>Corporate Governance and Responsibility</w:t>
      </w:r>
      <w:r>
        <w:rPr>
          <w:sz w:val="20"/>
          <w:vertAlign w:val="baseline"/>
        </w:rPr>
        <w:t>, Nigerian Institute of Advanced Legal Studies, Lagos, p.98.</w:t>
      </w:r>
    </w:p>
    <w:p>
      <w:pPr>
        <w:spacing w:after="0" w:line="283" w:lineRule="auto"/>
        <w:jc w:val="both"/>
        <w:rPr>
          <w:sz w:val="20"/>
        </w:rPr>
        <w:sectPr>
          <w:pgSz w:w="11910" w:h="16840"/>
          <w:pgMar w:header="0" w:footer="1454" w:top="1320" w:bottom="1640" w:left="840" w:right="400"/>
        </w:sectPr>
      </w:pPr>
    </w:p>
    <w:p>
      <w:pPr>
        <w:pStyle w:val="BodyText"/>
        <w:spacing w:line="480" w:lineRule="auto" w:before="37"/>
        <w:ind w:left="1145" w:right="154"/>
        <w:jc w:val="both"/>
      </w:pPr>
      <w:r>
        <w:rPr/>
        <w:t>The legal system of any country plays a major role in the effectiveness and management control of corporate</w:t>
      </w:r>
      <w:r>
        <w:rPr>
          <w:spacing w:val="-1"/>
        </w:rPr>
        <w:t> </w:t>
      </w:r>
      <w:r>
        <w:rPr/>
        <w:t>governance. The</w:t>
      </w:r>
      <w:r>
        <w:rPr>
          <w:spacing w:val="-2"/>
        </w:rPr>
        <w:t> </w:t>
      </w:r>
      <w:r>
        <w:rPr/>
        <w:t>foundational structures</w:t>
      </w:r>
      <w:r>
        <w:rPr>
          <w:spacing w:val="-2"/>
        </w:rPr>
        <w:t> </w:t>
      </w:r>
      <w:r>
        <w:rPr/>
        <w:t>for which</w:t>
      </w:r>
      <w:r>
        <w:rPr>
          <w:spacing w:val="-1"/>
        </w:rPr>
        <w:t> </w:t>
      </w:r>
      <w:r>
        <w:rPr/>
        <w:t>a</w:t>
      </w:r>
      <w:r>
        <w:rPr>
          <w:spacing w:val="-2"/>
        </w:rPr>
        <w:t> </w:t>
      </w:r>
      <w:r>
        <w:rPr/>
        <w:t>robust</w:t>
      </w:r>
      <w:r>
        <w:rPr>
          <w:spacing w:val="-2"/>
        </w:rPr>
        <w:t> </w:t>
      </w:r>
      <w:r>
        <w:rPr/>
        <w:t>banking system is based</w:t>
      </w:r>
      <w:r>
        <w:rPr>
          <w:spacing w:val="-2"/>
        </w:rPr>
        <w:t> </w:t>
      </w:r>
      <w:r>
        <w:rPr/>
        <w:t>would</w:t>
      </w:r>
      <w:r>
        <w:rPr>
          <w:spacing w:val="-1"/>
        </w:rPr>
        <w:t> </w:t>
      </w:r>
      <w:r>
        <w:rPr/>
        <w:t>be an effective legal system that adequately protects, enforces and ensures compliance of the codes and laws. The Nigerian legal system is yet to meet up with this task. Being that the Nigerian legal system is characterised by the culture of non-compliance for the rule of law, implementation and enforcement, the banking sector being a part of the system is not an exception. Banks pay lips services to Codes and laws are violated. There are weak penalties and sanctions for non-compliance or violation.</w:t>
      </w:r>
    </w:p>
    <w:p>
      <w:pPr>
        <w:pStyle w:val="ListParagraph"/>
        <w:numPr>
          <w:ilvl w:val="2"/>
          <w:numId w:val="23"/>
        </w:numPr>
        <w:tabs>
          <w:tab w:pos="1863" w:val="left" w:leader="none"/>
        </w:tabs>
        <w:spacing w:line="240" w:lineRule="auto" w:before="203" w:after="0"/>
        <w:ind w:left="1863" w:right="0" w:hanging="718"/>
        <w:jc w:val="both"/>
        <w:rPr>
          <w:sz w:val="22"/>
        </w:rPr>
      </w:pPr>
      <w:r>
        <w:rPr>
          <w:sz w:val="22"/>
        </w:rPr>
        <w:t>Disclosure</w:t>
      </w:r>
      <w:r>
        <w:rPr>
          <w:spacing w:val="-3"/>
          <w:sz w:val="22"/>
        </w:rPr>
        <w:t> </w:t>
      </w:r>
      <w:r>
        <w:rPr>
          <w:sz w:val="22"/>
        </w:rPr>
        <w:t>and</w:t>
      </w:r>
      <w:r>
        <w:rPr>
          <w:spacing w:val="-4"/>
          <w:sz w:val="22"/>
        </w:rPr>
        <w:t> </w:t>
      </w:r>
      <w:r>
        <w:rPr>
          <w:spacing w:val="-2"/>
          <w:sz w:val="22"/>
        </w:rPr>
        <w:t>Transparency</w:t>
      </w:r>
    </w:p>
    <w:p>
      <w:pPr>
        <w:pStyle w:val="BodyText"/>
        <w:spacing w:before="197"/>
      </w:pPr>
    </w:p>
    <w:p>
      <w:pPr>
        <w:pStyle w:val="BodyText"/>
        <w:spacing w:line="480" w:lineRule="auto" w:before="1"/>
        <w:ind w:left="1145" w:right="155"/>
        <w:jc w:val="both"/>
      </w:pPr>
      <w:r>
        <w:rPr/>
        <w:t>Transparency and disclosure are key pillars of a corporate governance framework, because they provide all the stakeholders with the information necessary to judge whether or not their interest are being served. However, lack of transparency and adequate disclosure of information undermines the ethics of good corporate governance and the prospect or effective contingency plan for managing systemic distress. It thus obscure the way many financial and economic activities are conducted and contributes to the alarming proportion of economic/financial crimes in the financial industry.</w:t>
      </w:r>
      <w:r>
        <w:rPr>
          <w:vertAlign w:val="superscript"/>
        </w:rPr>
        <w:t>516</w:t>
      </w:r>
      <w:r>
        <w:rPr>
          <w:vertAlign w:val="baseline"/>
        </w:rPr>
        <w:t> Continuous concealment of information to prevent timely detection of unhealthy situations in the banks may continue as a result of lack of transparency, disclosure and pressure to boost income. Although, transparency and disclosure are key attributes, there are many deficiencies in the information disclosed particularly in the area of risk management strategies, benefits, terms and conditions, risk</w:t>
      </w:r>
      <w:r>
        <w:rPr>
          <w:spacing w:val="40"/>
          <w:vertAlign w:val="baseline"/>
        </w:rPr>
        <w:t> </w:t>
      </w:r>
      <w:r>
        <w:rPr>
          <w:vertAlign w:val="baseline"/>
        </w:rPr>
        <w:t>concentration, performance measures amongst others.</w:t>
      </w:r>
    </w:p>
    <w:p>
      <w:pPr>
        <w:pStyle w:val="Heading6"/>
        <w:numPr>
          <w:ilvl w:val="1"/>
          <w:numId w:val="23"/>
        </w:numPr>
        <w:tabs>
          <w:tab w:pos="1863" w:val="left" w:leader="none"/>
        </w:tabs>
        <w:spacing w:line="240" w:lineRule="auto" w:before="203" w:after="0"/>
        <w:ind w:left="1863" w:right="0" w:hanging="718"/>
        <w:jc w:val="both"/>
      </w:pPr>
      <w:bookmarkStart w:name="_TOC_250017" w:id="8"/>
      <w:r>
        <w:rPr/>
        <w:t>Legal</w:t>
      </w:r>
      <w:r>
        <w:rPr>
          <w:spacing w:val="-7"/>
        </w:rPr>
        <w:t> </w:t>
      </w:r>
      <w:r>
        <w:rPr/>
        <w:t>Mandates</w:t>
      </w:r>
      <w:r>
        <w:rPr>
          <w:spacing w:val="-4"/>
        </w:rPr>
        <w:t> </w:t>
      </w:r>
      <w:r>
        <w:rPr/>
        <w:t>of</w:t>
      </w:r>
      <w:r>
        <w:rPr>
          <w:spacing w:val="-4"/>
        </w:rPr>
        <w:t> </w:t>
      </w:r>
      <w:r>
        <w:rPr/>
        <w:t>Functionaries</w:t>
      </w:r>
      <w:r>
        <w:rPr>
          <w:spacing w:val="-4"/>
        </w:rPr>
        <w:t> </w:t>
      </w:r>
      <w:r>
        <w:rPr/>
        <w:t>in</w:t>
      </w:r>
      <w:r>
        <w:rPr>
          <w:spacing w:val="-8"/>
        </w:rPr>
        <w:t> </w:t>
      </w:r>
      <w:r>
        <w:rPr/>
        <w:t>Corporate</w:t>
      </w:r>
      <w:r>
        <w:rPr>
          <w:spacing w:val="-7"/>
        </w:rPr>
        <w:t> </w:t>
      </w:r>
      <w:r>
        <w:rPr/>
        <w:t>Governance</w:t>
      </w:r>
      <w:r>
        <w:rPr>
          <w:spacing w:val="-5"/>
        </w:rPr>
        <w:t> </w:t>
      </w:r>
      <w:r>
        <w:rPr/>
        <w:t>in</w:t>
      </w:r>
      <w:r>
        <w:rPr>
          <w:spacing w:val="-5"/>
        </w:rPr>
        <w:t> </w:t>
      </w:r>
      <w:r>
        <w:rPr/>
        <w:t>the</w:t>
      </w:r>
      <w:r>
        <w:rPr>
          <w:spacing w:val="-5"/>
        </w:rPr>
        <w:t> </w:t>
      </w:r>
      <w:r>
        <w:rPr/>
        <w:t>Nigerian</w:t>
      </w:r>
      <w:r>
        <w:rPr>
          <w:spacing w:val="-7"/>
        </w:rPr>
        <w:t> </w:t>
      </w:r>
      <w:r>
        <w:rPr/>
        <w:t>Banking</w:t>
      </w:r>
      <w:r>
        <w:rPr>
          <w:spacing w:val="-4"/>
        </w:rPr>
        <w:t> </w:t>
      </w:r>
      <w:bookmarkEnd w:id="8"/>
      <w:r>
        <w:rPr>
          <w:spacing w:val="-2"/>
        </w:rPr>
        <w:t>Sector</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28"/>
        <w:rPr>
          <w:b/>
          <w:sz w:val="20"/>
        </w:rPr>
      </w:pPr>
      <w:r>
        <w:rPr/>
        <mc:AlternateContent>
          <mc:Choice Requires="wps">
            <w:drawing>
              <wp:anchor distT="0" distB="0" distL="0" distR="0" allowOverlap="1" layoutInCell="1" locked="0" behindDoc="1" simplePos="0" relativeHeight="487677952">
                <wp:simplePos x="0" y="0"/>
                <wp:positionH relativeFrom="page">
                  <wp:posOffset>1260652</wp:posOffset>
                </wp:positionH>
                <wp:positionV relativeFrom="paragraph">
                  <wp:posOffset>188636</wp:posOffset>
                </wp:positionV>
                <wp:extent cx="1829435" cy="9525"/>
                <wp:effectExtent l="0" t="0" r="0" b="0"/>
                <wp:wrapTopAndBottom/>
                <wp:docPr id="189" name="Graphic 189"/>
                <wp:cNvGraphicFramePr>
                  <a:graphicFrameLocks/>
                </wp:cNvGraphicFramePr>
                <a:graphic>
                  <a:graphicData uri="http://schemas.microsoft.com/office/word/2010/wordprocessingShape">
                    <wps:wsp>
                      <wps:cNvPr id="189" name="Graphic 189"/>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4.853233pt;width:144.020pt;height:.71997pt;mso-position-horizontal-relative:page;mso-position-vertical-relative:paragraph;z-index:-15638528;mso-wrap-distance-left:0;mso-wrap-distance-right:0" id="docshape183" filled="true" fillcolor="#000000" stroked="false">
                <v:fill type="solid"/>
                <w10:wrap type="topAndBottom"/>
              </v:rect>
            </w:pict>
          </mc:Fallback>
        </mc:AlternateContent>
      </w:r>
    </w:p>
    <w:p>
      <w:pPr>
        <w:spacing w:before="122"/>
        <w:ind w:left="1145" w:right="0" w:firstLine="0"/>
        <w:jc w:val="left"/>
        <w:rPr>
          <w:sz w:val="20"/>
        </w:rPr>
      </w:pPr>
      <w:r>
        <w:rPr>
          <w:sz w:val="20"/>
          <w:vertAlign w:val="superscript"/>
        </w:rPr>
        <w:t>516</w:t>
      </w:r>
      <w:r>
        <w:rPr>
          <w:sz w:val="20"/>
          <w:vertAlign w:val="baseline"/>
        </w:rPr>
        <w:t>CBN</w:t>
      </w:r>
      <w:r>
        <w:rPr>
          <w:spacing w:val="-7"/>
          <w:sz w:val="20"/>
          <w:vertAlign w:val="baseline"/>
        </w:rPr>
        <w:t> </w:t>
      </w:r>
      <w:r>
        <w:rPr>
          <w:sz w:val="20"/>
          <w:vertAlign w:val="baseline"/>
        </w:rPr>
        <w:t>Briefs,</w:t>
      </w:r>
      <w:r>
        <w:rPr>
          <w:spacing w:val="-6"/>
          <w:sz w:val="20"/>
          <w:vertAlign w:val="baseline"/>
        </w:rPr>
        <w:t> </w:t>
      </w:r>
      <w:r>
        <w:rPr>
          <w:sz w:val="20"/>
          <w:vertAlign w:val="baseline"/>
        </w:rPr>
        <w:t>2012-2013</w:t>
      </w:r>
      <w:r>
        <w:rPr>
          <w:spacing w:val="-7"/>
          <w:sz w:val="20"/>
          <w:vertAlign w:val="baseline"/>
        </w:rPr>
        <w:t> </w:t>
      </w:r>
      <w:r>
        <w:rPr>
          <w:sz w:val="20"/>
          <w:vertAlign w:val="baseline"/>
        </w:rPr>
        <w:t>Edition,</w:t>
      </w:r>
      <w:r>
        <w:rPr>
          <w:spacing w:val="-6"/>
          <w:sz w:val="20"/>
          <w:vertAlign w:val="baseline"/>
        </w:rPr>
        <w:t> </w:t>
      </w:r>
      <w:r>
        <w:rPr>
          <w:sz w:val="20"/>
          <w:vertAlign w:val="baseline"/>
        </w:rPr>
        <w:t>Research</w:t>
      </w:r>
      <w:r>
        <w:rPr>
          <w:spacing w:val="-6"/>
          <w:sz w:val="20"/>
          <w:vertAlign w:val="baseline"/>
        </w:rPr>
        <w:t> </w:t>
      </w:r>
      <w:r>
        <w:rPr>
          <w:sz w:val="20"/>
          <w:vertAlign w:val="baseline"/>
        </w:rPr>
        <w:t>Department,</w:t>
      </w:r>
      <w:r>
        <w:rPr>
          <w:spacing w:val="-6"/>
          <w:sz w:val="20"/>
          <w:vertAlign w:val="baseline"/>
        </w:rPr>
        <w:t> </w:t>
      </w:r>
      <w:r>
        <w:rPr>
          <w:spacing w:val="-4"/>
          <w:sz w:val="20"/>
          <w:vertAlign w:val="baseline"/>
        </w:rPr>
        <w:t>p.88.</w:t>
      </w:r>
    </w:p>
    <w:p>
      <w:pPr>
        <w:spacing w:after="0"/>
        <w:jc w:val="left"/>
        <w:rPr>
          <w:sz w:val="20"/>
        </w:rPr>
        <w:sectPr>
          <w:pgSz w:w="11910" w:h="16840"/>
          <w:pgMar w:header="0" w:footer="1454" w:top="1360" w:bottom="1640" w:left="840" w:right="400"/>
        </w:sectPr>
      </w:pPr>
    </w:p>
    <w:p>
      <w:pPr>
        <w:pStyle w:val="BodyText"/>
        <w:spacing w:line="480" w:lineRule="auto" w:before="37"/>
        <w:ind w:left="1145" w:right="154"/>
        <w:jc w:val="both"/>
      </w:pPr>
      <w:r>
        <w:rPr/>
        <w:t>Key functionaries involved in corporate governance include the board of directors, management and shareholders as internal shareholders and the external stakeholders to include creditors, auditors, suppliers, customers,</w:t>
      </w:r>
      <w:r>
        <w:rPr>
          <w:spacing w:val="-2"/>
        </w:rPr>
        <w:t> </w:t>
      </w:r>
      <w:r>
        <w:rPr/>
        <w:t>government</w:t>
      </w:r>
      <w:r>
        <w:rPr>
          <w:spacing w:val="-2"/>
        </w:rPr>
        <w:t> </w:t>
      </w:r>
      <w:r>
        <w:rPr/>
        <w:t>agencies</w:t>
      </w:r>
      <w:r>
        <w:rPr>
          <w:spacing w:val="-2"/>
        </w:rPr>
        <w:t> </w:t>
      </w:r>
      <w:r>
        <w:rPr/>
        <w:t>and the community. We shall</w:t>
      </w:r>
      <w:r>
        <w:rPr>
          <w:spacing w:val="-3"/>
        </w:rPr>
        <w:t> </w:t>
      </w:r>
      <w:r>
        <w:rPr/>
        <w:t>consider the</w:t>
      </w:r>
      <w:r>
        <w:rPr>
          <w:spacing w:val="-2"/>
        </w:rPr>
        <w:t> </w:t>
      </w:r>
      <w:r>
        <w:rPr/>
        <w:t>legal</w:t>
      </w:r>
      <w:r>
        <w:rPr>
          <w:spacing w:val="-2"/>
        </w:rPr>
        <w:t> </w:t>
      </w:r>
      <w:r>
        <w:rPr/>
        <w:t>mandates</w:t>
      </w:r>
      <w:r>
        <w:rPr>
          <w:spacing w:val="-1"/>
        </w:rPr>
        <w:t> </w:t>
      </w:r>
      <w:r>
        <w:rPr/>
        <w:t>of the</w:t>
      </w:r>
      <w:r>
        <w:rPr>
          <w:spacing w:val="-1"/>
        </w:rPr>
        <w:t> </w:t>
      </w:r>
      <w:r>
        <w:rPr/>
        <w:t>board</w:t>
      </w:r>
      <w:r>
        <w:rPr>
          <w:spacing w:val="-3"/>
        </w:rPr>
        <w:t> </w:t>
      </w:r>
      <w:r>
        <w:rPr/>
        <w:t>of</w:t>
      </w:r>
      <w:r>
        <w:rPr>
          <w:spacing w:val="-1"/>
        </w:rPr>
        <w:t> </w:t>
      </w:r>
      <w:r>
        <w:rPr/>
        <w:t>directors,</w:t>
      </w:r>
      <w:r>
        <w:rPr>
          <w:spacing w:val="-1"/>
        </w:rPr>
        <w:t> </w:t>
      </w:r>
      <w:r>
        <w:rPr/>
        <w:t>auditors</w:t>
      </w:r>
      <w:r>
        <w:rPr>
          <w:spacing w:val="-1"/>
        </w:rPr>
        <w:t> </w:t>
      </w:r>
      <w:r>
        <w:rPr/>
        <w:t>and</w:t>
      </w:r>
      <w:r>
        <w:rPr>
          <w:spacing w:val="-3"/>
        </w:rPr>
        <w:t> </w:t>
      </w:r>
      <w:r>
        <w:rPr/>
        <w:t>shareholders</w:t>
      </w:r>
      <w:r>
        <w:rPr>
          <w:spacing w:val="-1"/>
        </w:rPr>
        <w:t> </w:t>
      </w:r>
      <w:r>
        <w:rPr/>
        <w:t>in</w:t>
      </w:r>
      <w:r>
        <w:rPr>
          <w:spacing w:val="-3"/>
        </w:rPr>
        <w:t> </w:t>
      </w:r>
      <w:r>
        <w:rPr/>
        <w:t>corporate</w:t>
      </w:r>
      <w:r>
        <w:rPr>
          <w:spacing w:val="-1"/>
        </w:rPr>
        <w:t> </w:t>
      </w:r>
      <w:r>
        <w:rPr/>
        <w:t>governance.</w:t>
      </w:r>
      <w:r>
        <w:rPr>
          <w:spacing w:val="-1"/>
        </w:rPr>
        <w:t> </w:t>
      </w:r>
      <w:r>
        <w:rPr/>
        <w:t>These</w:t>
      </w:r>
      <w:r>
        <w:rPr>
          <w:spacing w:val="-3"/>
        </w:rPr>
        <w:t> </w:t>
      </w:r>
      <w:r>
        <w:rPr/>
        <w:t>key</w:t>
      </w:r>
      <w:r>
        <w:rPr>
          <w:spacing w:val="-1"/>
        </w:rPr>
        <w:t> </w:t>
      </w:r>
      <w:r>
        <w:rPr/>
        <w:t>functionaries have a long term reputational effect among the key stakeholders of any company, institution/organisation</w:t>
      </w:r>
      <w:r>
        <w:rPr>
          <w:spacing w:val="40"/>
        </w:rPr>
        <w:t> </w:t>
      </w:r>
      <w:r>
        <w:rPr/>
        <w:t>and the banking sector either internally or externally. Bearing in mind that confidence of the investor (both</w:t>
      </w:r>
      <w:r>
        <w:rPr>
          <w:spacing w:val="-2"/>
        </w:rPr>
        <w:t> </w:t>
      </w:r>
      <w:r>
        <w:rPr/>
        <w:t>local</w:t>
      </w:r>
      <w:r>
        <w:rPr>
          <w:spacing w:val="-2"/>
        </w:rPr>
        <w:t> </w:t>
      </w:r>
      <w:r>
        <w:rPr/>
        <w:t>and</w:t>
      </w:r>
      <w:r>
        <w:rPr>
          <w:spacing w:val="-3"/>
        </w:rPr>
        <w:t> </w:t>
      </w:r>
      <w:r>
        <w:rPr/>
        <w:t>foreign),</w:t>
      </w:r>
      <w:r>
        <w:rPr>
          <w:spacing w:val="-2"/>
        </w:rPr>
        <w:t> </w:t>
      </w:r>
      <w:r>
        <w:rPr/>
        <w:t>the</w:t>
      </w:r>
      <w:r>
        <w:rPr>
          <w:spacing w:val="-2"/>
        </w:rPr>
        <w:t> </w:t>
      </w:r>
      <w:r>
        <w:rPr/>
        <w:t>customer, government</w:t>
      </w:r>
      <w:r>
        <w:rPr>
          <w:spacing w:val="-4"/>
        </w:rPr>
        <w:t> </w:t>
      </w:r>
      <w:r>
        <w:rPr/>
        <w:t>agencies</w:t>
      </w:r>
      <w:r>
        <w:rPr>
          <w:spacing w:val="-2"/>
        </w:rPr>
        <w:t> </w:t>
      </w:r>
      <w:r>
        <w:rPr/>
        <w:t>and</w:t>
      </w:r>
      <w:r>
        <w:rPr>
          <w:spacing w:val="-4"/>
        </w:rPr>
        <w:t> </w:t>
      </w:r>
      <w:r>
        <w:rPr/>
        <w:t>the</w:t>
      </w:r>
      <w:r>
        <w:rPr>
          <w:spacing w:val="-2"/>
        </w:rPr>
        <w:t> </w:t>
      </w:r>
      <w:r>
        <w:rPr/>
        <w:t>community</w:t>
      </w:r>
      <w:r>
        <w:rPr>
          <w:spacing w:val="-2"/>
        </w:rPr>
        <w:t> </w:t>
      </w:r>
      <w:r>
        <w:rPr/>
        <w:t>is</w:t>
      </w:r>
      <w:r>
        <w:rPr>
          <w:spacing w:val="-2"/>
        </w:rPr>
        <w:t> </w:t>
      </w:r>
      <w:r>
        <w:rPr/>
        <w:t>imperative,</w:t>
      </w:r>
      <w:r>
        <w:rPr>
          <w:spacing w:val="-2"/>
        </w:rPr>
        <w:t> </w:t>
      </w:r>
      <w:r>
        <w:rPr/>
        <w:t>there</w:t>
      </w:r>
      <w:r>
        <w:rPr>
          <w:spacing w:val="-1"/>
        </w:rPr>
        <w:t> </w:t>
      </w:r>
      <w:r>
        <w:rPr/>
        <w:t>is</w:t>
      </w:r>
      <w:r>
        <w:rPr>
          <w:spacing w:val="-2"/>
        </w:rPr>
        <w:t> </w:t>
      </w:r>
      <w:r>
        <w:rPr/>
        <w:t>a greater need for intellectual honesty, integrity, transparency and accountability which form the basis of sound/ good corporate governance. Suffice it to say that it is not enough for banks to merely be profitable, but also to demonstrate good citizenship through environmental awareness, honesty, integrity, ethical behaviour, professionalism and other sound practices of corporate governance. In looking at the mandates, recourse shall be made to the Code of Corporate Governance of Bank in</w:t>
      </w:r>
      <w:r>
        <w:rPr>
          <w:spacing w:val="40"/>
        </w:rPr>
        <w:t> </w:t>
      </w:r>
      <w:r>
        <w:rPr/>
        <w:t>Nigeria</w:t>
      </w:r>
      <w:r>
        <w:rPr>
          <w:spacing w:val="-1"/>
        </w:rPr>
        <w:t> </w:t>
      </w:r>
      <w:r>
        <w:rPr/>
        <w:t>Post Consolidation</w:t>
      </w:r>
      <w:r>
        <w:rPr>
          <w:spacing w:val="-3"/>
        </w:rPr>
        <w:t> </w:t>
      </w:r>
      <w:r>
        <w:rPr/>
        <w:t>2006 and</w:t>
      </w:r>
      <w:r>
        <w:rPr>
          <w:spacing w:val="-2"/>
        </w:rPr>
        <w:t> </w:t>
      </w:r>
      <w:r>
        <w:rPr/>
        <w:t>the</w:t>
      </w:r>
      <w:r>
        <w:rPr>
          <w:spacing w:val="-3"/>
        </w:rPr>
        <w:t> </w:t>
      </w:r>
      <w:r>
        <w:rPr/>
        <w:t>Code</w:t>
      </w:r>
      <w:r>
        <w:rPr>
          <w:spacing w:val="-3"/>
        </w:rPr>
        <w:t> </w:t>
      </w:r>
      <w:r>
        <w:rPr/>
        <w:t>of</w:t>
      </w:r>
      <w:r>
        <w:rPr>
          <w:spacing w:val="-1"/>
        </w:rPr>
        <w:t> </w:t>
      </w:r>
      <w:r>
        <w:rPr/>
        <w:t>Corporate</w:t>
      </w:r>
      <w:r>
        <w:rPr>
          <w:spacing w:val="-3"/>
        </w:rPr>
        <w:t> </w:t>
      </w:r>
      <w:r>
        <w:rPr/>
        <w:t>Governance</w:t>
      </w:r>
      <w:r>
        <w:rPr>
          <w:spacing w:val="-1"/>
        </w:rPr>
        <w:t> </w:t>
      </w:r>
      <w:r>
        <w:rPr/>
        <w:t>for</w:t>
      </w:r>
      <w:r>
        <w:rPr>
          <w:spacing w:val="-3"/>
        </w:rPr>
        <w:t> </w:t>
      </w:r>
      <w:r>
        <w:rPr/>
        <w:t>Bank</w:t>
      </w:r>
      <w:r>
        <w:rPr>
          <w:spacing w:val="-3"/>
        </w:rPr>
        <w:t> </w:t>
      </w:r>
      <w:r>
        <w:rPr/>
        <w:t>and</w:t>
      </w:r>
      <w:r>
        <w:rPr>
          <w:spacing w:val="-3"/>
        </w:rPr>
        <w:t> </w:t>
      </w:r>
      <w:r>
        <w:rPr/>
        <w:t>Discount</w:t>
      </w:r>
      <w:r>
        <w:rPr>
          <w:spacing w:val="-1"/>
        </w:rPr>
        <w:t> </w:t>
      </w:r>
      <w:r>
        <w:rPr/>
        <w:t>Houses in Nigeria 2014.</w:t>
      </w:r>
    </w:p>
    <w:p>
      <w:pPr>
        <w:pStyle w:val="ListParagraph"/>
        <w:numPr>
          <w:ilvl w:val="2"/>
          <w:numId w:val="23"/>
        </w:numPr>
        <w:tabs>
          <w:tab w:pos="1862" w:val="left" w:leader="none"/>
        </w:tabs>
        <w:spacing w:line="240" w:lineRule="auto" w:before="202" w:after="0"/>
        <w:ind w:left="1862" w:right="0" w:hanging="717"/>
        <w:jc w:val="both"/>
        <w:rPr>
          <w:sz w:val="22"/>
        </w:rPr>
      </w:pPr>
      <w:r>
        <w:rPr>
          <w:sz w:val="22"/>
        </w:rPr>
        <w:t>The</w:t>
      </w:r>
      <w:r>
        <w:rPr>
          <w:spacing w:val="-3"/>
          <w:sz w:val="22"/>
        </w:rPr>
        <w:t> </w:t>
      </w:r>
      <w:r>
        <w:rPr>
          <w:sz w:val="22"/>
        </w:rPr>
        <w:t>Board</w:t>
      </w:r>
      <w:r>
        <w:rPr>
          <w:spacing w:val="-6"/>
          <w:sz w:val="22"/>
        </w:rPr>
        <w:t> </w:t>
      </w:r>
      <w:r>
        <w:rPr>
          <w:sz w:val="22"/>
        </w:rPr>
        <w:t>of</w:t>
      </w:r>
      <w:r>
        <w:rPr>
          <w:spacing w:val="-3"/>
          <w:sz w:val="22"/>
        </w:rPr>
        <w:t> </w:t>
      </w:r>
      <w:r>
        <w:rPr>
          <w:sz w:val="22"/>
        </w:rPr>
        <w:t>Directors</w:t>
      </w:r>
      <w:r>
        <w:rPr>
          <w:spacing w:val="-3"/>
          <w:sz w:val="22"/>
        </w:rPr>
        <w:t> </w:t>
      </w:r>
      <w:r>
        <w:rPr>
          <w:sz w:val="22"/>
        </w:rPr>
        <w:t>in</w:t>
      </w:r>
      <w:r>
        <w:rPr>
          <w:spacing w:val="-6"/>
          <w:sz w:val="22"/>
        </w:rPr>
        <w:t> </w:t>
      </w:r>
      <w:r>
        <w:rPr>
          <w:sz w:val="22"/>
        </w:rPr>
        <w:t>Corporate</w:t>
      </w:r>
      <w:r>
        <w:rPr>
          <w:spacing w:val="-2"/>
          <w:sz w:val="22"/>
        </w:rPr>
        <w:t> Governance</w:t>
      </w:r>
    </w:p>
    <w:p>
      <w:pPr>
        <w:pStyle w:val="BodyText"/>
        <w:spacing w:before="197"/>
      </w:pPr>
    </w:p>
    <w:p>
      <w:pPr>
        <w:pStyle w:val="BodyText"/>
        <w:spacing w:line="480" w:lineRule="auto" w:before="1"/>
        <w:ind w:left="1145" w:right="156"/>
        <w:jc w:val="both"/>
      </w:pPr>
      <w:r>
        <w:rPr/>
        <w:t>Every institution is headed by an effective board that can lead, direct and control. Governing boards share many legal precepts such as the oversight roles, the duties, decision making power, meetings, quorum, mandates, and their place in the organisational structure, accountability and their members’ fiduciary duties. This poses certain questions such as are the board members fund raisers? Are they merely rubber stamps to legitimize the actions and decisions of the executives? Do they run the organisation with due diligence, honesty, accountability and transparently to the extent staff is unable? Are they merely window-dressers? How often do they attend board meetings and are such meetings compulsory or merely persuasive?</w:t>
      </w:r>
    </w:p>
    <w:p>
      <w:pPr>
        <w:spacing w:after="0" w:line="480" w:lineRule="auto"/>
        <w:jc w:val="both"/>
        <w:sectPr>
          <w:pgSz w:w="11910" w:h="16840"/>
          <w:pgMar w:header="0" w:footer="1454" w:top="1360" w:bottom="1640" w:left="840" w:right="400"/>
        </w:sectPr>
      </w:pPr>
    </w:p>
    <w:p>
      <w:pPr>
        <w:pStyle w:val="BodyText"/>
        <w:spacing w:line="480" w:lineRule="auto" w:before="37"/>
        <w:ind w:left="1145" w:right="155"/>
        <w:jc w:val="both"/>
      </w:pPr>
      <w:r>
        <w:rPr/>
        <w:t>In any organisation, good corporate governance starts with the board of directors. The board’s role, mandate and legal obligations is to oversee the administration and management, ensure the set goals, mission, aims and objectives are fulfilled and has the power to make decision regarding matters and issues relating to policy, direction, strategy and governance. Board is elected by the shareholders and is responsible for the stewardship and affairs of the bank and any company. Theses board may be elected by the shareholders to buy expertise, they are not to represent a particular constituency or themselves for selfish ambition and interest. The overall interest of the company as a whole must be paramount at all times. Thus the board must act honestly, in good faith and in the best interest of the bank and its shareholders. Who are directors? Various definitions under statutes and judicial decisions have been given to the word director, but for this research we shall consider the definition under the Companies and Allied Matters Act. Director refers to a rank in management. Directors of a company are persons duly appointed by the company to direct and manage the business of the company.</w:t>
      </w:r>
      <w:r>
        <w:rPr>
          <w:vertAlign w:val="superscript"/>
        </w:rPr>
        <w:t>517</w:t>
      </w:r>
    </w:p>
    <w:p>
      <w:pPr>
        <w:pStyle w:val="ListParagraph"/>
        <w:numPr>
          <w:ilvl w:val="0"/>
          <w:numId w:val="30"/>
        </w:numPr>
        <w:tabs>
          <w:tab w:pos="1441" w:val="left" w:leader="none"/>
        </w:tabs>
        <w:spacing w:line="240" w:lineRule="auto" w:before="204" w:after="0"/>
        <w:ind w:left="1441" w:right="0" w:hanging="296"/>
        <w:jc w:val="both"/>
        <w:rPr>
          <w:sz w:val="22"/>
        </w:rPr>
      </w:pPr>
      <w:r>
        <w:rPr/>
        <mc:AlternateContent>
          <mc:Choice Requires="wps">
            <w:drawing>
              <wp:anchor distT="0" distB="0" distL="0" distR="0" allowOverlap="1" layoutInCell="1" locked="0" behindDoc="0" simplePos="0" relativeHeight="15819776">
                <wp:simplePos x="0" y="0"/>
                <wp:positionH relativeFrom="page">
                  <wp:posOffset>1260652</wp:posOffset>
                </wp:positionH>
                <wp:positionV relativeFrom="paragraph">
                  <wp:posOffset>277804</wp:posOffset>
                </wp:positionV>
                <wp:extent cx="43180" cy="9525"/>
                <wp:effectExtent l="0" t="0" r="0" b="0"/>
                <wp:wrapNone/>
                <wp:docPr id="190" name="Graphic 190"/>
                <wp:cNvGraphicFramePr>
                  <a:graphicFrameLocks/>
                </wp:cNvGraphicFramePr>
                <a:graphic>
                  <a:graphicData uri="http://schemas.microsoft.com/office/word/2010/wordprocessingShape">
                    <wps:wsp>
                      <wps:cNvPr id="190" name="Graphic 190"/>
                      <wps:cNvSpPr/>
                      <wps:spPr>
                        <a:xfrm>
                          <a:off x="0" y="0"/>
                          <a:ext cx="43180" cy="9525"/>
                        </a:xfrm>
                        <a:custGeom>
                          <a:avLst/>
                          <a:gdLst/>
                          <a:ahLst/>
                          <a:cxnLst/>
                          <a:rect l="l" t="t" r="r" b="b"/>
                          <a:pathLst>
                            <a:path w="43180" h="9525">
                              <a:moveTo>
                                <a:pt x="42671" y="0"/>
                              </a:moveTo>
                              <a:lnTo>
                                <a:pt x="0" y="0"/>
                              </a:lnTo>
                              <a:lnTo>
                                <a:pt x="0" y="9143"/>
                              </a:lnTo>
                              <a:lnTo>
                                <a:pt x="42671" y="9143"/>
                              </a:lnTo>
                              <a:lnTo>
                                <a:pt x="426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1.874405pt;width:3.36pt;height:.71997pt;mso-position-horizontal-relative:page;mso-position-vertical-relative:paragraph;z-index:15819776" id="docshape184" filled="true" fillcolor="#000000" stroked="false">
                <v:fill type="solid"/>
                <w10:wrap type="none"/>
              </v:rect>
            </w:pict>
          </mc:Fallback>
        </mc:AlternateContent>
      </w:r>
      <w:r>
        <w:rPr>
          <w:sz w:val="22"/>
        </w:rPr>
        <w:t>Composition</w:t>
      </w:r>
      <w:r>
        <w:rPr>
          <w:spacing w:val="-6"/>
          <w:sz w:val="22"/>
        </w:rPr>
        <w:t> </w:t>
      </w:r>
      <w:r>
        <w:rPr>
          <w:sz w:val="22"/>
        </w:rPr>
        <w:t>of</w:t>
      </w:r>
      <w:r>
        <w:rPr>
          <w:spacing w:val="-4"/>
          <w:sz w:val="22"/>
        </w:rPr>
        <w:t> </w:t>
      </w:r>
      <w:r>
        <w:rPr>
          <w:sz w:val="22"/>
        </w:rPr>
        <w:t>the</w:t>
      </w:r>
      <w:r>
        <w:rPr>
          <w:spacing w:val="-3"/>
          <w:sz w:val="22"/>
        </w:rPr>
        <w:t> </w:t>
      </w:r>
      <w:r>
        <w:rPr>
          <w:sz w:val="22"/>
        </w:rPr>
        <w:t>Board</w:t>
      </w:r>
      <w:r>
        <w:rPr>
          <w:spacing w:val="-3"/>
          <w:sz w:val="22"/>
        </w:rPr>
        <w:t> </w:t>
      </w:r>
      <w:r>
        <w:rPr>
          <w:sz w:val="22"/>
        </w:rPr>
        <w:t>of</w:t>
      </w:r>
      <w:r>
        <w:rPr>
          <w:spacing w:val="-4"/>
          <w:sz w:val="22"/>
        </w:rPr>
        <w:t> </w:t>
      </w:r>
      <w:r>
        <w:rPr>
          <w:spacing w:val="-2"/>
          <w:sz w:val="22"/>
        </w:rPr>
        <w:t>Directors.</w:t>
      </w:r>
    </w:p>
    <w:p>
      <w:pPr>
        <w:pStyle w:val="BodyText"/>
        <w:spacing w:before="197"/>
      </w:pPr>
    </w:p>
    <w:p>
      <w:pPr>
        <w:pStyle w:val="BodyText"/>
        <w:spacing w:line="480" w:lineRule="auto"/>
        <w:ind w:left="1145" w:right="154"/>
        <w:jc w:val="both"/>
      </w:pPr>
      <w:r>
        <w:rPr/>
        <w:t>Nigeria operates a single-tier board of directors composed of executive directors (EDs) and the non- executive directors (NEDs).</w:t>
      </w:r>
      <w:r>
        <w:rPr>
          <w:vertAlign w:val="superscript"/>
        </w:rPr>
        <w:t>518</w:t>
      </w:r>
      <w:r>
        <w:rPr>
          <w:spacing w:val="40"/>
          <w:vertAlign w:val="baseline"/>
        </w:rPr>
        <w:t> </w:t>
      </w:r>
      <w:r>
        <w:rPr>
          <w:vertAlign w:val="baseline"/>
        </w:rPr>
        <w:t>The board of directors is composed of the chairman,</w:t>
      </w:r>
      <w:r>
        <w:rPr>
          <w:vertAlign w:val="superscript"/>
        </w:rPr>
        <w:t>519</w:t>
      </w:r>
      <w:r>
        <w:rPr>
          <w:vertAlign w:val="baseline"/>
        </w:rPr>
        <w:t> other executive and non executive directors which should be more than the executive directors subject to a maximum board size of 20 (twenty) directors,</w:t>
      </w:r>
      <w:r>
        <w:rPr>
          <w:vertAlign w:val="superscript"/>
        </w:rPr>
        <w:t>520</w:t>
      </w:r>
      <w:r>
        <w:rPr>
          <w:vertAlign w:val="baseline"/>
        </w:rPr>
        <w:t> of which two (2) non executive board members are independent</w:t>
      </w:r>
    </w:p>
    <w:p>
      <w:pPr>
        <w:pStyle w:val="BodyText"/>
        <w:rPr>
          <w:sz w:val="20"/>
        </w:rPr>
      </w:pPr>
    </w:p>
    <w:p>
      <w:pPr>
        <w:pStyle w:val="BodyText"/>
        <w:spacing w:before="194"/>
        <w:rPr>
          <w:sz w:val="20"/>
        </w:rPr>
      </w:pPr>
      <w:r>
        <w:rPr/>
        <mc:AlternateContent>
          <mc:Choice Requires="wps">
            <w:drawing>
              <wp:anchor distT="0" distB="0" distL="0" distR="0" allowOverlap="1" layoutInCell="1" locked="0" behindDoc="1" simplePos="0" relativeHeight="487678464">
                <wp:simplePos x="0" y="0"/>
                <wp:positionH relativeFrom="page">
                  <wp:posOffset>1260652</wp:posOffset>
                </wp:positionH>
                <wp:positionV relativeFrom="paragraph">
                  <wp:posOffset>293750</wp:posOffset>
                </wp:positionV>
                <wp:extent cx="1829435" cy="9525"/>
                <wp:effectExtent l="0" t="0" r="0" b="0"/>
                <wp:wrapTopAndBottom/>
                <wp:docPr id="191" name="Graphic 191"/>
                <wp:cNvGraphicFramePr>
                  <a:graphicFrameLocks/>
                </wp:cNvGraphicFramePr>
                <a:graphic>
                  <a:graphicData uri="http://schemas.microsoft.com/office/word/2010/wordprocessingShape">
                    <wps:wsp>
                      <wps:cNvPr id="191" name="Graphic 191"/>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3.129971pt;width:144.020pt;height:.72003pt;mso-position-horizontal-relative:page;mso-position-vertical-relative:paragraph;z-index:-15638016;mso-wrap-distance-left:0;mso-wrap-distance-right:0" id="docshape185" filled="true" fillcolor="#000000" stroked="false">
                <v:fill type="solid"/>
                <w10:wrap type="topAndBottom"/>
              </v:rect>
            </w:pict>
          </mc:Fallback>
        </mc:AlternateContent>
      </w:r>
    </w:p>
    <w:p>
      <w:pPr>
        <w:spacing w:before="121"/>
        <w:ind w:left="1145" w:right="0" w:firstLine="0"/>
        <w:jc w:val="left"/>
        <w:rPr>
          <w:sz w:val="20"/>
        </w:rPr>
      </w:pPr>
      <w:r>
        <w:rPr>
          <w:sz w:val="20"/>
          <w:vertAlign w:val="superscript"/>
        </w:rPr>
        <w:t>517</w:t>
      </w:r>
      <w:r>
        <w:rPr>
          <w:sz w:val="20"/>
          <w:vertAlign w:val="baseline"/>
        </w:rPr>
        <w:t>S.</w:t>
      </w:r>
      <w:r>
        <w:rPr>
          <w:spacing w:val="-5"/>
          <w:sz w:val="20"/>
          <w:vertAlign w:val="baseline"/>
        </w:rPr>
        <w:t> </w:t>
      </w:r>
      <w:r>
        <w:rPr>
          <w:sz w:val="20"/>
          <w:vertAlign w:val="baseline"/>
        </w:rPr>
        <w:t>244</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Companies</w:t>
      </w:r>
      <w:r>
        <w:rPr>
          <w:spacing w:val="-6"/>
          <w:sz w:val="20"/>
          <w:vertAlign w:val="baseline"/>
        </w:rPr>
        <w:t> </w:t>
      </w:r>
      <w:r>
        <w:rPr>
          <w:sz w:val="20"/>
          <w:vertAlign w:val="baseline"/>
        </w:rPr>
        <w:t>and</w:t>
      </w:r>
      <w:r>
        <w:rPr>
          <w:spacing w:val="-3"/>
          <w:sz w:val="20"/>
          <w:vertAlign w:val="baseline"/>
        </w:rPr>
        <w:t> </w:t>
      </w:r>
      <w:r>
        <w:rPr>
          <w:sz w:val="20"/>
          <w:vertAlign w:val="baseline"/>
        </w:rPr>
        <w:t>Allied</w:t>
      </w:r>
      <w:r>
        <w:rPr>
          <w:spacing w:val="-4"/>
          <w:sz w:val="20"/>
          <w:vertAlign w:val="baseline"/>
        </w:rPr>
        <w:t> </w:t>
      </w:r>
      <w:r>
        <w:rPr>
          <w:sz w:val="20"/>
          <w:vertAlign w:val="baseline"/>
        </w:rPr>
        <w:t>Matters</w:t>
      </w:r>
      <w:r>
        <w:rPr>
          <w:spacing w:val="-5"/>
          <w:sz w:val="20"/>
          <w:vertAlign w:val="baseline"/>
        </w:rPr>
        <w:t> </w:t>
      </w:r>
      <w:r>
        <w:rPr>
          <w:sz w:val="20"/>
          <w:vertAlign w:val="baseline"/>
        </w:rPr>
        <w:t>Act</w:t>
      </w:r>
      <w:r>
        <w:rPr>
          <w:spacing w:val="-4"/>
          <w:sz w:val="20"/>
          <w:vertAlign w:val="baseline"/>
        </w:rPr>
        <w:t> </w:t>
      </w:r>
      <w:r>
        <w:rPr>
          <w:sz w:val="20"/>
          <w:vertAlign w:val="baseline"/>
        </w:rPr>
        <w:t>Cap.C20</w:t>
      </w:r>
      <w:r>
        <w:rPr>
          <w:spacing w:val="-5"/>
          <w:sz w:val="20"/>
          <w:vertAlign w:val="baseline"/>
        </w:rPr>
        <w:t> </w:t>
      </w:r>
      <w:r>
        <w:rPr>
          <w:sz w:val="20"/>
          <w:vertAlign w:val="baseline"/>
        </w:rPr>
        <w:t>Laws</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Federation</w:t>
      </w:r>
      <w:r>
        <w:rPr>
          <w:spacing w:val="-4"/>
          <w:sz w:val="20"/>
          <w:vertAlign w:val="baseline"/>
        </w:rPr>
        <w:t> </w:t>
      </w:r>
      <w:r>
        <w:rPr>
          <w:sz w:val="20"/>
          <w:vertAlign w:val="baseline"/>
        </w:rPr>
        <w:t>of</w:t>
      </w:r>
      <w:r>
        <w:rPr>
          <w:spacing w:val="-5"/>
          <w:sz w:val="20"/>
          <w:vertAlign w:val="baseline"/>
        </w:rPr>
        <w:t> </w:t>
      </w:r>
      <w:r>
        <w:rPr>
          <w:sz w:val="20"/>
          <w:vertAlign w:val="baseline"/>
        </w:rPr>
        <w:t>Nigeria</w:t>
      </w:r>
      <w:r>
        <w:rPr>
          <w:spacing w:val="-4"/>
          <w:sz w:val="20"/>
          <w:vertAlign w:val="baseline"/>
        </w:rPr>
        <w:t> </w:t>
      </w:r>
      <w:r>
        <w:rPr>
          <w:spacing w:val="-2"/>
          <w:sz w:val="20"/>
          <w:vertAlign w:val="baseline"/>
        </w:rPr>
        <w:t>2004.</w:t>
      </w:r>
    </w:p>
    <w:p>
      <w:pPr>
        <w:pStyle w:val="BodyText"/>
        <w:spacing w:before="16"/>
        <w:rPr>
          <w:sz w:val="20"/>
        </w:rPr>
      </w:pPr>
    </w:p>
    <w:p>
      <w:pPr>
        <w:spacing w:before="0"/>
        <w:ind w:left="1145" w:right="0" w:firstLine="0"/>
        <w:jc w:val="left"/>
        <w:rPr>
          <w:sz w:val="20"/>
        </w:rPr>
      </w:pPr>
      <w:r>
        <w:rPr>
          <w:sz w:val="20"/>
          <w:vertAlign w:val="superscript"/>
        </w:rPr>
        <w:t>518</w:t>
      </w:r>
      <w:r>
        <w:rPr>
          <w:sz w:val="20"/>
          <w:vertAlign w:val="baseline"/>
        </w:rPr>
        <w:t>Olusola,</w:t>
      </w:r>
      <w:r>
        <w:rPr>
          <w:spacing w:val="-5"/>
          <w:sz w:val="20"/>
          <w:vertAlign w:val="baseline"/>
        </w:rPr>
        <w:t> </w:t>
      </w:r>
      <w:r>
        <w:rPr>
          <w:sz w:val="20"/>
          <w:vertAlign w:val="baseline"/>
        </w:rPr>
        <w:t>A.</w:t>
      </w:r>
      <w:r>
        <w:rPr>
          <w:spacing w:val="-6"/>
          <w:sz w:val="20"/>
          <w:vertAlign w:val="baseline"/>
        </w:rPr>
        <w:t> </w:t>
      </w:r>
      <w:r>
        <w:rPr>
          <w:sz w:val="20"/>
          <w:vertAlign w:val="baseline"/>
        </w:rPr>
        <w:t>Akinpelu,</w:t>
      </w:r>
      <w:r>
        <w:rPr>
          <w:spacing w:val="-3"/>
          <w:sz w:val="20"/>
          <w:vertAlign w:val="baseline"/>
        </w:rPr>
        <w:t> </w:t>
      </w:r>
      <w:r>
        <w:rPr>
          <w:sz w:val="20"/>
          <w:vertAlign w:val="baseline"/>
        </w:rPr>
        <w:t>Corporate</w:t>
      </w:r>
      <w:r>
        <w:rPr>
          <w:spacing w:val="-5"/>
          <w:sz w:val="20"/>
          <w:vertAlign w:val="baseline"/>
        </w:rPr>
        <w:t> </w:t>
      </w:r>
      <w:r>
        <w:rPr>
          <w:sz w:val="20"/>
          <w:vertAlign w:val="baseline"/>
        </w:rPr>
        <w:t>Governance</w:t>
      </w:r>
      <w:r>
        <w:rPr>
          <w:spacing w:val="-5"/>
          <w:sz w:val="20"/>
          <w:vertAlign w:val="baseline"/>
        </w:rPr>
        <w:t> </w:t>
      </w:r>
      <w:r>
        <w:rPr>
          <w:sz w:val="20"/>
          <w:vertAlign w:val="baseline"/>
        </w:rPr>
        <w:t>Framework</w:t>
      </w:r>
      <w:r>
        <w:rPr>
          <w:spacing w:val="-4"/>
          <w:sz w:val="20"/>
          <w:vertAlign w:val="baseline"/>
        </w:rPr>
        <w:t> </w:t>
      </w:r>
      <w:r>
        <w:rPr>
          <w:sz w:val="20"/>
          <w:vertAlign w:val="baseline"/>
        </w:rPr>
        <w:t>in</w:t>
      </w:r>
      <w:r>
        <w:rPr>
          <w:spacing w:val="-3"/>
          <w:sz w:val="20"/>
          <w:vertAlign w:val="baseline"/>
        </w:rPr>
        <w:t> </w:t>
      </w:r>
      <w:r>
        <w:rPr>
          <w:sz w:val="20"/>
          <w:vertAlign w:val="baseline"/>
        </w:rPr>
        <w:t>Nigeria:</w:t>
      </w:r>
      <w:r>
        <w:rPr>
          <w:spacing w:val="-6"/>
          <w:sz w:val="20"/>
          <w:vertAlign w:val="baseline"/>
        </w:rPr>
        <w:t> </w:t>
      </w:r>
      <w:r>
        <w:rPr>
          <w:sz w:val="20"/>
          <w:vertAlign w:val="baseline"/>
        </w:rPr>
        <w:t>An</w:t>
      </w:r>
      <w:r>
        <w:rPr>
          <w:spacing w:val="-5"/>
          <w:sz w:val="20"/>
          <w:vertAlign w:val="baseline"/>
        </w:rPr>
        <w:t> </w:t>
      </w:r>
      <w:r>
        <w:rPr>
          <w:sz w:val="20"/>
          <w:vertAlign w:val="baseline"/>
        </w:rPr>
        <w:t>International</w:t>
      </w:r>
      <w:r>
        <w:rPr>
          <w:spacing w:val="-4"/>
          <w:sz w:val="20"/>
          <w:vertAlign w:val="baseline"/>
        </w:rPr>
        <w:t> </w:t>
      </w:r>
      <w:r>
        <w:rPr>
          <w:sz w:val="20"/>
          <w:vertAlign w:val="baseline"/>
        </w:rPr>
        <w:t>Review,</w:t>
      </w:r>
      <w:r>
        <w:rPr>
          <w:spacing w:val="-5"/>
          <w:sz w:val="20"/>
          <w:vertAlign w:val="baseline"/>
        </w:rPr>
        <w:t> </w:t>
      </w:r>
      <w:r>
        <w:rPr>
          <w:spacing w:val="-2"/>
          <w:sz w:val="20"/>
          <w:vertAlign w:val="baseline"/>
        </w:rPr>
        <w:t>2011,</w:t>
      </w:r>
    </w:p>
    <w:p>
      <w:pPr>
        <w:spacing w:line="278" w:lineRule="auto" w:before="41"/>
        <w:ind w:left="1145" w:right="648" w:firstLine="0"/>
        <w:jc w:val="left"/>
        <w:rPr>
          <w:sz w:val="20"/>
        </w:rPr>
      </w:pPr>
      <w:r>
        <w:rPr>
          <w:sz w:val="20"/>
        </w:rPr>
        <w:t>p.378. it should be noted that the non- executive director are often tines referred to as independent </w:t>
      </w:r>
      <w:r>
        <w:rPr>
          <w:spacing w:val="-2"/>
          <w:sz w:val="20"/>
        </w:rPr>
        <w:t>directors.</w:t>
      </w:r>
    </w:p>
    <w:p>
      <w:pPr>
        <w:spacing w:line="285" w:lineRule="auto" w:before="214"/>
        <w:ind w:left="1145" w:right="1304" w:firstLine="0"/>
        <w:jc w:val="left"/>
        <w:rPr>
          <w:sz w:val="20"/>
        </w:rPr>
      </w:pPr>
      <w:r>
        <w:rPr>
          <w:sz w:val="20"/>
          <w:vertAlign w:val="superscript"/>
        </w:rPr>
        <w:t>519</w:t>
      </w:r>
      <w:r>
        <w:rPr>
          <w:sz w:val="20"/>
          <w:vertAlign w:val="baseline"/>
        </w:rPr>
        <w:t>Code</w:t>
      </w:r>
      <w:r>
        <w:rPr>
          <w:spacing w:val="-3"/>
          <w:sz w:val="20"/>
          <w:vertAlign w:val="baseline"/>
        </w:rPr>
        <w:t> </w:t>
      </w:r>
      <w:r>
        <w:rPr>
          <w:sz w:val="20"/>
          <w:vertAlign w:val="baseline"/>
        </w:rPr>
        <w:t>Provision</w:t>
      </w:r>
      <w:r>
        <w:rPr>
          <w:spacing w:val="-2"/>
          <w:sz w:val="20"/>
          <w:vertAlign w:val="baseline"/>
        </w:rPr>
        <w:t> </w:t>
      </w:r>
      <w:r>
        <w:rPr>
          <w:sz w:val="20"/>
          <w:vertAlign w:val="baseline"/>
        </w:rPr>
        <w:t>5.1.1</w:t>
      </w:r>
      <w:r>
        <w:rPr>
          <w:spacing w:val="-3"/>
          <w:sz w:val="20"/>
          <w:vertAlign w:val="baseline"/>
        </w:rPr>
        <w:t> </w:t>
      </w:r>
      <w:r>
        <w:rPr>
          <w:sz w:val="20"/>
          <w:vertAlign w:val="baseline"/>
        </w:rPr>
        <w:t>of</w:t>
      </w:r>
      <w:r>
        <w:rPr>
          <w:spacing w:val="-1"/>
          <w:sz w:val="20"/>
          <w:vertAlign w:val="baseline"/>
        </w:rPr>
        <w:t> </w:t>
      </w:r>
      <w:r>
        <w:rPr>
          <w:sz w:val="20"/>
          <w:vertAlign w:val="baseline"/>
        </w:rPr>
        <w:t>the</w:t>
      </w:r>
      <w:r>
        <w:rPr>
          <w:spacing w:val="-3"/>
          <w:sz w:val="20"/>
          <w:vertAlign w:val="baseline"/>
        </w:rPr>
        <w:t> </w:t>
      </w:r>
      <w:r>
        <w:rPr>
          <w:sz w:val="20"/>
          <w:vertAlign w:val="baseline"/>
        </w:rPr>
        <w:t>Code</w:t>
      </w:r>
      <w:r>
        <w:rPr>
          <w:spacing w:val="-3"/>
          <w:sz w:val="20"/>
          <w:vertAlign w:val="baseline"/>
        </w:rPr>
        <w:t> </w:t>
      </w:r>
      <w:r>
        <w:rPr>
          <w:sz w:val="20"/>
          <w:vertAlign w:val="baseline"/>
        </w:rPr>
        <w:t>of</w:t>
      </w:r>
      <w:r>
        <w:rPr>
          <w:spacing w:val="-4"/>
          <w:sz w:val="20"/>
          <w:vertAlign w:val="baseline"/>
        </w:rPr>
        <w:t> </w:t>
      </w:r>
      <w:r>
        <w:rPr>
          <w:sz w:val="20"/>
          <w:vertAlign w:val="baseline"/>
        </w:rPr>
        <w:t>Corporate Governance</w:t>
      </w:r>
      <w:r>
        <w:rPr>
          <w:spacing w:val="-1"/>
          <w:sz w:val="20"/>
          <w:vertAlign w:val="baseline"/>
        </w:rPr>
        <w:t> </w:t>
      </w:r>
      <w:r>
        <w:rPr>
          <w:sz w:val="20"/>
          <w:vertAlign w:val="baseline"/>
        </w:rPr>
        <w:t>for</w:t>
      </w:r>
      <w:r>
        <w:rPr>
          <w:spacing w:val="-2"/>
          <w:sz w:val="20"/>
          <w:vertAlign w:val="baseline"/>
        </w:rPr>
        <w:t> </w:t>
      </w:r>
      <w:r>
        <w:rPr>
          <w:sz w:val="20"/>
          <w:vertAlign w:val="baseline"/>
        </w:rPr>
        <w:t>Banks</w:t>
      </w:r>
      <w:r>
        <w:rPr>
          <w:spacing w:val="-3"/>
          <w:sz w:val="20"/>
          <w:vertAlign w:val="baseline"/>
        </w:rPr>
        <w:t> </w:t>
      </w:r>
      <w:r>
        <w:rPr>
          <w:sz w:val="20"/>
          <w:vertAlign w:val="baseline"/>
        </w:rPr>
        <w:t>in</w:t>
      </w:r>
      <w:r>
        <w:rPr>
          <w:spacing w:val="-2"/>
          <w:sz w:val="20"/>
          <w:vertAlign w:val="baseline"/>
        </w:rPr>
        <w:t> </w:t>
      </w:r>
      <w:r>
        <w:rPr>
          <w:sz w:val="20"/>
          <w:vertAlign w:val="baseline"/>
        </w:rPr>
        <w:t>Nigeria</w:t>
      </w:r>
      <w:r>
        <w:rPr>
          <w:spacing w:val="-2"/>
          <w:sz w:val="20"/>
          <w:vertAlign w:val="baseline"/>
        </w:rPr>
        <w:t> </w:t>
      </w:r>
      <w:r>
        <w:rPr>
          <w:sz w:val="20"/>
          <w:vertAlign w:val="baseline"/>
        </w:rPr>
        <w:t>Post Consolidation, </w:t>
      </w:r>
      <w:r>
        <w:rPr>
          <w:spacing w:val="-2"/>
          <w:sz w:val="20"/>
          <w:vertAlign w:val="baseline"/>
        </w:rPr>
        <w:t>2006.</w:t>
      </w:r>
    </w:p>
    <w:p>
      <w:pPr>
        <w:spacing w:before="207"/>
        <w:ind w:left="1145" w:right="0" w:firstLine="0"/>
        <w:jc w:val="left"/>
        <w:rPr>
          <w:sz w:val="20"/>
        </w:rPr>
      </w:pPr>
      <w:r>
        <w:rPr>
          <w:sz w:val="20"/>
          <w:vertAlign w:val="superscript"/>
        </w:rPr>
        <w:t>520</w:t>
      </w:r>
      <w:r>
        <w:rPr>
          <w:sz w:val="20"/>
          <w:vertAlign w:val="baseline"/>
        </w:rPr>
        <w:t>Code</w:t>
      </w:r>
      <w:r>
        <w:rPr>
          <w:spacing w:val="-7"/>
          <w:sz w:val="20"/>
          <w:vertAlign w:val="baseline"/>
        </w:rPr>
        <w:t> </w:t>
      </w:r>
      <w:r>
        <w:rPr>
          <w:sz w:val="20"/>
          <w:vertAlign w:val="baseline"/>
        </w:rPr>
        <w:t>Provision</w:t>
      </w:r>
      <w:r>
        <w:rPr>
          <w:spacing w:val="-5"/>
          <w:sz w:val="20"/>
          <w:vertAlign w:val="baseline"/>
        </w:rPr>
        <w:t> </w:t>
      </w:r>
      <w:r>
        <w:rPr>
          <w:sz w:val="20"/>
          <w:vertAlign w:val="baseline"/>
        </w:rPr>
        <w:t>5.3.5,</w:t>
      </w:r>
      <w:r>
        <w:rPr>
          <w:spacing w:val="-5"/>
          <w:sz w:val="20"/>
          <w:vertAlign w:val="baseline"/>
        </w:rPr>
        <w:t> </w:t>
      </w:r>
      <w:r>
        <w:rPr>
          <w:spacing w:val="-4"/>
          <w:sz w:val="20"/>
          <w:vertAlign w:val="baseline"/>
        </w:rPr>
        <w:t>ibid.</w:t>
      </w:r>
    </w:p>
    <w:p>
      <w:pPr>
        <w:spacing w:after="0"/>
        <w:jc w:val="left"/>
        <w:rPr>
          <w:sz w:val="20"/>
        </w:rPr>
        <w:sectPr>
          <w:pgSz w:w="11910" w:h="16840"/>
          <w:pgMar w:header="0" w:footer="1454" w:top="1360" w:bottom="1640" w:left="840" w:right="400"/>
        </w:sectPr>
      </w:pPr>
    </w:p>
    <w:p>
      <w:pPr>
        <w:pStyle w:val="BodyText"/>
        <w:spacing w:line="480" w:lineRule="auto" w:before="77"/>
        <w:ind w:left="1145" w:right="154"/>
        <w:jc w:val="both"/>
      </w:pPr>
      <w:r>
        <w:rPr/>
        <w:t>directors appointed by the bank on merit.</w:t>
      </w:r>
      <w:r>
        <w:rPr>
          <w:vertAlign w:val="superscript"/>
        </w:rPr>
        <w:t>521</w:t>
      </w:r>
      <w:r>
        <w:rPr>
          <w:vertAlign w:val="baseline"/>
        </w:rPr>
        <w:t> Unlike the SEC Code, it requires only that membership of the board should be not less than five (5). In the new Code which becomes effective from the 1</w:t>
      </w:r>
      <w:r>
        <w:rPr>
          <w:vertAlign w:val="superscript"/>
        </w:rPr>
        <w:t>st</w:t>
      </w:r>
      <w:r>
        <w:rPr>
          <w:vertAlign w:val="baseline"/>
        </w:rPr>
        <w:t> day of October 2014, the size of the board of any bank shall be limited to a minimum of five (5) and a</w:t>
      </w:r>
      <w:r>
        <w:rPr>
          <w:spacing w:val="80"/>
          <w:vertAlign w:val="baseline"/>
        </w:rPr>
        <w:t> </w:t>
      </w:r>
      <w:r>
        <w:rPr>
          <w:vertAlign w:val="baseline"/>
        </w:rPr>
        <w:t>maximum of 20 (twenty).</w:t>
      </w:r>
      <w:r>
        <w:rPr>
          <w:vertAlign w:val="superscript"/>
        </w:rPr>
        <w:t>522</w:t>
      </w:r>
      <w:r>
        <w:rPr>
          <w:vertAlign w:val="baseline"/>
        </w:rPr>
        <w:t> The board shall consist of executive and non-executive directors. The number of the NEDs shall be more than that of the EDs.</w:t>
      </w:r>
      <w:r>
        <w:rPr>
          <w:vertAlign w:val="superscript"/>
        </w:rPr>
        <w:t>523</w:t>
      </w:r>
    </w:p>
    <w:p>
      <w:pPr>
        <w:pStyle w:val="ListParagraph"/>
        <w:numPr>
          <w:ilvl w:val="0"/>
          <w:numId w:val="30"/>
        </w:numPr>
        <w:tabs>
          <w:tab w:pos="1438" w:val="left" w:leader="none"/>
        </w:tabs>
        <w:spacing w:line="240" w:lineRule="auto" w:before="202" w:after="0"/>
        <w:ind w:left="1438" w:right="0" w:hanging="293"/>
        <w:jc w:val="both"/>
        <w:rPr>
          <w:sz w:val="22"/>
        </w:rPr>
      </w:pPr>
      <w:r>
        <w:rPr>
          <w:sz w:val="22"/>
        </w:rPr>
        <w:t>Qualification</w:t>
      </w:r>
      <w:r>
        <w:rPr>
          <w:spacing w:val="-4"/>
          <w:sz w:val="22"/>
        </w:rPr>
        <w:t> </w:t>
      </w:r>
      <w:r>
        <w:rPr>
          <w:sz w:val="22"/>
        </w:rPr>
        <w:t>of</w:t>
      </w:r>
      <w:r>
        <w:rPr>
          <w:spacing w:val="-4"/>
          <w:sz w:val="22"/>
        </w:rPr>
        <w:t> </w:t>
      </w:r>
      <w:r>
        <w:rPr>
          <w:sz w:val="22"/>
        </w:rPr>
        <w:t>Board</w:t>
      </w:r>
      <w:r>
        <w:rPr>
          <w:spacing w:val="-4"/>
          <w:sz w:val="22"/>
        </w:rPr>
        <w:t> </w:t>
      </w:r>
      <w:r>
        <w:rPr>
          <w:sz w:val="22"/>
        </w:rPr>
        <w:t>of</w:t>
      </w:r>
      <w:r>
        <w:rPr>
          <w:spacing w:val="-2"/>
          <w:sz w:val="22"/>
        </w:rPr>
        <w:t> Directors</w:t>
      </w:r>
    </w:p>
    <w:p>
      <w:pPr>
        <w:pStyle w:val="BodyText"/>
        <w:spacing w:before="197"/>
      </w:pPr>
    </w:p>
    <w:p>
      <w:pPr>
        <w:pStyle w:val="BodyText"/>
        <w:spacing w:line="480" w:lineRule="auto" w:before="1"/>
        <w:ind w:left="1145" w:right="156"/>
        <w:jc w:val="both"/>
      </w:pPr>
      <w:r>
        <w:rPr/>
        <w:t>The composition of the board is determined based on applicable legal requirements. The quality of the board requires that the head must be qualified individuals who are conversant with its oversight functions</w:t>
      </w:r>
      <w:r>
        <w:rPr>
          <w:vertAlign w:val="superscript"/>
        </w:rPr>
        <w:t>524</w:t>
      </w:r>
      <w:r>
        <w:rPr>
          <w:vertAlign w:val="baseline"/>
        </w:rPr>
        <w:t> and people of proven integrity, who are knowledgeable in business and financial matters.</w:t>
      </w:r>
      <w:r>
        <w:rPr>
          <w:vertAlign w:val="superscript"/>
        </w:rPr>
        <w:t>525</w:t>
      </w:r>
      <w:r>
        <w:rPr>
          <w:vertAlign w:val="baseline"/>
        </w:rPr>
        <w:t> The</w:t>
      </w:r>
      <w:r>
        <w:rPr>
          <w:spacing w:val="-1"/>
          <w:vertAlign w:val="baseline"/>
        </w:rPr>
        <w:t> </w:t>
      </w:r>
      <w:r>
        <w:rPr>
          <w:vertAlign w:val="baseline"/>
        </w:rPr>
        <w:t>board</w:t>
      </w:r>
      <w:r>
        <w:rPr>
          <w:spacing w:val="-5"/>
          <w:vertAlign w:val="baseline"/>
        </w:rPr>
        <w:t> </w:t>
      </w:r>
      <w:r>
        <w:rPr>
          <w:vertAlign w:val="baseline"/>
        </w:rPr>
        <w:t>members</w:t>
      </w:r>
      <w:r>
        <w:rPr>
          <w:spacing w:val="-1"/>
          <w:vertAlign w:val="baseline"/>
        </w:rPr>
        <w:t> </w:t>
      </w:r>
      <w:r>
        <w:rPr>
          <w:vertAlign w:val="baseline"/>
        </w:rPr>
        <w:t>should</w:t>
      </w:r>
      <w:r>
        <w:rPr>
          <w:spacing w:val="-2"/>
          <w:vertAlign w:val="baseline"/>
        </w:rPr>
        <w:t> </w:t>
      </w:r>
      <w:r>
        <w:rPr>
          <w:vertAlign w:val="baseline"/>
        </w:rPr>
        <w:t>undergo</w:t>
      </w:r>
      <w:r>
        <w:rPr>
          <w:spacing w:val="-1"/>
          <w:vertAlign w:val="baseline"/>
        </w:rPr>
        <w:t> </w:t>
      </w:r>
      <w:r>
        <w:rPr>
          <w:vertAlign w:val="baseline"/>
        </w:rPr>
        <w:t>regular</w:t>
      </w:r>
      <w:r>
        <w:rPr>
          <w:spacing w:val="-2"/>
          <w:vertAlign w:val="baseline"/>
        </w:rPr>
        <w:t> </w:t>
      </w:r>
      <w:r>
        <w:rPr>
          <w:vertAlign w:val="baseline"/>
        </w:rPr>
        <w:t>training</w:t>
      </w:r>
      <w:r>
        <w:rPr>
          <w:spacing w:val="-2"/>
          <w:vertAlign w:val="baseline"/>
        </w:rPr>
        <w:t> </w:t>
      </w:r>
      <w:r>
        <w:rPr>
          <w:vertAlign w:val="baseline"/>
        </w:rPr>
        <w:t>and</w:t>
      </w:r>
      <w:r>
        <w:rPr>
          <w:spacing w:val="-3"/>
          <w:vertAlign w:val="baseline"/>
        </w:rPr>
        <w:t> </w:t>
      </w:r>
      <w:r>
        <w:rPr>
          <w:vertAlign w:val="baseline"/>
        </w:rPr>
        <w:t>education</w:t>
      </w:r>
      <w:r>
        <w:rPr>
          <w:spacing w:val="-4"/>
          <w:vertAlign w:val="baseline"/>
        </w:rPr>
        <w:t> </w:t>
      </w:r>
      <w:r>
        <w:rPr>
          <w:vertAlign w:val="baseline"/>
        </w:rPr>
        <w:t>on</w:t>
      </w:r>
      <w:r>
        <w:rPr>
          <w:spacing w:val="-2"/>
          <w:vertAlign w:val="baseline"/>
        </w:rPr>
        <w:t> </w:t>
      </w:r>
      <w:r>
        <w:rPr>
          <w:vertAlign w:val="baseline"/>
        </w:rPr>
        <w:t>oversight</w:t>
      </w:r>
      <w:r>
        <w:rPr>
          <w:spacing w:val="-3"/>
          <w:vertAlign w:val="baseline"/>
        </w:rPr>
        <w:t> </w:t>
      </w:r>
      <w:r>
        <w:rPr>
          <w:vertAlign w:val="baseline"/>
        </w:rPr>
        <w:t>functions,</w:t>
      </w:r>
      <w:r>
        <w:rPr>
          <w:spacing w:val="-1"/>
          <w:vertAlign w:val="baseline"/>
        </w:rPr>
        <w:t> </w:t>
      </w:r>
      <w:r>
        <w:rPr>
          <w:vertAlign w:val="baseline"/>
        </w:rPr>
        <w:t>which</w:t>
      </w:r>
      <w:r>
        <w:rPr>
          <w:spacing w:val="-2"/>
          <w:vertAlign w:val="baseline"/>
        </w:rPr>
        <w:t> </w:t>
      </w:r>
      <w:r>
        <w:rPr>
          <w:vertAlign w:val="baseline"/>
        </w:rPr>
        <w:t>should be institutionalized and budgeted for annually by banks.</w:t>
      </w:r>
      <w:r>
        <w:rPr>
          <w:vertAlign w:val="superscript"/>
        </w:rPr>
        <w:t>526</w:t>
      </w:r>
      <w:r>
        <w:rPr>
          <w:vertAlign w:val="baseline"/>
        </w:rPr>
        <w:t> In essence, the mandate of the board requires contemporary knowledge, skills, risk management, integrity and expertise to enhance their ability and capability in contributing to the achievement of the bank’s objectives.</w:t>
      </w:r>
    </w:p>
    <w:p>
      <w:pPr>
        <w:pStyle w:val="ListParagraph"/>
        <w:numPr>
          <w:ilvl w:val="0"/>
          <w:numId w:val="30"/>
        </w:numPr>
        <w:tabs>
          <w:tab w:pos="1440" w:val="left" w:leader="none"/>
        </w:tabs>
        <w:spacing w:line="240" w:lineRule="auto" w:before="203" w:after="0"/>
        <w:ind w:left="1440" w:right="0" w:hanging="295"/>
        <w:jc w:val="both"/>
        <w:rPr>
          <w:sz w:val="22"/>
        </w:rPr>
      </w:pPr>
      <w:r>
        <w:rPr>
          <w:sz w:val="22"/>
        </w:rPr>
        <w:t>Appointment</w:t>
      </w:r>
      <w:r>
        <w:rPr>
          <w:spacing w:val="-6"/>
          <w:sz w:val="22"/>
        </w:rPr>
        <w:t> </w:t>
      </w:r>
      <w:r>
        <w:rPr>
          <w:sz w:val="22"/>
        </w:rPr>
        <w:t>of</w:t>
      </w:r>
      <w:r>
        <w:rPr>
          <w:spacing w:val="-3"/>
          <w:sz w:val="22"/>
        </w:rPr>
        <w:t> </w:t>
      </w:r>
      <w:r>
        <w:rPr>
          <w:sz w:val="22"/>
        </w:rPr>
        <w:t>the</w:t>
      </w:r>
      <w:r>
        <w:rPr>
          <w:spacing w:val="-4"/>
          <w:sz w:val="22"/>
        </w:rPr>
        <w:t> </w:t>
      </w:r>
      <w:r>
        <w:rPr>
          <w:sz w:val="22"/>
        </w:rPr>
        <w:t>Board</w:t>
      </w:r>
      <w:r>
        <w:rPr>
          <w:spacing w:val="-4"/>
          <w:sz w:val="22"/>
        </w:rPr>
        <w:t> </w:t>
      </w:r>
      <w:r>
        <w:rPr>
          <w:sz w:val="22"/>
        </w:rPr>
        <w:t>of</w:t>
      </w:r>
      <w:r>
        <w:rPr>
          <w:spacing w:val="-5"/>
          <w:sz w:val="22"/>
        </w:rPr>
        <w:t> </w:t>
      </w:r>
      <w:r>
        <w:rPr>
          <w:spacing w:val="-2"/>
          <w:sz w:val="22"/>
        </w:rPr>
        <w:t>Directors.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5"/>
        <w:rPr>
          <w:sz w:val="20"/>
        </w:rPr>
      </w:pPr>
      <w:r>
        <w:rPr/>
        <mc:AlternateContent>
          <mc:Choice Requires="wps">
            <w:drawing>
              <wp:anchor distT="0" distB="0" distL="0" distR="0" allowOverlap="1" layoutInCell="1" locked="0" behindDoc="1" simplePos="0" relativeHeight="487679488">
                <wp:simplePos x="0" y="0"/>
                <wp:positionH relativeFrom="page">
                  <wp:posOffset>1260652</wp:posOffset>
                </wp:positionH>
                <wp:positionV relativeFrom="paragraph">
                  <wp:posOffset>275412</wp:posOffset>
                </wp:positionV>
                <wp:extent cx="1829435" cy="9525"/>
                <wp:effectExtent l="0" t="0" r="0" b="0"/>
                <wp:wrapTopAndBottom/>
                <wp:docPr id="192" name="Graphic 192"/>
                <wp:cNvGraphicFramePr>
                  <a:graphicFrameLocks/>
                </wp:cNvGraphicFramePr>
                <a:graphic>
                  <a:graphicData uri="http://schemas.microsoft.com/office/word/2010/wordprocessingShape">
                    <wps:wsp>
                      <wps:cNvPr id="192" name="Graphic 192"/>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1.686045pt;width:144.020pt;height:.71997pt;mso-position-horizontal-relative:page;mso-position-vertical-relative:paragraph;z-index:-15636992;mso-wrap-distance-left:0;mso-wrap-distance-right:0" id="docshape186" filled="true" fillcolor="#000000" stroked="false">
                <v:fill type="solid"/>
                <w10:wrap type="topAndBottom"/>
              </v:rect>
            </w:pict>
          </mc:Fallback>
        </mc:AlternateContent>
      </w:r>
    </w:p>
    <w:p>
      <w:pPr>
        <w:spacing w:before="122"/>
        <w:ind w:left="1145" w:right="0" w:firstLine="0"/>
        <w:jc w:val="left"/>
        <w:rPr>
          <w:sz w:val="20"/>
        </w:rPr>
      </w:pPr>
      <w:r>
        <w:rPr>
          <w:sz w:val="20"/>
          <w:vertAlign w:val="superscript"/>
        </w:rPr>
        <w:t>521</w:t>
      </w:r>
      <w:r>
        <w:rPr>
          <w:sz w:val="20"/>
          <w:vertAlign w:val="baseline"/>
        </w:rPr>
        <w:t>Code</w:t>
      </w:r>
      <w:r>
        <w:rPr>
          <w:spacing w:val="-7"/>
          <w:sz w:val="20"/>
          <w:vertAlign w:val="baseline"/>
        </w:rPr>
        <w:t> </w:t>
      </w:r>
      <w:r>
        <w:rPr>
          <w:sz w:val="20"/>
          <w:vertAlign w:val="baseline"/>
        </w:rPr>
        <w:t>Provision</w:t>
      </w:r>
      <w:r>
        <w:rPr>
          <w:spacing w:val="-5"/>
          <w:sz w:val="20"/>
          <w:vertAlign w:val="baseline"/>
        </w:rPr>
        <w:t> </w:t>
      </w:r>
      <w:r>
        <w:rPr>
          <w:sz w:val="20"/>
          <w:vertAlign w:val="baseline"/>
        </w:rPr>
        <w:t>5.3.6,</w:t>
      </w:r>
      <w:r>
        <w:rPr>
          <w:spacing w:val="-5"/>
          <w:sz w:val="20"/>
          <w:vertAlign w:val="baseline"/>
        </w:rPr>
        <w:t> </w:t>
      </w:r>
      <w:r>
        <w:rPr>
          <w:spacing w:val="-4"/>
          <w:sz w:val="20"/>
          <w:vertAlign w:val="baseline"/>
        </w:rPr>
        <w:t>ibid.</w:t>
      </w:r>
    </w:p>
    <w:p>
      <w:pPr>
        <w:pStyle w:val="BodyText"/>
        <w:spacing w:before="15"/>
        <w:rPr>
          <w:sz w:val="20"/>
        </w:rPr>
      </w:pPr>
    </w:p>
    <w:p>
      <w:pPr>
        <w:spacing w:line="283" w:lineRule="auto" w:before="1"/>
        <w:ind w:left="1145" w:right="1304" w:firstLine="0"/>
        <w:jc w:val="left"/>
        <w:rPr>
          <w:sz w:val="20"/>
        </w:rPr>
      </w:pPr>
      <w:r>
        <w:rPr>
          <w:sz w:val="20"/>
          <w:vertAlign w:val="superscript"/>
        </w:rPr>
        <w:t>522</w:t>
      </w:r>
      <w:r>
        <w:rPr>
          <w:sz w:val="20"/>
          <w:vertAlign w:val="baseline"/>
        </w:rPr>
        <w:t>Code</w:t>
      </w:r>
      <w:r>
        <w:rPr>
          <w:spacing w:val="25"/>
          <w:sz w:val="20"/>
          <w:vertAlign w:val="baseline"/>
        </w:rPr>
        <w:t> </w:t>
      </w:r>
      <w:r>
        <w:rPr>
          <w:sz w:val="20"/>
          <w:vertAlign w:val="baseline"/>
        </w:rPr>
        <w:t>Provision</w:t>
      </w:r>
      <w:r>
        <w:rPr>
          <w:spacing w:val="27"/>
          <w:sz w:val="20"/>
          <w:vertAlign w:val="baseline"/>
        </w:rPr>
        <w:t> </w:t>
      </w:r>
      <w:r>
        <w:rPr>
          <w:sz w:val="20"/>
          <w:vertAlign w:val="baseline"/>
        </w:rPr>
        <w:t>2.2.1,</w:t>
      </w:r>
      <w:r>
        <w:rPr>
          <w:spacing w:val="27"/>
          <w:sz w:val="20"/>
          <w:vertAlign w:val="baseline"/>
        </w:rPr>
        <w:t> </w:t>
      </w:r>
      <w:r>
        <w:rPr>
          <w:sz w:val="20"/>
          <w:vertAlign w:val="baseline"/>
        </w:rPr>
        <w:t>Code</w:t>
      </w:r>
      <w:r>
        <w:rPr>
          <w:spacing w:val="25"/>
          <w:sz w:val="20"/>
          <w:vertAlign w:val="baseline"/>
        </w:rPr>
        <w:t> </w:t>
      </w:r>
      <w:r>
        <w:rPr>
          <w:sz w:val="20"/>
          <w:vertAlign w:val="baseline"/>
        </w:rPr>
        <w:t>of</w:t>
      </w:r>
      <w:r>
        <w:rPr>
          <w:spacing w:val="25"/>
          <w:sz w:val="20"/>
          <w:vertAlign w:val="baseline"/>
        </w:rPr>
        <w:t> </w:t>
      </w:r>
      <w:r>
        <w:rPr>
          <w:sz w:val="20"/>
          <w:vertAlign w:val="baseline"/>
        </w:rPr>
        <w:t>Corporate</w:t>
      </w:r>
      <w:r>
        <w:rPr>
          <w:spacing w:val="28"/>
          <w:sz w:val="20"/>
          <w:vertAlign w:val="baseline"/>
        </w:rPr>
        <w:t> </w:t>
      </w:r>
      <w:r>
        <w:rPr>
          <w:sz w:val="20"/>
          <w:vertAlign w:val="baseline"/>
        </w:rPr>
        <w:t>Governance</w:t>
      </w:r>
      <w:r>
        <w:rPr>
          <w:spacing w:val="25"/>
          <w:sz w:val="20"/>
          <w:vertAlign w:val="baseline"/>
        </w:rPr>
        <w:t> </w:t>
      </w:r>
      <w:r>
        <w:rPr>
          <w:sz w:val="20"/>
          <w:vertAlign w:val="baseline"/>
        </w:rPr>
        <w:t>for</w:t>
      </w:r>
      <w:r>
        <w:rPr>
          <w:spacing w:val="29"/>
          <w:sz w:val="20"/>
          <w:vertAlign w:val="baseline"/>
        </w:rPr>
        <w:t> </w:t>
      </w:r>
      <w:r>
        <w:rPr>
          <w:sz w:val="20"/>
          <w:vertAlign w:val="baseline"/>
        </w:rPr>
        <w:t>Bank</w:t>
      </w:r>
      <w:r>
        <w:rPr>
          <w:spacing w:val="27"/>
          <w:sz w:val="20"/>
          <w:vertAlign w:val="baseline"/>
        </w:rPr>
        <w:t> </w:t>
      </w:r>
      <w:r>
        <w:rPr>
          <w:sz w:val="20"/>
          <w:vertAlign w:val="baseline"/>
        </w:rPr>
        <w:t>and</w:t>
      </w:r>
      <w:r>
        <w:rPr>
          <w:spacing w:val="27"/>
          <w:sz w:val="20"/>
          <w:vertAlign w:val="baseline"/>
        </w:rPr>
        <w:t> </w:t>
      </w:r>
      <w:r>
        <w:rPr>
          <w:sz w:val="20"/>
          <w:vertAlign w:val="baseline"/>
        </w:rPr>
        <w:t>Discount</w:t>
      </w:r>
      <w:r>
        <w:rPr>
          <w:spacing w:val="27"/>
          <w:sz w:val="20"/>
          <w:vertAlign w:val="baseline"/>
        </w:rPr>
        <w:t> </w:t>
      </w:r>
      <w:r>
        <w:rPr>
          <w:sz w:val="20"/>
          <w:vertAlign w:val="baseline"/>
        </w:rPr>
        <w:t>Houses</w:t>
      </w:r>
      <w:r>
        <w:rPr>
          <w:spacing w:val="27"/>
          <w:sz w:val="20"/>
          <w:vertAlign w:val="baseline"/>
        </w:rPr>
        <w:t> </w:t>
      </w:r>
      <w:r>
        <w:rPr>
          <w:sz w:val="20"/>
          <w:vertAlign w:val="baseline"/>
        </w:rPr>
        <w:t>in</w:t>
      </w:r>
      <w:r>
        <w:rPr>
          <w:spacing w:val="27"/>
          <w:sz w:val="20"/>
          <w:vertAlign w:val="baseline"/>
        </w:rPr>
        <w:t> </w:t>
      </w:r>
      <w:r>
        <w:rPr>
          <w:sz w:val="20"/>
          <w:vertAlign w:val="baseline"/>
        </w:rPr>
        <w:t>Nigeria, May 2014.</w:t>
      </w:r>
    </w:p>
    <w:p>
      <w:pPr>
        <w:spacing w:before="211"/>
        <w:ind w:left="1145" w:right="0" w:firstLine="0"/>
        <w:jc w:val="left"/>
        <w:rPr>
          <w:sz w:val="20"/>
        </w:rPr>
      </w:pPr>
      <w:r>
        <w:rPr>
          <w:sz w:val="20"/>
          <w:vertAlign w:val="superscript"/>
        </w:rPr>
        <w:t>523</w:t>
      </w:r>
      <w:r>
        <w:rPr>
          <w:sz w:val="20"/>
          <w:vertAlign w:val="baseline"/>
        </w:rPr>
        <w:t>Code</w:t>
      </w:r>
      <w:r>
        <w:rPr>
          <w:spacing w:val="-7"/>
          <w:sz w:val="20"/>
          <w:vertAlign w:val="baseline"/>
        </w:rPr>
        <w:t> </w:t>
      </w:r>
      <w:r>
        <w:rPr>
          <w:sz w:val="20"/>
          <w:vertAlign w:val="baseline"/>
        </w:rPr>
        <w:t>Provision</w:t>
      </w:r>
      <w:r>
        <w:rPr>
          <w:spacing w:val="-5"/>
          <w:sz w:val="20"/>
          <w:vertAlign w:val="baseline"/>
        </w:rPr>
        <w:t> </w:t>
      </w:r>
      <w:r>
        <w:rPr>
          <w:sz w:val="20"/>
          <w:vertAlign w:val="baseline"/>
        </w:rPr>
        <w:t>2.2.3,</w:t>
      </w:r>
      <w:r>
        <w:rPr>
          <w:spacing w:val="-5"/>
          <w:sz w:val="20"/>
          <w:vertAlign w:val="baseline"/>
        </w:rPr>
        <w:t> </w:t>
      </w:r>
      <w:r>
        <w:rPr>
          <w:spacing w:val="-4"/>
          <w:sz w:val="20"/>
          <w:vertAlign w:val="baseline"/>
        </w:rPr>
        <w:t>ibid.</w:t>
      </w:r>
    </w:p>
    <w:p>
      <w:pPr>
        <w:pStyle w:val="BodyText"/>
        <w:spacing w:before="15"/>
        <w:rPr>
          <w:sz w:val="20"/>
        </w:rPr>
      </w:pPr>
    </w:p>
    <w:p>
      <w:pPr>
        <w:spacing w:line="283" w:lineRule="auto" w:before="0"/>
        <w:ind w:left="1145" w:right="1304" w:firstLine="0"/>
        <w:jc w:val="left"/>
        <w:rPr>
          <w:sz w:val="20"/>
        </w:rPr>
      </w:pPr>
      <w:r>
        <w:rPr>
          <w:sz w:val="20"/>
          <w:vertAlign w:val="superscript"/>
        </w:rPr>
        <w:t>524</w:t>
      </w:r>
      <w:r>
        <w:rPr>
          <w:sz w:val="20"/>
          <w:vertAlign w:val="baseline"/>
        </w:rPr>
        <w:t>Code</w:t>
      </w:r>
      <w:r>
        <w:rPr>
          <w:spacing w:val="-3"/>
          <w:sz w:val="20"/>
          <w:vertAlign w:val="baseline"/>
        </w:rPr>
        <w:t> </w:t>
      </w:r>
      <w:r>
        <w:rPr>
          <w:sz w:val="20"/>
          <w:vertAlign w:val="baseline"/>
        </w:rPr>
        <w:t>Provision</w:t>
      </w:r>
      <w:r>
        <w:rPr>
          <w:spacing w:val="-2"/>
          <w:sz w:val="20"/>
          <w:vertAlign w:val="baseline"/>
        </w:rPr>
        <w:t> </w:t>
      </w:r>
      <w:r>
        <w:rPr>
          <w:sz w:val="20"/>
          <w:vertAlign w:val="baseline"/>
        </w:rPr>
        <w:t>5.3.1</w:t>
      </w:r>
      <w:r>
        <w:rPr>
          <w:spacing w:val="-3"/>
          <w:sz w:val="20"/>
          <w:vertAlign w:val="baseline"/>
        </w:rPr>
        <w:t> </w:t>
      </w:r>
      <w:r>
        <w:rPr>
          <w:sz w:val="20"/>
          <w:vertAlign w:val="baseline"/>
        </w:rPr>
        <w:t>of</w:t>
      </w:r>
      <w:r>
        <w:rPr>
          <w:spacing w:val="-1"/>
          <w:sz w:val="20"/>
          <w:vertAlign w:val="baseline"/>
        </w:rPr>
        <w:t> </w:t>
      </w:r>
      <w:r>
        <w:rPr>
          <w:sz w:val="20"/>
          <w:vertAlign w:val="baseline"/>
        </w:rPr>
        <w:t>the</w:t>
      </w:r>
      <w:r>
        <w:rPr>
          <w:spacing w:val="-3"/>
          <w:sz w:val="20"/>
          <w:vertAlign w:val="baseline"/>
        </w:rPr>
        <w:t> </w:t>
      </w:r>
      <w:r>
        <w:rPr>
          <w:sz w:val="20"/>
          <w:vertAlign w:val="baseline"/>
        </w:rPr>
        <w:t>Code</w:t>
      </w:r>
      <w:r>
        <w:rPr>
          <w:spacing w:val="-3"/>
          <w:sz w:val="20"/>
          <w:vertAlign w:val="baseline"/>
        </w:rPr>
        <w:t> </w:t>
      </w:r>
      <w:r>
        <w:rPr>
          <w:sz w:val="20"/>
          <w:vertAlign w:val="baseline"/>
        </w:rPr>
        <w:t>of</w:t>
      </w:r>
      <w:r>
        <w:rPr>
          <w:spacing w:val="-4"/>
          <w:sz w:val="20"/>
          <w:vertAlign w:val="baseline"/>
        </w:rPr>
        <w:t> </w:t>
      </w:r>
      <w:r>
        <w:rPr>
          <w:sz w:val="20"/>
          <w:vertAlign w:val="baseline"/>
        </w:rPr>
        <w:t>Corporate Governance</w:t>
      </w:r>
      <w:r>
        <w:rPr>
          <w:spacing w:val="-1"/>
          <w:sz w:val="20"/>
          <w:vertAlign w:val="baseline"/>
        </w:rPr>
        <w:t> </w:t>
      </w:r>
      <w:r>
        <w:rPr>
          <w:sz w:val="20"/>
          <w:vertAlign w:val="baseline"/>
        </w:rPr>
        <w:t>for</w:t>
      </w:r>
      <w:r>
        <w:rPr>
          <w:spacing w:val="-2"/>
          <w:sz w:val="20"/>
          <w:vertAlign w:val="baseline"/>
        </w:rPr>
        <w:t> </w:t>
      </w:r>
      <w:r>
        <w:rPr>
          <w:sz w:val="20"/>
          <w:vertAlign w:val="baseline"/>
        </w:rPr>
        <w:t>Banks</w:t>
      </w:r>
      <w:r>
        <w:rPr>
          <w:spacing w:val="-3"/>
          <w:sz w:val="20"/>
          <w:vertAlign w:val="baseline"/>
        </w:rPr>
        <w:t> </w:t>
      </w:r>
      <w:r>
        <w:rPr>
          <w:sz w:val="20"/>
          <w:vertAlign w:val="baseline"/>
        </w:rPr>
        <w:t>in</w:t>
      </w:r>
      <w:r>
        <w:rPr>
          <w:spacing w:val="-2"/>
          <w:sz w:val="20"/>
          <w:vertAlign w:val="baseline"/>
        </w:rPr>
        <w:t> </w:t>
      </w:r>
      <w:r>
        <w:rPr>
          <w:sz w:val="20"/>
          <w:vertAlign w:val="baseline"/>
        </w:rPr>
        <w:t>Nigeria</w:t>
      </w:r>
      <w:r>
        <w:rPr>
          <w:spacing w:val="-2"/>
          <w:sz w:val="20"/>
          <w:vertAlign w:val="baseline"/>
        </w:rPr>
        <w:t> </w:t>
      </w:r>
      <w:r>
        <w:rPr>
          <w:sz w:val="20"/>
          <w:vertAlign w:val="baseline"/>
        </w:rPr>
        <w:t>Post Consolidation, </w:t>
      </w:r>
      <w:r>
        <w:rPr>
          <w:spacing w:val="-2"/>
          <w:sz w:val="20"/>
          <w:vertAlign w:val="baseline"/>
        </w:rPr>
        <w:t>2006.</w:t>
      </w:r>
    </w:p>
    <w:p>
      <w:pPr>
        <w:spacing w:before="209"/>
        <w:ind w:left="1145" w:right="0" w:firstLine="0"/>
        <w:jc w:val="left"/>
        <w:rPr>
          <w:sz w:val="20"/>
        </w:rPr>
      </w:pPr>
      <w:r>
        <w:rPr>
          <w:sz w:val="20"/>
          <w:vertAlign w:val="superscript"/>
        </w:rPr>
        <w:t>525</w:t>
      </w:r>
      <w:r>
        <w:rPr>
          <w:sz w:val="20"/>
          <w:vertAlign w:val="baseline"/>
        </w:rPr>
        <w:t>Code</w:t>
      </w:r>
      <w:r>
        <w:rPr>
          <w:spacing w:val="-7"/>
          <w:sz w:val="20"/>
          <w:vertAlign w:val="baseline"/>
        </w:rPr>
        <w:t> </w:t>
      </w:r>
      <w:r>
        <w:rPr>
          <w:sz w:val="20"/>
          <w:vertAlign w:val="baseline"/>
        </w:rPr>
        <w:t>Provision</w:t>
      </w:r>
      <w:r>
        <w:rPr>
          <w:spacing w:val="-5"/>
          <w:sz w:val="20"/>
          <w:vertAlign w:val="baseline"/>
        </w:rPr>
        <w:t> </w:t>
      </w:r>
      <w:r>
        <w:rPr>
          <w:sz w:val="20"/>
          <w:vertAlign w:val="baseline"/>
        </w:rPr>
        <w:t>5.3.2,</w:t>
      </w:r>
      <w:r>
        <w:rPr>
          <w:spacing w:val="-5"/>
          <w:sz w:val="20"/>
          <w:vertAlign w:val="baseline"/>
        </w:rPr>
        <w:t> </w:t>
      </w:r>
      <w:r>
        <w:rPr>
          <w:spacing w:val="-4"/>
          <w:sz w:val="20"/>
          <w:vertAlign w:val="baseline"/>
        </w:rPr>
        <w:t>ibid.</w:t>
      </w:r>
    </w:p>
    <w:p>
      <w:pPr>
        <w:pStyle w:val="BodyText"/>
        <w:spacing w:before="18"/>
        <w:rPr>
          <w:sz w:val="20"/>
        </w:rPr>
      </w:pPr>
    </w:p>
    <w:p>
      <w:pPr>
        <w:spacing w:before="0"/>
        <w:ind w:left="1145" w:right="0" w:firstLine="0"/>
        <w:jc w:val="left"/>
        <w:rPr>
          <w:sz w:val="20"/>
        </w:rPr>
      </w:pPr>
      <w:r>
        <w:rPr>
          <w:sz w:val="20"/>
          <w:vertAlign w:val="superscript"/>
        </w:rPr>
        <w:t>526</w:t>
      </w:r>
      <w:r>
        <w:rPr>
          <w:sz w:val="20"/>
          <w:vertAlign w:val="baseline"/>
        </w:rPr>
        <w:t>Code</w:t>
      </w:r>
      <w:r>
        <w:rPr>
          <w:spacing w:val="-7"/>
          <w:sz w:val="20"/>
          <w:vertAlign w:val="baseline"/>
        </w:rPr>
        <w:t> </w:t>
      </w:r>
      <w:r>
        <w:rPr>
          <w:sz w:val="20"/>
          <w:vertAlign w:val="baseline"/>
        </w:rPr>
        <w:t>Provision</w:t>
      </w:r>
      <w:r>
        <w:rPr>
          <w:spacing w:val="-5"/>
          <w:sz w:val="20"/>
          <w:vertAlign w:val="baseline"/>
        </w:rPr>
        <w:t> </w:t>
      </w:r>
      <w:r>
        <w:rPr>
          <w:sz w:val="20"/>
          <w:vertAlign w:val="baseline"/>
        </w:rPr>
        <w:t>5.3.3,</w:t>
      </w:r>
      <w:r>
        <w:rPr>
          <w:spacing w:val="-5"/>
          <w:sz w:val="20"/>
          <w:vertAlign w:val="baseline"/>
        </w:rPr>
        <w:t> </w:t>
      </w:r>
      <w:r>
        <w:rPr>
          <w:spacing w:val="-4"/>
          <w:sz w:val="20"/>
          <w:vertAlign w:val="baseline"/>
        </w:rPr>
        <w:t>ibid.</w:t>
      </w:r>
    </w:p>
    <w:p>
      <w:pPr>
        <w:spacing w:after="0"/>
        <w:jc w:val="left"/>
        <w:rPr>
          <w:sz w:val="20"/>
        </w:rPr>
        <w:sectPr>
          <w:pgSz w:w="11910" w:h="16840"/>
          <w:pgMar w:header="0" w:footer="1454" w:top="1320" w:bottom="1640" w:left="840" w:right="400"/>
        </w:sectPr>
      </w:pPr>
    </w:p>
    <w:p>
      <w:pPr>
        <w:pStyle w:val="BodyText"/>
        <w:spacing w:line="480" w:lineRule="auto" w:before="77"/>
        <w:ind w:left="1145" w:right="155"/>
        <w:jc w:val="both"/>
      </w:pPr>
      <w:r>
        <w:rPr/>
        <w:t>Provision 5.3.2</w:t>
      </w:r>
      <w:r>
        <w:rPr>
          <w:vertAlign w:val="superscript"/>
        </w:rPr>
        <w:t>527</w:t>
      </w:r>
      <w:r>
        <w:rPr>
          <w:vertAlign w:val="baseline"/>
        </w:rPr>
        <w:t> and Code Provision2.4.2</w:t>
      </w:r>
      <w:r>
        <w:rPr>
          <w:vertAlign w:val="superscript"/>
        </w:rPr>
        <w:t>528</w:t>
      </w:r>
      <w:r>
        <w:rPr>
          <w:vertAlign w:val="baseline"/>
        </w:rPr>
        <w:t>provides that the CBN guidelines on appointment of the board of financial institutions should continue to be observed. The CBN in its determination to ensure that only “fit and proper persons” are approved for the appointment to board, top management/executives and critical operational positions in banks in particular, discount houses and other financial institutions, reviewed its circular referenced FPR/DIR/CIR/GEN/01/016 dated 21</w:t>
      </w:r>
      <w:r>
        <w:rPr>
          <w:vertAlign w:val="superscript"/>
        </w:rPr>
        <w:t>st</w:t>
      </w:r>
      <w:r>
        <w:rPr>
          <w:vertAlign w:val="baseline"/>
        </w:rPr>
        <w:t> June 2011,</w:t>
      </w:r>
      <w:r>
        <w:rPr>
          <w:spacing w:val="-1"/>
          <w:vertAlign w:val="baseline"/>
        </w:rPr>
        <w:t> </w:t>
      </w:r>
      <w:r>
        <w:rPr>
          <w:vertAlign w:val="baseline"/>
        </w:rPr>
        <w:t>on the Criteria for board and top management position in the banks.</w:t>
      </w:r>
      <w:r>
        <w:rPr>
          <w:vertAlign w:val="superscript"/>
        </w:rPr>
        <w:t>529</w:t>
      </w:r>
      <w:r>
        <w:rPr>
          <w:vertAlign w:val="baseline"/>
        </w:rPr>
        <w:t> The objective is to provide a board framework for assessing a person’s capacity as “fit and proper” for the position which he is</w:t>
      </w:r>
      <w:r>
        <w:rPr>
          <w:spacing w:val="40"/>
          <w:vertAlign w:val="baseline"/>
        </w:rPr>
        <w:t> </w:t>
      </w:r>
      <w:r>
        <w:rPr>
          <w:vertAlign w:val="baseline"/>
        </w:rPr>
        <w:t>being considered for and its applicability to all banks (Regional, National and International), merchant banks, non – interest banks, primary mortgage banks, discount houses, development finance and other financial institutions under the purview of the CBN.</w:t>
      </w:r>
      <w:r>
        <w:rPr>
          <w:vertAlign w:val="superscript"/>
        </w:rPr>
        <w:t>530</w:t>
      </w:r>
    </w:p>
    <w:p>
      <w:pPr>
        <w:pStyle w:val="BodyText"/>
        <w:spacing w:line="482" w:lineRule="auto" w:before="200"/>
        <w:ind w:left="1145" w:right="157"/>
        <w:jc w:val="both"/>
      </w:pPr>
      <w:r>
        <w:rPr/>
        <w:t>In assessing a candidate’s integrity and suitability, elements to be considered include:</w:t>
      </w:r>
      <w:r>
        <w:rPr>
          <w:vertAlign w:val="superscript"/>
        </w:rPr>
        <w:t>531</w:t>
      </w:r>
      <w:r>
        <w:rPr>
          <w:vertAlign w:val="baseline"/>
        </w:rPr>
        <w:t>1) breach of SS.19 (1) (a) and 44 of the BOFIA 1991 (now 48 of BOFIA, Cap.B3 LFN 2004) where such a candidate is or has been:,</w:t>
      </w:r>
    </w:p>
    <w:p>
      <w:pPr>
        <w:pStyle w:val="ListParagraph"/>
        <w:numPr>
          <w:ilvl w:val="1"/>
          <w:numId w:val="30"/>
        </w:numPr>
        <w:tabs>
          <w:tab w:pos="1863" w:val="left" w:leader="none"/>
        </w:tabs>
        <w:spacing w:line="240" w:lineRule="auto" w:before="193" w:after="0"/>
        <w:ind w:left="1863" w:right="0" w:hanging="358"/>
        <w:jc w:val="left"/>
        <w:rPr>
          <w:sz w:val="22"/>
        </w:rPr>
      </w:pPr>
      <w:r>
        <w:rPr>
          <w:sz w:val="22"/>
        </w:rPr>
        <w:t>of</w:t>
      </w:r>
      <w:r>
        <w:rPr>
          <w:spacing w:val="-5"/>
          <w:sz w:val="22"/>
        </w:rPr>
        <w:t> </w:t>
      </w:r>
      <w:r>
        <w:rPr>
          <w:sz w:val="22"/>
        </w:rPr>
        <w:t>unsound</w:t>
      </w:r>
      <w:r>
        <w:rPr>
          <w:spacing w:val="-5"/>
          <w:sz w:val="22"/>
        </w:rPr>
        <w:t> </w:t>
      </w:r>
      <w:r>
        <w:rPr>
          <w:sz w:val="22"/>
        </w:rPr>
        <w:t>mind</w:t>
      </w:r>
      <w:r>
        <w:rPr>
          <w:spacing w:val="-6"/>
          <w:sz w:val="22"/>
        </w:rPr>
        <w:t> </w:t>
      </w:r>
      <w:r>
        <w:rPr>
          <w:sz w:val="22"/>
        </w:rPr>
        <w:t>or</w:t>
      </w:r>
      <w:r>
        <w:rPr>
          <w:spacing w:val="-2"/>
          <w:sz w:val="22"/>
        </w:rPr>
        <w:t> </w:t>
      </w:r>
      <w:r>
        <w:rPr>
          <w:sz w:val="22"/>
        </w:rPr>
        <w:t>as</w:t>
      </w:r>
      <w:r>
        <w:rPr>
          <w:spacing w:val="-3"/>
          <w:sz w:val="22"/>
        </w:rPr>
        <w:t> </w:t>
      </w:r>
      <w:r>
        <w:rPr>
          <w:sz w:val="22"/>
        </w:rPr>
        <w:t>a</w:t>
      </w:r>
      <w:r>
        <w:rPr>
          <w:spacing w:val="-4"/>
          <w:sz w:val="22"/>
        </w:rPr>
        <w:t> </w:t>
      </w:r>
      <w:r>
        <w:rPr>
          <w:sz w:val="22"/>
        </w:rPr>
        <w:t>result</w:t>
      </w:r>
      <w:r>
        <w:rPr>
          <w:spacing w:val="-3"/>
          <w:sz w:val="22"/>
        </w:rPr>
        <w:t> </w:t>
      </w:r>
      <w:r>
        <w:rPr>
          <w:sz w:val="22"/>
        </w:rPr>
        <w:t>of</w:t>
      </w:r>
      <w:r>
        <w:rPr>
          <w:spacing w:val="-2"/>
          <w:sz w:val="22"/>
        </w:rPr>
        <w:t> </w:t>
      </w:r>
      <w:r>
        <w:rPr>
          <w:sz w:val="22"/>
        </w:rPr>
        <w:t>ill-health</w:t>
      </w:r>
      <w:r>
        <w:rPr>
          <w:spacing w:val="-2"/>
          <w:sz w:val="22"/>
        </w:rPr>
        <w:t> </w:t>
      </w:r>
      <w:r>
        <w:rPr>
          <w:sz w:val="22"/>
        </w:rPr>
        <w:t>is</w:t>
      </w:r>
      <w:r>
        <w:rPr>
          <w:spacing w:val="-3"/>
          <w:sz w:val="22"/>
        </w:rPr>
        <w:t> </w:t>
      </w:r>
      <w:r>
        <w:rPr>
          <w:sz w:val="22"/>
        </w:rPr>
        <w:t>incapable</w:t>
      </w:r>
      <w:r>
        <w:rPr>
          <w:spacing w:val="-2"/>
          <w:sz w:val="22"/>
        </w:rPr>
        <w:t> </w:t>
      </w:r>
      <w:r>
        <w:rPr>
          <w:sz w:val="22"/>
        </w:rPr>
        <w:t>of</w:t>
      </w:r>
      <w:r>
        <w:rPr>
          <w:spacing w:val="-6"/>
          <w:sz w:val="22"/>
        </w:rPr>
        <w:t> </w:t>
      </w:r>
      <w:r>
        <w:rPr>
          <w:sz w:val="22"/>
        </w:rPr>
        <w:t>carrying</w:t>
      </w:r>
      <w:r>
        <w:rPr>
          <w:spacing w:val="-3"/>
          <w:sz w:val="22"/>
        </w:rPr>
        <w:t> </w:t>
      </w:r>
      <w:r>
        <w:rPr>
          <w:sz w:val="22"/>
        </w:rPr>
        <w:t>out</w:t>
      </w:r>
      <w:r>
        <w:rPr>
          <w:spacing w:val="-5"/>
          <w:sz w:val="22"/>
        </w:rPr>
        <w:t> </w:t>
      </w:r>
      <w:r>
        <w:rPr>
          <w:sz w:val="22"/>
        </w:rPr>
        <w:t>his</w:t>
      </w:r>
      <w:r>
        <w:rPr>
          <w:spacing w:val="-2"/>
          <w:sz w:val="22"/>
        </w:rPr>
        <w:t> </w:t>
      </w:r>
      <w:r>
        <w:rPr>
          <w:sz w:val="22"/>
        </w:rPr>
        <w:t>duties</w:t>
      </w:r>
      <w:r>
        <w:rPr>
          <w:spacing w:val="-4"/>
          <w:sz w:val="22"/>
        </w:rPr>
        <w:t> </w:t>
      </w:r>
      <w:r>
        <w:rPr>
          <w:spacing w:val="-5"/>
          <w:sz w:val="22"/>
        </w:rPr>
        <w:t>or</w:t>
      </w:r>
    </w:p>
    <w:p>
      <w:pPr>
        <w:pStyle w:val="BodyText"/>
      </w:pPr>
    </w:p>
    <w:p>
      <w:pPr>
        <w:pStyle w:val="ListParagraph"/>
        <w:numPr>
          <w:ilvl w:val="1"/>
          <w:numId w:val="30"/>
        </w:numPr>
        <w:tabs>
          <w:tab w:pos="1863" w:val="left" w:leader="none"/>
          <w:tab w:pos="1865" w:val="left" w:leader="none"/>
        </w:tabs>
        <w:spacing w:line="477" w:lineRule="auto" w:before="0" w:after="0"/>
        <w:ind w:left="1865" w:right="156" w:hanging="360"/>
        <w:jc w:val="left"/>
        <w:rPr>
          <w:sz w:val="22"/>
        </w:rPr>
      </w:pPr>
      <w:r>
        <w:rPr>
          <w:sz w:val="22"/>
        </w:rPr>
        <w:t>declared bankrupt or suspends payments or compounds with his creditors including his bankers </w:t>
      </w:r>
      <w:r>
        <w:rPr>
          <w:spacing w:val="-6"/>
          <w:sz w:val="22"/>
        </w:rPr>
        <w:t>or</w:t>
      </w:r>
    </w:p>
    <w:p>
      <w:pPr>
        <w:pStyle w:val="ListParagraph"/>
        <w:numPr>
          <w:ilvl w:val="1"/>
          <w:numId w:val="30"/>
        </w:numPr>
        <w:tabs>
          <w:tab w:pos="1864" w:val="left" w:leader="none"/>
        </w:tabs>
        <w:spacing w:line="240" w:lineRule="auto" w:before="4" w:after="0"/>
        <w:ind w:left="1864" w:right="0" w:hanging="359"/>
        <w:jc w:val="left"/>
        <w:rPr>
          <w:sz w:val="22"/>
        </w:rPr>
      </w:pPr>
      <w:r>
        <w:rPr>
          <w:sz w:val="22"/>
        </w:rPr>
        <w:t>convicted</w:t>
      </w:r>
      <w:r>
        <w:rPr>
          <w:spacing w:val="-9"/>
          <w:sz w:val="22"/>
        </w:rPr>
        <w:t> </w:t>
      </w:r>
      <w:r>
        <w:rPr>
          <w:sz w:val="22"/>
        </w:rPr>
        <w:t>of</w:t>
      </w:r>
      <w:r>
        <w:rPr>
          <w:spacing w:val="-3"/>
          <w:sz w:val="22"/>
        </w:rPr>
        <w:t> </w:t>
      </w:r>
      <w:r>
        <w:rPr>
          <w:sz w:val="22"/>
        </w:rPr>
        <w:t>any</w:t>
      </w:r>
      <w:r>
        <w:rPr>
          <w:spacing w:val="-6"/>
          <w:sz w:val="22"/>
        </w:rPr>
        <w:t> </w:t>
      </w:r>
      <w:r>
        <w:rPr>
          <w:sz w:val="22"/>
        </w:rPr>
        <w:t>offence</w:t>
      </w:r>
      <w:r>
        <w:rPr>
          <w:spacing w:val="-3"/>
          <w:sz w:val="22"/>
        </w:rPr>
        <w:t> </w:t>
      </w:r>
      <w:r>
        <w:rPr>
          <w:sz w:val="22"/>
        </w:rPr>
        <w:t>involving</w:t>
      </w:r>
      <w:r>
        <w:rPr>
          <w:spacing w:val="-4"/>
          <w:sz w:val="22"/>
        </w:rPr>
        <w:t> </w:t>
      </w:r>
      <w:r>
        <w:rPr>
          <w:sz w:val="22"/>
        </w:rPr>
        <w:t>dishonesty</w:t>
      </w:r>
      <w:r>
        <w:rPr>
          <w:spacing w:val="-5"/>
          <w:sz w:val="22"/>
        </w:rPr>
        <w:t> </w:t>
      </w:r>
      <w:r>
        <w:rPr>
          <w:sz w:val="22"/>
        </w:rPr>
        <w:t>or</w:t>
      </w:r>
      <w:r>
        <w:rPr>
          <w:spacing w:val="-6"/>
          <w:sz w:val="22"/>
        </w:rPr>
        <w:t> </w:t>
      </w:r>
      <w:r>
        <w:rPr>
          <w:sz w:val="22"/>
        </w:rPr>
        <w:t>fraud</w:t>
      </w:r>
      <w:r>
        <w:rPr>
          <w:spacing w:val="-4"/>
          <w:sz w:val="22"/>
        </w:rPr>
        <w:t> </w:t>
      </w:r>
      <w:r>
        <w:rPr>
          <w:spacing w:val="-5"/>
          <w:sz w:val="22"/>
        </w:rPr>
        <w:t>or</w:t>
      </w:r>
    </w:p>
    <w:p>
      <w:pPr>
        <w:pStyle w:val="BodyText"/>
        <w:spacing w:before="1"/>
      </w:pPr>
    </w:p>
    <w:p>
      <w:pPr>
        <w:pStyle w:val="ListParagraph"/>
        <w:numPr>
          <w:ilvl w:val="1"/>
          <w:numId w:val="30"/>
        </w:numPr>
        <w:tabs>
          <w:tab w:pos="1863" w:val="left" w:leader="none"/>
        </w:tabs>
        <w:spacing w:line="240" w:lineRule="auto" w:before="0" w:after="0"/>
        <w:ind w:left="1863" w:right="0" w:hanging="358"/>
        <w:jc w:val="left"/>
        <w:rPr>
          <w:sz w:val="22"/>
        </w:rPr>
      </w:pPr>
      <w:r>
        <w:rPr>
          <w:sz w:val="22"/>
        </w:rPr>
        <w:t>guilty</w:t>
      </w:r>
      <w:r>
        <w:rPr>
          <w:spacing w:val="-2"/>
          <w:sz w:val="22"/>
        </w:rPr>
        <w:t> </w:t>
      </w:r>
      <w:r>
        <w:rPr>
          <w:sz w:val="22"/>
        </w:rPr>
        <w:t>of</w:t>
      </w:r>
      <w:r>
        <w:rPr>
          <w:spacing w:val="-6"/>
          <w:sz w:val="22"/>
        </w:rPr>
        <w:t> </w:t>
      </w:r>
      <w:r>
        <w:rPr>
          <w:sz w:val="22"/>
        </w:rPr>
        <w:t>serious</w:t>
      </w:r>
      <w:r>
        <w:rPr>
          <w:spacing w:val="-4"/>
          <w:sz w:val="22"/>
        </w:rPr>
        <w:t> </w:t>
      </w:r>
      <w:r>
        <w:rPr>
          <w:sz w:val="22"/>
        </w:rPr>
        <w:t>misconduct</w:t>
      </w:r>
      <w:r>
        <w:rPr>
          <w:spacing w:val="-3"/>
          <w:sz w:val="22"/>
        </w:rPr>
        <w:t> </w:t>
      </w:r>
      <w:r>
        <w:rPr>
          <w:sz w:val="22"/>
        </w:rPr>
        <w:t>in</w:t>
      </w:r>
      <w:r>
        <w:rPr>
          <w:spacing w:val="-5"/>
          <w:sz w:val="22"/>
        </w:rPr>
        <w:t> </w:t>
      </w:r>
      <w:r>
        <w:rPr>
          <w:sz w:val="22"/>
        </w:rPr>
        <w:t>relation</w:t>
      </w:r>
      <w:r>
        <w:rPr>
          <w:spacing w:val="-4"/>
          <w:sz w:val="22"/>
        </w:rPr>
        <w:t> </w:t>
      </w:r>
      <w:r>
        <w:rPr>
          <w:sz w:val="22"/>
        </w:rPr>
        <w:t>to</w:t>
      </w:r>
      <w:r>
        <w:rPr>
          <w:spacing w:val="-1"/>
          <w:sz w:val="22"/>
        </w:rPr>
        <w:t> </w:t>
      </w:r>
      <w:r>
        <w:rPr>
          <w:sz w:val="22"/>
        </w:rPr>
        <w:t>his</w:t>
      </w:r>
      <w:r>
        <w:rPr>
          <w:spacing w:val="-6"/>
          <w:sz w:val="22"/>
        </w:rPr>
        <w:t> </w:t>
      </w:r>
      <w:r>
        <w:rPr>
          <w:sz w:val="22"/>
        </w:rPr>
        <w:t>duties</w:t>
      </w:r>
      <w:r>
        <w:rPr>
          <w:spacing w:val="-4"/>
          <w:sz w:val="22"/>
        </w:rPr>
        <w:t> </w:t>
      </w:r>
      <w:r>
        <w:rPr>
          <w:spacing w:val="-5"/>
          <w:sz w:val="22"/>
        </w:rPr>
        <w:t>or</w:t>
      </w:r>
    </w:p>
    <w:p>
      <w:pPr>
        <w:pStyle w:val="BodyText"/>
        <w:spacing w:before="5"/>
        <w:rPr>
          <w:sz w:val="15"/>
        </w:rPr>
      </w:pPr>
      <w:r>
        <w:rPr/>
        <mc:AlternateContent>
          <mc:Choice Requires="wps">
            <w:drawing>
              <wp:anchor distT="0" distB="0" distL="0" distR="0" allowOverlap="1" layoutInCell="1" locked="0" behindDoc="1" simplePos="0" relativeHeight="487680000">
                <wp:simplePos x="0" y="0"/>
                <wp:positionH relativeFrom="page">
                  <wp:posOffset>1260652</wp:posOffset>
                </wp:positionH>
                <wp:positionV relativeFrom="paragraph">
                  <wp:posOffset>135192</wp:posOffset>
                </wp:positionV>
                <wp:extent cx="1829435" cy="9525"/>
                <wp:effectExtent l="0" t="0" r="0" b="0"/>
                <wp:wrapTopAndBottom/>
                <wp:docPr id="193" name="Graphic 193"/>
                <wp:cNvGraphicFramePr>
                  <a:graphicFrameLocks/>
                </wp:cNvGraphicFramePr>
                <a:graphic>
                  <a:graphicData uri="http://schemas.microsoft.com/office/word/2010/wordprocessingShape">
                    <wps:wsp>
                      <wps:cNvPr id="193" name="Graphic 193"/>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0.645049pt;width:144.020pt;height:.71997pt;mso-position-horizontal-relative:page;mso-position-vertical-relative:paragraph;z-index:-15636480;mso-wrap-distance-left:0;mso-wrap-distance-right:0" id="docshape187" filled="true" fillcolor="#000000" stroked="false">
                <v:fill type="solid"/>
                <w10:wrap type="topAndBottom"/>
              </v:rect>
            </w:pict>
          </mc:Fallback>
        </mc:AlternateContent>
      </w:r>
    </w:p>
    <w:p>
      <w:pPr>
        <w:spacing w:before="121"/>
        <w:ind w:left="1145" w:right="0" w:firstLine="0"/>
        <w:jc w:val="left"/>
        <w:rPr>
          <w:sz w:val="20"/>
        </w:rPr>
      </w:pPr>
      <w:r>
        <w:rPr>
          <w:sz w:val="20"/>
          <w:vertAlign w:val="superscript"/>
        </w:rPr>
        <w:t>527</w:t>
      </w:r>
      <w:r>
        <w:rPr>
          <w:sz w:val="20"/>
          <w:vertAlign w:val="baseline"/>
        </w:rPr>
        <w:t>Code</w:t>
      </w:r>
      <w:r>
        <w:rPr>
          <w:spacing w:val="-7"/>
          <w:sz w:val="20"/>
          <w:vertAlign w:val="baseline"/>
        </w:rPr>
        <w:t> </w:t>
      </w:r>
      <w:r>
        <w:rPr>
          <w:sz w:val="20"/>
          <w:vertAlign w:val="baseline"/>
        </w:rPr>
        <w:t>of</w:t>
      </w:r>
      <w:r>
        <w:rPr>
          <w:spacing w:val="-8"/>
          <w:sz w:val="20"/>
          <w:vertAlign w:val="baseline"/>
        </w:rPr>
        <w:t> </w:t>
      </w:r>
      <w:r>
        <w:rPr>
          <w:sz w:val="20"/>
          <w:vertAlign w:val="baseline"/>
        </w:rPr>
        <w:t>Corporate</w:t>
      </w:r>
      <w:r>
        <w:rPr>
          <w:spacing w:val="-4"/>
          <w:sz w:val="20"/>
          <w:vertAlign w:val="baseline"/>
        </w:rPr>
        <w:t> </w:t>
      </w:r>
      <w:r>
        <w:rPr>
          <w:sz w:val="20"/>
          <w:vertAlign w:val="baseline"/>
        </w:rPr>
        <w:t>Governance</w:t>
      </w:r>
      <w:r>
        <w:rPr>
          <w:spacing w:val="-8"/>
          <w:sz w:val="20"/>
          <w:vertAlign w:val="baseline"/>
        </w:rPr>
        <w:t> </w:t>
      </w:r>
      <w:r>
        <w:rPr>
          <w:sz w:val="20"/>
          <w:vertAlign w:val="baseline"/>
        </w:rPr>
        <w:t>for</w:t>
      </w:r>
      <w:r>
        <w:rPr>
          <w:spacing w:val="-6"/>
          <w:sz w:val="20"/>
          <w:vertAlign w:val="baseline"/>
        </w:rPr>
        <w:t> </w:t>
      </w:r>
      <w:r>
        <w:rPr>
          <w:sz w:val="20"/>
          <w:vertAlign w:val="baseline"/>
        </w:rPr>
        <w:t>Banks</w:t>
      </w:r>
      <w:r>
        <w:rPr>
          <w:spacing w:val="-7"/>
          <w:sz w:val="20"/>
          <w:vertAlign w:val="baseline"/>
        </w:rPr>
        <w:t> </w:t>
      </w:r>
      <w:r>
        <w:rPr>
          <w:sz w:val="20"/>
          <w:vertAlign w:val="baseline"/>
        </w:rPr>
        <w:t>in</w:t>
      </w:r>
      <w:r>
        <w:rPr>
          <w:spacing w:val="-6"/>
          <w:sz w:val="20"/>
          <w:vertAlign w:val="baseline"/>
        </w:rPr>
        <w:t> </w:t>
      </w:r>
      <w:r>
        <w:rPr>
          <w:sz w:val="20"/>
          <w:vertAlign w:val="baseline"/>
        </w:rPr>
        <w:t>Nigeria</w:t>
      </w:r>
      <w:r>
        <w:rPr>
          <w:spacing w:val="-6"/>
          <w:sz w:val="20"/>
          <w:vertAlign w:val="baseline"/>
        </w:rPr>
        <w:t> </w:t>
      </w:r>
      <w:r>
        <w:rPr>
          <w:sz w:val="20"/>
          <w:vertAlign w:val="baseline"/>
        </w:rPr>
        <w:t>Post</w:t>
      </w:r>
      <w:r>
        <w:rPr>
          <w:spacing w:val="-6"/>
          <w:sz w:val="20"/>
          <w:vertAlign w:val="baseline"/>
        </w:rPr>
        <w:t> </w:t>
      </w:r>
      <w:r>
        <w:rPr>
          <w:sz w:val="20"/>
          <w:vertAlign w:val="baseline"/>
        </w:rPr>
        <w:t>Consolidation,</w:t>
      </w:r>
      <w:r>
        <w:rPr>
          <w:spacing w:val="-6"/>
          <w:sz w:val="20"/>
          <w:vertAlign w:val="baseline"/>
        </w:rPr>
        <w:t> </w:t>
      </w:r>
      <w:r>
        <w:rPr>
          <w:spacing w:val="-2"/>
          <w:sz w:val="20"/>
          <w:vertAlign w:val="baseline"/>
        </w:rPr>
        <w:t>2006.</w:t>
      </w:r>
    </w:p>
    <w:p>
      <w:pPr>
        <w:pStyle w:val="BodyText"/>
        <w:spacing w:before="18"/>
        <w:rPr>
          <w:sz w:val="20"/>
        </w:rPr>
      </w:pPr>
    </w:p>
    <w:p>
      <w:pPr>
        <w:spacing w:before="0"/>
        <w:ind w:left="1145" w:right="0" w:firstLine="0"/>
        <w:jc w:val="left"/>
        <w:rPr>
          <w:sz w:val="20"/>
        </w:rPr>
      </w:pPr>
      <w:r>
        <w:rPr>
          <w:sz w:val="20"/>
          <w:vertAlign w:val="superscript"/>
        </w:rPr>
        <w:t>528</w:t>
      </w:r>
      <w:r>
        <w:rPr>
          <w:sz w:val="20"/>
          <w:vertAlign w:val="baseline"/>
        </w:rPr>
        <w:t>Code</w:t>
      </w:r>
      <w:r>
        <w:rPr>
          <w:spacing w:val="-6"/>
          <w:sz w:val="20"/>
          <w:vertAlign w:val="baseline"/>
        </w:rPr>
        <w:t> </w:t>
      </w:r>
      <w:r>
        <w:rPr>
          <w:sz w:val="20"/>
          <w:vertAlign w:val="baseline"/>
        </w:rPr>
        <w:t>of</w:t>
      </w:r>
      <w:r>
        <w:rPr>
          <w:spacing w:val="-7"/>
          <w:sz w:val="20"/>
          <w:vertAlign w:val="baseline"/>
        </w:rPr>
        <w:t> </w:t>
      </w:r>
      <w:r>
        <w:rPr>
          <w:sz w:val="20"/>
          <w:vertAlign w:val="baseline"/>
        </w:rPr>
        <w:t>Corporate</w:t>
      </w:r>
      <w:r>
        <w:rPr>
          <w:spacing w:val="-4"/>
          <w:sz w:val="20"/>
          <w:vertAlign w:val="baseline"/>
        </w:rPr>
        <w:t> </w:t>
      </w:r>
      <w:r>
        <w:rPr>
          <w:sz w:val="20"/>
          <w:vertAlign w:val="baseline"/>
        </w:rPr>
        <w:t>Governance</w:t>
      </w:r>
      <w:r>
        <w:rPr>
          <w:spacing w:val="-7"/>
          <w:sz w:val="20"/>
          <w:vertAlign w:val="baseline"/>
        </w:rPr>
        <w:t> </w:t>
      </w:r>
      <w:r>
        <w:rPr>
          <w:sz w:val="20"/>
          <w:vertAlign w:val="baseline"/>
        </w:rPr>
        <w:t>for</w:t>
      </w:r>
      <w:r>
        <w:rPr>
          <w:spacing w:val="-5"/>
          <w:sz w:val="20"/>
          <w:vertAlign w:val="baseline"/>
        </w:rPr>
        <w:t> </w:t>
      </w:r>
      <w:r>
        <w:rPr>
          <w:sz w:val="20"/>
          <w:vertAlign w:val="baseline"/>
        </w:rPr>
        <w:t>Banks</w:t>
      </w:r>
      <w:r>
        <w:rPr>
          <w:spacing w:val="34"/>
          <w:sz w:val="20"/>
          <w:vertAlign w:val="baseline"/>
        </w:rPr>
        <w:t> </w:t>
      </w:r>
      <w:r>
        <w:rPr>
          <w:sz w:val="20"/>
          <w:vertAlign w:val="baseline"/>
        </w:rPr>
        <w:t>and</w:t>
      </w:r>
      <w:r>
        <w:rPr>
          <w:spacing w:val="-5"/>
          <w:sz w:val="20"/>
          <w:vertAlign w:val="baseline"/>
        </w:rPr>
        <w:t> </w:t>
      </w:r>
      <w:r>
        <w:rPr>
          <w:sz w:val="20"/>
          <w:vertAlign w:val="baseline"/>
        </w:rPr>
        <w:t>Discount</w:t>
      </w:r>
      <w:r>
        <w:rPr>
          <w:spacing w:val="-5"/>
          <w:sz w:val="20"/>
          <w:vertAlign w:val="baseline"/>
        </w:rPr>
        <w:t> </w:t>
      </w:r>
      <w:r>
        <w:rPr>
          <w:sz w:val="20"/>
          <w:vertAlign w:val="baseline"/>
        </w:rPr>
        <w:t>Houses</w:t>
      </w:r>
      <w:r>
        <w:rPr>
          <w:spacing w:val="-7"/>
          <w:sz w:val="20"/>
          <w:vertAlign w:val="baseline"/>
        </w:rPr>
        <w:t> </w:t>
      </w:r>
      <w:r>
        <w:rPr>
          <w:sz w:val="20"/>
          <w:vertAlign w:val="baseline"/>
        </w:rPr>
        <w:t>in</w:t>
      </w:r>
      <w:r>
        <w:rPr>
          <w:spacing w:val="-5"/>
          <w:sz w:val="20"/>
          <w:vertAlign w:val="baseline"/>
        </w:rPr>
        <w:t> </w:t>
      </w:r>
      <w:r>
        <w:rPr>
          <w:sz w:val="20"/>
          <w:vertAlign w:val="baseline"/>
        </w:rPr>
        <w:t>Nigeria</w:t>
      </w:r>
      <w:r>
        <w:rPr>
          <w:spacing w:val="-5"/>
          <w:sz w:val="20"/>
          <w:vertAlign w:val="baseline"/>
        </w:rPr>
        <w:t> </w:t>
      </w:r>
      <w:r>
        <w:rPr>
          <w:spacing w:val="-2"/>
          <w:sz w:val="20"/>
          <w:vertAlign w:val="baseline"/>
        </w:rPr>
        <w:t>2014.</w:t>
      </w:r>
    </w:p>
    <w:p>
      <w:pPr>
        <w:pStyle w:val="BodyText"/>
        <w:spacing w:before="16"/>
        <w:rPr>
          <w:sz w:val="20"/>
        </w:rPr>
      </w:pPr>
    </w:p>
    <w:p>
      <w:pPr>
        <w:spacing w:line="278" w:lineRule="auto" w:before="0"/>
        <w:ind w:left="1145" w:right="1307" w:firstLine="0"/>
        <w:jc w:val="both"/>
        <w:rPr>
          <w:sz w:val="20"/>
        </w:rPr>
      </w:pPr>
      <w:r>
        <w:rPr>
          <w:sz w:val="20"/>
          <w:vertAlign w:val="superscript"/>
        </w:rPr>
        <w:t>529</w:t>
      </w:r>
      <w:r>
        <w:rPr>
          <w:sz w:val="20"/>
          <w:vertAlign w:val="baseline"/>
        </w:rPr>
        <w:t>S. 1.0 of the Revised Assessment Criteria For Approved Persons’ Regime for Financial Institutions, Circular to All Banks and Other Financial Institutions on Approved Persons’ Regime, FPR/DIR/CIR/GEN/05/014. 15</w:t>
      </w:r>
      <w:r>
        <w:rPr>
          <w:sz w:val="20"/>
          <w:vertAlign w:val="superscript"/>
        </w:rPr>
        <w:t>th</w:t>
      </w:r>
      <w:r>
        <w:rPr>
          <w:sz w:val="20"/>
          <w:vertAlign w:val="baseline"/>
        </w:rPr>
        <w:t> October, 2015 and took effect from 1</w:t>
      </w:r>
      <w:r>
        <w:rPr>
          <w:sz w:val="20"/>
          <w:vertAlign w:val="superscript"/>
        </w:rPr>
        <w:t>st</w:t>
      </w:r>
      <w:r>
        <w:rPr>
          <w:sz w:val="20"/>
          <w:vertAlign w:val="baseline"/>
        </w:rPr>
        <w:t> January 2016.</w:t>
      </w:r>
    </w:p>
    <w:p>
      <w:pPr>
        <w:spacing w:before="216"/>
        <w:ind w:left="1145" w:right="0" w:firstLine="0"/>
        <w:jc w:val="left"/>
        <w:rPr>
          <w:sz w:val="20"/>
        </w:rPr>
      </w:pPr>
      <w:r>
        <w:rPr>
          <w:sz w:val="20"/>
          <w:vertAlign w:val="superscript"/>
        </w:rPr>
        <w:t>530</w:t>
      </w:r>
      <w:r>
        <w:rPr>
          <w:sz w:val="20"/>
          <w:vertAlign w:val="baseline"/>
        </w:rPr>
        <w:t>S. 1.2,</w:t>
      </w:r>
      <w:r>
        <w:rPr>
          <w:spacing w:val="1"/>
          <w:sz w:val="20"/>
          <w:vertAlign w:val="baseline"/>
        </w:rPr>
        <w:t> </w:t>
      </w:r>
      <w:r>
        <w:rPr>
          <w:spacing w:val="-2"/>
          <w:sz w:val="20"/>
          <w:vertAlign w:val="baseline"/>
        </w:rPr>
        <w:t>ibid.</w:t>
      </w:r>
    </w:p>
    <w:p>
      <w:pPr>
        <w:pStyle w:val="BodyText"/>
        <w:spacing w:before="18"/>
        <w:rPr>
          <w:sz w:val="20"/>
        </w:rPr>
      </w:pPr>
    </w:p>
    <w:p>
      <w:pPr>
        <w:spacing w:before="1"/>
        <w:ind w:left="1145" w:right="0" w:firstLine="0"/>
        <w:jc w:val="left"/>
        <w:rPr>
          <w:sz w:val="20"/>
        </w:rPr>
      </w:pPr>
      <w:r>
        <w:rPr>
          <w:sz w:val="20"/>
          <w:vertAlign w:val="superscript"/>
        </w:rPr>
        <w:t>531</w:t>
      </w:r>
      <w:r>
        <w:rPr>
          <w:sz w:val="20"/>
          <w:vertAlign w:val="baseline"/>
        </w:rPr>
        <w:t>S. 2.0,</w:t>
      </w:r>
      <w:r>
        <w:rPr>
          <w:spacing w:val="1"/>
          <w:sz w:val="20"/>
          <w:vertAlign w:val="baseline"/>
        </w:rPr>
        <w:t> </w:t>
      </w:r>
      <w:r>
        <w:rPr>
          <w:spacing w:val="-2"/>
          <w:sz w:val="20"/>
          <w:vertAlign w:val="baseline"/>
        </w:rPr>
        <w:t>ibid.</w:t>
      </w:r>
    </w:p>
    <w:p>
      <w:pPr>
        <w:spacing w:after="0"/>
        <w:jc w:val="left"/>
        <w:rPr>
          <w:sz w:val="20"/>
        </w:rPr>
        <w:sectPr>
          <w:pgSz w:w="11910" w:h="16840"/>
          <w:pgMar w:header="0" w:footer="1454" w:top="1320" w:bottom="1640" w:left="840" w:right="400"/>
        </w:sectPr>
      </w:pPr>
    </w:p>
    <w:p>
      <w:pPr>
        <w:pStyle w:val="ListParagraph"/>
        <w:numPr>
          <w:ilvl w:val="1"/>
          <w:numId w:val="30"/>
        </w:numPr>
        <w:tabs>
          <w:tab w:pos="1863" w:val="left" w:leader="none"/>
        </w:tabs>
        <w:spacing w:line="240" w:lineRule="auto" w:before="37" w:after="0"/>
        <w:ind w:left="1863" w:right="0" w:hanging="358"/>
        <w:jc w:val="both"/>
        <w:rPr>
          <w:sz w:val="22"/>
        </w:rPr>
      </w:pPr>
      <w:r>
        <w:rPr>
          <w:sz w:val="22"/>
        </w:rPr>
        <w:t>disqualified</w:t>
      </w:r>
      <w:r>
        <w:rPr>
          <w:spacing w:val="-7"/>
          <w:sz w:val="22"/>
        </w:rPr>
        <w:t> </w:t>
      </w:r>
      <w:r>
        <w:rPr>
          <w:sz w:val="22"/>
        </w:rPr>
        <w:t>or</w:t>
      </w:r>
      <w:r>
        <w:rPr>
          <w:spacing w:val="-5"/>
          <w:sz w:val="22"/>
        </w:rPr>
        <w:t> </w:t>
      </w:r>
      <w:r>
        <w:rPr>
          <w:sz w:val="22"/>
        </w:rPr>
        <w:t>suspended</w:t>
      </w:r>
      <w:r>
        <w:rPr>
          <w:spacing w:val="-8"/>
          <w:sz w:val="22"/>
        </w:rPr>
        <w:t> </w:t>
      </w:r>
      <w:r>
        <w:rPr>
          <w:sz w:val="22"/>
        </w:rPr>
        <w:t>from</w:t>
      </w:r>
      <w:r>
        <w:rPr>
          <w:spacing w:val="-8"/>
          <w:sz w:val="22"/>
        </w:rPr>
        <w:t> </w:t>
      </w:r>
      <w:r>
        <w:rPr>
          <w:sz w:val="22"/>
        </w:rPr>
        <w:t>practicing</w:t>
      </w:r>
      <w:r>
        <w:rPr>
          <w:spacing w:val="-6"/>
          <w:sz w:val="22"/>
        </w:rPr>
        <w:t> </w:t>
      </w:r>
      <w:r>
        <w:rPr>
          <w:sz w:val="22"/>
        </w:rPr>
        <w:t>a</w:t>
      </w:r>
      <w:r>
        <w:rPr>
          <w:spacing w:val="-7"/>
          <w:sz w:val="22"/>
        </w:rPr>
        <w:t> </w:t>
      </w:r>
      <w:r>
        <w:rPr>
          <w:sz w:val="22"/>
        </w:rPr>
        <w:t>profession;</w:t>
      </w:r>
      <w:r>
        <w:rPr>
          <w:spacing w:val="-5"/>
          <w:sz w:val="22"/>
        </w:rPr>
        <w:t> or</w:t>
      </w:r>
    </w:p>
    <w:p>
      <w:pPr>
        <w:pStyle w:val="BodyText"/>
      </w:pPr>
    </w:p>
    <w:p>
      <w:pPr>
        <w:pStyle w:val="ListParagraph"/>
        <w:numPr>
          <w:ilvl w:val="1"/>
          <w:numId w:val="30"/>
        </w:numPr>
        <w:tabs>
          <w:tab w:pos="1865" w:val="left" w:leader="none"/>
        </w:tabs>
        <w:spacing w:line="480" w:lineRule="auto" w:before="1" w:after="0"/>
        <w:ind w:left="1865" w:right="160" w:hanging="360"/>
        <w:jc w:val="both"/>
        <w:rPr>
          <w:sz w:val="22"/>
        </w:rPr>
      </w:pPr>
      <w:r>
        <w:rPr>
          <w:sz w:val="22"/>
        </w:rPr>
        <w:t>a director of a financial institution or any candidate directly involved in the management of a financial institution under the purview</w:t>
      </w:r>
      <w:r>
        <w:rPr>
          <w:spacing w:val="-1"/>
          <w:sz w:val="22"/>
        </w:rPr>
        <w:t> </w:t>
      </w:r>
      <w:r>
        <w:rPr>
          <w:sz w:val="22"/>
        </w:rPr>
        <w:t>of the CBN</w:t>
      </w:r>
      <w:r>
        <w:rPr>
          <w:spacing w:val="-1"/>
          <w:sz w:val="22"/>
        </w:rPr>
        <w:t> </w:t>
      </w:r>
      <w:r>
        <w:rPr>
          <w:sz w:val="22"/>
        </w:rPr>
        <w:t>which has been wound up bt the Federal High </w:t>
      </w:r>
      <w:r>
        <w:rPr>
          <w:spacing w:val="-2"/>
          <w:sz w:val="22"/>
        </w:rPr>
        <w:t>Court.</w:t>
      </w:r>
    </w:p>
    <w:p>
      <w:pPr>
        <w:pStyle w:val="BodyText"/>
        <w:spacing w:before="1"/>
        <w:ind w:left="1145"/>
        <w:jc w:val="both"/>
      </w:pPr>
      <w:r>
        <w:rPr/>
        <w:t>And</w:t>
      </w:r>
      <w:r>
        <w:rPr>
          <w:spacing w:val="-6"/>
        </w:rPr>
        <w:t> </w:t>
      </w:r>
      <w:r>
        <w:rPr>
          <w:spacing w:val="-2"/>
        </w:rPr>
        <w:t>whether:</w:t>
      </w:r>
    </w:p>
    <w:p>
      <w:pPr>
        <w:pStyle w:val="BodyText"/>
        <w:spacing w:before="197"/>
      </w:pPr>
    </w:p>
    <w:p>
      <w:pPr>
        <w:pStyle w:val="ListParagraph"/>
        <w:numPr>
          <w:ilvl w:val="0"/>
          <w:numId w:val="31"/>
        </w:numPr>
        <w:tabs>
          <w:tab w:pos="1863" w:val="left" w:leader="none"/>
          <w:tab w:pos="1865" w:val="left" w:leader="none"/>
        </w:tabs>
        <w:spacing w:line="480" w:lineRule="auto" w:before="0" w:after="0"/>
        <w:ind w:left="1865" w:right="157" w:hanging="360"/>
        <w:jc w:val="both"/>
        <w:rPr>
          <w:sz w:val="22"/>
        </w:rPr>
      </w:pPr>
      <w:r>
        <w:rPr>
          <w:sz w:val="22"/>
        </w:rPr>
        <w:t>the candidate is or has been the subject of any proceedings of a disciplinary or criminal nature, or has been notified of any impending proceedings or any investigation, which might lead to such proceedings. However, this provision will not apply where a person involved in such proceeding has been exonerated;</w:t>
      </w:r>
    </w:p>
    <w:p>
      <w:pPr>
        <w:pStyle w:val="ListParagraph"/>
        <w:numPr>
          <w:ilvl w:val="0"/>
          <w:numId w:val="31"/>
        </w:numPr>
        <w:tabs>
          <w:tab w:pos="1863" w:val="left" w:leader="none"/>
        </w:tabs>
        <w:spacing w:line="240" w:lineRule="auto" w:before="0" w:after="0"/>
        <w:ind w:left="1863" w:right="0" w:hanging="358"/>
        <w:jc w:val="both"/>
        <w:rPr>
          <w:sz w:val="22"/>
        </w:rPr>
      </w:pPr>
      <w:r>
        <w:rPr>
          <w:sz w:val="22"/>
        </w:rPr>
        <w:t>such</w:t>
      </w:r>
      <w:r>
        <w:rPr>
          <w:spacing w:val="3"/>
          <w:sz w:val="22"/>
        </w:rPr>
        <w:t> </w:t>
      </w:r>
      <w:r>
        <w:rPr>
          <w:sz w:val="22"/>
        </w:rPr>
        <w:t>appointment</w:t>
      </w:r>
      <w:r>
        <w:rPr>
          <w:spacing w:val="4"/>
          <w:sz w:val="22"/>
        </w:rPr>
        <w:t> </w:t>
      </w:r>
      <w:r>
        <w:rPr>
          <w:sz w:val="22"/>
        </w:rPr>
        <w:t>would</w:t>
      </w:r>
      <w:r>
        <w:rPr>
          <w:spacing w:val="6"/>
          <w:sz w:val="22"/>
        </w:rPr>
        <w:t> </w:t>
      </w:r>
      <w:r>
        <w:rPr>
          <w:sz w:val="22"/>
        </w:rPr>
        <w:t>result</w:t>
      </w:r>
      <w:r>
        <w:rPr>
          <w:spacing w:val="6"/>
          <w:sz w:val="22"/>
        </w:rPr>
        <w:t> </w:t>
      </w:r>
      <w:r>
        <w:rPr>
          <w:sz w:val="22"/>
        </w:rPr>
        <w:t>in</w:t>
      </w:r>
      <w:r>
        <w:rPr>
          <w:spacing w:val="6"/>
          <w:sz w:val="22"/>
        </w:rPr>
        <w:t> </w:t>
      </w:r>
      <w:r>
        <w:rPr>
          <w:sz w:val="22"/>
        </w:rPr>
        <w:t>conflict</w:t>
      </w:r>
      <w:r>
        <w:rPr>
          <w:spacing w:val="7"/>
          <w:sz w:val="22"/>
        </w:rPr>
        <w:t> </w:t>
      </w:r>
      <w:r>
        <w:rPr>
          <w:sz w:val="22"/>
        </w:rPr>
        <w:t>of</w:t>
      </w:r>
      <w:r>
        <w:rPr>
          <w:spacing w:val="7"/>
          <w:sz w:val="22"/>
        </w:rPr>
        <w:t> </w:t>
      </w:r>
      <w:r>
        <w:rPr>
          <w:sz w:val="22"/>
        </w:rPr>
        <w:t>interest</w:t>
      </w:r>
      <w:r>
        <w:rPr>
          <w:spacing w:val="5"/>
          <w:sz w:val="22"/>
        </w:rPr>
        <w:t> </w:t>
      </w:r>
      <w:r>
        <w:rPr>
          <w:sz w:val="22"/>
        </w:rPr>
        <w:t>thus</w:t>
      </w:r>
      <w:r>
        <w:rPr>
          <w:spacing w:val="7"/>
          <w:sz w:val="22"/>
        </w:rPr>
        <w:t> </w:t>
      </w:r>
      <w:r>
        <w:rPr>
          <w:sz w:val="22"/>
        </w:rPr>
        <w:t>contravening</w:t>
      </w:r>
      <w:r>
        <w:rPr>
          <w:spacing w:val="7"/>
          <w:sz w:val="22"/>
        </w:rPr>
        <w:t> </w:t>
      </w:r>
      <w:r>
        <w:rPr>
          <w:sz w:val="22"/>
        </w:rPr>
        <w:t>the</w:t>
      </w:r>
      <w:r>
        <w:rPr>
          <w:spacing w:val="7"/>
          <w:sz w:val="22"/>
        </w:rPr>
        <w:t> </w:t>
      </w:r>
      <w:r>
        <w:rPr>
          <w:sz w:val="22"/>
        </w:rPr>
        <w:t>provisions</w:t>
      </w:r>
      <w:r>
        <w:rPr>
          <w:spacing w:val="8"/>
          <w:sz w:val="22"/>
        </w:rPr>
        <w:t> </w:t>
      </w:r>
      <w:r>
        <w:rPr>
          <w:sz w:val="22"/>
        </w:rPr>
        <w:t>of</w:t>
      </w:r>
      <w:r>
        <w:rPr>
          <w:spacing w:val="6"/>
          <w:sz w:val="22"/>
        </w:rPr>
        <w:t> </w:t>
      </w:r>
      <w:r>
        <w:rPr>
          <w:sz w:val="22"/>
        </w:rPr>
        <w:t>SS.</w:t>
      </w:r>
      <w:r>
        <w:rPr>
          <w:spacing w:val="7"/>
          <w:sz w:val="22"/>
        </w:rPr>
        <w:t> </w:t>
      </w:r>
      <w:r>
        <w:rPr>
          <w:spacing w:val="-5"/>
          <w:sz w:val="22"/>
        </w:rPr>
        <w:t>19</w:t>
      </w:r>
    </w:p>
    <w:p>
      <w:pPr>
        <w:pStyle w:val="BodyText"/>
        <w:spacing w:before="1"/>
      </w:pPr>
    </w:p>
    <w:p>
      <w:pPr>
        <w:pStyle w:val="BodyText"/>
        <w:ind w:left="1865"/>
      </w:pPr>
      <w:r>
        <w:rPr/>
        <w:t>(2)</w:t>
      </w:r>
      <w:r>
        <w:rPr>
          <w:spacing w:val="-1"/>
        </w:rPr>
        <w:t> </w:t>
      </w:r>
      <w:r>
        <w:rPr/>
        <w:t>and</w:t>
      </w:r>
      <w:r>
        <w:rPr>
          <w:spacing w:val="-2"/>
        </w:rPr>
        <w:t> </w:t>
      </w:r>
      <w:r>
        <w:rPr/>
        <w:t>(3)</w:t>
      </w:r>
      <w:r>
        <w:rPr>
          <w:spacing w:val="-2"/>
        </w:rPr>
        <w:t> </w:t>
      </w:r>
      <w:r>
        <w:rPr/>
        <w:t>of</w:t>
      </w:r>
      <w:r>
        <w:rPr>
          <w:spacing w:val="-3"/>
        </w:rPr>
        <w:t> </w:t>
      </w:r>
      <w:r>
        <w:rPr/>
        <w:t>BOFIA </w:t>
      </w:r>
      <w:r>
        <w:rPr>
          <w:spacing w:val="-4"/>
        </w:rPr>
        <w:t>2014;</w:t>
      </w:r>
    </w:p>
    <w:p>
      <w:pPr>
        <w:pStyle w:val="BodyText"/>
      </w:pPr>
    </w:p>
    <w:p>
      <w:pPr>
        <w:pStyle w:val="ListParagraph"/>
        <w:numPr>
          <w:ilvl w:val="0"/>
          <w:numId w:val="31"/>
        </w:numPr>
        <w:tabs>
          <w:tab w:pos="1863" w:val="left" w:leader="none"/>
          <w:tab w:pos="1865" w:val="left" w:leader="none"/>
        </w:tabs>
        <w:spacing w:line="480" w:lineRule="auto" w:before="0" w:after="0"/>
        <w:ind w:left="1865" w:right="160" w:hanging="360"/>
        <w:jc w:val="both"/>
        <w:rPr>
          <w:sz w:val="22"/>
        </w:rPr>
      </w:pPr>
      <w:r>
        <w:rPr>
          <w:sz w:val="22"/>
        </w:rPr>
        <w:t>the candidate, or any business in which he has controlling interest or exercises significant influence, has been investigated, disciplined, suspended or criticized by a regulatory or professional body, a court or tribunal, whether publicly or privately;</w:t>
      </w:r>
    </w:p>
    <w:p>
      <w:pPr>
        <w:pStyle w:val="ListParagraph"/>
        <w:numPr>
          <w:ilvl w:val="0"/>
          <w:numId w:val="31"/>
        </w:numPr>
        <w:tabs>
          <w:tab w:pos="1863" w:val="left" w:leader="none"/>
        </w:tabs>
        <w:spacing w:line="268" w:lineRule="exact" w:before="0" w:after="0"/>
        <w:ind w:left="1863" w:right="0" w:hanging="358"/>
        <w:jc w:val="both"/>
        <w:rPr>
          <w:sz w:val="22"/>
        </w:rPr>
      </w:pPr>
      <w:r>
        <w:rPr>
          <w:sz w:val="22"/>
        </w:rPr>
        <w:t>the</w:t>
      </w:r>
      <w:r>
        <w:rPr>
          <w:spacing w:val="-6"/>
          <w:sz w:val="22"/>
        </w:rPr>
        <w:t> </w:t>
      </w:r>
      <w:r>
        <w:rPr>
          <w:sz w:val="22"/>
        </w:rPr>
        <w:t>candidate</w:t>
      </w:r>
      <w:r>
        <w:rPr>
          <w:spacing w:val="-4"/>
          <w:sz w:val="22"/>
        </w:rPr>
        <w:t> </w:t>
      </w:r>
      <w:r>
        <w:rPr>
          <w:sz w:val="22"/>
        </w:rPr>
        <w:t>has</w:t>
      </w:r>
      <w:r>
        <w:rPr>
          <w:spacing w:val="-4"/>
          <w:sz w:val="22"/>
        </w:rPr>
        <w:t> </w:t>
      </w:r>
      <w:r>
        <w:rPr>
          <w:sz w:val="22"/>
        </w:rPr>
        <w:t>been</w:t>
      </w:r>
      <w:r>
        <w:rPr>
          <w:spacing w:val="-3"/>
          <w:sz w:val="22"/>
        </w:rPr>
        <w:t> </w:t>
      </w:r>
      <w:r>
        <w:rPr>
          <w:sz w:val="22"/>
        </w:rPr>
        <w:t>the</w:t>
      </w:r>
      <w:r>
        <w:rPr>
          <w:spacing w:val="-5"/>
          <w:sz w:val="22"/>
        </w:rPr>
        <w:t> </w:t>
      </w:r>
      <w:r>
        <w:rPr>
          <w:sz w:val="22"/>
        </w:rPr>
        <w:t>subject</w:t>
      </w:r>
      <w:r>
        <w:rPr>
          <w:spacing w:val="-6"/>
          <w:sz w:val="22"/>
        </w:rPr>
        <w:t> </w:t>
      </w:r>
      <w:r>
        <w:rPr>
          <w:sz w:val="22"/>
        </w:rPr>
        <w:t>of</w:t>
      </w:r>
      <w:r>
        <w:rPr>
          <w:spacing w:val="-3"/>
          <w:sz w:val="22"/>
        </w:rPr>
        <w:t> </w:t>
      </w:r>
      <w:r>
        <w:rPr>
          <w:sz w:val="22"/>
        </w:rPr>
        <w:t>any</w:t>
      </w:r>
      <w:r>
        <w:rPr>
          <w:spacing w:val="-3"/>
          <w:sz w:val="22"/>
        </w:rPr>
        <w:t> </w:t>
      </w:r>
      <w:r>
        <w:rPr>
          <w:sz w:val="22"/>
        </w:rPr>
        <w:t>justified</w:t>
      </w:r>
      <w:r>
        <w:rPr>
          <w:spacing w:val="-4"/>
          <w:sz w:val="22"/>
        </w:rPr>
        <w:t> </w:t>
      </w:r>
      <w:r>
        <w:rPr>
          <w:sz w:val="22"/>
        </w:rPr>
        <w:t>complaint</w:t>
      </w:r>
      <w:r>
        <w:rPr>
          <w:spacing w:val="-3"/>
          <w:sz w:val="22"/>
        </w:rPr>
        <w:t> </w:t>
      </w:r>
      <w:r>
        <w:rPr>
          <w:sz w:val="22"/>
        </w:rPr>
        <w:t>relating</w:t>
      </w:r>
      <w:r>
        <w:rPr>
          <w:spacing w:val="-5"/>
          <w:sz w:val="22"/>
        </w:rPr>
        <w:t> </w:t>
      </w:r>
      <w:r>
        <w:rPr>
          <w:sz w:val="22"/>
        </w:rPr>
        <w:t>to</w:t>
      </w:r>
      <w:r>
        <w:rPr>
          <w:spacing w:val="-2"/>
          <w:sz w:val="22"/>
        </w:rPr>
        <w:t> </w:t>
      </w:r>
      <w:r>
        <w:rPr>
          <w:sz w:val="22"/>
        </w:rPr>
        <w:t>regulated</w:t>
      </w:r>
      <w:r>
        <w:rPr>
          <w:spacing w:val="-4"/>
          <w:sz w:val="22"/>
        </w:rPr>
        <w:t> </w:t>
      </w:r>
      <w:r>
        <w:rPr>
          <w:spacing w:val="-2"/>
          <w:sz w:val="22"/>
        </w:rPr>
        <w:t>activities;</w:t>
      </w:r>
    </w:p>
    <w:p>
      <w:pPr>
        <w:pStyle w:val="BodyText"/>
        <w:spacing w:before="1"/>
      </w:pPr>
    </w:p>
    <w:p>
      <w:pPr>
        <w:pStyle w:val="ListParagraph"/>
        <w:numPr>
          <w:ilvl w:val="0"/>
          <w:numId w:val="31"/>
        </w:numPr>
        <w:tabs>
          <w:tab w:pos="1863" w:val="left" w:leader="none"/>
          <w:tab w:pos="1865" w:val="left" w:leader="none"/>
        </w:tabs>
        <w:spacing w:line="480" w:lineRule="auto" w:before="0" w:after="0"/>
        <w:ind w:left="1865" w:right="159" w:hanging="360"/>
        <w:jc w:val="left"/>
        <w:rPr>
          <w:sz w:val="22"/>
        </w:rPr>
      </w:pPr>
      <w:r>
        <w:rPr>
          <w:sz w:val="22"/>
        </w:rPr>
        <w:t>the candidate has been dismissed, asked to resign from employment or from a position of trust, fiduciary appointment or similar position because of questions about his honesty and integrity;</w:t>
      </w:r>
    </w:p>
    <w:p>
      <w:pPr>
        <w:pStyle w:val="ListParagraph"/>
        <w:numPr>
          <w:ilvl w:val="0"/>
          <w:numId w:val="31"/>
        </w:numPr>
        <w:tabs>
          <w:tab w:pos="1863" w:val="left" w:leader="none"/>
          <w:tab w:pos="1865" w:val="left" w:leader="none"/>
        </w:tabs>
        <w:spacing w:line="480" w:lineRule="auto" w:before="1" w:after="0"/>
        <w:ind w:left="1865" w:right="158" w:hanging="360"/>
        <w:jc w:val="left"/>
        <w:rPr>
          <w:sz w:val="22"/>
        </w:rPr>
      </w:pPr>
      <w:r>
        <w:rPr>
          <w:sz w:val="22"/>
        </w:rPr>
        <w:t>the</w:t>
      </w:r>
      <w:r>
        <w:rPr>
          <w:spacing w:val="40"/>
          <w:sz w:val="22"/>
        </w:rPr>
        <w:t> </w:t>
      </w:r>
      <w:r>
        <w:rPr>
          <w:sz w:val="22"/>
        </w:rPr>
        <w:t>candidate</w:t>
      </w:r>
      <w:r>
        <w:rPr>
          <w:spacing w:val="40"/>
          <w:sz w:val="22"/>
        </w:rPr>
        <w:t> </w:t>
      </w:r>
      <w:r>
        <w:rPr>
          <w:sz w:val="22"/>
        </w:rPr>
        <w:t>has</w:t>
      </w:r>
      <w:r>
        <w:rPr>
          <w:spacing w:val="40"/>
          <w:sz w:val="22"/>
        </w:rPr>
        <w:t> </w:t>
      </w:r>
      <w:r>
        <w:rPr>
          <w:sz w:val="22"/>
        </w:rPr>
        <w:t>ever</w:t>
      </w:r>
      <w:r>
        <w:rPr>
          <w:spacing w:val="40"/>
          <w:sz w:val="22"/>
        </w:rPr>
        <w:t> </w:t>
      </w:r>
      <w:r>
        <w:rPr>
          <w:sz w:val="22"/>
        </w:rPr>
        <w:t>been</w:t>
      </w:r>
      <w:r>
        <w:rPr>
          <w:spacing w:val="40"/>
          <w:sz w:val="22"/>
        </w:rPr>
        <w:t> </w:t>
      </w:r>
      <w:r>
        <w:rPr>
          <w:sz w:val="22"/>
        </w:rPr>
        <w:t>disqualified</w:t>
      </w:r>
      <w:r>
        <w:rPr>
          <w:spacing w:val="40"/>
          <w:sz w:val="22"/>
        </w:rPr>
        <w:t> </w:t>
      </w:r>
      <w:r>
        <w:rPr>
          <w:sz w:val="22"/>
        </w:rPr>
        <w:t>under</w:t>
      </w:r>
      <w:r>
        <w:rPr>
          <w:spacing w:val="40"/>
          <w:sz w:val="22"/>
        </w:rPr>
        <w:t> </w:t>
      </w:r>
      <w:r>
        <w:rPr>
          <w:sz w:val="22"/>
        </w:rPr>
        <w:t>BOFIA</w:t>
      </w:r>
      <w:r>
        <w:rPr>
          <w:spacing w:val="40"/>
          <w:sz w:val="22"/>
        </w:rPr>
        <w:t> </w:t>
      </w:r>
      <w:r>
        <w:rPr>
          <w:sz w:val="22"/>
        </w:rPr>
        <w:t>or</w:t>
      </w:r>
      <w:r>
        <w:rPr>
          <w:spacing w:val="40"/>
          <w:sz w:val="22"/>
        </w:rPr>
        <w:t> </w:t>
      </w:r>
      <w:r>
        <w:rPr>
          <w:sz w:val="22"/>
        </w:rPr>
        <w:t>CAMA</w:t>
      </w:r>
      <w:r>
        <w:rPr>
          <w:spacing w:val="40"/>
          <w:sz w:val="22"/>
        </w:rPr>
        <w:t> </w:t>
      </w:r>
      <w:r>
        <w:rPr>
          <w:sz w:val="22"/>
        </w:rPr>
        <w:t>or</w:t>
      </w:r>
      <w:r>
        <w:rPr>
          <w:spacing w:val="40"/>
          <w:sz w:val="22"/>
        </w:rPr>
        <w:t> </w:t>
      </w:r>
      <w:r>
        <w:rPr>
          <w:sz w:val="22"/>
        </w:rPr>
        <w:t>any</w:t>
      </w:r>
      <w:r>
        <w:rPr>
          <w:spacing w:val="40"/>
          <w:sz w:val="22"/>
        </w:rPr>
        <w:t> </w:t>
      </w:r>
      <w:r>
        <w:rPr>
          <w:sz w:val="22"/>
        </w:rPr>
        <w:t>other</w:t>
      </w:r>
      <w:r>
        <w:rPr>
          <w:spacing w:val="40"/>
          <w:sz w:val="22"/>
        </w:rPr>
        <w:t> </w:t>
      </w:r>
      <w:r>
        <w:rPr>
          <w:sz w:val="22"/>
        </w:rPr>
        <w:t>legislation</w:t>
      </w:r>
      <w:r>
        <w:rPr>
          <w:spacing w:val="40"/>
          <w:sz w:val="22"/>
        </w:rPr>
        <w:t> </w:t>
      </w:r>
      <w:r>
        <w:rPr>
          <w:sz w:val="22"/>
        </w:rPr>
        <w:t>or regulation, from acting as a director or serving in a management capacity;</w:t>
      </w:r>
    </w:p>
    <w:p>
      <w:pPr>
        <w:pStyle w:val="ListParagraph"/>
        <w:numPr>
          <w:ilvl w:val="0"/>
          <w:numId w:val="31"/>
        </w:numPr>
        <w:tabs>
          <w:tab w:pos="1863" w:val="left" w:leader="none"/>
          <w:tab w:pos="1865" w:val="left" w:leader="none"/>
        </w:tabs>
        <w:spacing w:line="480" w:lineRule="auto" w:before="0" w:after="0"/>
        <w:ind w:left="1865" w:right="161" w:hanging="360"/>
        <w:jc w:val="left"/>
        <w:rPr>
          <w:sz w:val="22"/>
        </w:rPr>
      </w:pPr>
      <w:r>
        <w:rPr>
          <w:sz w:val="22"/>
        </w:rPr>
        <w:t>the</w:t>
      </w:r>
      <w:r>
        <w:rPr>
          <w:spacing w:val="40"/>
          <w:sz w:val="22"/>
        </w:rPr>
        <w:t> </w:t>
      </w:r>
      <w:r>
        <w:rPr>
          <w:sz w:val="22"/>
        </w:rPr>
        <w:t>candidate</w:t>
      </w:r>
      <w:r>
        <w:rPr>
          <w:spacing w:val="40"/>
          <w:sz w:val="22"/>
        </w:rPr>
        <w:t> </w:t>
      </w:r>
      <w:r>
        <w:rPr>
          <w:sz w:val="22"/>
        </w:rPr>
        <w:t>deliberately</w:t>
      </w:r>
      <w:r>
        <w:rPr>
          <w:spacing w:val="40"/>
          <w:sz w:val="22"/>
        </w:rPr>
        <w:t> </w:t>
      </w:r>
      <w:r>
        <w:rPr>
          <w:sz w:val="22"/>
        </w:rPr>
        <w:t>misled</w:t>
      </w:r>
      <w:r>
        <w:rPr>
          <w:spacing w:val="40"/>
          <w:sz w:val="22"/>
        </w:rPr>
        <w:t> </w:t>
      </w:r>
      <w:r>
        <w:rPr>
          <w:sz w:val="22"/>
        </w:rPr>
        <w:t>(or</w:t>
      </w:r>
      <w:r>
        <w:rPr>
          <w:spacing w:val="40"/>
          <w:sz w:val="22"/>
        </w:rPr>
        <w:t> </w:t>
      </w:r>
      <w:r>
        <w:rPr>
          <w:sz w:val="22"/>
        </w:rPr>
        <w:t>attempts</w:t>
      </w:r>
      <w:r>
        <w:rPr>
          <w:spacing w:val="40"/>
          <w:sz w:val="22"/>
        </w:rPr>
        <w:t> </w:t>
      </w:r>
      <w:r>
        <w:rPr>
          <w:sz w:val="22"/>
        </w:rPr>
        <w:t>to</w:t>
      </w:r>
      <w:r>
        <w:rPr>
          <w:spacing w:val="40"/>
          <w:sz w:val="22"/>
        </w:rPr>
        <w:t> </w:t>
      </w:r>
      <w:r>
        <w:rPr>
          <w:sz w:val="22"/>
        </w:rPr>
        <w:t>mislead)</w:t>
      </w:r>
      <w:r>
        <w:rPr>
          <w:spacing w:val="40"/>
          <w:sz w:val="22"/>
        </w:rPr>
        <w:t> </w:t>
      </w:r>
      <w:r>
        <w:rPr>
          <w:sz w:val="22"/>
        </w:rPr>
        <w:t>by</w:t>
      </w:r>
      <w:r>
        <w:rPr>
          <w:spacing w:val="40"/>
          <w:sz w:val="22"/>
        </w:rPr>
        <w:t> </w:t>
      </w:r>
      <w:r>
        <w:rPr>
          <w:sz w:val="22"/>
        </w:rPr>
        <w:t>act</w:t>
      </w:r>
      <w:r>
        <w:rPr>
          <w:spacing w:val="40"/>
          <w:sz w:val="22"/>
        </w:rPr>
        <w:t> </w:t>
      </w:r>
      <w:r>
        <w:rPr>
          <w:sz w:val="22"/>
        </w:rPr>
        <w:t>or</w:t>
      </w:r>
      <w:r>
        <w:rPr>
          <w:spacing w:val="40"/>
          <w:sz w:val="22"/>
        </w:rPr>
        <w:t> </w:t>
      </w:r>
      <w:r>
        <w:rPr>
          <w:sz w:val="22"/>
        </w:rPr>
        <w:t>omission</w:t>
      </w:r>
      <w:r>
        <w:rPr>
          <w:spacing w:val="40"/>
          <w:sz w:val="22"/>
        </w:rPr>
        <w:t> </w:t>
      </w:r>
      <w:r>
        <w:rPr>
          <w:sz w:val="22"/>
        </w:rPr>
        <w:t>a</w:t>
      </w:r>
      <w:r>
        <w:rPr>
          <w:spacing w:val="40"/>
          <w:sz w:val="22"/>
        </w:rPr>
        <w:t> </w:t>
      </w:r>
      <w:r>
        <w:rPr>
          <w:sz w:val="22"/>
        </w:rPr>
        <w:t>client,</w:t>
      </w:r>
      <w:r>
        <w:rPr>
          <w:spacing w:val="40"/>
          <w:sz w:val="22"/>
        </w:rPr>
        <w:t> </w:t>
      </w:r>
      <w:r>
        <w:rPr>
          <w:sz w:val="22"/>
        </w:rPr>
        <w:t>the institution and/or the regulators;</w:t>
      </w:r>
    </w:p>
    <w:p>
      <w:pPr>
        <w:pStyle w:val="ListParagraph"/>
        <w:numPr>
          <w:ilvl w:val="0"/>
          <w:numId w:val="31"/>
        </w:numPr>
        <w:tabs>
          <w:tab w:pos="1863" w:val="left" w:leader="none"/>
          <w:tab w:pos="1865" w:val="left" w:leader="none"/>
        </w:tabs>
        <w:spacing w:line="480" w:lineRule="auto" w:before="0" w:after="0"/>
        <w:ind w:left="1865" w:right="160" w:hanging="360"/>
        <w:jc w:val="left"/>
        <w:rPr>
          <w:sz w:val="22"/>
        </w:rPr>
      </w:pPr>
      <w:r>
        <w:rPr>
          <w:sz w:val="22"/>
        </w:rPr>
        <w:t>The</w:t>
      </w:r>
      <w:r>
        <w:rPr>
          <w:spacing w:val="40"/>
          <w:sz w:val="22"/>
        </w:rPr>
        <w:t> </w:t>
      </w:r>
      <w:r>
        <w:rPr>
          <w:sz w:val="22"/>
        </w:rPr>
        <w:t>candidate</w:t>
      </w:r>
      <w:r>
        <w:rPr>
          <w:spacing w:val="40"/>
          <w:sz w:val="22"/>
        </w:rPr>
        <w:t> </w:t>
      </w:r>
      <w:r>
        <w:rPr>
          <w:sz w:val="22"/>
        </w:rPr>
        <w:t>deliberately</w:t>
      </w:r>
      <w:r>
        <w:rPr>
          <w:spacing w:val="40"/>
          <w:sz w:val="22"/>
        </w:rPr>
        <w:t> </w:t>
      </w:r>
      <w:r>
        <w:rPr>
          <w:sz w:val="22"/>
        </w:rPr>
        <w:t>falsified</w:t>
      </w:r>
      <w:r>
        <w:rPr>
          <w:spacing w:val="40"/>
          <w:sz w:val="22"/>
        </w:rPr>
        <w:t> </w:t>
      </w:r>
      <w:r>
        <w:rPr>
          <w:sz w:val="22"/>
        </w:rPr>
        <w:t>documents</w:t>
      </w:r>
      <w:r>
        <w:rPr>
          <w:spacing w:val="40"/>
          <w:sz w:val="22"/>
        </w:rPr>
        <w:t> </w:t>
      </w:r>
      <w:r>
        <w:rPr>
          <w:sz w:val="22"/>
        </w:rPr>
        <w:t>to</w:t>
      </w:r>
      <w:r>
        <w:rPr>
          <w:spacing w:val="40"/>
          <w:sz w:val="22"/>
        </w:rPr>
        <w:t> </w:t>
      </w:r>
      <w:r>
        <w:rPr>
          <w:sz w:val="22"/>
        </w:rPr>
        <w:t>mislead</w:t>
      </w:r>
      <w:r>
        <w:rPr>
          <w:spacing w:val="40"/>
          <w:sz w:val="22"/>
        </w:rPr>
        <w:t> </w:t>
      </w:r>
      <w:r>
        <w:rPr>
          <w:sz w:val="22"/>
        </w:rPr>
        <w:t>a</w:t>
      </w:r>
      <w:r>
        <w:rPr>
          <w:spacing w:val="40"/>
          <w:sz w:val="22"/>
        </w:rPr>
        <w:t> </w:t>
      </w:r>
      <w:r>
        <w:rPr>
          <w:sz w:val="22"/>
        </w:rPr>
        <w:t>client,</w:t>
      </w:r>
      <w:r>
        <w:rPr>
          <w:spacing w:val="40"/>
          <w:sz w:val="22"/>
        </w:rPr>
        <w:t> </w:t>
      </w:r>
      <w:r>
        <w:rPr>
          <w:sz w:val="22"/>
        </w:rPr>
        <w:t>the</w:t>
      </w:r>
      <w:r>
        <w:rPr>
          <w:spacing w:val="40"/>
          <w:sz w:val="22"/>
        </w:rPr>
        <w:t> </w:t>
      </w:r>
      <w:r>
        <w:rPr>
          <w:sz w:val="22"/>
        </w:rPr>
        <w:t>institution</w:t>
      </w:r>
      <w:r>
        <w:rPr>
          <w:spacing w:val="40"/>
          <w:sz w:val="22"/>
        </w:rPr>
        <w:t> </w:t>
      </w:r>
      <w:r>
        <w:rPr>
          <w:sz w:val="22"/>
        </w:rPr>
        <w:t>and/or</w:t>
      </w:r>
      <w:r>
        <w:rPr>
          <w:spacing w:val="80"/>
          <w:sz w:val="22"/>
        </w:rPr>
        <w:t> </w:t>
      </w:r>
      <w:r>
        <w:rPr>
          <w:spacing w:val="-2"/>
          <w:sz w:val="22"/>
        </w:rPr>
        <w:t>regulators;</w:t>
      </w:r>
    </w:p>
    <w:p>
      <w:pPr>
        <w:spacing w:after="0" w:line="480" w:lineRule="auto"/>
        <w:jc w:val="left"/>
        <w:rPr>
          <w:sz w:val="22"/>
        </w:rPr>
        <w:sectPr>
          <w:pgSz w:w="11910" w:h="16840"/>
          <w:pgMar w:header="0" w:footer="1454" w:top="1360" w:bottom="1640" w:left="840" w:right="400"/>
        </w:sectPr>
      </w:pPr>
    </w:p>
    <w:p>
      <w:pPr>
        <w:pStyle w:val="ListParagraph"/>
        <w:numPr>
          <w:ilvl w:val="0"/>
          <w:numId w:val="31"/>
        </w:numPr>
        <w:tabs>
          <w:tab w:pos="1862" w:val="left" w:leader="none"/>
          <w:tab w:pos="1865" w:val="left" w:leader="none"/>
        </w:tabs>
        <w:spacing w:line="480" w:lineRule="auto" w:before="37" w:after="0"/>
        <w:ind w:left="1865" w:right="159" w:hanging="360"/>
        <w:jc w:val="both"/>
        <w:rPr>
          <w:sz w:val="22"/>
        </w:rPr>
      </w:pPr>
      <w:r>
        <w:rPr>
          <w:sz w:val="22"/>
        </w:rPr>
        <w:t>The candidate has deliberately failed to inform the client, institution and/or regulator, without reasonable cause, of the fact that their understanding of a material issue is incorrect, despite being aware of their misunderstanding;</w:t>
      </w:r>
    </w:p>
    <w:p>
      <w:pPr>
        <w:pStyle w:val="ListParagraph"/>
        <w:numPr>
          <w:ilvl w:val="0"/>
          <w:numId w:val="31"/>
        </w:numPr>
        <w:tabs>
          <w:tab w:pos="1862" w:val="left" w:leader="none"/>
        </w:tabs>
        <w:spacing w:line="268" w:lineRule="exact" w:before="0" w:after="0"/>
        <w:ind w:left="1862" w:right="0" w:hanging="357"/>
        <w:jc w:val="left"/>
        <w:rPr>
          <w:sz w:val="22"/>
        </w:rPr>
      </w:pPr>
      <w:r>
        <w:rPr>
          <w:sz w:val="22"/>
        </w:rPr>
        <w:t>The</w:t>
      </w:r>
      <w:r>
        <w:rPr>
          <w:spacing w:val="-6"/>
          <w:sz w:val="22"/>
        </w:rPr>
        <w:t> </w:t>
      </w:r>
      <w:r>
        <w:rPr>
          <w:sz w:val="22"/>
        </w:rPr>
        <w:t>candidate</w:t>
      </w:r>
      <w:r>
        <w:rPr>
          <w:spacing w:val="-4"/>
          <w:sz w:val="22"/>
        </w:rPr>
        <w:t> </w:t>
      </w:r>
      <w:r>
        <w:rPr>
          <w:sz w:val="22"/>
        </w:rPr>
        <w:t>had</w:t>
      </w:r>
      <w:r>
        <w:rPr>
          <w:spacing w:val="-5"/>
          <w:sz w:val="22"/>
        </w:rPr>
        <w:t> </w:t>
      </w:r>
      <w:r>
        <w:rPr>
          <w:sz w:val="22"/>
        </w:rPr>
        <w:t>deliberately</w:t>
      </w:r>
      <w:r>
        <w:rPr>
          <w:spacing w:val="-3"/>
          <w:sz w:val="22"/>
        </w:rPr>
        <w:t> </w:t>
      </w:r>
      <w:r>
        <w:rPr>
          <w:sz w:val="22"/>
        </w:rPr>
        <w:t>failed</w:t>
      </w:r>
      <w:r>
        <w:rPr>
          <w:spacing w:val="-3"/>
          <w:sz w:val="22"/>
        </w:rPr>
        <w:t> </w:t>
      </w:r>
      <w:r>
        <w:rPr>
          <w:sz w:val="22"/>
        </w:rPr>
        <w:t>to</w:t>
      </w:r>
      <w:r>
        <w:rPr>
          <w:spacing w:val="-3"/>
          <w:sz w:val="22"/>
        </w:rPr>
        <w:t> </w:t>
      </w:r>
      <w:r>
        <w:rPr>
          <w:sz w:val="22"/>
        </w:rPr>
        <w:t>disclose</w:t>
      </w:r>
      <w:r>
        <w:rPr>
          <w:spacing w:val="-3"/>
          <w:sz w:val="22"/>
        </w:rPr>
        <w:t> </w:t>
      </w:r>
      <w:r>
        <w:rPr>
          <w:sz w:val="22"/>
        </w:rPr>
        <w:t>the</w:t>
      </w:r>
      <w:r>
        <w:rPr>
          <w:spacing w:val="-5"/>
          <w:sz w:val="22"/>
        </w:rPr>
        <w:t> </w:t>
      </w:r>
      <w:r>
        <w:rPr>
          <w:sz w:val="22"/>
        </w:rPr>
        <w:t>existence</w:t>
      </w:r>
      <w:r>
        <w:rPr>
          <w:spacing w:val="-4"/>
          <w:sz w:val="22"/>
        </w:rPr>
        <w:t> </w:t>
      </w:r>
      <w:r>
        <w:rPr>
          <w:sz w:val="22"/>
        </w:rPr>
        <w:t>of</w:t>
      </w:r>
      <w:r>
        <w:rPr>
          <w:spacing w:val="-6"/>
          <w:sz w:val="22"/>
        </w:rPr>
        <w:t> </w:t>
      </w:r>
      <w:r>
        <w:rPr>
          <w:sz w:val="22"/>
        </w:rPr>
        <w:t>falsified</w:t>
      </w:r>
      <w:r>
        <w:rPr>
          <w:spacing w:val="-3"/>
          <w:sz w:val="22"/>
        </w:rPr>
        <w:t> </w:t>
      </w:r>
      <w:r>
        <w:rPr>
          <w:spacing w:val="-2"/>
          <w:sz w:val="22"/>
        </w:rPr>
        <w:t>documents;</w:t>
      </w:r>
    </w:p>
    <w:p>
      <w:pPr>
        <w:pStyle w:val="BodyText"/>
      </w:pPr>
    </w:p>
    <w:p>
      <w:pPr>
        <w:pStyle w:val="ListParagraph"/>
        <w:numPr>
          <w:ilvl w:val="0"/>
          <w:numId w:val="31"/>
        </w:numPr>
        <w:tabs>
          <w:tab w:pos="1862" w:val="left" w:leader="none"/>
        </w:tabs>
        <w:spacing w:line="240" w:lineRule="auto" w:before="1" w:after="0"/>
        <w:ind w:left="1862" w:right="0" w:hanging="357"/>
        <w:jc w:val="left"/>
        <w:rPr>
          <w:sz w:val="22"/>
        </w:rPr>
      </w:pPr>
      <w:r>
        <w:rPr>
          <w:sz w:val="22"/>
        </w:rPr>
        <w:t>The</w:t>
      </w:r>
      <w:r>
        <w:rPr>
          <w:spacing w:val="-6"/>
          <w:sz w:val="22"/>
        </w:rPr>
        <w:t> </w:t>
      </w:r>
      <w:r>
        <w:rPr>
          <w:sz w:val="22"/>
        </w:rPr>
        <w:t>candidate</w:t>
      </w:r>
      <w:r>
        <w:rPr>
          <w:spacing w:val="-5"/>
          <w:sz w:val="22"/>
        </w:rPr>
        <w:t> </w:t>
      </w:r>
      <w:r>
        <w:rPr>
          <w:sz w:val="22"/>
        </w:rPr>
        <w:t>has</w:t>
      </w:r>
      <w:r>
        <w:rPr>
          <w:spacing w:val="-4"/>
          <w:sz w:val="22"/>
        </w:rPr>
        <w:t> </w:t>
      </w:r>
      <w:r>
        <w:rPr>
          <w:sz w:val="22"/>
        </w:rPr>
        <w:t>deliberately</w:t>
      </w:r>
      <w:r>
        <w:rPr>
          <w:spacing w:val="-4"/>
          <w:sz w:val="22"/>
        </w:rPr>
        <w:t> </w:t>
      </w:r>
      <w:r>
        <w:rPr>
          <w:sz w:val="22"/>
        </w:rPr>
        <w:t>prepared</w:t>
      </w:r>
      <w:r>
        <w:rPr>
          <w:spacing w:val="-4"/>
          <w:sz w:val="22"/>
        </w:rPr>
        <w:t> </w:t>
      </w:r>
      <w:r>
        <w:rPr>
          <w:sz w:val="22"/>
        </w:rPr>
        <w:t>inaccurate</w:t>
      </w:r>
      <w:r>
        <w:rPr>
          <w:spacing w:val="-5"/>
          <w:sz w:val="22"/>
        </w:rPr>
        <w:t> </w:t>
      </w:r>
      <w:r>
        <w:rPr>
          <w:sz w:val="22"/>
        </w:rPr>
        <w:t>or</w:t>
      </w:r>
      <w:r>
        <w:rPr>
          <w:spacing w:val="-7"/>
          <w:sz w:val="22"/>
        </w:rPr>
        <w:t> </w:t>
      </w:r>
      <w:r>
        <w:rPr>
          <w:sz w:val="22"/>
        </w:rPr>
        <w:t>inappropriate</w:t>
      </w:r>
      <w:r>
        <w:rPr>
          <w:spacing w:val="-4"/>
          <w:sz w:val="22"/>
        </w:rPr>
        <w:t> </w:t>
      </w:r>
      <w:r>
        <w:rPr>
          <w:sz w:val="22"/>
        </w:rPr>
        <w:t>records</w:t>
      </w:r>
      <w:r>
        <w:rPr>
          <w:spacing w:val="-6"/>
          <w:sz w:val="22"/>
        </w:rPr>
        <w:t> </w:t>
      </w:r>
      <w:r>
        <w:rPr>
          <w:sz w:val="22"/>
        </w:rPr>
        <w:t>or</w:t>
      </w:r>
      <w:r>
        <w:rPr>
          <w:spacing w:val="-3"/>
          <w:sz w:val="22"/>
        </w:rPr>
        <w:t> </w:t>
      </w:r>
      <w:r>
        <w:rPr>
          <w:spacing w:val="-2"/>
          <w:sz w:val="22"/>
        </w:rPr>
        <w:t>returns.</w:t>
      </w:r>
    </w:p>
    <w:p>
      <w:pPr>
        <w:pStyle w:val="BodyText"/>
      </w:pPr>
    </w:p>
    <w:p>
      <w:pPr>
        <w:pStyle w:val="BodyText"/>
        <w:spacing w:line="482" w:lineRule="auto"/>
        <w:ind w:left="1145"/>
      </w:pPr>
      <w:r>
        <w:rPr/>
        <w:t>S.</w:t>
      </w:r>
      <w:r>
        <w:rPr>
          <w:spacing w:val="64"/>
        </w:rPr>
        <w:t> </w:t>
      </w:r>
      <w:r>
        <w:rPr/>
        <w:t>4.0</w:t>
      </w:r>
      <w:r>
        <w:rPr>
          <w:vertAlign w:val="superscript"/>
        </w:rPr>
        <w:t>532</w:t>
      </w:r>
      <w:r>
        <w:rPr>
          <w:spacing w:val="64"/>
          <w:vertAlign w:val="baseline"/>
        </w:rPr>
        <w:t> </w:t>
      </w:r>
      <w:r>
        <w:rPr>
          <w:vertAlign w:val="baseline"/>
        </w:rPr>
        <w:t>provides</w:t>
      </w:r>
      <w:r>
        <w:rPr>
          <w:spacing w:val="67"/>
          <w:vertAlign w:val="baseline"/>
        </w:rPr>
        <w:t> </w:t>
      </w:r>
      <w:r>
        <w:rPr>
          <w:vertAlign w:val="baseline"/>
        </w:rPr>
        <w:t>the</w:t>
      </w:r>
      <w:r>
        <w:rPr>
          <w:spacing w:val="65"/>
          <w:vertAlign w:val="baseline"/>
        </w:rPr>
        <w:t> </w:t>
      </w:r>
      <w:r>
        <w:rPr>
          <w:vertAlign w:val="baseline"/>
        </w:rPr>
        <w:t>general</w:t>
      </w:r>
      <w:r>
        <w:rPr>
          <w:spacing w:val="64"/>
          <w:vertAlign w:val="baseline"/>
        </w:rPr>
        <w:t> </w:t>
      </w:r>
      <w:r>
        <w:rPr>
          <w:vertAlign w:val="baseline"/>
        </w:rPr>
        <w:t>guidelines</w:t>
      </w:r>
      <w:r>
        <w:rPr>
          <w:spacing w:val="65"/>
          <w:vertAlign w:val="baseline"/>
        </w:rPr>
        <w:t> </w:t>
      </w:r>
      <w:r>
        <w:rPr>
          <w:vertAlign w:val="baseline"/>
        </w:rPr>
        <w:t>for</w:t>
      </w:r>
      <w:r>
        <w:rPr>
          <w:spacing w:val="64"/>
          <w:vertAlign w:val="baseline"/>
        </w:rPr>
        <w:t> </w:t>
      </w:r>
      <w:r>
        <w:rPr>
          <w:vertAlign w:val="baseline"/>
        </w:rPr>
        <w:t>All</w:t>
      </w:r>
      <w:r>
        <w:rPr>
          <w:spacing w:val="64"/>
          <w:vertAlign w:val="baseline"/>
        </w:rPr>
        <w:t> </w:t>
      </w:r>
      <w:r>
        <w:rPr>
          <w:vertAlign w:val="baseline"/>
        </w:rPr>
        <w:t>Financial</w:t>
      </w:r>
      <w:r>
        <w:rPr>
          <w:spacing w:val="64"/>
          <w:vertAlign w:val="baseline"/>
        </w:rPr>
        <w:t> </w:t>
      </w:r>
      <w:r>
        <w:rPr>
          <w:vertAlign w:val="baseline"/>
        </w:rPr>
        <w:t>Institutions,</w:t>
      </w:r>
      <w:r>
        <w:rPr>
          <w:spacing w:val="65"/>
          <w:vertAlign w:val="baseline"/>
        </w:rPr>
        <w:t> </w:t>
      </w:r>
      <w:r>
        <w:rPr>
          <w:vertAlign w:val="baseline"/>
        </w:rPr>
        <w:t>candidates</w:t>
      </w:r>
      <w:r>
        <w:rPr>
          <w:spacing w:val="64"/>
          <w:vertAlign w:val="baseline"/>
        </w:rPr>
        <w:t> </w:t>
      </w:r>
      <w:r>
        <w:rPr>
          <w:vertAlign w:val="baseline"/>
        </w:rPr>
        <w:t>must</w:t>
      </w:r>
      <w:r>
        <w:rPr>
          <w:spacing w:val="65"/>
          <w:vertAlign w:val="baseline"/>
        </w:rPr>
        <w:t> </w:t>
      </w:r>
      <w:r>
        <w:rPr>
          <w:vertAlign w:val="baseline"/>
        </w:rPr>
        <w:t>meet</w:t>
      </w:r>
      <w:r>
        <w:rPr>
          <w:spacing w:val="65"/>
          <w:vertAlign w:val="baseline"/>
        </w:rPr>
        <w:t> </w:t>
      </w:r>
      <w:r>
        <w:rPr>
          <w:vertAlign w:val="baseline"/>
        </w:rPr>
        <w:t>the </w:t>
      </w:r>
      <w:r>
        <w:rPr>
          <w:spacing w:val="-2"/>
          <w:vertAlign w:val="baseline"/>
        </w:rPr>
        <w:t>following:</w:t>
      </w:r>
    </w:p>
    <w:p>
      <w:pPr>
        <w:pStyle w:val="ListParagraph"/>
        <w:numPr>
          <w:ilvl w:val="0"/>
          <w:numId w:val="32"/>
        </w:numPr>
        <w:tabs>
          <w:tab w:pos="1865" w:val="left" w:leader="none"/>
        </w:tabs>
        <w:spacing w:line="240" w:lineRule="auto" w:before="195" w:after="0"/>
        <w:ind w:left="1865" w:right="0" w:hanging="360"/>
        <w:jc w:val="left"/>
        <w:rPr>
          <w:sz w:val="22"/>
        </w:rPr>
      </w:pPr>
      <w:r>
        <w:rPr>
          <w:sz w:val="22"/>
        </w:rPr>
        <w:t>Submit</w:t>
      </w:r>
      <w:r>
        <w:rPr>
          <w:spacing w:val="-5"/>
          <w:sz w:val="22"/>
        </w:rPr>
        <w:t> </w:t>
      </w:r>
      <w:r>
        <w:rPr>
          <w:sz w:val="22"/>
        </w:rPr>
        <w:t>a</w:t>
      </w:r>
      <w:r>
        <w:rPr>
          <w:spacing w:val="-5"/>
          <w:sz w:val="22"/>
        </w:rPr>
        <w:t> </w:t>
      </w:r>
      <w:r>
        <w:rPr>
          <w:sz w:val="22"/>
        </w:rPr>
        <w:t>completed</w:t>
      </w:r>
      <w:r>
        <w:rPr>
          <w:spacing w:val="-6"/>
          <w:sz w:val="22"/>
        </w:rPr>
        <w:t> </w:t>
      </w:r>
      <w:r>
        <w:rPr>
          <w:sz w:val="22"/>
        </w:rPr>
        <w:t>“Approved</w:t>
      </w:r>
      <w:r>
        <w:rPr>
          <w:spacing w:val="-4"/>
          <w:sz w:val="22"/>
        </w:rPr>
        <w:t> </w:t>
      </w:r>
      <w:r>
        <w:rPr>
          <w:sz w:val="22"/>
        </w:rPr>
        <w:t>Persons</w:t>
      </w:r>
      <w:r>
        <w:rPr>
          <w:spacing w:val="-5"/>
          <w:sz w:val="22"/>
        </w:rPr>
        <w:t> </w:t>
      </w:r>
      <w:r>
        <w:rPr>
          <w:sz w:val="22"/>
        </w:rPr>
        <w:t>Regime”</w:t>
      </w:r>
      <w:r>
        <w:rPr>
          <w:spacing w:val="-4"/>
          <w:sz w:val="22"/>
        </w:rPr>
        <w:t> </w:t>
      </w:r>
      <w:r>
        <w:rPr>
          <w:sz w:val="22"/>
        </w:rPr>
        <w:t>questionnaire</w:t>
      </w:r>
      <w:r>
        <w:rPr>
          <w:spacing w:val="-7"/>
          <w:sz w:val="22"/>
        </w:rPr>
        <w:t> </w:t>
      </w:r>
      <w:r>
        <w:rPr>
          <w:sz w:val="22"/>
        </w:rPr>
        <w:t>to</w:t>
      </w:r>
      <w:r>
        <w:rPr>
          <w:spacing w:val="-5"/>
          <w:sz w:val="22"/>
        </w:rPr>
        <w:t> </w:t>
      </w:r>
      <w:r>
        <w:rPr>
          <w:sz w:val="22"/>
        </w:rPr>
        <w:t>be</w:t>
      </w:r>
      <w:r>
        <w:rPr>
          <w:spacing w:val="-5"/>
          <w:sz w:val="22"/>
        </w:rPr>
        <w:t> </w:t>
      </w:r>
      <w:r>
        <w:rPr>
          <w:sz w:val="22"/>
        </w:rPr>
        <w:t>administered</w:t>
      </w:r>
      <w:r>
        <w:rPr>
          <w:spacing w:val="-5"/>
          <w:sz w:val="22"/>
        </w:rPr>
        <w:t> </w:t>
      </w:r>
      <w:r>
        <w:rPr>
          <w:sz w:val="22"/>
        </w:rPr>
        <w:t>by</w:t>
      </w:r>
      <w:r>
        <w:rPr>
          <w:spacing w:val="-5"/>
          <w:sz w:val="22"/>
        </w:rPr>
        <w:t> </w:t>
      </w:r>
      <w:r>
        <w:rPr>
          <w:sz w:val="22"/>
        </w:rPr>
        <w:t>the</w:t>
      </w:r>
      <w:r>
        <w:rPr>
          <w:spacing w:val="-4"/>
          <w:sz w:val="22"/>
        </w:rPr>
        <w:t> CBN;</w:t>
      </w:r>
    </w:p>
    <w:p>
      <w:pPr>
        <w:pStyle w:val="BodyText"/>
        <w:spacing w:before="1"/>
      </w:pPr>
    </w:p>
    <w:p>
      <w:pPr>
        <w:pStyle w:val="ListParagraph"/>
        <w:numPr>
          <w:ilvl w:val="0"/>
          <w:numId w:val="32"/>
        </w:numPr>
        <w:tabs>
          <w:tab w:pos="1863" w:val="left" w:leader="none"/>
          <w:tab w:pos="1865" w:val="left" w:leader="none"/>
        </w:tabs>
        <w:spacing w:line="477" w:lineRule="auto" w:before="0" w:after="0"/>
        <w:ind w:left="1865" w:right="159" w:hanging="360"/>
        <w:jc w:val="left"/>
        <w:rPr>
          <w:sz w:val="22"/>
        </w:rPr>
      </w:pPr>
      <w:r>
        <w:rPr>
          <w:sz w:val="22"/>
        </w:rPr>
        <w:t>Provide</w:t>
      </w:r>
      <w:r>
        <w:rPr>
          <w:spacing w:val="22"/>
          <w:sz w:val="22"/>
        </w:rPr>
        <w:t> </w:t>
      </w:r>
      <w:r>
        <w:rPr>
          <w:sz w:val="22"/>
        </w:rPr>
        <w:t>a satisfactory</w:t>
      </w:r>
      <w:r>
        <w:rPr>
          <w:spacing w:val="22"/>
          <w:sz w:val="22"/>
        </w:rPr>
        <w:t> </w:t>
      </w:r>
      <w:r>
        <w:rPr>
          <w:sz w:val="22"/>
        </w:rPr>
        <w:t>status</w:t>
      </w:r>
      <w:r>
        <w:rPr>
          <w:spacing w:val="22"/>
          <w:sz w:val="22"/>
        </w:rPr>
        <w:t> </w:t>
      </w:r>
      <w:r>
        <w:rPr>
          <w:sz w:val="22"/>
        </w:rPr>
        <w:t>report</w:t>
      </w:r>
      <w:r>
        <w:rPr>
          <w:spacing w:val="20"/>
          <w:sz w:val="22"/>
        </w:rPr>
        <w:t> </w:t>
      </w:r>
      <w:r>
        <w:rPr>
          <w:sz w:val="22"/>
        </w:rPr>
        <w:t>from</w:t>
      </w:r>
      <w:r>
        <w:rPr>
          <w:spacing w:val="22"/>
          <w:sz w:val="22"/>
        </w:rPr>
        <w:t> </w:t>
      </w:r>
      <w:r>
        <w:rPr>
          <w:sz w:val="22"/>
        </w:rPr>
        <w:t>the</w:t>
      </w:r>
      <w:r>
        <w:rPr>
          <w:spacing w:val="23"/>
          <w:sz w:val="22"/>
        </w:rPr>
        <w:t> </w:t>
      </w:r>
      <w:r>
        <w:rPr>
          <w:sz w:val="22"/>
        </w:rPr>
        <w:t>candidate’s</w:t>
      </w:r>
      <w:r>
        <w:rPr>
          <w:spacing w:val="22"/>
          <w:sz w:val="22"/>
        </w:rPr>
        <w:t> </w:t>
      </w:r>
      <w:r>
        <w:rPr>
          <w:sz w:val="22"/>
        </w:rPr>
        <w:t>last</w:t>
      </w:r>
      <w:r>
        <w:rPr>
          <w:spacing w:val="22"/>
          <w:sz w:val="22"/>
        </w:rPr>
        <w:t> </w:t>
      </w:r>
      <w:r>
        <w:rPr>
          <w:sz w:val="22"/>
        </w:rPr>
        <w:t>place</w:t>
      </w:r>
      <w:r>
        <w:rPr>
          <w:spacing w:val="20"/>
          <w:sz w:val="22"/>
        </w:rPr>
        <w:t> </w:t>
      </w:r>
      <w:r>
        <w:rPr>
          <w:sz w:val="22"/>
        </w:rPr>
        <w:t>of work,</w:t>
      </w:r>
      <w:r>
        <w:rPr>
          <w:spacing w:val="22"/>
          <w:sz w:val="22"/>
        </w:rPr>
        <w:t> </w:t>
      </w:r>
      <w:r>
        <w:rPr>
          <w:sz w:val="22"/>
        </w:rPr>
        <w:t>not</w:t>
      </w:r>
      <w:r>
        <w:rPr>
          <w:spacing w:val="22"/>
          <w:sz w:val="22"/>
        </w:rPr>
        <w:t> </w:t>
      </w:r>
      <w:r>
        <w:rPr>
          <w:sz w:val="22"/>
        </w:rPr>
        <w:t>later</w:t>
      </w:r>
      <w:r>
        <w:rPr>
          <w:spacing w:val="22"/>
          <w:sz w:val="22"/>
        </w:rPr>
        <w:t> </w:t>
      </w:r>
      <w:r>
        <w:rPr>
          <w:sz w:val="22"/>
        </w:rPr>
        <w:t>than</w:t>
      </w:r>
      <w:r>
        <w:rPr>
          <w:spacing w:val="21"/>
          <w:sz w:val="22"/>
        </w:rPr>
        <w:t> </w:t>
      </w:r>
      <w:r>
        <w:rPr>
          <w:sz w:val="22"/>
        </w:rPr>
        <w:t>six months after engagement;</w:t>
      </w:r>
    </w:p>
    <w:p>
      <w:pPr>
        <w:pStyle w:val="ListParagraph"/>
        <w:numPr>
          <w:ilvl w:val="0"/>
          <w:numId w:val="32"/>
        </w:numPr>
        <w:tabs>
          <w:tab w:pos="1862" w:val="left" w:leader="none"/>
          <w:tab w:pos="1865" w:val="left" w:leader="none"/>
        </w:tabs>
        <w:spacing w:line="480" w:lineRule="auto" w:before="4" w:after="0"/>
        <w:ind w:left="1865" w:right="162" w:hanging="360"/>
        <w:jc w:val="left"/>
        <w:rPr>
          <w:sz w:val="22"/>
        </w:rPr>
      </w:pPr>
      <w:r>
        <w:rPr>
          <w:sz w:val="22"/>
        </w:rPr>
        <w:t>Satisfy</w:t>
      </w:r>
      <w:r>
        <w:rPr>
          <w:spacing w:val="34"/>
          <w:sz w:val="22"/>
        </w:rPr>
        <w:t> </w:t>
      </w:r>
      <w:r>
        <w:rPr>
          <w:sz w:val="22"/>
        </w:rPr>
        <w:t>the</w:t>
      </w:r>
      <w:r>
        <w:rPr>
          <w:spacing w:val="31"/>
          <w:sz w:val="22"/>
        </w:rPr>
        <w:t> </w:t>
      </w:r>
      <w:r>
        <w:rPr>
          <w:sz w:val="22"/>
        </w:rPr>
        <w:t>CBNthat</w:t>
      </w:r>
      <w:r>
        <w:rPr>
          <w:spacing w:val="33"/>
          <w:sz w:val="22"/>
        </w:rPr>
        <w:t> </w:t>
      </w:r>
      <w:r>
        <w:rPr>
          <w:sz w:val="22"/>
        </w:rPr>
        <w:t>he/she</w:t>
      </w:r>
      <w:r>
        <w:rPr>
          <w:spacing w:val="34"/>
          <w:sz w:val="22"/>
        </w:rPr>
        <w:t> </w:t>
      </w:r>
      <w:r>
        <w:rPr>
          <w:sz w:val="22"/>
        </w:rPr>
        <w:t>is</w:t>
      </w:r>
      <w:r>
        <w:rPr>
          <w:spacing w:val="33"/>
          <w:sz w:val="22"/>
        </w:rPr>
        <w:t> </w:t>
      </w:r>
      <w:r>
        <w:rPr>
          <w:sz w:val="22"/>
        </w:rPr>
        <w:t>able</w:t>
      </w:r>
      <w:r>
        <w:rPr>
          <w:spacing w:val="33"/>
          <w:sz w:val="22"/>
        </w:rPr>
        <w:t> </w:t>
      </w:r>
      <w:r>
        <w:rPr>
          <w:sz w:val="22"/>
        </w:rPr>
        <w:t>to</w:t>
      </w:r>
      <w:r>
        <w:rPr>
          <w:spacing w:val="32"/>
          <w:sz w:val="22"/>
        </w:rPr>
        <w:t> </w:t>
      </w:r>
      <w:r>
        <w:rPr>
          <w:sz w:val="22"/>
        </w:rPr>
        <w:t>meet</w:t>
      </w:r>
      <w:r>
        <w:rPr>
          <w:spacing w:val="34"/>
          <w:sz w:val="22"/>
        </w:rPr>
        <w:t> </w:t>
      </w:r>
      <w:r>
        <w:rPr>
          <w:sz w:val="22"/>
        </w:rPr>
        <w:t>personal</w:t>
      </w:r>
      <w:r>
        <w:rPr>
          <w:spacing w:val="33"/>
          <w:sz w:val="22"/>
        </w:rPr>
        <w:t> </w:t>
      </w:r>
      <w:r>
        <w:rPr>
          <w:sz w:val="22"/>
        </w:rPr>
        <w:t>financial</w:t>
      </w:r>
      <w:r>
        <w:rPr>
          <w:spacing w:val="33"/>
          <w:sz w:val="22"/>
        </w:rPr>
        <w:t> </w:t>
      </w:r>
      <w:r>
        <w:rPr>
          <w:sz w:val="22"/>
        </w:rPr>
        <w:t>obligations/commitments</w:t>
      </w:r>
      <w:r>
        <w:rPr>
          <w:spacing w:val="31"/>
          <w:sz w:val="22"/>
        </w:rPr>
        <w:t> </w:t>
      </w:r>
      <w:r>
        <w:rPr>
          <w:sz w:val="22"/>
        </w:rPr>
        <w:t>on</w:t>
      </w:r>
      <w:r>
        <w:rPr>
          <w:spacing w:val="32"/>
          <w:sz w:val="22"/>
        </w:rPr>
        <w:t> </w:t>
      </w:r>
      <w:r>
        <w:rPr>
          <w:sz w:val="22"/>
        </w:rPr>
        <w:t>a continuous basis and demonstrate satisfactory discharge of fiduciary responsibilities; and</w:t>
      </w:r>
    </w:p>
    <w:p>
      <w:pPr>
        <w:pStyle w:val="ListParagraph"/>
        <w:numPr>
          <w:ilvl w:val="0"/>
          <w:numId w:val="32"/>
        </w:numPr>
        <w:tabs>
          <w:tab w:pos="1863" w:val="left" w:leader="none"/>
          <w:tab w:pos="1865" w:val="left" w:leader="none"/>
        </w:tabs>
        <w:spacing w:line="480" w:lineRule="auto" w:before="1" w:after="0"/>
        <w:ind w:left="1865" w:right="159" w:hanging="360"/>
        <w:jc w:val="left"/>
        <w:rPr>
          <w:sz w:val="22"/>
        </w:rPr>
      </w:pPr>
      <w:r>
        <w:rPr>
          <w:sz w:val="22"/>
        </w:rPr>
        <w:t>Provide</w:t>
      </w:r>
      <w:r>
        <w:rPr>
          <w:spacing w:val="-1"/>
          <w:sz w:val="22"/>
        </w:rPr>
        <w:t> </w:t>
      </w:r>
      <w:r>
        <w:rPr>
          <w:sz w:val="22"/>
        </w:rPr>
        <w:t>three reference letters,</w:t>
      </w:r>
      <w:r>
        <w:rPr>
          <w:spacing w:val="-1"/>
          <w:sz w:val="22"/>
        </w:rPr>
        <w:t> </w:t>
      </w:r>
      <w:r>
        <w:rPr>
          <w:sz w:val="22"/>
        </w:rPr>
        <w:t>two</w:t>
      </w:r>
      <w:r>
        <w:rPr>
          <w:spacing w:val="-2"/>
          <w:sz w:val="22"/>
        </w:rPr>
        <w:t> </w:t>
      </w:r>
      <w:r>
        <w:rPr>
          <w:sz w:val="22"/>
        </w:rPr>
        <w:t>of</w:t>
      </w:r>
      <w:r>
        <w:rPr>
          <w:spacing w:val="-1"/>
          <w:sz w:val="22"/>
        </w:rPr>
        <w:t> </w:t>
      </w:r>
      <w:r>
        <w:rPr>
          <w:sz w:val="22"/>
        </w:rPr>
        <w:t>which</w:t>
      </w:r>
      <w:r>
        <w:rPr>
          <w:spacing w:val="-2"/>
          <w:sz w:val="22"/>
        </w:rPr>
        <w:t> </w:t>
      </w:r>
      <w:r>
        <w:rPr>
          <w:sz w:val="22"/>
        </w:rPr>
        <w:t>must</w:t>
      </w:r>
      <w:r>
        <w:rPr>
          <w:spacing w:val="-1"/>
          <w:sz w:val="22"/>
        </w:rPr>
        <w:t> </w:t>
      </w:r>
      <w:r>
        <w:rPr>
          <w:sz w:val="22"/>
        </w:rPr>
        <w:t>be</w:t>
      </w:r>
      <w:r>
        <w:rPr>
          <w:spacing w:val="-3"/>
          <w:sz w:val="22"/>
        </w:rPr>
        <w:t> </w:t>
      </w:r>
      <w:r>
        <w:rPr>
          <w:sz w:val="22"/>
        </w:rPr>
        <w:t>from</w:t>
      </w:r>
      <w:r>
        <w:rPr>
          <w:spacing w:val="-2"/>
          <w:sz w:val="22"/>
        </w:rPr>
        <w:t> </w:t>
      </w:r>
      <w:r>
        <w:rPr>
          <w:sz w:val="22"/>
        </w:rPr>
        <w:t>the</w:t>
      </w:r>
      <w:r>
        <w:rPr>
          <w:spacing w:val="-1"/>
          <w:sz w:val="22"/>
        </w:rPr>
        <w:t> </w:t>
      </w:r>
      <w:r>
        <w:rPr>
          <w:sz w:val="22"/>
        </w:rPr>
        <w:t>last place</w:t>
      </w:r>
      <w:r>
        <w:rPr>
          <w:spacing w:val="-3"/>
          <w:sz w:val="22"/>
        </w:rPr>
        <w:t> </w:t>
      </w:r>
      <w:r>
        <w:rPr>
          <w:sz w:val="22"/>
        </w:rPr>
        <w:t>of</w:t>
      </w:r>
      <w:r>
        <w:rPr>
          <w:spacing w:val="-1"/>
          <w:sz w:val="22"/>
        </w:rPr>
        <w:t> </w:t>
      </w:r>
      <w:r>
        <w:rPr>
          <w:sz w:val="22"/>
        </w:rPr>
        <w:t>work,</w:t>
      </w:r>
      <w:r>
        <w:rPr>
          <w:spacing w:val="-1"/>
          <w:sz w:val="22"/>
        </w:rPr>
        <w:t> </w:t>
      </w:r>
      <w:r>
        <w:rPr>
          <w:sz w:val="22"/>
        </w:rPr>
        <w:t>in</w:t>
      </w:r>
      <w:r>
        <w:rPr>
          <w:spacing w:val="-1"/>
          <w:sz w:val="22"/>
        </w:rPr>
        <w:t> </w:t>
      </w:r>
      <w:r>
        <w:rPr>
          <w:sz w:val="22"/>
        </w:rPr>
        <w:t>the</w:t>
      </w:r>
      <w:r>
        <w:rPr>
          <w:spacing w:val="-1"/>
          <w:sz w:val="22"/>
        </w:rPr>
        <w:t> </w:t>
      </w:r>
      <w:r>
        <w:rPr>
          <w:sz w:val="22"/>
        </w:rPr>
        <w:t>last five years and from persons below the rank of a director.</w:t>
      </w:r>
    </w:p>
    <w:p>
      <w:pPr>
        <w:pStyle w:val="BodyText"/>
        <w:spacing w:line="480" w:lineRule="auto"/>
        <w:ind w:left="1865" w:right="154"/>
        <w:jc w:val="both"/>
      </w:pPr>
      <w:r>
        <w:rPr/>
        <w:t>For Non-Executive directors, the three reference letters should be from individuals of reputable standing in the country (e.g civil servants of grade level 15 and above or their equivalents in the armed forces or police, senior clergyman, fellows of professional bodies such as ICAN, CIBN,</w:t>
      </w:r>
      <w:r>
        <w:rPr>
          <w:spacing w:val="80"/>
        </w:rPr>
        <w:t> </w:t>
      </w:r>
      <w:r>
        <w:rPr/>
        <w:t>etc). Where the appointee is a representative of an overseas technical partner, financier or agency, a reference letter from the home country financial sector regulator or any other person of reputable standing (as stated above) in that jurisdiction suffice; and</w:t>
      </w:r>
    </w:p>
    <w:p>
      <w:pPr>
        <w:pStyle w:val="BodyText"/>
        <w:rPr>
          <w:sz w:val="20"/>
        </w:rPr>
      </w:pPr>
    </w:p>
    <w:p>
      <w:pPr>
        <w:pStyle w:val="BodyText"/>
        <w:rPr>
          <w:sz w:val="20"/>
        </w:rPr>
      </w:pPr>
    </w:p>
    <w:p>
      <w:pPr>
        <w:pStyle w:val="BodyText"/>
        <w:rPr>
          <w:sz w:val="20"/>
        </w:rPr>
      </w:pPr>
    </w:p>
    <w:p>
      <w:pPr>
        <w:pStyle w:val="BodyText"/>
        <w:spacing w:before="89"/>
        <w:rPr>
          <w:sz w:val="20"/>
        </w:rPr>
      </w:pPr>
      <w:r>
        <w:rPr/>
        <mc:AlternateContent>
          <mc:Choice Requires="wps">
            <w:drawing>
              <wp:anchor distT="0" distB="0" distL="0" distR="0" allowOverlap="1" layoutInCell="1" locked="0" behindDoc="1" simplePos="0" relativeHeight="487680512">
                <wp:simplePos x="0" y="0"/>
                <wp:positionH relativeFrom="page">
                  <wp:posOffset>1260652</wp:posOffset>
                </wp:positionH>
                <wp:positionV relativeFrom="paragraph">
                  <wp:posOffset>227405</wp:posOffset>
                </wp:positionV>
                <wp:extent cx="1829435" cy="9525"/>
                <wp:effectExtent l="0" t="0" r="0" b="0"/>
                <wp:wrapTopAndBottom/>
                <wp:docPr id="194" name="Graphic 194"/>
                <wp:cNvGraphicFramePr>
                  <a:graphicFrameLocks/>
                </wp:cNvGraphicFramePr>
                <a:graphic>
                  <a:graphicData uri="http://schemas.microsoft.com/office/word/2010/wordprocessingShape">
                    <wps:wsp>
                      <wps:cNvPr id="194" name="Graphic 194"/>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7.905949pt;width:144.020pt;height:.72003pt;mso-position-horizontal-relative:page;mso-position-vertical-relative:paragraph;z-index:-15635968;mso-wrap-distance-left:0;mso-wrap-distance-right:0" id="docshape188" filled="true" fillcolor="#000000" stroked="false">
                <v:fill type="solid"/>
                <w10:wrap type="topAndBottom"/>
              </v:rect>
            </w:pict>
          </mc:Fallback>
        </mc:AlternateContent>
      </w:r>
    </w:p>
    <w:p>
      <w:pPr>
        <w:spacing w:line="280" w:lineRule="auto" w:before="121"/>
        <w:ind w:left="1145" w:right="1305" w:firstLine="0"/>
        <w:jc w:val="both"/>
        <w:rPr>
          <w:sz w:val="20"/>
        </w:rPr>
      </w:pPr>
      <w:r>
        <w:rPr>
          <w:sz w:val="20"/>
          <w:vertAlign w:val="superscript"/>
        </w:rPr>
        <w:t>532</w:t>
      </w:r>
      <w:r>
        <w:rPr>
          <w:sz w:val="20"/>
          <w:vertAlign w:val="baseline"/>
        </w:rPr>
        <w:t>Revised Assessment Criteria For Approved Persons’ Regime for Financial Institutions, Circular to</w:t>
      </w:r>
      <w:r>
        <w:rPr>
          <w:spacing w:val="80"/>
          <w:sz w:val="20"/>
          <w:vertAlign w:val="baseline"/>
        </w:rPr>
        <w:t> </w:t>
      </w:r>
      <w:r>
        <w:rPr>
          <w:sz w:val="20"/>
          <w:vertAlign w:val="baseline"/>
        </w:rPr>
        <w:t>All Banks and Other Financial Institutions on Approved Persons’ Regime, FPR/DIR/CIR/GEN/05/014. 15</w:t>
      </w:r>
      <w:r>
        <w:rPr>
          <w:sz w:val="20"/>
          <w:vertAlign w:val="superscript"/>
        </w:rPr>
        <w:t>th</w:t>
      </w:r>
      <w:r>
        <w:rPr>
          <w:sz w:val="20"/>
          <w:vertAlign w:val="baseline"/>
        </w:rPr>
        <w:t> October, 2015.</w:t>
      </w:r>
    </w:p>
    <w:p>
      <w:pPr>
        <w:spacing w:after="0" w:line="280" w:lineRule="auto"/>
        <w:jc w:val="both"/>
        <w:rPr>
          <w:sz w:val="20"/>
        </w:rPr>
        <w:sectPr>
          <w:pgSz w:w="11910" w:h="16840"/>
          <w:pgMar w:header="0" w:footer="1454" w:top="1360" w:bottom="1640" w:left="840" w:right="400"/>
        </w:sectPr>
      </w:pPr>
    </w:p>
    <w:p>
      <w:pPr>
        <w:pStyle w:val="ListParagraph"/>
        <w:numPr>
          <w:ilvl w:val="0"/>
          <w:numId w:val="32"/>
        </w:numPr>
        <w:tabs>
          <w:tab w:pos="1863" w:val="left" w:leader="none"/>
          <w:tab w:pos="1865" w:val="left" w:leader="none"/>
        </w:tabs>
        <w:spacing w:line="480" w:lineRule="auto" w:before="57" w:after="0"/>
        <w:ind w:left="1865" w:right="158" w:hanging="360"/>
        <w:jc w:val="both"/>
        <w:rPr>
          <w:sz w:val="22"/>
        </w:rPr>
      </w:pPr>
      <w:r>
        <w:rPr>
          <w:sz w:val="22"/>
        </w:rPr>
        <w:t>Ensure that NEDs undergo directors’ training at the institution’s expense, aimed at acquiring or having the prerequisite knowledge of their responsibilities and duties as the institution’s NEDs.</w:t>
      </w:r>
    </w:p>
    <w:p>
      <w:pPr>
        <w:pStyle w:val="BodyText"/>
        <w:spacing w:line="480" w:lineRule="auto"/>
        <w:ind w:left="1145" w:right="157"/>
        <w:jc w:val="both"/>
      </w:pPr>
      <w:r>
        <w:rPr/>
        <w:t>The Revised Assessment Criteria also makes provision for fitness requirements for managing director,</w:t>
      </w:r>
      <w:r>
        <w:rPr>
          <w:vertAlign w:val="superscript"/>
        </w:rPr>
        <w:t>533</w:t>
      </w:r>
      <w:r>
        <w:rPr>
          <w:vertAlign w:val="baseline"/>
        </w:rPr>
        <w:t> Deputy Managing Director/Executive Director,</w:t>
      </w:r>
      <w:r>
        <w:rPr>
          <w:vertAlign w:val="superscript"/>
        </w:rPr>
        <w:t>534</w:t>
      </w:r>
      <w:r>
        <w:rPr>
          <w:vertAlign w:val="baseline"/>
        </w:rPr>
        <w:t> General Manager,</w:t>
      </w:r>
      <w:r>
        <w:rPr>
          <w:vertAlign w:val="superscript"/>
        </w:rPr>
        <w:t>535</w:t>
      </w:r>
      <w:r>
        <w:rPr>
          <w:vertAlign w:val="baseline"/>
        </w:rPr>
        <w:t> Deputy General Manager,</w:t>
      </w:r>
      <w:r>
        <w:rPr>
          <w:vertAlign w:val="superscript"/>
        </w:rPr>
        <w:t>536</w:t>
      </w:r>
      <w:r>
        <w:rPr>
          <w:vertAlign w:val="baseline"/>
        </w:rPr>
        <w:t> Assistant General Manager,</w:t>
      </w:r>
      <w:r>
        <w:rPr>
          <w:vertAlign w:val="superscript"/>
        </w:rPr>
        <w:t>537</w:t>
      </w:r>
      <w:r>
        <w:rPr>
          <w:vertAlign w:val="baseline"/>
        </w:rPr>
        <w:t> NEDS</w:t>
      </w:r>
      <w:r>
        <w:rPr>
          <w:vertAlign w:val="superscript"/>
        </w:rPr>
        <w:t>538</w:t>
      </w:r>
      <w:r>
        <w:rPr>
          <w:spacing w:val="80"/>
          <w:vertAlign w:val="baseline"/>
        </w:rPr>
        <w:t> </w:t>
      </w:r>
      <w:r>
        <w:rPr>
          <w:vertAlign w:val="baseline"/>
        </w:rPr>
        <w:t>and Independent Directors.</w:t>
      </w:r>
      <w:r>
        <w:rPr>
          <w:vertAlign w:val="superscript"/>
        </w:rPr>
        <w:t>539</w:t>
      </w:r>
      <w:r>
        <w:rPr>
          <w:vertAlign w:val="baseline"/>
        </w:rPr>
        <w:t> The requirement for a managing director includes:</w:t>
      </w:r>
    </w:p>
    <w:p>
      <w:pPr>
        <w:pStyle w:val="ListParagraph"/>
        <w:numPr>
          <w:ilvl w:val="0"/>
          <w:numId w:val="33"/>
        </w:numPr>
        <w:tabs>
          <w:tab w:pos="1865" w:val="left" w:leader="none"/>
        </w:tabs>
        <w:spacing w:line="480" w:lineRule="auto" w:before="200" w:after="0"/>
        <w:ind w:left="1865" w:right="157" w:hanging="360"/>
        <w:jc w:val="both"/>
        <w:rPr>
          <w:sz w:val="22"/>
        </w:rPr>
      </w:pPr>
      <w:r>
        <w:rPr>
          <w:sz w:val="22"/>
        </w:rPr>
        <w:t>A minimum of first degree or its equivalent in any discipline plus a higher degree or professional qualification in any business related discipline;</w:t>
      </w:r>
    </w:p>
    <w:p>
      <w:pPr>
        <w:pStyle w:val="ListParagraph"/>
        <w:numPr>
          <w:ilvl w:val="0"/>
          <w:numId w:val="33"/>
        </w:numPr>
        <w:tabs>
          <w:tab w:pos="1863" w:val="left" w:leader="none"/>
          <w:tab w:pos="1865" w:val="left" w:leader="none"/>
        </w:tabs>
        <w:spacing w:line="480" w:lineRule="auto" w:before="1" w:after="0"/>
        <w:ind w:left="1865" w:right="156" w:hanging="360"/>
        <w:jc w:val="both"/>
        <w:rPr>
          <w:sz w:val="22"/>
        </w:rPr>
      </w:pPr>
      <w:r>
        <w:rPr>
          <w:sz w:val="22"/>
        </w:rPr>
        <w:t>Candidates must also have a minimum of 20 years post graduation experience, out of which at least 15 must have been in the banking industry and, at least 2 as the DMD/ED, with responsibility in several areas of banking operations including business development and customer relationship management. For non-interest banks, the candidates should in addition possess a requisite knowledge and experience/training in Islamic banking and finance.</w:t>
      </w:r>
    </w:p>
    <w:p>
      <w:pPr>
        <w:pStyle w:val="BodyText"/>
        <w:spacing w:before="3"/>
        <w:ind w:left="1145"/>
        <w:jc w:val="both"/>
      </w:pPr>
      <w:r>
        <w:rPr/>
        <w:t>The</w:t>
      </w:r>
      <w:r>
        <w:rPr>
          <w:spacing w:val="-5"/>
        </w:rPr>
        <w:t> </w:t>
      </w:r>
      <w:r>
        <w:rPr/>
        <w:t>Deputy</w:t>
      </w:r>
      <w:r>
        <w:rPr>
          <w:spacing w:val="-6"/>
        </w:rPr>
        <w:t> </w:t>
      </w:r>
      <w:r>
        <w:rPr/>
        <w:t>Managing</w:t>
      </w:r>
      <w:r>
        <w:rPr>
          <w:spacing w:val="-7"/>
        </w:rPr>
        <w:t> </w:t>
      </w:r>
      <w:r>
        <w:rPr/>
        <w:t>Director/</w:t>
      </w:r>
      <w:r>
        <w:rPr>
          <w:spacing w:val="-4"/>
        </w:rPr>
        <w:t> </w:t>
      </w:r>
      <w:r>
        <w:rPr/>
        <w:t>Executive</w:t>
      </w:r>
      <w:r>
        <w:rPr>
          <w:spacing w:val="-6"/>
        </w:rPr>
        <w:t> </w:t>
      </w:r>
      <w:r>
        <w:rPr/>
        <w:t>Director</w:t>
      </w:r>
      <w:r>
        <w:rPr>
          <w:spacing w:val="-2"/>
        </w:rPr>
        <w:t> </w:t>
      </w:r>
      <w:r>
        <w:rPr/>
        <w:t>shall</w:t>
      </w:r>
      <w:r>
        <w:rPr>
          <w:spacing w:val="-5"/>
        </w:rPr>
        <w:t> </w:t>
      </w:r>
      <w:r>
        <w:rPr>
          <w:spacing w:val="-2"/>
        </w:rPr>
        <w:t>possess:</w:t>
      </w:r>
    </w:p>
    <w:p>
      <w:pPr>
        <w:pStyle w:val="BodyText"/>
        <w:rPr>
          <w:sz w:val="20"/>
        </w:rPr>
      </w:pPr>
    </w:p>
    <w:p>
      <w:pPr>
        <w:pStyle w:val="BodyText"/>
        <w:rPr>
          <w:sz w:val="20"/>
        </w:rPr>
      </w:pPr>
    </w:p>
    <w:p>
      <w:pPr>
        <w:pStyle w:val="BodyText"/>
        <w:spacing w:before="229"/>
        <w:rPr>
          <w:sz w:val="20"/>
        </w:rPr>
      </w:pPr>
      <w:r>
        <w:rPr/>
        <mc:AlternateContent>
          <mc:Choice Requires="wps">
            <w:drawing>
              <wp:anchor distT="0" distB="0" distL="0" distR="0" allowOverlap="1" layoutInCell="1" locked="0" behindDoc="1" simplePos="0" relativeHeight="487681024">
                <wp:simplePos x="0" y="0"/>
                <wp:positionH relativeFrom="page">
                  <wp:posOffset>1260652</wp:posOffset>
                </wp:positionH>
                <wp:positionV relativeFrom="paragraph">
                  <wp:posOffset>315685</wp:posOffset>
                </wp:positionV>
                <wp:extent cx="1829435" cy="9525"/>
                <wp:effectExtent l="0" t="0" r="0" b="0"/>
                <wp:wrapTopAndBottom/>
                <wp:docPr id="195" name="Graphic 195"/>
                <wp:cNvGraphicFramePr>
                  <a:graphicFrameLocks/>
                </wp:cNvGraphicFramePr>
                <a:graphic>
                  <a:graphicData uri="http://schemas.microsoft.com/office/word/2010/wordprocessingShape">
                    <wps:wsp>
                      <wps:cNvPr id="195" name="Graphic 195"/>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4.857109pt;width:144.020pt;height:.72pt;mso-position-horizontal-relative:page;mso-position-vertical-relative:paragraph;z-index:-15635456;mso-wrap-distance-left:0;mso-wrap-distance-right:0" id="docshape189" filled="true" fillcolor="#000000" stroked="false">
                <v:fill type="solid"/>
                <w10:wrap type="topAndBottom"/>
              </v:rect>
            </w:pict>
          </mc:Fallback>
        </mc:AlternateContent>
      </w:r>
    </w:p>
    <w:p>
      <w:pPr>
        <w:spacing w:line="278" w:lineRule="auto" w:before="121"/>
        <w:ind w:left="1145" w:right="1307" w:firstLine="0"/>
        <w:jc w:val="both"/>
        <w:rPr>
          <w:sz w:val="20"/>
        </w:rPr>
      </w:pPr>
      <w:r>
        <w:rPr>
          <w:sz w:val="20"/>
          <w:vertAlign w:val="superscript"/>
        </w:rPr>
        <w:t>533</w:t>
      </w:r>
      <w:r>
        <w:rPr>
          <w:sz w:val="20"/>
          <w:vertAlign w:val="baseline"/>
        </w:rPr>
        <w:t>S. 5.1 of the Revised Assessment Criteria For Approved Persons’ Regime for Financial Institutions, Circular to All Banks and Other Financial Institutions on Approved Persons’ Regime, FPR/DIR/CIR/GEN/05/014. 15</w:t>
      </w:r>
      <w:r>
        <w:rPr>
          <w:sz w:val="20"/>
          <w:vertAlign w:val="superscript"/>
        </w:rPr>
        <w:t>th</w:t>
      </w:r>
      <w:r>
        <w:rPr>
          <w:sz w:val="20"/>
          <w:vertAlign w:val="baseline"/>
        </w:rPr>
        <w:t> October, 2015.</w:t>
      </w:r>
    </w:p>
    <w:p>
      <w:pPr>
        <w:spacing w:before="219"/>
        <w:ind w:left="1145" w:right="0" w:firstLine="0"/>
        <w:jc w:val="left"/>
        <w:rPr>
          <w:sz w:val="20"/>
        </w:rPr>
      </w:pPr>
      <w:r>
        <w:rPr>
          <w:sz w:val="20"/>
          <w:vertAlign w:val="superscript"/>
        </w:rPr>
        <w:t>534</w:t>
      </w:r>
      <w:r>
        <w:rPr>
          <w:sz w:val="20"/>
          <w:vertAlign w:val="baseline"/>
        </w:rPr>
        <w:t>S. 5.2,</w:t>
      </w:r>
      <w:r>
        <w:rPr>
          <w:spacing w:val="1"/>
          <w:sz w:val="20"/>
          <w:vertAlign w:val="baseline"/>
        </w:rPr>
        <w:t> </w:t>
      </w:r>
      <w:r>
        <w:rPr>
          <w:spacing w:val="-2"/>
          <w:sz w:val="20"/>
          <w:vertAlign w:val="baseline"/>
        </w:rPr>
        <w:t>ibid.</w:t>
      </w:r>
    </w:p>
    <w:p>
      <w:pPr>
        <w:pStyle w:val="BodyText"/>
        <w:spacing w:before="16"/>
        <w:rPr>
          <w:sz w:val="20"/>
        </w:rPr>
      </w:pPr>
    </w:p>
    <w:p>
      <w:pPr>
        <w:spacing w:before="0"/>
        <w:ind w:left="1145" w:right="0" w:firstLine="0"/>
        <w:jc w:val="left"/>
        <w:rPr>
          <w:sz w:val="20"/>
        </w:rPr>
      </w:pPr>
      <w:r>
        <w:rPr>
          <w:sz w:val="20"/>
          <w:vertAlign w:val="superscript"/>
        </w:rPr>
        <w:t>535</w:t>
      </w:r>
      <w:r>
        <w:rPr>
          <w:sz w:val="20"/>
          <w:vertAlign w:val="baseline"/>
        </w:rPr>
        <w:t>S. 5.3,</w:t>
      </w:r>
      <w:r>
        <w:rPr>
          <w:spacing w:val="1"/>
          <w:sz w:val="20"/>
          <w:vertAlign w:val="baseline"/>
        </w:rPr>
        <w:t> </w:t>
      </w:r>
      <w:r>
        <w:rPr>
          <w:spacing w:val="-2"/>
          <w:sz w:val="20"/>
          <w:vertAlign w:val="baseline"/>
        </w:rPr>
        <w:t>ibid.</w:t>
      </w:r>
    </w:p>
    <w:p>
      <w:pPr>
        <w:pStyle w:val="BodyText"/>
        <w:spacing w:before="18"/>
        <w:rPr>
          <w:sz w:val="20"/>
        </w:rPr>
      </w:pPr>
    </w:p>
    <w:p>
      <w:pPr>
        <w:spacing w:line="278" w:lineRule="auto" w:before="0"/>
        <w:ind w:left="1145" w:right="1307" w:firstLine="0"/>
        <w:jc w:val="both"/>
        <w:rPr>
          <w:sz w:val="20"/>
        </w:rPr>
      </w:pPr>
      <w:r>
        <w:rPr>
          <w:sz w:val="20"/>
          <w:vertAlign w:val="superscript"/>
        </w:rPr>
        <w:t>536</w:t>
      </w:r>
      <w:r>
        <w:rPr>
          <w:sz w:val="20"/>
          <w:vertAlign w:val="baseline"/>
        </w:rPr>
        <w:t>S. 5.4 of the Revised Assessment Criteria For Approved Persons’ Regime for Financial Institutions, Circular to All Banks and Other Financial Institutions on Approved Persons’ Regime, FPR/DIR/CIR/GEN/05/014. 15</w:t>
      </w:r>
      <w:r>
        <w:rPr>
          <w:sz w:val="20"/>
          <w:vertAlign w:val="superscript"/>
        </w:rPr>
        <w:t>th</w:t>
      </w:r>
      <w:r>
        <w:rPr>
          <w:sz w:val="20"/>
          <w:vertAlign w:val="baseline"/>
        </w:rPr>
        <w:t> October, 2015.</w:t>
      </w:r>
    </w:p>
    <w:p>
      <w:pPr>
        <w:spacing w:before="216"/>
        <w:ind w:left="1145" w:right="0" w:firstLine="0"/>
        <w:jc w:val="left"/>
        <w:rPr>
          <w:sz w:val="20"/>
        </w:rPr>
      </w:pPr>
      <w:r>
        <w:rPr>
          <w:sz w:val="20"/>
          <w:vertAlign w:val="superscript"/>
        </w:rPr>
        <w:t>537</w:t>
      </w:r>
      <w:r>
        <w:rPr>
          <w:sz w:val="20"/>
          <w:vertAlign w:val="baseline"/>
        </w:rPr>
        <w:t>S. 5.5,</w:t>
      </w:r>
      <w:r>
        <w:rPr>
          <w:spacing w:val="1"/>
          <w:sz w:val="20"/>
          <w:vertAlign w:val="baseline"/>
        </w:rPr>
        <w:t> </w:t>
      </w:r>
      <w:r>
        <w:rPr>
          <w:spacing w:val="-2"/>
          <w:sz w:val="20"/>
          <w:vertAlign w:val="baseline"/>
        </w:rPr>
        <w:t>ibid.</w:t>
      </w:r>
    </w:p>
    <w:p>
      <w:pPr>
        <w:pStyle w:val="BodyText"/>
        <w:spacing w:before="16"/>
        <w:rPr>
          <w:sz w:val="20"/>
        </w:rPr>
      </w:pPr>
    </w:p>
    <w:p>
      <w:pPr>
        <w:spacing w:before="0"/>
        <w:ind w:left="1145" w:right="0" w:firstLine="0"/>
        <w:jc w:val="left"/>
        <w:rPr>
          <w:sz w:val="20"/>
        </w:rPr>
      </w:pPr>
      <w:r>
        <w:rPr>
          <w:sz w:val="20"/>
          <w:vertAlign w:val="superscript"/>
        </w:rPr>
        <w:t>538</w:t>
      </w:r>
      <w:r>
        <w:rPr>
          <w:sz w:val="20"/>
          <w:vertAlign w:val="baseline"/>
        </w:rPr>
        <w:t>S. 5.6,</w:t>
      </w:r>
      <w:r>
        <w:rPr>
          <w:spacing w:val="1"/>
          <w:sz w:val="20"/>
          <w:vertAlign w:val="baseline"/>
        </w:rPr>
        <w:t> </w:t>
      </w:r>
      <w:r>
        <w:rPr>
          <w:spacing w:val="-2"/>
          <w:sz w:val="20"/>
          <w:vertAlign w:val="baseline"/>
        </w:rPr>
        <w:t>ibid.</w:t>
      </w:r>
    </w:p>
    <w:p>
      <w:pPr>
        <w:pStyle w:val="BodyText"/>
        <w:spacing w:before="18"/>
        <w:rPr>
          <w:sz w:val="20"/>
        </w:rPr>
      </w:pPr>
    </w:p>
    <w:p>
      <w:pPr>
        <w:spacing w:before="0"/>
        <w:ind w:left="1145" w:right="0" w:firstLine="0"/>
        <w:jc w:val="left"/>
        <w:rPr>
          <w:sz w:val="20"/>
        </w:rPr>
      </w:pPr>
      <w:r>
        <w:rPr>
          <w:sz w:val="20"/>
          <w:vertAlign w:val="superscript"/>
        </w:rPr>
        <w:t>539</w:t>
      </w:r>
      <w:r>
        <w:rPr>
          <w:sz w:val="20"/>
          <w:vertAlign w:val="baseline"/>
        </w:rPr>
        <w:t>S. 5.7,</w:t>
      </w:r>
      <w:r>
        <w:rPr>
          <w:spacing w:val="1"/>
          <w:sz w:val="20"/>
          <w:vertAlign w:val="baseline"/>
        </w:rPr>
        <w:t> </w:t>
      </w:r>
      <w:r>
        <w:rPr>
          <w:spacing w:val="-2"/>
          <w:sz w:val="20"/>
          <w:vertAlign w:val="baseline"/>
        </w:rPr>
        <w:t>ibid.</w:t>
      </w:r>
    </w:p>
    <w:p>
      <w:pPr>
        <w:spacing w:after="0"/>
        <w:jc w:val="left"/>
        <w:rPr>
          <w:sz w:val="20"/>
        </w:rPr>
        <w:sectPr>
          <w:pgSz w:w="11910" w:h="16840"/>
          <w:pgMar w:header="0" w:footer="1454" w:top="1340" w:bottom="1640" w:left="840" w:right="400"/>
        </w:sectPr>
      </w:pPr>
    </w:p>
    <w:p>
      <w:pPr>
        <w:pStyle w:val="ListParagraph"/>
        <w:numPr>
          <w:ilvl w:val="0"/>
          <w:numId w:val="34"/>
        </w:numPr>
        <w:tabs>
          <w:tab w:pos="1865" w:val="left" w:leader="none"/>
        </w:tabs>
        <w:spacing w:line="480" w:lineRule="auto" w:before="57" w:after="0"/>
        <w:ind w:left="1865" w:right="159" w:hanging="360"/>
        <w:jc w:val="both"/>
        <w:rPr>
          <w:sz w:val="22"/>
        </w:rPr>
      </w:pPr>
      <w:r>
        <w:rPr>
          <w:sz w:val="22"/>
        </w:rPr>
        <w:t>a minimum</w:t>
      </w:r>
      <w:r>
        <w:rPr>
          <w:spacing w:val="-1"/>
          <w:sz w:val="22"/>
        </w:rPr>
        <w:t> </w:t>
      </w:r>
      <w:r>
        <w:rPr>
          <w:sz w:val="22"/>
        </w:rPr>
        <w:t>of</w:t>
      </w:r>
      <w:r>
        <w:rPr>
          <w:spacing w:val="-2"/>
          <w:sz w:val="22"/>
        </w:rPr>
        <w:t> </w:t>
      </w:r>
      <w:r>
        <w:rPr>
          <w:sz w:val="22"/>
        </w:rPr>
        <w:t>first degree</w:t>
      </w:r>
      <w:r>
        <w:rPr>
          <w:spacing w:val="40"/>
          <w:sz w:val="22"/>
        </w:rPr>
        <w:t> </w:t>
      </w:r>
      <w:r>
        <w:rPr>
          <w:sz w:val="22"/>
        </w:rPr>
        <w:t>or its</w:t>
      </w:r>
      <w:r>
        <w:rPr>
          <w:spacing w:val="-2"/>
          <w:sz w:val="22"/>
        </w:rPr>
        <w:t> </w:t>
      </w:r>
      <w:r>
        <w:rPr>
          <w:sz w:val="22"/>
        </w:rPr>
        <w:t>equivalent in</w:t>
      </w:r>
      <w:r>
        <w:rPr>
          <w:spacing w:val="-1"/>
          <w:sz w:val="22"/>
        </w:rPr>
        <w:t> </w:t>
      </w:r>
      <w:r>
        <w:rPr>
          <w:sz w:val="22"/>
        </w:rPr>
        <w:t>any discipline plus a higher degree</w:t>
      </w:r>
      <w:r>
        <w:rPr>
          <w:spacing w:val="-2"/>
          <w:sz w:val="22"/>
        </w:rPr>
        <w:t> </w:t>
      </w:r>
      <w:r>
        <w:rPr>
          <w:sz w:val="22"/>
        </w:rPr>
        <w:t>or professional qualification in any business related discipline;</w:t>
      </w:r>
    </w:p>
    <w:p>
      <w:pPr>
        <w:pStyle w:val="ListParagraph"/>
        <w:numPr>
          <w:ilvl w:val="0"/>
          <w:numId w:val="34"/>
        </w:numPr>
        <w:tabs>
          <w:tab w:pos="1863" w:val="left" w:leader="none"/>
          <w:tab w:pos="1865" w:val="left" w:leader="none"/>
        </w:tabs>
        <w:spacing w:line="480" w:lineRule="auto" w:before="0" w:after="0"/>
        <w:ind w:left="1865" w:right="155" w:hanging="360"/>
        <w:jc w:val="both"/>
        <w:rPr>
          <w:sz w:val="22"/>
        </w:rPr>
      </w:pPr>
      <w:r>
        <w:rPr>
          <w:sz w:val="22"/>
        </w:rPr>
        <w:t>candidate must also have a minimum of 18 years post- graduation experience, out of which at least 13 must have been in</w:t>
      </w:r>
      <w:r>
        <w:rPr>
          <w:spacing w:val="-2"/>
          <w:sz w:val="22"/>
        </w:rPr>
        <w:t> </w:t>
      </w:r>
      <w:r>
        <w:rPr>
          <w:sz w:val="22"/>
        </w:rPr>
        <w:t>the banking industry and, at least 2 as General Manager. Evidence</w:t>
      </w:r>
      <w:r>
        <w:rPr>
          <w:spacing w:val="-1"/>
          <w:sz w:val="22"/>
        </w:rPr>
        <w:t> </w:t>
      </w:r>
      <w:r>
        <w:rPr>
          <w:sz w:val="22"/>
        </w:rPr>
        <w:t>of experience</w:t>
      </w:r>
      <w:r>
        <w:rPr>
          <w:spacing w:val="-1"/>
          <w:sz w:val="22"/>
        </w:rPr>
        <w:t> </w:t>
      </w:r>
      <w:r>
        <w:rPr>
          <w:sz w:val="22"/>
        </w:rPr>
        <w:t>in</w:t>
      </w:r>
      <w:r>
        <w:rPr>
          <w:spacing w:val="-3"/>
          <w:sz w:val="22"/>
        </w:rPr>
        <w:t> </w:t>
      </w:r>
      <w:r>
        <w:rPr>
          <w:sz w:val="22"/>
        </w:rPr>
        <w:t>several</w:t>
      </w:r>
      <w:r>
        <w:rPr>
          <w:spacing w:val="-1"/>
          <w:sz w:val="22"/>
        </w:rPr>
        <w:t> </w:t>
      </w:r>
      <w:r>
        <w:rPr>
          <w:sz w:val="22"/>
        </w:rPr>
        <w:t>areas</w:t>
      </w:r>
      <w:r>
        <w:rPr>
          <w:spacing w:val="-4"/>
          <w:sz w:val="22"/>
        </w:rPr>
        <w:t> </w:t>
      </w:r>
      <w:r>
        <w:rPr>
          <w:sz w:val="22"/>
        </w:rPr>
        <w:t>of</w:t>
      </w:r>
      <w:r>
        <w:rPr>
          <w:spacing w:val="-1"/>
          <w:sz w:val="22"/>
        </w:rPr>
        <w:t> </w:t>
      </w:r>
      <w:r>
        <w:rPr>
          <w:sz w:val="22"/>
        </w:rPr>
        <w:t>banking</w:t>
      </w:r>
      <w:r>
        <w:rPr>
          <w:spacing w:val="-2"/>
          <w:sz w:val="22"/>
        </w:rPr>
        <w:t> </w:t>
      </w:r>
      <w:r>
        <w:rPr>
          <w:sz w:val="22"/>
        </w:rPr>
        <w:t>operations</w:t>
      </w:r>
      <w:r>
        <w:rPr>
          <w:spacing w:val="-1"/>
          <w:sz w:val="22"/>
        </w:rPr>
        <w:t> </w:t>
      </w:r>
      <w:r>
        <w:rPr>
          <w:sz w:val="22"/>
        </w:rPr>
        <w:t>including</w:t>
      </w:r>
      <w:r>
        <w:rPr>
          <w:spacing w:val="-2"/>
          <w:sz w:val="22"/>
        </w:rPr>
        <w:t> </w:t>
      </w:r>
      <w:r>
        <w:rPr>
          <w:sz w:val="22"/>
        </w:rPr>
        <w:t>business development</w:t>
      </w:r>
      <w:r>
        <w:rPr>
          <w:spacing w:val="-1"/>
          <w:sz w:val="22"/>
        </w:rPr>
        <w:t> </w:t>
      </w:r>
      <w:r>
        <w:rPr>
          <w:sz w:val="22"/>
        </w:rPr>
        <w:t>and</w:t>
      </w:r>
      <w:r>
        <w:rPr>
          <w:spacing w:val="-2"/>
          <w:sz w:val="22"/>
        </w:rPr>
        <w:t> </w:t>
      </w:r>
      <w:r>
        <w:rPr>
          <w:sz w:val="22"/>
        </w:rPr>
        <w:t>customer services management;</w:t>
      </w:r>
    </w:p>
    <w:p>
      <w:pPr>
        <w:pStyle w:val="ListParagraph"/>
        <w:numPr>
          <w:ilvl w:val="0"/>
          <w:numId w:val="34"/>
        </w:numPr>
        <w:tabs>
          <w:tab w:pos="1865" w:val="left" w:leader="none"/>
          <w:tab w:pos="1912" w:val="left" w:leader="none"/>
        </w:tabs>
        <w:spacing w:line="477" w:lineRule="auto" w:before="1" w:after="0"/>
        <w:ind w:left="1865" w:right="163" w:hanging="360"/>
        <w:jc w:val="both"/>
        <w:rPr>
          <w:sz w:val="22"/>
        </w:rPr>
      </w:pPr>
      <w:r>
        <w:rPr>
          <w:sz w:val="22"/>
        </w:rPr>
        <w:tab/>
        <w:t>a Deputy Managing Director/Executive Director must have served for a minimum of two (2) years for him/her to be qualified for appointment as a Managing Director.</w:t>
      </w:r>
    </w:p>
    <w:p>
      <w:pPr>
        <w:pStyle w:val="BodyText"/>
        <w:spacing w:line="482" w:lineRule="auto" w:before="4"/>
        <w:ind w:left="1865" w:right="154"/>
        <w:jc w:val="both"/>
      </w:pPr>
      <w:r>
        <w:rPr/>
        <w:t>For non-interest banks, the candidate must possess requisite knowledge and</w:t>
      </w:r>
      <w:r>
        <w:rPr>
          <w:spacing w:val="40"/>
        </w:rPr>
        <w:t> </w:t>
      </w:r>
      <w:r>
        <w:rPr/>
        <w:t>experience/training in Islamic banking and finance.</w:t>
      </w:r>
    </w:p>
    <w:p>
      <w:pPr>
        <w:pStyle w:val="BodyText"/>
        <w:spacing w:before="197"/>
        <w:ind w:left="1145"/>
        <w:jc w:val="both"/>
      </w:pPr>
      <w:r>
        <w:rPr/>
        <w:t>The</w:t>
      </w:r>
      <w:r>
        <w:rPr>
          <w:spacing w:val="-7"/>
        </w:rPr>
        <w:t> </w:t>
      </w:r>
      <w:r>
        <w:rPr/>
        <w:t>requirements</w:t>
      </w:r>
      <w:r>
        <w:rPr>
          <w:spacing w:val="-4"/>
        </w:rPr>
        <w:t> </w:t>
      </w:r>
      <w:r>
        <w:rPr/>
        <w:t>for</w:t>
      </w:r>
      <w:r>
        <w:rPr>
          <w:spacing w:val="-4"/>
        </w:rPr>
        <w:t> </w:t>
      </w:r>
      <w:r>
        <w:rPr/>
        <w:t>General</w:t>
      </w:r>
      <w:r>
        <w:rPr>
          <w:spacing w:val="-6"/>
        </w:rPr>
        <w:t> </w:t>
      </w:r>
      <w:r>
        <w:rPr/>
        <w:t>Manager</w:t>
      </w:r>
      <w:r>
        <w:rPr>
          <w:spacing w:val="-6"/>
        </w:rPr>
        <w:t> </w:t>
      </w:r>
      <w:r>
        <w:rPr>
          <w:spacing w:val="-2"/>
        </w:rPr>
        <w:t>include:</w:t>
      </w:r>
    </w:p>
    <w:p>
      <w:pPr>
        <w:pStyle w:val="BodyText"/>
        <w:spacing w:before="198"/>
      </w:pPr>
    </w:p>
    <w:p>
      <w:pPr>
        <w:pStyle w:val="ListParagraph"/>
        <w:numPr>
          <w:ilvl w:val="1"/>
          <w:numId w:val="34"/>
        </w:numPr>
        <w:tabs>
          <w:tab w:pos="1863" w:val="left" w:leader="none"/>
          <w:tab w:pos="1865" w:val="left" w:leader="none"/>
        </w:tabs>
        <w:spacing w:line="480" w:lineRule="auto" w:before="0" w:after="0"/>
        <w:ind w:left="1865" w:right="163" w:hanging="360"/>
        <w:jc w:val="both"/>
        <w:rPr>
          <w:sz w:val="22"/>
        </w:rPr>
      </w:pPr>
      <w:r>
        <w:rPr>
          <w:sz w:val="22"/>
        </w:rPr>
        <w:t>A minimum of first degree or its equivalent in any discipline plus a relevant higher degree or professional qualification;</w:t>
      </w:r>
    </w:p>
    <w:p>
      <w:pPr>
        <w:pStyle w:val="ListParagraph"/>
        <w:numPr>
          <w:ilvl w:val="1"/>
          <w:numId w:val="34"/>
        </w:numPr>
        <w:tabs>
          <w:tab w:pos="1863" w:val="left" w:leader="none"/>
          <w:tab w:pos="1865" w:val="left" w:leader="none"/>
        </w:tabs>
        <w:spacing w:line="480" w:lineRule="auto" w:before="1" w:after="0"/>
        <w:ind w:left="1865" w:right="154" w:hanging="360"/>
        <w:jc w:val="both"/>
        <w:rPr>
          <w:sz w:val="22"/>
        </w:rPr>
      </w:pPr>
      <w:r>
        <w:rPr>
          <w:sz w:val="22"/>
        </w:rPr>
        <w:t>Candidates must also have a minimum of 15 years post graduation experience, out of which at least 12 must have been in the banking industry and at least 2 as Deputy General Manager. Evidence of experience at least three (3) major areas of banking operations, while for non- interest banks, in addition, requisite knowledge and experience/training in Islamic banking and </w:t>
      </w:r>
      <w:r>
        <w:rPr>
          <w:spacing w:val="-2"/>
          <w:sz w:val="22"/>
        </w:rPr>
        <w:t>finance.</w:t>
      </w:r>
    </w:p>
    <w:p>
      <w:pPr>
        <w:pStyle w:val="BodyText"/>
        <w:spacing w:line="482" w:lineRule="auto" w:before="1"/>
        <w:ind w:left="1145" w:right="162"/>
        <w:jc w:val="both"/>
      </w:pPr>
      <w:r>
        <w:rPr/>
        <w:t>Non-Executive Directors without prejudice to the provisions of the Code of Corporate Governance must </w:t>
      </w:r>
      <w:r>
        <w:rPr>
          <w:spacing w:val="-2"/>
        </w:rPr>
        <w:t>possess:</w:t>
      </w:r>
    </w:p>
    <w:p>
      <w:pPr>
        <w:pStyle w:val="ListParagraph"/>
        <w:numPr>
          <w:ilvl w:val="0"/>
          <w:numId w:val="35"/>
        </w:numPr>
        <w:tabs>
          <w:tab w:pos="1865" w:val="left" w:leader="none"/>
        </w:tabs>
        <w:spacing w:line="480" w:lineRule="auto" w:before="194" w:after="0"/>
        <w:ind w:left="1865" w:right="157" w:hanging="360"/>
        <w:jc w:val="both"/>
        <w:rPr>
          <w:sz w:val="22"/>
        </w:rPr>
      </w:pPr>
      <w:r>
        <w:rPr>
          <w:sz w:val="22"/>
        </w:rPr>
        <w:t>a first degree or its equivalent in any discipline plus membership of any other relevant and recognised professional institute;</w:t>
      </w:r>
    </w:p>
    <w:p>
      <w:pPr>
        <w:pStyle w:val="ListParagraph"/>
        <w:numPr>
          <w:ilvl w:val="0"/>
          <w:numId w:val="35"/>
        </w:numPr>
        <w:tabs>
          <w:tab w:pos="1864" w:val="left" w:leader="none"/>
        </w:tabs>
        <w:spacing w:line="267" w:lineRule="exact" w:before="0" w:after="0"/>
        <w:ind w:left="1864" w:right="0" w:hanging="359"/>
        <w:jc w:val="left"/>
        <w:rPr>
          <w:sz w:val="22"/>
        </w:rPr>
      </w:pPr>
      <w:r>
        <w:rPr>
          <w:sz w:val="22"/>
        </w:rPr>
        <w:t>a</w:t>
      </w:r>
      <w:r>
        <w:rPr>
          <w:spacing w:val="-3"/>
          <w:sz w:val="22"/>
        </w:rPr>
        <w:t> </w:t>
      </w:r>
      <w:r>
        <w:rPr>
          <w:sz w:val="22"/>
        </w:rPr>
        <w:t>minimum</w:t>
      </w:r>
      <w:r>
        <w:rPr>
          <w:spacing w:val="-5"/>
          <w:sz w:val="22"/>
        </w:rPr>
        <w:t> </w:t>
      </w:r>
      <w:r>
        <w:rPr>
          <w:sz w:val="22"/>
        </w:rPr>
        <w:t>of</w:t>
      </w:r>
      <w:r>
        <w:rPr>
          <w:spacing w:val="-4"/>
          <w:sz w:val="22"/>
        </w:rPr>
        <w:t> </w:t>
      </w:r>
      <w:r>
        <w:rPr>
          <w:sz w:val="22"/>
        </w:rPr>
        <w:t>eight</w:t>
      </w:r>
      <w:r>
        <w:rPr>
          <w:spacing w:val="-3"/>
          <w:sz w:val="22"/>
        </w:rPr>
        <w:t> </w:t>
      </w:r>
      <w:r>
        <w:rPr>
          <w:sz w:val="22"/>
        </w:rPr>
        <w:t>(8)</w:t>
      </w:r>
      <w:r>
        <w:rPr>
          <w:spacing w:val="-5"/>
          <w:sz w:val="22"/>
        </w:rPr>
        <w:t> </w:t>
      </w:r>
      <w:r>
        <w:rPr>
          <w:sz w:val="22"/>
        </w:rPr>
        <w:t>years</w:t>
      </w:r>
      <w:r>
        <w:rPr>
          <w:spacing w:val="-2"/>
          <w:sz w:val="22"/>
        </w:rPr>
        <w:t> </w:t>
      </w:r>
      <w:r>
        <w:rPr>
          <w:sz w:val="22"/>
        </w:rPr>
        <w:t>post</w:t>
      </w:r>
      <w:r>
        <w:rPr>
          <w:spacing w:val="-5"/>
          <w:sz w:val="22"/>
        </w:rPr>
        <w:t> </w:t>
      </w:r>
      <w:r>
        <w:rPr>
          <w:sz w:val="22"/>
        </w:rPr>
        <w:t>graduation</w:t>
      </w:r>
      <w:r>
        <w:rPr>
          <w:spacing w:val="-5"/>
          <w:sz w:val="22"/>
        </w:rPr>
        <w:t> </w:t>
      </w:r>
      <w:r>
        <w:rPr>
          <w:spacing w:val="-2"/>
          <w:sz w:val="22"/>
        </w:rPr>
        <w:t>experience;</w:t>
      </w:r>
    </w:p>
    <w:p>
      <w:pPr>
        <w:spacing w:after="0" w:line="267" w:lineRule="exact"/>
        <w:jc w:val="left"/>
        <w:rPr>
          <w:sz w:val="22"/>
        </w:rPr>
        <w:sectPr>
          <w:pgSz w:w="11910" w:h="16840"/>
          <w:pgMar w:header="0" w:footer="1454" w:top="1340" w:bottom="1640" w:left="840" w:right="400"/>
        </w:sectPr>
      </w:pPr>
    </w:p>
    <w:p>
      <w:pPr>
        <w:pStyle w:val="ListParagraph"/>
        <w:numPr>
          <w:ilvl w:val="0"/>
          <w:numId w:val="35"/>
        </w:numPr>
        <w:tabs>
          <w:tab w:pos="1864" w:val="left" w:leader="none"/>
        </w:tabs>
        <w:spacing w:line="240" w:lineRule="auto" w:before="57" w:after="0"/>
        <w:ind w:left="1864" w:right="0" w:hanging="359"/>
        <w:jc w:val="left"/>
        <w:rPr>
          <w:sz w:val="22"/>
        </w:rPr>
      </w:pPr>
      <w:r>
        <w:rPr>
          <w:sz w:val="22"/>
        </w:rPr>
        <w:t>proven</w:t>
      </w:r>
      <w:r>
        <w:rPr>
          <w:spacing w:val="-5"/>
          <w:sz w:val="22"/>
        </w:rPr>
        <w:t> </w:t>
      </w:r>
      <w:r>
        <w:rPr>
          <w:sz w:val="22"/>
        </w:rPr>
        <w:t>skills</w:t>
      </w:r>
      <w:r>
        <w:rPr>
          <w:spacing w:val="-5"/>
          <w:sz w:val="22"/>
        </w:rPr>
        <w:t> </w:t>
      </w:r>
      <w:r>
        <w:rPr>
          <w:sz w:val="22"/>
        </w:rPr>
        <w:t>and</w:t>
      </w:r>
      <w:r>
        <w:rPr>
          <w:spacing w:val="-8"/>
          <w:sz w:val="22"/>
        </w:rPr>
        <w:t> </w:t>
      </w:r>
      <w:r>
        <w:rPr>
          <w:sz w:val="22"/>
        </w:rPr>
        <w:t>competencies</w:t>
      </w:r>
      <w:r>
        <w:rPr>
          <w:spacing w:val="-5"/>
          <w:sz w:val="22"/>
        </w:rPr>
        <w:t> </w:t>
      </w:r>
      <w:r>
        <w:rPr>
          <w:sz w:val="22"/>
        </w:rPr>
        <w:t>in</w:t>
      </w:r>
      <w:r>
        <w:rPr>
          <w:spacing w:val="-7"/>
          <w:sz w:val="22"/>
        </w:rPr>
        <w:t> </w:t>
      </w:r>
      <w:r>
        <w:rPr>
          <w:sz w:val="22"/>
        </w:rPr>
        <w:t>their</w:t>
      </w:r>
      <w:r>
        <w:rPr>
          <w:spacing w:val="-4"/>
          <w:sz w:val="22"/>
        </w:rPr>
        <w:t> </w:t>
      </w:r>
      <w:r>
        <w:rPr>
          <w:spacing w:val="-2"/>
          <w:sz w:val="22"/>
        </w:rPr>
        <w:t>fields;</w:t>
      </w:r>
    </w:p>
    <w:p>
      <w:pPr>
        <w:pStyle w:val="BodyText"/>
      </w:pPr>
    </w:p>
    <w:p>
      <w:pPr>
        <w:pStyle w:val="ListParagraph"/>
        <w:numPr>
          <w:ilvl w:val="0"/>
          <w:numId w:val="35"/>
        </w:numPr>
        <w:tabs>
          <w:tab w:pos="1865" w:val="left" w:leader="none"/>
        </w:tabs>
        <w:spacing w:line="477" w:lineRule="auto" w:before="1" w:after="0"/>
        <w:ind w:left="1865" w:right="158" w:hanging="360"/>
        <w:jc w:val="left"/>
        <w:rPr>
          <w:sz w:val="22"/>
        </w:rPr>
      </w:pPr>
      <w:r>
        <w:rPr>
          <w:sz w:val="22"/>
        </w:rPr>
        <w:t>knowledge</w:t>
      </w:r>
      <w:r>
        <w:rPr>
          <w:spacing w:val="30"/>
          <w:sz w:val="22"/>
        </w:rPr>
        <w:t> </w:t>
      </w:r>
      <w:r>
        <w:rPr>
          <w:sz w:val="22"/>
        </w:rPr>
        <w:t>of</w:t>
      </w:r>
      <w:r>
        <w:rPr>
          <w:spacing w:val="27"/>
          <w:sz w:val="22"/>
        </w:rPr>
        <w:t> </w:t>
      </w:r>
      <w:r>
        <w:rPr>
          <w:sz w:val="22"/>
        </w:rPr>
        <w:t>the</w:t>
      </w:r>
      <w:r>
        <w:rPr>
          <w:spacing w:val="28"/>
          <w:sz w:val="22"/>
        </w:rPr>
        <w:t> </w:t>
      </w:r>
      <w:r>
        <w:rPr>
          <w:sz w:val="22"/>
        </w:rPr>
        <w:t>operations</w:t>
      </w:r>
      <w:r>
        <w:rPr>
          <w:spacing w:val="30"/>
          <w:sz w:val="22"/>
        </w:rPr>
        <w:t> </w:t>
      </w:r>
      <w:r>
        <w:rPr>
          <w:sz w:val="22"/>
        </w:rPr>
        <w:t>of</w:t>
      </w:r>
      <w:r>
        <w:rPr>
          <w:spacing w:val="32"/>
          <w:sz w:val="22"/>
        </w:rPr>
        <w:t> </w:t>
      </w:r>
      <w:r>
        <w:rPr>
          <w:sz w:val="22"/>
        </w:rPr>
        <w:t>banks/development</w:t>
      </w:r>
      <w:r>
        <w:rPr>
          <w:spacing w:val="30"/>
          <w:sz w:val="22"/>
        </w:rPr>
        <w:t> </w:t>
      </w:r>
      <w:r>
        <w:rPr>
          <w:sz w:val="22"/>
        </w:rPr>
        <w:t>finance</w:t>
      </w:r>
      <w:r>
        <w:rPr>
          <w:spacing w:val="30"/>
          <w:sz w:val="22"/>
        </w:rPr>
        <w:t> </w:t>
      </w:r>
      <w:r>
        <w:rPr>
          <w:sz w:val="22"/>
        </w:rPr>
        <w:t>institutions/discount</w:t>
      </w:r>
      <w:r>
        <w:rPr>
          <w:spacing w:val="30"/>
          <w:sz w:val="22"/>
        </w:rPr>
        <w:t> </w:t>
      </w:r>
      <w:r>
        <w:rPr>
          <w:sz w:val="22"/>
        </w:rPr>
        <w:t>houses</w:t>
      </w:r>
      <w:r>
        <w:rPr>
          <w:spacing w:val="30"/>
          <w:sz w:val="22"/>
        </w:rPr>
        <w:t> </w:t>
      </w:r>
      <w:r>
        <w:rPr>
          <w:sz w:val="22"/>
        </w:rPr>
        <w:t>and relevant laws and regulations guiding the financial services industry; and</w:t>
      </w:r>
    </w:p>
    <w:p>
      <w:pPr>
        <w:pStyle w:val="ListParagraph"/>
        <w:numPr>
          <w:ilvl w:val="0"/>
          <w:numId w:val="35"/>
        </w:numPr>
        <w:tabs>
          <w:tab w:pos="1865" w:val="left" w:leader="none"/>
        </w:tabs>
        <w:spacing w:line="480" w:lineRule="auto" w:before="3" w:after="0"/>
        <w:ind w:left="1865" w:right="159" w:hanging="360"/>
        <w:jc w:val="left"/>
        <w:rPr>
          <w:sz w:val="22"/>
        </w:rPr>
      </w:pPr>
      <w:r>
        <w:rPr>
          <w:sz w:val="22"/>
        </w:rPr>
        <w:t>ability</w:t>
      </w:r>
      <w:r>
        <w:rPr>
          <w:spacing w:val="80"/>
          <w:sz w:val="22"/>
        </w:rPr>
        <w:t> </w:t>
      </w:r>
      <w:r>
        <w:rPr>
          <w:sz w:val="22"/>
        </w:rPr>
        <w:t>to</w:t>
      </w:r>
      <w:r>
        <w:rPr>
          <w:spacing w:val="80"/>
          <w:sz w:val="22"/>
        </w:rPr>
        <w:t> </w:t>
      </w:r>
      <w:r>
        <w:rPr>
          <w:sz w:val="22"/>
        </w:rPr>
        <w:t>interpret</w:t>
      </w:r>
      <w:r>
        <w:rPr>
          <w:spacing w:val="80"/>
          <w:sz w:val="22"/>
        </w:rPr>
        <w:t> </w:t>
      </w:r>
      <w:r>
        <w:rPr>
          <w:sz w:val="22"/>
        </w:rPr>
        <w:t>financial</w:t>
      </w:r>
      <w:r>
        <w:rPr>
          <w:spacing w:val="80"/>
          <w:sz w:val="22"/>
        </w:rPr>
        <w:t> </w:t>
      </w:r>
      <w:r>
        <w:rPr>
          <w:sz w:val="22"/>
        </w:rPr>
        <w:t>statements</w:t>
      </w:r>
      <w:r>
        <w:rPr>
          <w:spacing w:val="80"/>
          <w:sz w:val="22"/>
        </w:rPr>
        <w:t> </w:t>
      </w:r>
      <w:r>
        <w:rPr>
          <w:sz w:val="22"/>
        </w:rPr>
        <w:t>and</w:t>
      </w:r>
      <w:r>
        <w:rPr>
          <w:spacing w:val="80"/>
          <w:sz w:val="22"/>
        </w:rPr>
        <w:t> </w:t>
      </w:r>
      <w:r>
        <w:rPr>
          <w:sz w:val="22"/>
        </w:rPr>
        <w:t>make</w:t>
      </w:r>
      <w:r>
        <w:rPr>
          <w:spacing w:val="80"/>
          <w:sz w:val="22"/>
        </w:rPr>
        <w:t> </w:t>
      </w:r>
      <w:r>
        <w:rPr>
          <w:sz w:val="22"/>
        </w:rPr>
        <w:t>meaningful</w:t>
      </w:r>
      <w:r>
        <w:rPr>
          <w:spacing w:val="80"/>
          <w:sz w:val="22"/>
        </w:rPr>
        <w:t> </w:t>
      </w:r>
      <w:r>
        <w:rPr>
          <w:sz w:val="22"/>
        </w:rPr>
        <w:t>contributions</w:t>
      </w:r>
      <w:r>
        <w:rPr>
          <w:spacing w:val="80"/>
          <w:sz w:val="22"/>
        </w:rPr>
        <w:t> </w:t>
      </w:r>
      <w:r>
        <w:rPr>
          <w:sz w:val="22"/>
        </w:rPr>
        <w:t>to</w:t>
      </w:r>
      <w:r>
        <w:rPr>
          <w:spacing w:val="80"/>
          <w:sz w:val="22"/>
        </w:rPr>
        <w:t> </w:t>
      </w:r>
      <w:r>
        <w:rPr>
          <w:sz w:val="22"/>
        </w:rPr>
        <w:t>board</w:t>
      </w:r>
      <w:r>
        <w:rPr>
          <w:spacing w:val="80"/>
          <w:sz w:val="22"/>
        </w:rPr>
        <w:t> </w:t>
      </w:r>
      <w:r>
        <w:rPr>
          <w:spacing w:val="-2"/>
          <w:sz w:val="22"/>
        </w:rPr>
        <w:t>deliberations.</w:t>
      </w:r>
    </w:p>
    <w:p>
      <w:pPr>
        <w:pStyle w:val="BodyText"/>
        <w:spacing w:line="482" w:lineRule="auto" w:before="1"/>
        <w:ind w:left="1145" w:right="176"/>
      </w:pPr>
      <w:r>
        <w:rPr/>
        <w:t>In considering nominees with limited academic/professional qualifications and industry experience, the CBN shall take into account the following:</w:t>
      </w:r>
    </w:p>
    <w:p>
      <w:pPr>
        <w:pStyle w:val="ListParagraph"/>
        <w:numPr>
          <w:ilvl w:val="1"/>
          <w:numId w:val="35"/>
        </w:numPr>
        <w:tabs>
          <w:tab w:pos="1865" w:val="left" w:leader="none"/>
        </w:tabs>
        <w:spacing w:line="480" w:lineRule="auto" w:before="196" w:after="0"/>
        <w:ind w:left="1865" w:right="163" w:hanging="360"/>
        <w:jc w:val="left"/>
        <w:rPr>
          <w:sz w:val="22"/>
        </w:rPr>
      </w:pPr>
      <w:r>
        <w:rPr>
          <w:sz w:val="22"/>
        </w:rPr>
        <w:t>direct involvement of the nominee in an established business enterprise with total assets of not less than N300million;</w:t>
      </w:r>
    </w:p>
    <w:p>
      <w:pPr>
        <w:pStyle w:val="ListParagraph"/>
        <w:numPr>
          <w:ilvl w:val="1"/>
          <w:numId w:val="35"/>
        </w:numPr>
        <w:tabs>
          <w:tab w:pos="1863" w:val="left" w:leader="none"/>
        </w:tabs>
        <w:spacing w:line="267" w:lineRule="exact" w:before="0" w:after="0"/>
        <w:ind w:left="1863" w:right="0" w:hanging="358"/>
        <w:jc w:val="left"/>
        <w:rPr>
          <w:sz w:val="22"/>
        </w:rPr>
      </w:pPr>
      <w:r>
        <w:rPr>
          <w:sz w:val="22"/>
        </w:rPr>
        <w:t>the</w:t>
      </w:r>
      <w:r>
        <w:rPr>
          <w:spacing w:val="-5"/>
          <w:sz w:val="22"/>
        </w:rPr>
        <w:t> </w:t>
      </w:r>
      <w:r>
        <w:rPr>
          <w:sz w:val="22"/>
        </w:rPr>
        <w:t>quality</w:t>
      </w:r>
      <w:r>
        <w:rPr>
          <w:spacing w:val="-4"/>
          <w:sz w:val="22"/>
        </w:rPr>
        <w:t> </w:t>
      </w:r>
      <w:r>
        <w:rPr>
          <w:sz w:val="22"/>
        </w:rPr>
        <w:t>of</w:t>
      </w:r>
      <w:r>
        <w:rPr>
          <w:spacing w:val="-5"/>
          <w:sz w:val="22"/>
        </w:rPr>
        <w:t> </w:t>
      </w:r>
      <w:r>
        <w:rPr>
          <w:sz w:val="22"/>
        </w:rPr>
        <w:t>courses</w:t>
      </w:r>
      <w:r>
        <w:rPr>
          <w:spacing w:val="-1"/>
          <w:sz w:val="22"/>
        </w:rPr>
        <w:t> </w:t>
      </w:r>
      <w:r>
        <w:rPr>
          <w:sz w:val="22"/>
        </w:rPr>
        <w:t>and</w:t>
      </w:r>
      <w:r>
        <w:rPr>
          <w:spacing w:val="-4"/>
          <w:sz w:val="22"/>
        </w:rPr>
        <w:t> </w:t>
      </w:r>
      <w:r>
        <w:rPr>
          <w:sz w:val="22"/>
        </w:rPr>
        <w:t>seminars</w:t>
      </w:r>
      <w:r>
        <w:rPr>
          <w:spacing w:val="-6"/>
          <w:sz w:val="22"/>
        </w:rPr>
        <w:t> </w:t>
      </w:r>
      <w:r>
        <w:rPr>
          <w:sz w:val="22"/>
        </w:rPr>
        <w:t>attended</w:t>
      </w:r>
      <w:r>
        <w:rPr>
          <w:spacing w:val="-2"/>
          <w:sz w:val="22"/>
        </w:rPr>
        <w:t> </w:t>
      </w:r>
      <w:r>
        <w:rPr>
          <w:sz w:val="22"/>
        </w:rPr>
        <w:t>in</w:t>
      </w:r>
      <w:r>
        <w:rPr>
          <w:spacing w:val="-4"/>
          <w:sz w:val="22"/>
        </w:rPr>
        <w:t> </w:t>
      </w:r>
      <w:r>
        <w:rPr>
          <w:sz w:val="22"/>
        </w:rPr>
        <w:t>the</w:t>
      </w:r>
      <w:r>
        <w:rPr>
          <w:spacing w:val="-5"/>
          <w:sz w:val="22"/>
        </w:rPr>
        <w:t> </w:t>
      </w:r>
      <w:r>
        <w:rPr>
          <w:sz w:val="22"/>
        </w:rPr>
        <w:t>last</w:t>
      </w:r>
      <w:r>
        <w:rPr>
          <w:spacing w:val="-2"/>
          <w:sz w:val="22"/>
        </w:rPr>
        <w:t> </w:t>
      </w:r>
      <w:r>
        <w:rPr>
          <w:sz w:val="22"/>
        </w:rPr>
        <w:t>five</w:t>
      </w:r>
      <w:r>
        <w:rPr>
          <w:spacing w:val="-3"/>
          <w:sz w:val="22"/>
        </w:rPr>
        <w:t> </w:t>
      </w:r>
      <w:r>
        <w:rPr>
          <w:sz w:val="22"/>
        </w:rPr>
        <w:t>(5)</w:t>
      </w:r>
      <w:r>
        <w:rPr>
          <w:spacing w:val="-5"/>
          <w:sz w:val="22"/>
        </w:rPr>
        <w:t> </w:t>
      </w:r>
      <w:r>
        <w:rPr>
          <w:sz w:val="22"/>
        </w:rPr>
        <w:t>years</w:t>
      </w:r>
      <w:r>
        <w:rPr>
          <w:spacing w:val="-3"/>
          <w:sz w:val="22"/>
        </w:rPr>
        <w:t> </w:t>
      </w:r>
      <w:r>
        <w:rPr>
          <w:sz w:val="22"/>
        </w:rPr>
        <w:t>prior</w:t>
      </w:r>
      <w:r>
        <w:rPr>
          <w:spacing w:val="-4"/>
          <w:sz w:val="22"/>
        </w:rPr>
        <w:t> </w:t>
      </w:r>
      <w:r>
        <w:rPr>
          <w:sz w:val="22"/>
        </w:rPr>
        <w:t>to</w:t>
      </w:r>
      <w:r>
        <w:rPr>
          <w:spacing w:val="-2"/>
          <w:sz w:val="22"/>
        </w:rPr>
        <w:t> </w:t>
      </w:r>
      <w:r>
        <w:rPr>
          <w:sz w:val="22"/>
        </w:rPr>
        <w:t>his</w:t>
      </w:r>
      <w:r>
        <w:rPr>
          <w:spacing w:val="-7"/>
          <w:sz w:val="22"/>
        </w:rPr>
        <w:t> </w:t>
      </w:r>
      <w:r>
        <w:rPr>
          <w:spacing w:val="-2"/>
          <w:sz w:val="22"/>
        </w:rPr>
        <w:t>nomination:</w:t>
      </w:r>
    </w:p>
    <w:p>
      <w:pPr>
        <w:pStyle w:val="BodyText"/>
      </w:pPr>
    </w:p>
    <w:p>
      <w:pPr>
        <w:pStyle w:val="ListParagraph"/>
        <w:numPr>
          <w:ilvl w:val="1"/>
          <w:numId w:val="35"/>
        </w:numPr>
        <w:tabs>
          <w:tab w:pos="1863" w:val="left" w:leader="none"/>
        </w:tabs>
        <w:spacing w:line="240" w:lineRule="auto" w:before="0" w:after="0"/>
        <w:ind w:left="1863" w:right="0" w:hanging="358"/>
        <w:jc w:val="left"/>
        <w:rPr>
          <w:sz w:val="22"/>
        </w:rPr>
      </w:pPr>
      <w:r>
        <w:rPr>
          <w:sz w:val="22"/>
        </w:rPr>
        <w:t>the</w:t>
      </w:r>
      <w:r>
        <w:rPr>
          <w:spacing w:val="-3"/>
          <w:sz w:val="22"/>
        </w:rPr>
        <w:t> </w:t>
      </w:r>
      <w:r>
        <w:rPr>
          <w:sz w:val="22"/>
        </w:rPr>
        <w:t>size,</w:t>
      </w:r>
      <w:r>
        <w:rPr>
          <w:spacing w:val="-3"/>
          <w:sz w:val="22"/>
        </w:rPr>
        <w:t> </w:t>
      </w:r>
      <w:r>
        <w:rPr>
          <w:sz w:val="22"/>
        </w:rPr>
        <w:t>scope</w:t>
      </w:r>
      <w:r>
        <w:rPr>
          <w:spacing w:val="-3"/>
          <w:sz w:val="22"/>
        </w:rPr>
        <w:t> </w:t>
      </w:r>
      <w:r>
        <w:rPr>
          <w:sz w:val="22"/>
        </w:rPr>
        <w:t>and</w:t>
      </w:r>
      <w:r>
        <w:rPr>
          <w:spacing w:val="-3"/>
          <w:sz w:val="22"/>
        </w:rPr>
        <w:t> </w:t>
      </w:r>
      <w:r>
        <w:rPr>
          <w:sz w:val="22"/>
        </w:rPr>
        <w:t>complexity</w:t>
      </w:r>
      <w:r>
        <w:rPr>
          <w:spacing w:val="-3"/>
          <w:sz w:val="22"/>
        </w:rPr>
        <w:t> </w:t>
      </w:r>
      <w:r>
        <w:rPr>
          <w:sz w:val="22"/>
        </w:rPr>
        <w:t>of</w:t>
      </w:r>
      <w:r>
        <w:rPr>
          <w:spacing w:val="-3"/>
          <w:sz w:val="22"/>
        </w:rPr>
        <w:t> </w:t>
      </w:r>
      <w:r>
        <w:rPr>
          <w:sz w:val="22"/>
        </w:rPr>
        <w:t>the</w:t>
      </w:r>
      <w:r>
        <w:rPr>
          <w:spacing w:val="-2"/>
          <w:sz w:val="22"/>
        </w:rPr>
        <w:t> Institutions;</w:t>
      </w:r>
    </w:p>
    <w:p>
      <w:pPr>
        <w:pStyle w:val="BodyText"/>
        <w:spacing w:before="1"/>
      </w:pPr>
    </w:p>
    <w:p>
      <w:pPr>
        <w:pStyle w:val="ListParagraph"/>
        <w:numPr>
          <w:ilvl w:val="1"/>
          <w:numId w:val="35"/>
        </w:numPr>
        <w:tabs>
          <w:tab w:pos="1862" w:val="left" w:leader="none"/>
        </w:tabs>
        <w:spacing w:line="240" w:lineRule="auto" w:before="0" w:after="0"/>
        <w:ind w:left="1862" w:right="0" w:hanging="357"/>
        <w:jc w:val="left"/>
        <w:rPr>
          <w:sz w:val="22"/>
        </w:rPr>
      </w:pPr>
      <w:r>
        <w:rPr>
          <w:sz w:val="22"/>
        </w:rPr>
        <w:t>the</w:t>
      </w:r>
      <w:r>
        <w:rPr>
          <w:spacing w:val="-6"/>
          <w:sz w:val="22"/>
        </w:rPr>
        <w:t> </w:t>
      </w:r>
      <w:r>
        <w:rPr>
          <w:sz w:val="22"/>
        </w:rPr>
        <w:t>relevant</w:t>
      </w:r>
      <w:r>
        <w:rPr>
          <w:spacing w:val="-5"/>
          <w:sz w:val="22"/>
        </w:rPr>
        <w:t> </w:t>
      </w:r>
      <w:r>
        <w:rPr>
          <w:sz w:val="22"/>
        </w:rPr>
        <w:t>experience</w:t>
      </w:r>
      <w:r>
        <w:rPr>
          <w:spacing w:val="-5"/>
          <w:sz w:val="22"/>
        </w:rPr>
        <w:t> </w:t>
      </w:r>
      <w:r>
        <w:rPr>
          <w:sz w:val="22"/>
        </w:rPr>
        <w:t>and</w:t>
      </w:r>
      <w:r>
        <w:rPr>
          <w:spacing w:val="-4"/>
          <w:sz w:val="22"/>
        </w:rPr>
        <w:t> </w:t>
      </w:r>
      <w:r>
        <w:rPr>
          <w:sz w:val="22"/>
        </w:rPr>
        <w:t>qualifications</w:t>
      </w:r>
      <w:r>
        <w:rPr>
          <w:spacing w:val="-5"/>
          <w:sz w:val="22"/>
        </w:rPr>
        <w:t> </w:t>
      </w:r>
      <w:r>
        <w:rPr>
          <w:sz w:val="22"/>
        </w:rPr>
        <w:t>of</w:t>
      </w:r>
      <w:r>
        <w:rPr>
          <w:spacing w:val="-5"/>
          <w:sz w:val="22"/>
        </w:rPr>
        <w:t> </w:t>
      </w:r>
      <w:r>
        <w:rPr>
          <w:sz w:val="22"/>
        </w:rPr>
        <w:t>other</w:t>
      </w:r>
      <w:r>
        <w:rPr>
          <w:spacing w:val="-6"/>
          <w:sz w:val="22"/>
        </w:rPr>
        <w:t> </w:t>
      </w:r>
      <w:r>
        <w:rPr>
          <w:sz w:val="22"/>
        </w:rPr>
        <w:t>board</w:t>
      </w:r>
      <w:r>
        <w:rPr>
          <w:spacing w:val="-5"/>
          <w:sz w:val="22"/>
        </w:rPr>
        <w:t> </w:t>
      </w:r>
      <w:r>
        <w:rPr>
          <w:spacing w:val="-2"/>
          <w:sz w:val="22"/>
        </w:rPr>
        <w:t>members;</w:t>
      </w:r>
    </w:p>
    <w:p>
      <w:pPr>
        <w:pStyle w:val="BodyText"/>
        <w:spacing w:before="1"/>
      </w:pPr>
    </w:p>
    <w:p>
      <w:pPr>
        <w:pStyle w:val="ListParagraph"/>
        <w:numPr>
          <w:ilvl w:val="1"/>
          <w:numId w:val="35"/>
        </w:numPr>
        <w:tabs>
          <w:tab w:pos="1863" w:val="left" w:leader="none"/>
        </w:tabs>
        <w:spacing w:line="240" w:lineRule="auto" w:before="0" w:after="0"/>
        <w:ind w:left="1863" w:right="0" w:hanging="358"/>
        <w:jc w:val="left"/>
        <w:rPr>
          <w:sz w:val="22"/>
        </w:rPr>
      </w:pPr>
      <w:r>
        <w:rPr>
          <w:sz w:val="22"/>
        </w:rPr>
        <w:t>the</w:t>
      </w:r>
      <w:r>
        <w:rPr>
          <w:spacing w:val="-6"/>
          <w:sz w:val="22"/>
        </w:rPr>
        <w:t> </w:t>
      </w:r>
      <w:r>
        <w:rPr>
          <w:sz w:val="22"/>
        </w:rPr>
        <w:t>existence</w:t>
      </w:r>
      <w:r>
        <w:rPr>
          <w:spacing w:val="-3"/>
          <w:sz w:val="22"/>
        </w:rPr>
        <w:t> </w:t>
      </w:r>
      <w:r>
        <w:rPr>
          <w:sz w:val="22"/>
        </w:rPr>
        <w:t>and</w:t>
      </w:r>
      <w:r>
        <w:rPr>
          <w:spacing w:val="-4"/>
          <w:sz w:val="22"/>
        </w:rPr>
        <w:t> </w:t>
      </w:r>
      <w:r>
        <w:rPr>
          <w:sz w:val="22"/>
        </w:rPr>
        <w:t>number</w:t>
      </w:r>
      <w:r>
        <w:rPr>
          <w:spacing w:val="-5"/>
          <w:sz w:val="22"/>
        </w:rPr>
        <w:t> </w:t>
      </w:r>
      <w:r>
        <w:rPr>
          <w:sz w:val="22"/>
        </w:rPr>
        <w:t>of</w:t>
      </w:r>
      <w:r>
        <w:rPr>
          <w:spacing w:val="-4"/>
          <w:sz w:val="22"/>
        </w:rPr>
        <w:t> </w:t>
      </w:r>
      <w:r>
        <w:rPr>
          <w:sz w:val="22"/>
        </w:rPr>
        <w:t>Independent</w:t>
      </w:r>
      <w:r>
        <w:rPr>
          <w:spacing w:val="-6"/>
          <w:sz w:val="22"/>
        </w:rPr>
        <w:t> </w:t>
      </w:r>
      <w:r>
        <w:rPr>
          <w:sz w:val="22"/>
        </w:rPr>
        <w:t>Directors</w:t>
      </w:r>
      <w:r>
        <w:rPr>
          <w:spacing w:val="-3"/>
          <w:sz w:val="22"/>
        </w:rPr>
        <w:t> </w:t>
      </w:r>
      <w:r>
        <w:rPr>
          <w:sz w:val="22"/>
        </w:rPr>
        <w:t>in</w:t>
      </w:r>
      <w:r>
        <w:rPr>
          <w:spacing w:val="-4"/>
          <w:sz w:val="22"/>
        </w:rPr>
        <w:t> </w:t>
      </w:r>
      <w:r>
        <w:rPr>
          <w:sz w:val="22"/>
        </w:rPr>
        <w:t>the</w:t>
      </w:r>
      <w:r>
        <w:rPr>
          <w:spacing w:val="-3"/>
          <w:sz w:val="22"/>
        </w:rPr>
        <w:t> </w:t>
      </w:r>
      <w:r>
        <w:rPr>
          <w:spacing w:val="-2"/>
          <w:sz w:val="22"/>
        </w:rPr>
        <w:t>board;</w:t>
      </w:r>
    </w:p>
    <w:p>
      <w:pPr>
        <w:pStyle w:val="BodyText"/>
      </w:pPr>
    </w:p>
    <w:p>
      <w:pPr>
        <w:pStyle w:val="ListParagraph"/>
        <w:numPr>
          <w:ilvl w:val="1"/>
          <w:numId w:val="35"/>
        </w:numPr>
        <w:tabs>
          <w:tab w:pos="1862" w:val="left" w:leader="none"/>
          <w:tab w:pos="2225" w:val="left" w:leader="none"/>
        </w:tabs>
        <w:spacing w:line="477" w:lineRule="auto" w:before="0" w:after="0"/>
        <w:ind w:left="2225" w:right="163" w:hanging="720"/>
        <w:jc w:val="left"/>
        <w:rPr>
          <w:sz w:val="22"/>
        </w:rPr>
      </w:pPr>
      <w:r>
        <w:rPr>
          <w:sz w:val="22"/>
        </w:rPr>
        <w:t>as</w:t>
      </w:r>
      <w:r>
        <w:rPr>
          <w:spacing w:val="37"/>
          <w:sz w:val="22"/>
        </w:rPr>
        <w:t> </w:t>
      </w:r>
      <w:r>
        <w:rPr>
          <w:sz w:val="22"/>
        </w:rPr>
        <w:t>assurance</w:t>
      </w:r>
      <w:r>
        <w:rPr>
          <w:spacing w:val="35"/>
          <w:sz w:val="22"/>
        </w:rPr>
        <w:t> </w:t>
      </w:r>
      <w:r>
        <w:rPr>
          <w:sz w:val="22"/>
        </w:rPr>
        <w:t>that</w:t>
      </w:r>
      <w:r>
        <w:rPr>
          <w:spacing w:val="37"/>
          <w:sz w:val="22"/>
        </w:rPr>
        <w:t> </w:t>
      </w:r>
      <w:r>
        <w:rPr>
          <w:sz w:val="22"/>
        </w:rPr>
        <w:t>the</w:t>
      </w:r>
      <w:r>
        <w:rPr>
          <w:spacing w:val="37"/>
          <w:sz w:val="22"/>
        </w:rPr>
        <w:t> </w:t>
      </w:r>
      <w:r>
        <w:rPr>
          <w:sz w:val="22"/>
        </w:rPr>
        <w:t>proposed</w:t>
      </w:r>
      <w:r>
        <w:rPr>
          <w:spacing w:val="36"/>
          <w:sz w:val="22"/>
        </w:rPr>
        <w:t> </w:t>
      </w:r>
      <w:r>
        <w:rPr>
          <w:sz w:val="22"/>
        </w:rPr>
        <w:t>director(s)</w:t>
      </w:r>
      <w:r>
        <w:rPr>
          <w:spacing w:val="35"/>
          <w:sz w:val="22"/>
        </w:rPr>
        <w:t> </w:t>
      </w:r>
      <w:r>
        <w:rPr>
          <w:sz w:val="22"/>
        </w:rPr>
        <w:t>would</w:t>
      </w:r>
      <w:r>
        <w:rPr>
          <w:spacing w:val="35"/>
          <w:sz w:val="22"/>
        </w:rPr>
        <w:t> </w:t>
      </w:r>
      <w:r>
        <w:rPr>
          <w:sz w:val="22"/>
        </w:rPr>
        <w:t>be</w:t>
      </w:r>
      <w:r>
        <w:rPr>
          <w:spacing w:val="37"/>
          <w:sz w:val="22"/>
        </w:rPr>
        <w:t> </w:t>
      </w:r>
      <w:r>
        <w:rPr>
          <w:sz w:val="22"/>
        </w:rPr>
        <w:t>exposed</w:t>
      </w:r>
      <w:r>
        <w:rPr>
          <w:spacing w:val="34"/>
          <w:sz w:val="22"/>
        </w:rPr>
        <w:t> </w:t>
      </w:r>
      <w:r>
        <w:rPr>
          <w:sz w:val="22"/>
        </w:rPr>
        <w:t>to</w:t>
      </w:r>
      <w:r>
        <w:rPr>
          <w:spacing w:val="38"/>
          <w:sz w:val="22"/>
        </w:rPr>
        <w:t> </w:t>
      </w:r>
      <w:r>
        <w:rPr>
          <w:sz w:val="22"/>
        </w:rPr>
        <w:t>accelerated</w:t>
      </w:r>
      <w:r>
        <w:rPr>
          <w:spacing w:val="31"/>
          <w:sz w:val="22"/>
        </w:rPr>
        <w:t> </w:t>
      </w:r>
      <w:r>
        <w:rPr>
          <w:sz w:val="22"/>
        </w:rPr>
        <w:t>training</w:t>
      </w:r>
      <w:r>
        <w:rPr>
          <w:spacing w:val="36"/>
          <w:sz w:val="22"/>
        </w:rPr>
        <w:t> </w:t>
      </w:r>
      <w:r>
        <w:rPr>
          <w:sz w:val="22"/>
        </w:rPr>
        <w:t>over</w:t>
      </w:r>
      <w:r>
        <w:rPr>
          <w:spacing w:val="37"/>
          <w:sz w:val="22"/>
        </w:rPr>
        <w:t> </w:t>
      </w:r>
      <w:r>
        <w:rPr>
          <w:sz w:val="22"/>
        </w:rPr>
        <w:t>a short period of time; and</w:t>
      </w:r>
    </w:p>
    <w:p>
      <w:pPr>
        <w:pStyle w:val="ListParagraph"/>
        <w:numPr>
          <w:ilvl w:val="1"/>
          <w:numId w:val="35"/>
        </w:numPr>
        <w:tabs>
          <w:tab w:pos="1862" w:val="left" w:leader="none"/>
        </w:tabs>
        <w:spacing w:line="240" w:lineRule="auto" w:before="4" w:after="0"/>
        <w:ind w:left="1862" w:right="0" w:hanging="357"/>
        <w:jc w:val="left"/>
        <w:rPr>
          <w:sz w:val="22"/>
        </w:rPr>
      </w:pPr>
      <w:r>
        <w:rPr>
          <w:sz w:val="22"/>
        </w:rPr>
        <w:t>assignment</w:t>
      </w:r>
      <w:r>
        <w:rPr>
          <w:spacing w:val="-9"/>
          <w:sz w:val="22"/>
        </w:rPr>
        <w:t> </w:t>
      </w:r>
      <w:r>
        <w:rPr>
          <w:sz w:val="22"/>
        </w:rPr>
        <w:t>of</w:t>
      </w:r>
      <w:r>
        <w:rPr>
          <w:spacing w:val="-8"/>
          <w:sz w:val="22"/>
        </w:rPr>
        <w:t> </w:t>
      </w:r>
      <w:r>
        <w:rPr>
          <w:sz w:val="22"/>
        </w:rPr>
        <w:t>responsibilities</w:t>
      </w:r>
      <w:r>
        <w:rPr>
          <w:spacing w:val="-4"/>
          <w:sz w:val="22"/>
        </w:rPr>
        <w:t> </w:t>
      </w:r>
      <w:r>
        <w:rPr>
          <w:sz w:val="22"/>
        </w:rPr>
        <w:t>commensurate</w:t>
      </w:r>
      <w:r>
        <w:rPr>
          <w:spacing w:val="-7"/>
          <w:sz w:val="22"/>
        </w:rPr>
        <w:t> </w:t>
      </w:r>
      <w:r>
        <w:rPr>
          <w:sz w:val="22"/>
        </w:rPr>
        <w:t>with</w:t>
      </w:r>
      <w:r>
        <w:rPr>
          <w:spacing w:val="-8"/>
          <w:sz w:val="22"/>
        </w:rPr>
        <w:t> </w:t>
      </w:r>
      <w:r>
        <w:rPr>
          <w:sz w:val="22"/>
        </w:rPr>
        <w:t>their</w:t>
      </w:r>
      <w:r>
        <w:rPr>
          <w:spacing w:val="-5"/>
          <w:sz w:val="22"/>
        </w:rPr>
        <w:t> </w:t>
      </w:r>
      <w:r>
        <w:rPr>
          <w:spacing w:val="-2"/>
          <w:sz w:val="22"/>
        </w:rPr>
        <w:t>experiences.</w:t>
      </w:r>
    </w:p>
    <w:p>
      <w:pPr>
        <w:pStyle w:val="BodyText"/>
        <w:spacing w:before="3"/>
      </w:pPr>
    </w:p>
    <w:p>
      <w:pPr>
        <w:pStyle w:val="BodyText"/>
        <w:ind w:left="1145"/>
      </w:pPr>
      <w:r>
        <w:rPr/>
        <w:t>For</w:t>
      </w:r>
      <w:r>
        <w:rPr>
          <w:spacing w:val="-5"/>
        </w:rPr>
        <w:t> </w:t>
      </w:r>
      <w:r>
        <w:rPr/>
        <w:t>the</w:t>
      </w:r>
      <w:r>
        <w:rPr>
          <w:spacing w:val="-7"/>
        </w:rPr>
        <w:t> </w:t>
      </w:r>
      <w:r>
        <w:rPr/>
        <w:t>Independent</w:t>
      </w:r>
      <w:r>
        <w:rPr>
          <w:spacing w:val="-5"/>
        </w:rPr>
        <w:t> </w:t>
      </w:r>
      <w:r>
        <w:rPr/>
        <w:t>directors</w:t>
      </w:r>
      <w:r>
        <w:rPr>
          <w:spacing w:val="-4"/>
        </w:rPr>
        <w:t> </w:t>
      </w:r>
      <w:r>
        <w:rPr/>
        <w:t>S.5.7</w:t>
      </w:r>
      <w:r>
        <w:rPr>
          <w:vertAlign w:val="superscript"/>
        </w:rPr>
        <w:t>540</w:t>
      </w:r>
      <w:r>
        <w:rPr>
          <w:spacing w:val="-6"/>
          <w:vertAlign w:val="baseline"/>
        </w:rPr>
        <w:t> </w:t>
      </w:r>
      <w:r>
        <w:rPr>
          <w:vertAlign w:val="baseline"/>
        </w:rPr>
        <w:t>provides</w:t>
      </w:r>
      <w:r>
        <w:rPr>
          <w:spacing w:val="-5"/>
          <w:vertAlign w:val="baseline"/>
        </w:rPr>
        <w:t> </w:t>
      </w:r>
      <w:r>
        <w:rPr>
          <w:vertAlign w:val="baseline"/>
        </w:rPr>
        <w:t>as</w:t>
      </w:r>
      <w:r>
        <w:rPr>
          <w:spacing w:val="-5"/>
          <w:vertAlign w:val="baseline"/>
        </w:rPr>
        <w:t> </w:t>
      </w:r>
      <w:r>
        <w:rPr>
          <w:spacing w:val="-2"/>
          <w:vertAlign w:val="baseline"/>
        </w:rPr>
        <w:t>follows:</w:t>
      </w:r>
    </w:p>
    <w:p>
      <w:pPr>
        <w:pStyle w:val="BodyText"/>
        <w:spacing w:before="200"/>
      </w:pPr>
    </w:p>
    <w:p>
      <w:pPr>
        <w:pStyle w:val="ListParagraph"/>
        <w:numPr>
          <w:ilvl w:val="0"/>
          <w:numId w:val="36"/>
        </w:numPr>
        <w:tabs>
          <w:tab w:pos="1366" w:val="left" w:leader="none"/>
        </w:tabs>
        <w:spacing w:line="240" w:lineRule="auto" w:before="0" w:after="0"/>
        <w:ind w:left="1366" w:right="0" w:hanging="221"/>
        <w:jc w:val="left"/>
        <w:rPr>
          <w:sz w:val="22"/>
        </w:rPr>
      </w:pPr>
      <w:r>
        <w:rPr>
          <w:sz w:val="22"/>
        </w:rPr>
        <w:t>Independent</w:t>
      </w:r>
      <w:r>
        <w:rPr>
          <w:spacing w:val="-9"/>
          <w:sz w:val="22"/>
        </w:rPr>
        <w:t> </w:t>
      </w:r>
      <w:r>
        <w:rPr>
          <w:sz w:val="22"/>
        </w:rPr>
        <w:t>Directors</w:t>
      </w:r>
      <w:r>
        <w:rPr>
          <w:spacing w:val="-6"/>
          <w:sz w:val="22"/>
        </w:rPr>
        <w:t> </w:t>
      </w:r>
      <w:r>
        <w:rPr>
          <w:sz w:val="22"/>
        </w:rPr>
        <w:t>shall</w:t>
      </w:r>
      <w:r>
        <w:rPr>
          <w:spacing w:val="-6"/>
          <w:sz w:val="22"/>
        </w:rPr>
        <w:t> </w:t>
      </w:r>
      <w:r>
        <w:rPr>
          <w:sz w:val="22"/>
        </w:rPr>
        <w:t>be</w:t>
      </w:r>
      <w:r>
        <w:rPr>
          <w:spacing w:val="-5"/>
          <w:sz w:val="22"/>
        </w:rPr>
        <w:t> </w:t>
      </w:r>
      <w:r>
        <w:rPr>
          <w:sz w:val="22"/>
        </w:rPr>
        <w:t>appointed</w:t>
      </w:r>
      <w:r>
        <w:rPr>
          <w:spacing w:val="-5"/>
          <w:sz w:val="22"/>
        </w:rPr>
        <w:t> </w:t>
      </w:r>
      <w:r>
        <w:rPr>
          <w:sz w:val="22"/>
        </w:rPr>
        <w:t>in</w:t>
      </w:r>
      <w:r>
        <w:rPr>
          <w:spacing w:val="-6"/>
          <w:sz w:val="22"/>
        </w:rPr>
        <w:t> </w:t>
      </w:r>
      <w:r>
        <w:rPr>
          <w:sz w:val="22"/>
        </w:rPr>
        <w:t>accordance</w:t>
      </w:r>
      <w:r>
        <w:rPr>
          <w:spacing w:val="-4"/>
          <w:sz w:val="22"/>
        </w:rPr>
        <w:t> </w:t>
      </w:r>
      <w:r>
        <w:rPr>
          <w:spacing w:val="-2"/>
          <w:sz w:val="22"/>
        </w:rPr>
        <w:t>with:</w:t>
      </w:r>
    </w:p>
    <w:p>
      <w:pPr>
        <w:pStyle w:val="BodyText"/>
        <w:spacing w:before="200"/>
      </w:pPr>
    </w:p>
    <w:p>
      <w:pPr>
        <w:pStyle w:val="ListParagraph"/>
        <w:numPr>
          <w:ilvl w:val="1"/>
          <w:numId w:val="36"/>
        </w:numPr>
        <w:tabs>
          <w:tab w:pos="2019" w:val="left" w:leader="none"/>
        </w:tabs>
        <w:spacing w:line="657" w:lineRule="auto" w:before="0" w:after="0"/>
        <w:ind w:left="1865" w:right="3254" w:firstLine="0"/>
        <w:jc w:val="left"/>
        <w:rPr>
          <w:sz w:val="22"/>
        </w:rPr>
      </w:pPr>
      <w:r>
        <w:rPr>
          <w:sz w:val="22"/>
        </w:rPr>
        <w:t>The</w:t>
      </w:r>
      <w:r>
        <w:rPr>
          <w:spacing w:val="-3"/>
          <w:sz w:val="22"/>
        </w:rPr>
        <w:t> </w:t>
      </w:r>
      <w:r>
        <w:rPr>
          <w:sz w:val="22"/>
        </w:rPr>
        <w:t>CBN’s</w:t>
      </w:r>
      <w:r>
        <w:rPr>
          <w:spacing w:val="-6"/>
          <w:sz w:val="22"/>
        </w:rPr>
        <w:t> </w:t>
      </w:r>
      <w:r>
        <w:rPr>
          <w:sz w:val="22"/>
        </w:rPr>
        <w:t>Circular</w:t>
      </w:r>
      <w:r>
        <w:rPr>
          <w:spacing w:val="-6"/>
          <w:sz w:val="22"/>
        </w:rPr>
        <w:t> </w:t>
      </w:r>
      <w:r>
        <w:rPr>
          <w:sz w:val="22"/>
        </w:rPr>
        <w:t>of</w:t>
      </w:r>
      <w:r>
        <w:rPr>
          <w:spacing w:val="-3"/>
          <w:sz w:val="22"/>
        </w:rPr>
        <w:t> </w:t>
      </w:r>
      <w:r>
        <w:rPr>
          <w:sz w:val="22"/>
        </w:rPr>
        <w:t>October</w:t>
      </w:r>
      <w:r>
        <w:rPr>
          <w:spacing w:val="-5"/>
          <w:sz w:val="22"/>
        </w:rPr>
        <w:t> </w:t>
      </w:r>
      <w:r>
        <w:rPr>
          <w:sz w:val="22"/>
        </w:rPr>
        <w:t>26,</w:t>
      </w:r>
      <w:r>
        <w:rPr>
          <w:spacing w:val="-6"/>
          <w:sz w:val="22"/>
        </w:rPr>
        <w:t> </w:t>
      </w:r>
      <w:r>
        <w:rPr>
          <w:sz w:val="22"/>
        </w:rPr>
        <w:t>2007</w:t>
      </w:r>
      <w:r>
        <w:rPr>
          <w:spacing w:val="-3"/>
          <w:sz w:val="22"/>
        </w:rPr>
        <w:t> </w:t>
      </w:r>
      <w:r>
        <w:rPr>
          <w:sz w:val="22"/>
        </w:rPr>
        <w:t>titled</w:t>
      </w:r>
      <w:r>
        <w:rPr>
          <w:spacing w:val="-6"/>
          <w:sz w:val="22"/>
        </w:rPr>
        <w:t> </w:t>
      </w:r>
      <w:r>
        <w:rPr>
          <w:sz w:val="22"/>
        </w:rPr>
        <w:t>“Guidelines</w:t>
      </w:r>
      <w:r>
        <w:rPr>
          <w:spacing w:val="-2"/>
          <w:sz w:val="22"/>
        </w:rPr>
        <w:t> </w:t>
      </w:r>
      <w:r>
        <w:rPr>
          <w:sz w:val="22"/>
        </w:rPr>
        <w:t>for the Appointment of Independent Directors”;</w:t>
      </w:r>
    </w:p>
    <w:p>
      <w:pPr>
        <w:pStyle w:val="BodyText"/>
        <w:spacing w:before="22"/>
        <w:rPr>
          <w:sz w:val="20"/>
        </w:rPr>
      </w:pPr>
      <w:r>
        <w:rPr/>
        <mc:AlternateContent>
          <mc:Choice Requires="wps">
            <w:drawing>
              <wp:anchor distT="0" distB="0" distL="0" distR="0" allowOverlap="1" layoutInCell="1" locked="0" behindDoc="1" simplePos="0" relativeHeight="487681536">
                <wp:simplePos x="0" y="0"/>
                <wp:positionH relativeFrom="page">
                  <wp:posOffset>1260652</wp:posOffset>
                </wp:positionH>
                <wp:positionV relativeFrom="paragraph">
                  <wp:posOffset>184747</wp:posOffset>
                </wp:positionV>
                <wp:extent cx="1829435" cy="9525"/>
                <wp:effectExtent l="0" t="0" r="0" b="0"/>
                <wp:wrapTopAndBottom/>
                <wp:docPr id="196" name="Graphic 196"/>
                <wp:cNvGraphicFramePr>
                  <a:graphicFrameLocks/>
                </wp:cNvGraphicFramePr>
                <a:graphic>
                  <a:graphicData uri="http://schemas.microsoft.com/office/word/2010/wordprocessingShape">
                    <wps:wsp>
                      <wps:cNvPr id="196" name="Graphic 196"/>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4.547026pt;width:144.020pt;height:.72003pt;mso-position-horizontal-relative:page;mso-position-vertical-relative:paragraph;z-index:-15634944;mso-wrap-distance-left:0;mso-wrap-distance-right:0" id="docshape190" filled="true" fillcolor="#000000" stroked="false">
                <v:fill type="solid"/>
                <w10:wrap type="topAndBottom"/>
              </v:rect>
            </w:pict>
          </mc:Fallback>
        </mc:AlternateContent>
      </w:r>
    </w:p>
    <w:p>
      <w:pPr>
        <w:spacing w:line="280" w:lineRule="auto" w:before="121"/>
        <w:ind w:left="1145" w:right="1302" w:firstLine="0"/>
        <w:jc w:val="both"/>
        <w:rPr>
          <w:sz w:val="20"/>
        </w:rPr>
      </w:pPr>
      <w:r>
        <w:rPr>
          <w:sz w:val="20"/>
          <w:vertAlign w:val="superscript"/>
        </w:rPr>
        <w:t>540</w:t>
      </w:r>
      <w:r>
        <w:rPr>
          <w:sz w:val="20"/>
          <w:vertAlign w:val="baseline"/>
        </w:rPr>
        <w:t>Revised Assessment Criteria For Approved Persons’ Regime for Financial Institutions, Circular to</w:t>
      </w:r>
      <w:r>
        <w:rPr>
          <w:spacing w:val="80"/>
          <w:sz w:val="20"/>
          <w:vertAlign w:val="baseline"/>
        </w:rPr>
        <w:t> </w:t>
      </w:r>
      <w:r>
        <w:rPr>
          <w:sz w:val="20"/>
          <w:vertAlign w:val="baseline"/>
        </w:rPr>
        <w:t>All Banks and Other Financial Institutions on Approved Persons’ Regime, FPR/DIR/CIR/GEN/05/014. 15</w:t>
      </w:r>
      <w:r>
        <w:rPr>
          <w:sz w:val="20"/>
          <w:vertAlign w:val="superscript"/>
        </w:rPr>
        <w:t>th</w:t>
      </w:r>
      <w:r>
        <w:rPr>
          <w:sz w:val="20"/>
          <w:vertAlign w:val="baseline"/>
        </w:rPr>
        <w:t> October, 2015.</w:t>
      </w:r>
    </w:p>
    <w:p>
      <w:pPr>
        <w:spacing w:after="0" w:line="280" w:lineRule="auto"/>
        <w:jc w:val="both"/>
        <w:rPr>
          <w:sz w:val="20"/>
        </w:rPr>
        <w:sectPr>
          <w:pgSz w:w="11910" w:h="16840"/>
          <w:pgMar w:header="0" w:footer="1454" w:top="1340" w:bottom="1640" w:left="840" w:right="400"/>
        </w:sectPr>
      </w:pPr>
    </w:p>
    <w:p>
      <w:pPr>
        <w:pStyle w:val="ListParagraph"/>
        <w:numPr>
          <w:ilvl w:val="1"/>
          <w:numId w:val="36"/>
        </w:numPr>
        <w:tabs>
          <w:tab w:pos="2070" w:val="left" w:leader="none"/>
        </w:tabs>
        <w:spacing w:line="657" w:lineRule="auto" w:before="39" w:after="0"/>
        <w:ind w:left="1865" w:right="3328" w:firstLine="0"/>
        <w:jc w:val="left"/>
        <w:rPr>
          <w:sz w:val="22"/>
        </w:rPr>
      </w:pPr>
      <w:r>
        <w:rPr>
          <w:sz w:val="22"/>
        </w:rPr>
        <w:t>The</w:t>
      </w:r>
      <w:r>
        <w:rPr>
          <w:spacing w:val="-5"/>
          <w:sz w:val="22"/>
        </w:rPr>
        <w:t> </w:t>
      </w:r>
      <w:r>
        <w:rPr>
          <w:sz w:val="22"/>
        </w:rPr>
        <w:t>“Revised</w:t>
      </w:r>
      <w:r>
        <w:rPr>
          <w:spacing w:val="-3"/>
          <w:sz w:val="22"/>
        </w:rPr>
        <w:t> </w:t>
      </w:r>
      <w:r>
        <w:rPr>
          <w:sz w:val="22"/>
        </w:rPr>
        <w:t>Code</w:t>
      </w:r>
      <w:r>
        <w:rPr>
          <w:spacing w:val="-5"/>
          <w:sz w:val="22"/>
        </w:rPr>
        <w:t> </w:t>
      </w:r>
      <w:r>
        <w:rPr>
          <w:sz w:val="22"/>
        </w:rPr>
        <w:t>of</w:t>
      </w:r>
      <w:r>
        <w:rPr>
          <w:spacing w:val="-6"/>
          <w:sz w:val="22"/>
        </w:rPr>
        <w:t> </w:t>
      </w:r>
      <w:r>
        <w:rPr>
          <w:sz w:val="22"/>
        </w:rPr>
        <w:t>Corporate</w:t>
      </w:r>
      <w:r>
        <w:rPr>
          <w:spacing w:val="-5"/>
          <w:sz w:val="22"/>
        </w:rPr>
        <w:t> </w:t>
      </w:r>
      <w:r>
        <w:rPr>
          <w:sz w:val="22"/>
        </w:rPr>
        <w:t>Governance</w:t>
      </w:r>
      <w:r>
        <w:rPr>
          <w:spacing w:val="-3"/>
          <w:sz w:val="22"/>
        </w:rPr>
        <w:t> </w:t>
      </w:r>
      <w:r>
        <w:rPr>
          <w:sz w:val="22"/>
        </w:rPr>
        <w:t>for</w:t>
      </w:r>
      <w:r>
        <w:rPr>
          <w:spacing w:val="-3"/>
          <w:sz w:val="22"/>
        </w:rPr>
        <w:t> </w:t>
      </w:r>
      <w:r>
        <w:rPr>
          <w:sz w:val="22"/>
        </w:rPr>
        <w:t>Banks</w:t>
      </w:r>
      <w:r>
        <w:rPr>
          <w:spacing w:val="-3"/>
          <w:sz w:val="22"/>
        </w:rPr>
        <w:t> </w:t>
      </w:r>
      <w:r>
        <w:rPr>
          <w:sz w:val="22"/>
        </w:rPr>
        <w:t>and Discount Houses in Nigeria” of May 25, 2014;</w:t>
      </w:r>
    </w:p>
    <w:p>
      <w:pPr>
        <w:pStyle w:val="ListParagraph"/>
        <w:numPr>
          <w:ilvl w:val="1"/>
          <w:numId w:val="36"/>
        </w:numPr>
        <w:tabs>
          <w:tab w:pos="2119" w:val="left" w:leader="none"/>
        </w:tabs>
        <w:spacing w:line="657" w:lineRule="auto" w:before="2" w:after="0"/>
        <w:ind w:left="1865" w:right="3584" w:firstLine="0"/>
        <w:jc w:val="left"/>
        <w:rPr>
          <w:sz w:val="22"/>
        </w:rPr>
      </w:pPr>
      <w:r>
        <w:rPr>
          <w:sz w:val="22"/>
        </w:rPr>
        <w:t>Section</w:t>
      </w:r>
      <w:r>
        <w:rPr>
          <w:spacing w:val="-7"/>
          <w:sz w:val="22"/>
        </w:rPr>
        <w:t> </w:t>
      </w:r>
      <w:r>
        <w:rPr>
          <w:sz w:val="22"/>
        </w:rPr>
        <w:t>257(1)</w:t>
      </w:r>
      <w:r>
        <w:rPr>
          <w:spacing w:val="-5"/>
          <w:sz w:val="22"/>
        </w:rPr>
        <w:t> </w:t>
      </w:r>
      <w:r>
        <w:rPr>
          <w:sz w:val="22"/>
        </w:rPr>
        <w:t>of</w:t>
      </w:r>
      <w:r>
        <w:rPr>
          <w:spacing w:val="-5"/>
          <w:sz w:val="22"/>
        </w:rPr>
        <w:t> </w:t>
      </w:r>
      <w:r>
        <w:rPr>
          <w:sz w:val="22"/>
        </w:rPr>
        <w:t>the</w:t>
      </w:r>
      <w:r>
        <w:rPr>
          <w:spacing w:val="-3"/>
          <w:sz w:val="22"/>
        </w:rPr>
        <w:t> </w:t>
      </w:r>
      <w:r>
        <w:rPr>
          <w:sz w:val="22"/>
        </w:rPr>
        <w:t>Companies</w:t>
      </w:r>
      <w:r>
        <w:rPr>
          <w:spacing w:val="-3"/>
          <w:sz w:val="22"/>
        </w:rPr>
        <w:t> </w:t>
      </w:r>
      <w:r>
        <w:rPr>
          <w:sz w:val="22"/>
        </w:rPr>
        <w:t>and</w:t>
      </w:r>
      <w:r>
        <w:rPr>
          <w:spacing w:val="-4"/>
          <w:sz w:val="22"/>
        </w:rPr>
        <w:t> </w:t>
      </w:r>
      <w:r>
        <w:rPr>
          <w:sz w:val="22"/>
        </w:rPr>
        <w:t>Allied</w:t>
      </w:r>
      <w:r>
        <w:rPr>
          <w:spacing w:val="-3"/>
          <w:sz w:val="22"/>
        </w:rPr>
        <w:t> </w:t>
      </w:r>
      <w:r>
        <w:rPr>
          <w:sz w:val="22"/>
        </w:rPr>
        <w:t>Matters</w:t>
      </w:r>
      <w:r>
        <w:rPr>
          <w:spacing w:val="-3"/>
          <w:sz w:val="22"/>
        </w:rPr>
        <w:t> </w:t>
      </w:r>
      <w:r>
        <w:rPr>
          <w:sz w:val="22"/>
        </w:rPr>
        <w:t>Act (CAMA), 1990 as amended;</w:t>
      </w:r>
    </w:p>
    <w:p>
      <w:pPr>
        <w:pStyle w:val="ListParagraph"/>
        <w:numPr>
          <w:ilvl w:val="1"/>
          <w:numId w:val="36"/>
        </w:numPr>
        <w:tabs>
          <w:tab w:pos="2118" w:val="left" w:leader="none"/>
        </w:tabs>
        <w:spacing w:line="660" w:lineRule="auto" w:before="2" w:after="0"/>
        <w:ind w:left="1865" w:right="2967" w:firstLine="0"/>
        <w:jc w:val="left"/>
        <w:rPr>
          <w:sz w:val="22"/>
        </w:rPr>
      </w:pPr>
      <w:r>
        <w:rPr>
          <w:sz w:val="22"/>
        </w:rPr>
        <w:t>Any</w:t>
      </w:r>
      <w:r>
        <w:rPr>
          <w:spacing w:val="-5"/>
          <w:sz w:val="22"/>
        </w:rPr>
        <w:t> </w:t>
      </w:r>
      <w:r>
        <w:rPr>
          <w:sz w:val="22"/>
        </w:rPr>
        <w:t>other</w:t>
      </w:r>
      <w:r>
        <w:rPr>
          <w:spacing w:val="-6"/>
          <w:sz w:val="22"/>
        </w:rPr>
        <w:t> </w:t>
      </w:r>
      <w:r>
        <w:rPr>
          <w:sz w:val="22"/>
        </w:rPr>
        <w:t>relevant</w:t>
      </w:r>
      <w:r>
        <w:rPr>
          <w:spacing w:val="-5"/>
          <w:sz w:val="22"/>
        </w:rPr>
        <w:t> </w:t>
      </w:r>
      <w:r>
        <w:rPr>
          <w:sz w:val="22"/>
        </w:rPr>
        <w:t>law,</w:t>
      </w:r>
      <w:r>
        <w:rPr>
          <w:spacing w:val="-6"/>
          <w:sz w:val="22"/>
        </w:rPr>
        <w:t> </w:t>
      </w:r>
      <w:r>
        <w:rPr>
          <w:sz w:val="22"/>
        </w:rPr>
        <w:t>rules</w:t>
      </w:r>
      <w:r>
        <w:rPr>
          <w:spacing w:val="-3"/>
          <w:sz w:val="22"/>
        </w:rPr>
        <w:t> </w:t>
      </w:r>
      <w:r>
        <w:rPr>
          <w:sz w:val="22"/>
        </w:rPr>
        <w:t>and</w:t>
      </w:r>
      <w:r>
        <w:rPr>
          <w:spacing w:val="-4"/>
          <w:sz w:val="22"/>
        </w:rPr>
        <w:t> </w:t>
      </w:r>
      <w:r>
        <w:rPr>
          <w:sz w:val="22"/>
        </w:rPr>
        <w:t>regulations</w:t>
      </w:r>
      <w:r>
        <w:rPr>
          <w:spacing w:val="-3"/>
          <w:sz w:val="22"/>
        </w:rPr>
        <w:t> </w:t>
      </w:r>
      <w:r>
        <w:rPr>
          <w:sz w:val="22"/>
        </w:rPr>
        <w:t>issued</w:t>
      </w:r>
      <w:r>
        <w:rPr>
          <w:spacing w:val="-4"/>
          <w:sz w:val="22"/>
        </w:rPr>
        <w:t> </w:t>
      </w:r>
      <w:r>
        <w:rPr>
          <w:sz w:val="22"/>
        </w:rPr>
        <w:t>from</w:t>
      </w:r>
      <w:r>
        <w:rPr>
          <w:spacing w:val="-2"/>
          <w:sz w:val="22"/>
        </w:rPr>
        <w:t> </w:t>
      </w:r>
      <w:r>
        <w:rPr>
          <w:sz w:val="22"/>
        </w:rPr>
        <w:t>time to time by the CBN.</w:t>
      </w:r>
    </w:p>
    <w:p>
      <w:pPr>
        <w:pStyle w:val="ListParagraph"/>
        <w:numPr>
          <w:ilvl w:val="0"/>
          <w:numId w:val="36"/>
        </w:numPr>
        <w:tabs>
          <w:tab w:pos="1441" w:val="left" w:leader="none"/>
        </w:tabs>
        <w:spacing w:line="480" w:lineRule="auto" w:before="0" w:after="0"/>
        <w:ind w:left="1145" w:right="154" w:firstLine="0"/>
        <w:jc w:val="both"/>
        <w:rPr>
          <w:sz w:val="22"/>
        </w:rPr>
      </w:pPr>
      <w:r>
        <w:rPr>
          <w:sz w:val="22"/>
        </w:rPr>
        <w:t>In particular, an Independent Director shall be a member of theBoard of Directors who has no direct material relationship with thefinancial institution or any of its officers, major shareholders,subsidiaries and affiliates; a relationship which may impair thedirector’s ability to make independent judgments or compromisethe director’s objectivity in line with Corporate Governance bestpractices.</w:t>
      </w:r>
    </w:p>
    <w:p>
      <w:pPr>
        <w:pStyle w:val="ListParagraph"/>
        <w:numPr>
          <w:ilvl w:val="0"/>
          <w:numId w:val="36"/>
        </w:numPr>
        <w:tabs>
          <w:tab w:pos="1355" w:val="left" w:leader="none"/>
        </w:tabs>
        <w:spacing w:line="240" w:lineRule="auto" w:before="199" w:after="0"/>
        <w:ind w:left="1355" w:right="0" w:hanging="210"/>
        <w:jc w:val="both"/>
        <w:rPr>
          <w:sz w:val="22"/>
        </w:rPr>
      </w:pPr>
      <w:r>
        <w:rPr>
          <w:sz w:val="22"/>
        </w:rPr>
        <w:t>An</w:t>
      </w:r>
      <w:r>
        <w:rPr>
          <w:spacing w:val="-6"/>
          <w:sz w:val="22"/>
        </w:rPr>
        <w:t> </w:t>
      </w:r>
      <w:r>
        <w:rPr>
          <w:sz w:val="22"/>
        </w:rPr>
        <w:t>Independent</w:t>
      </w:r>
      <w:r>
        <w:rPr>
          <w:spacing w:val="-6"/>
          <w:sz w:val="22"/>
        </w:rPr>
        <w:t> </w:t>
      </w:r>
      <w:r>
        <w:rPr>
          <w:sz w:val="22"/>
        </w:rPr>
        <w:t>Director</w:t>
      </w:r>
      <w:r>
        <w:rPr>
          <w:spacing w:val="-7"/>
          <w:sz w:val="22"/>
        </w:rPr>
        <w:t> </w:t>
      </w:r>
      <w:r>
        <w:rPr>
          <w:sz w:val="22"/>
        </w:rPr>
        <w:t>shall</w:t>
      </w:r>
      <w:r>
        <w:rPr>
          <w:spacing w:val="-3"/>
          <w:sz w:val="22"/>
        </w:rPr>
        <w:t> </w:t>
      </w:r>
      <w:r>
        <w:rPr>
          <w:spacing w:val="-4"/>
          <w:sz w:val="22"/>
        </w:rPr>
        <w:t>not:</w:t>
      </w:r>
    </w:p>
    <w:p>
      <w:pPr>
        <w:pStyle w:val="BodyText"/>
        <w:spacing w:before="197"/>
      </w:pPr>
    </w:p>
    <w:p>
      <w:pPr>
        <w:pStyle w:val="ListParagraph"/>
        <w:numPr>
          <w:ilvl w:val="1"/>
          <w:numId w:val="36"/>
        </w:numPr>
        <w:tabs>
          <w:tab w:pos="2066" w:val="left" w:leader="none"/>
        </w:tabs>
        <w:spacing w:line="482" w:lineRule="auto" w:before="0" w:after="0"/>
        <w:ind w:left="1865" w:right="157" w:firstLine="0"/>
        <w:jc w:val="both"/>
        <w:rPr>
          <w:sz w:val="22"/>
        </w:rPr>
      </w:pPr>
      <w:r>
        <w:rPr>
          <w:sz w:val="22"/>
        </w:rPr>
        <w:t>beyond his services on the Board of a financial institution,provide financial, legal and/or consulting services to theinstitution or its subsidiaries/affiliates or had done so in thepreceding</w:t>
      </w:r>
      <w:r>
        <w:rPr>
          <w:spacing w:val="80"/>
          <w:sz w:val="22"/>
        </w:rPr>
        <w:t> </w:t>
      </w:r>
      <w:r>
        <w:rPr>
          <w:sz w:val="22"/>
        </w:rPr>
        <w:t>5 years;</w:t>
      </w:r>
    </w:p>
    <w:p>
      <w:pPr>
        <w:pStyle w:val="ListParagraph"/>
        <w:numPr>
          <w:ilvl w:val="1"/>
          <w:numId w:val="36"/>
        </w:numPr>
        <w:tabs>
          <w:tab w:pos="2091" w:val="left" w:leader="none"/>
        </w:tabs>
        <w:spacing w:line="482" w:lineRule="auto" w:before="193" w:after="0"/>
        <w:ind w:left="1865" w:right="161" w:firstLine="0"/>
        <w:jc w:val="both"/>
        <w:rPr>
          <w:sz w:val="22"/>
        </w:rPr>
      </w:pPr>
      <w:r>
        <w:rPr>
          <w:sz w:val="22"/>
        </w:rPr>
        <w:t>be a current or former employee who had served in thefinancial institution in the past and none of his immediatefamily members should be an employee or former staff of the</w:t>
      </w:r>
    </w:p>
    <w:p>
      <w:pPr>
        <w:pStyle w:val="BodyText"/>
        <w:spacing w:before="198"/>
        <w:ind w:right="366"/>
        <w:jc w:val="center"/>
      </w:pPr>
      <w:r>
        <w:rPr/>
        <w:t>financial</w:t>
      </w:r>
      <w:r>
        <w:rPr>
          <w:spacing w:val="-7"/>
        </w:rPr>
        <w:t> </w:t>
      </w:r>
      <w:r>
        <w:rPr/>
        <w:t>institution</w:t>
      </w:r>
      <w:r>
        <w:rPr>
          <w:spacing w:val="-5"/>
        </w:rPr>
        <w:t> </w:t>
      </w:r>
      <w:r>
        <w:rPr/>
        <w:t>at</w:t>
      </w:r>
      <w:r>
        <w:rPr>
          <w:spacing w:val="-6"/>
        </w:rPr>
        <w:t> </w:t>
      </w:r>
      <w:r>
        <w:rPr/>
        <w:t>the</w:t>
      </w:r>
      <w:r>
        <w:rPr>
          <w:spacing w:val="-4"/>
        </w:rPr>
        <w:t> </w:t>
      </w:r>
      <w:r>
        <w:rPr/>
        <w:t>top</w:t>
      </w:r>
      <w:r>
        <w:rPr>
          <w:spacing w:val="-7"/>
        </w:rPr>
        <w:t> </w:t>
      </w:r>
      <w:r>
        <w:rPr/>
        <w:t>management</w:t>
      </w:r>
      <w:r>
        <w:rPr>
          <w:spacing w:val="-4"/>
        </w:rPr>
        <w:t> </w:t>
      </w:r>
      <w:r>
        <w:rPr/>
        <w:t>level</w:t>
      </w:r>
      <w:r>
        <w:rPr>
          <w:spacing w:val="-4"/>
        </w:rPr>
        <w:t> </w:t>
      </w:r>
      <w:r>
        <w:rPr/>
        <w:t>in</w:t>
      </w:r>
      <w:r>
        <w:rPr>
          <w:spacing w:val="-5"/>
        </w:rPr>
        <w:t> </w:t>
      </w:r>
      <w:r>
        <w:rPr/>
        <w:t>thepreceding</w:t>
      </w:r>
      <w:r>
        <w:rPr>
          <w:spacing w:val="-6"/>
        </w:rPr>
        <w:t> </w:t>
      </w:r>
      <w:r>
        <w:rPr/>
        <w:t>5</w:t>
      </w:r>
      <w:r>
        <w:rPr>
          <w:spacing w:val="-4"/>
        </w:rPr>
        <w:t> </w:t>
      </w:r>
      <w:r>
        <w:rPr>
          <w:spacing w:val="-2"/>
        </w:rPr>
        <w:t>years;</w:t>
      </w:r>
    </w:p>
    <w:p>
      <w:pPr>
        <w:pStyle w:val="BodyText"/>
        <w:spacing w:before="199"/>
      </w:pPr>
    </w:p>
    <w:p>
      <w:pPr>
        <w:pStyle w:val="ListParagraph"/>
        <w:numPr>
          <w:ilvl w:val="1"/>
          <w:numId w:val="36"/>
        </w:numPr>
        <w:tabs>
          <w:tab w:pos="2119" w:val="left" w:leader="none"/>
        </w:tabs>
        <w:spacing w:line="240" w:lineRule="auto" w:before="0" w:after="0"/>
        <w:ind w:left="2119" w:right="0" w:hanging="254"/>
        <w:jc w:val="both"/>
        <w:rPr>
          <w:sz w:val="22"/>
        </w:rPr>
      </w:pPr>
      <w:r>
        <w:rPr>
          <w:sz w:val="22"/>
        </w:rPr>
        <w:t>borrow</w:t>
      </w:r>
      <w:r>
        <w:rPr>
          <w:spacing w:val="-7"/>
          <w:sz w:val="22"/>
        </w:rPr>
        <w:t> </w:t>
      </w:r>
      <w:r>
        <w:rPr>
          <w:sz w:val="22"/>
        </w:rPr>
        <w:t>funds</w:t>
      </w:r>
      <w:r>
        <w:rPr>
          <w:spacing w:val="-6"/>
          <w:sz w:val="22"/>
        </w:rPr>
        <w:t> </w:t>
      </w:r>
      <w:r>
        <w:rPr>
          <w:sz w:val="22"/>
        </w:rPr>
        <w:t>from</w:t>
      </w:r>
      <w:r>
        <w:rPr>
          <w:spacing w:val="-8"/>
          <w:sz w:val="22"/>
        </w:rPr>
        <w:t> </w:t>
      </w:r>
      <w:r>
        <w:rPr>
          <w:sz w:val="22"/>
        </w:rPr>
        <w:t>the</w:t>
      </w:r>
      <w:r>
        <w:rPr>
          <w:spacing w:val="-7"/>
          <w:sz w:val="22"/>
        </w:rPr>
        <w:t> </w:t>
      </w:r>
      <w:r>
        <w:rPr>
          <w:sz w:val="22"/>
        </w:rPr>
        <w:t>financial</w:t>
      </w:r>
      <w:r>
        <w:rPr>
          <w:spacing w:val="-7"/>
          <w:sz w:val="22"/>
        </w:rPr>
        <w:t> </w:t>
      </w:r>
      <w:r>
        <w:rPr>
          <w:sz w:val="22"/>
        </w:rPr>
        <w:t>institution,</w:t>
      </w:r>
      <w:r>
        <w:rPr>
          <w:spacing w:val="-8"/>
          <w:sz w:val="22"/>
        </w:rPr>
        <w:t> </w:t>
      </w:r>
      <w:r>
        <w:rPr>
          <w:sz w:val="22"/>
        </w:rPr>
        <w:t>its</w:t>
      </w:r>
      <w:r>
        <w:rPr>
          <w:spacing w:val="-8"/>
          <w:sz w:val="22"/>
        </w:rPr>
        <w:t> </w:t>
      </w:r>
      <w:r>
        <w:rPr>
          <w:sz w:val="22"/>
        </w:rPr>
        <w:t>officers,subsidiaries</w:t>
      </w:r>
      <w:r>
        <w:rPr>
          <w:spacing w:val="-6"/>
          <w:sz w:val="22"/>
        </w:rPr>
        <w:t> </w:t>
      </w:r>
      <w:r>
        <w:rPr>
          <w:sz w:val="22"/>
        </w:rPr>
        <w:t>and</w:t>
      </w:r>
      <w:r>
        <w:rPr>
          <w:spacing w:val="-6"/>
          <w:sz w:val="22"/>
        </w:rPr>
        <w:t> </w:t>
      </w:r>
      <w:r>
        <w:rPr>
          <w:spacing w:val="-2"/>
          <w:sz w:val="22"/>
        </w:rPr>
        <w:t>affiliates;</w:t>
      </w:r>
    </w:p>
    <w:p>
      <w:pPr>
        <w:pStyle w:val="BodyText"/>
        <w:spacing w:before="197"/>
      </w:pPr>
    </w:p>
    <w:p>
      <w:pPr>
        <w:pStyle w:val="ListParagraph"/>
        <w:numPr>
          <w:ilvl w:val="1"/>
          <w:numId w:val="36"/>
        </w:numPr>
        <w:tabs>
          <w:tab w:pos="2149" w:val="left" w:leader="none"/>
        </w:tabs>
        <w:spacing w:line="482" w:lineRule="auto" w:before="1" w:after="0"/>
        <w:ind w:left="1865" w:right="162" w:firstLine="0"/>
        <w:jc w:val="both"/>
        <w:rPr>
          <w:sz w:val="22"/>
        </w:rPr>
      </w:pPr>
      <w:r>
        <w:rPr>
          <w:sz w:val="22"/>
        </w:rPr>
        <w:t>be part of management, executive committee or board oftrustees of an entity, charity or otherwise, supported by thefinancial institution;</w:t>
      </w:r>
    </w:p>
    <w:p>
      <w:pPr>
        <w:spacing w:after="0" w:line="482" w:lineRule="auto"/>
        <w:jc w:val="both"/>
        <w:rPr>
          <w:sz w:val="22"/>
        </w:rPr>
        <w:sectPr>
          <w:pgSz w:w="11910" w:h="16840"/>
          <w:pgMar w:header="0" w:footer="1454" w:top="1360" w:bottom="1640" w:left="840" w:right="400"/>
        </w:sectPr>
      </w:pPr>
    </w:p>
    <w:p>
      <w:pPr>
        <w:pStyle w:val="ListParagraph"/>
        <w:numPr>
          <w:ilvl w:val="1"/>
          <w:numId w:val="36"/>
        </w:numPr>
        <w:tabs>
          <w:tab w:pos="2070" w:val="left" w:leader="none"/>
        </w:tabs>
        <w:spacing w:line="240" w:lineRule="auto" w:before="39" w:after="0"/>
        <w:ind w:left="2070" w:right="0" w:hanging="205"/>
        <w:jc w:val="left"/>
        <w:rPr>
          <w:sz w:val="22"/>
        </w:rPr>
      </w:pPr>
      <w:r>
        <w:rPr>
          <w:sz w:val="22"/>
        </w:rPr>
        <w:t>serve</w:t>
      </w:r>
      <w:r>
        <w:rPr>
          <w:spacing w:val="-4"/>
          <w:sz w:val="22"/>
        </w:rPr>
        <w:t> </w:t>
      </w:r>
      <w:r>
        <w:rPr>
          <w:sz w:val="22"/>
        </w:rPr>
        <w:t>on</w:t>
      </w:r>
      <w:r>
        <w:rPr>
          <w:spacing w:val="-4"/>
          <w:sz w:val="22"/>
        </w:rPr>
        <w:t> </w:t>
      </w:r>
      <w:r>
        <w:rPr>
          <w:sz w:val="22"/>
        </w:rPr>
        <w:t>the</w:t>
      </w:r>
      <w:r>
        <w:rPr>
          <w:spacing w:val="-1"/>
          <w:sz w:val="22"/>
        </w:rPr>
        <w:t> </w:t>
      </w:r>
      <w:r>
        <w:rPr>
          <w:sz w:val="22"/>
        </w:rPr>
        <w:t>Board</w:t>
      </w:r>
      <w:r>
        <w:rPr>
          <w:spacing w:val="-5"/>
          <w:sz w:val="22"/>
        </w:rPr>
        <w:t> </w:t>
      </w:r>
      <w:r>
        <w:rPr>
          <w:sz w:val="22"/>
        </w:rPr>
        <w:t>of</w:t>
      </w:r>
      <w:r>
        <w:rPr>
          <w:spacing w:val="-1"/>
          <w:sz w:val="22"/>
        </w:rPr>
        <w:t> </w:t>
      </w:r>
      <w:r>
        <w:rPr>
          <w:sz w:val="22"/>
        </w:rPr>
        <w:t>a</w:t>
      </w:r>
      <w:r>
        <w:rPr>
          <w:spacing w:val="-4"/>
          <w:sz w:val="22"/>
        </w:rPr>
        <w:t> </w:t>
      </w:r>
      <w:r>
        <w:rPr>
          <w:sz w:val="22"/>
        </w:rPr>
        <w:t>subsidiary</w:t>
      </w:r>
      <w:r>
        <w:rPr>
          <w:spacing w:val="-1"/>
          <w:sz w:val="22"/>
        </w:rPr>
        <w:t> </w:t>
      </w:r>
      <w:r>
        <w:rPr>
          <w:sz w:val="22"/>
        </w:rPr>
        <w:t>or</w:t>
      </w:r>
      <w:r>
        <w:rPr>
          <w:spacing w:val="-3"/>
          <w:sz w:val="22"/>
        </w:rPr>
        <w:t> </w:t>
      </w:r>
      <w:r>
        <w:rPr>
          <w:sz w:val="22"/>
        </w:rPr>
        <w:t>affiliate</w:t>
      </w:r>
      <w:r>
        <w:rPr>
          <w:spacing w:val="-3"/>
          <w:sz w:val="22"/>
        </w:rPr>
        <w:t> </w:t>
      </w:r>
      <w:r>
        <w:rPr>
          <w:sz w:val="22"/>
        </w:rPr>
        <w:t>of</w:t>
      </w:r>
      <w:r>
        <w:rPr>
          <w:spacing w:val="-3"/>
          <w:sz w:val="22"/>
        </w:rPr>
        <w:t> </w:t>
      </w:r>
      <w:r>
        <w:rPr>
          <w:sz w:val="22"/>
        </w:rPr>
        <w:t>the</w:t>
      </w:r>
      <w:r>
        <w:rPr>
          <w:spacing w:val="-3"/>
          <w:sz w:val="22"/>
        </w:rPr>
        <w:t> </w:t>
      </w:r>
      <w:r>
        <w:rPr>
          <w:spacing w:val="-2"/>
          <w:sz w:val="22"/>
        </w:rPr>
        <w:t>financialinstitution.</w:t>
      </w:r>
    </w:p>
    <w:p>
      <w:pPr>
        <w:pStyle w:val="BodyText"/>
        <w:spacing w:before="200"/>
      </w:pPr>
    </w:p>
    <w:p>
      <w:pPr>
        <w:pStyle w:val="ListParagraph"/>
        <w:numPr>
          <w:ilvl w:val="0"/>
          <w:numId w:val="36"/>
        </w:numPr>
        <w:tabs>
          <w:tab w:pos="1427" w:val="left" w:leader="none"/>
        </w:tabs>
        <w:spacing w:line="240" w:lineRule="auto" w:before="0" w:after="0"/>
        <w:ind w:left="1427" w:right="0" w:hanging="282"/>
        <w:jc w:val="both"/>
        <w:rPr>
          <w:sz w:val="22"/>
        </w:rPr>
      </w:pPr>
      <w:r>
        <w:rPr>
          <w:sz w:val="22"/>
        </w:rPr>
        <w:t>An</w:t>
      </w:r>
      <w:r>
        <w:rPr>
          <w:spacing w:val="-6"/>
          <w:sz w:val="22"/>
        </w:rPr>
        <w:t> </w:t>
      </w:r>
      <w:r>
        <w:rPr>
          <w:sz w:val="22"/>
        </w:rPr>
        <w:t>Independent</w:t>
      </w:r>
      <w:r>
        <w:rPr>
          <w:spacing w:val="-5"/>
          <w:sz w:val="22"/>
        </w:rPr>
        <w:t> </w:t>
      </w:r>
      <w:r>
        <w:rPr>
          <w:sz w:val="22"/>
        </w:rPr>
        <w:t>Director</w:t>
      </w:r>
      <w:r>
        <w:rPr>
          <w:spacing w:val="-5"/>
          <w:sz w:val="22"/>
        </w:rPr>
        <w:t> </w:t>
      </w:r>
      <w:r>
        <w:rPr>
          <w:sz w:val="22"/>
        </w:rPr>
        <w:t>shall</w:t>
      </w:r>
      <w:r>
        <w:rPr>
          <w:spacing w:val="-3"/>
          <w:sz w:val="22"/>
        </w:rPr>
        <w:t> </w:t>
      </w:r>
      <w:r>
        <w:rPr>
          <w:spacing w:val="-4"/>
          <w:sz w:val="22"/>
        </w:rPr>
        <w:t>have:</w:t>
      </w:r>
    </w:p>
    <w:p>
      <w:pPr>
        <w:pStyle w:val="BodyText"/>
        <w:spacing w:before="197"/>
      </w:pPr>
    </w:p>
    <w:p>
      <w:pPr>
        <w:pStyle w:val="ListParagraph"/>
        <w:numPr>
          <w:ilvl w:val="1"/>
          <w:numId w:val="36"/>
        </w:numPr>
        <w:tabs>
          <w:tab w:pos="2059" w:val="left" w:leader="none"/>
        </w:tabs>
        <w:spacing w:line="482" w:lineRule="auto" w:before="0" w:after="0"/>
        <w:ind w:left="1865" w:right="154" w:firstLine="0"/>
        <w:jc w:val="left"/>
        <w:rPr>
          <w:sz w:val="22"/>
        </w:rPr>
      </w:pPr>
      <w:r>
        <w:rPr>
          <w:sz w:val="22"/>
        </w:rPr>
        <w:t>sound</w:t>
      </w:r>
      <w:r>
        <w:rPr>
          <w:spacing w:val="38"/>
          <w:sz w:val="22"/>
        </w:rPr>
        <w:t> </w:t>
      </w:r>
      <w:r>
        <w:rPr>
          <w:sz w:val="22"/>
        </w:rPr>
        <w:t>knowledge</w:t>
      </w:r>
      <w:r>
        <w:rPr>
          <w:spacing w:val="37"/>
          <w:sz w:val="22"/>
        </w:rPr>
        <w:t> </w:t>
      </w:r>
      <w:r>
        <w:rPr>
          <w:sz w:val="22"/>
        </w:rPr>
        <w:t>of</w:t>
      </w:r>
      <w:r>
        <w:rPr>
          <w:spacing w:val="39"/>
          <w:sz w:val="22"/>
        </w:rPr>
        <w:t> </w:t>
      </w:r>
      <w:r>
        <w:rPr>
          <w:sz w:val="22"/>
        </w:rPr>
        <w:t>the</w:t>
      </w:r>
      <w:r>
        <w:rPr>
          <w:spacing w:val="40"/>
          <w:sz w:val="22"/>
        </w:rPr>
        <w:t> </w:t>
      </w:r>
      <w:r>
        <w:rPr>
          <w:sz w:val="22"/>
        </w:rPr>
        <w:t>operations</w:t>
      </w:r>
      <w:r>
        <w:rPr>
          <w:spacing w:val="37"/>
          <w:sz w:val="22"/>
        </w:rPr>
        <w:t> </w:t>
      </w:r>
      <w:r>
        <w:rPr>
          <w:sz w:val="22"/>
        </w:rPr>
        <w:t>of</w:t>
      </w:r>
      <w:r>
        <w:rPr>
          <w:spacing w:val="39"/>
          <w:sz w:val="22"/>
        </w:rPr>
        <w:t> </w:t>
      </w:r>
      <w:r>
        <w:rPr>
          <w:sz w:val="22"/>
        </w:rPr>
        <w:t>listed</w:t>
      </w:r>
      <w:r>
        <w:rPr>
          <w:spacing w:val="38"/>
          <w:sz w:val="22"/>
        </w:rPr>
        <w:t> </w:t>
      </w:r>
      <w:r>
        <w:rPr>
          <w:sz w:val="22"/>
        </w:rPr>
        <w:t>companies,</w:t>
      </w:r>
      <w:r>
        <w:rPr>
          <w:spacing w:val="37"/>
          <w:sz w:val="22"/>
        </w:rPr>
        <w:t> </w:t>
      </w:r>
      <w:r>
        <w:rPr>
          <w:sz w:val="22"/>
        </w:rPr>
        <w:t>therelevant</w:t>
      </w:r>
      <w:r>
        <w:rPr>
          <w:spacing w:val="39"/>
          <w:sz w:val="22"/>
        </w:rPr>
        <w:t> </w:t>
      </w:r>
      <w:r>
        <w:rPr>
          <w:sz w:val="22"/>
        </w:rPr>
        <w:t>laws</w:t>
      </w:r>
      <w:r>
        <w:rPr>
          <w:spacing w:val="37"/>
          <w:sz w:val="22"/>
        </w:rPr>
        <w:t> </w:t>
      </w:r>
      <w:r>
        <w:rPr>
          <w:sz w:val="22"/>
        </w:rPr>
        <w:t>and</w:t>
      </w:r>
      <w:r>
        <w:rPr>
          <w:spacing w:val="38"/>
          <w:sz w:val="22"/>
        </w:rPr>
        <w:t> </w:t>
      </w:r>
      <w:r>
        <w:rPr>
          <w:sz w:val="22"/>
        </w:rPr>
        <w:t>regulations guiding the industry;</w:t>
      </w:r>
    </w:p>
    <w:p>
      <w:pPr>
        <w:pStyle w:val="BodyText"/>
        <w:spacing w:line="482" w:lineRule="auto" w:before="195"/>
        <w:ind w:left="1865" w:right="176"/>
      </w:pPr>
      <w:r>
        <w:rPr/>
        <w:t>ii. a minimum academic qualification of first degree or its equivalent with not less than 10 years of relevant working experience; and</w:t>
      </w:r>
    </w:p>
    <w:p>
      <w:pPr>
        <w:pStyle w:val="BodyText"/>
        <w:spacing w:before="198"/>
        <w:ind w:left="1865"/>
      </w:pPr>
      <w:r>
        <w:rPr/>
        <w:t>iii</w:t>
      </w:r>
      <w:r>
        <w:rPr>
          <w:i/>
        </w:rPr>
        <w:t>.</w:t>
      </w:r>
      <w:r>
        <w:rPr>
          <w:i/>
          <w:spacing w:val="-4"/>
        </w:rPr>
        <w:t> </w:t>
      </w:r>
      <w:r>
        <w:rPr/>
        <w:t>proven</w:t>
      </w:r>
      <w:r>
        <w:rPr>
          <w:spacing w:val="-4"/>
        </w:rPr>
        <w:t> </w:t>
      </w:r>
      <w:r>
        <w:rPr/>
        <w:t>skills</w:t>
      </w:r>
      <w:r>
        <w:rPr>
          <w:spacing w:val="-6"/>
        </w:rPr>
        <w:t> </w:t>
      </w:r>
      <w:r>
        <w:rPr/>
        <w:t>and</w:t>
      </w:r>
      <w:r>
        <w:rPr>
          <w:spacing w:val="-5"/>
        </w:rPr>
        <w:t> </w:t>
      </w:r>
      <w:r>
        <w:rPr/>
        <w:t>competencies</w:t>
      </w:r>
      <w:r>
        <w:rPr>
          <w:spacing w:val="-5"/>
        </w:rPr>
        <w:t> </w:t>
      </w:r>
      <w:r>
        <w:rPr/>
        <w:t>in</w:t>
      </w:r>
      <w:r>
        <w:rPr>
          <w:spacing w:val="-4"/>
        </w:rPr>
        <w:t> </w:t>
      </w:r>
      <w:r>
        <w:rPr/>
        <w:t>their</w:t>
      </w:r>
      <w:r>
        <w:rPr>
          <w:spacing w:val="-3"/>
        </w:rPr>
        <w:t> </w:t>
      </w:r>
      <w:r>
        <w:rPr>
          <w:spacing w:val="-2"/>
        </w:rPr>
        <w:t>fields.</w:t>
      </w:r>
    </w:p>
    <w:p>
      <w:pPr>
        <w:pStyle w:val="BodyText"/>
        <w:spacing w:before="200"/>
      </w:pPr>
    </w:p>
    <w:p>
      <w:pPr>
        <w:pStyle w:val="ListParagraph"/>
        <w:numPr>
          <w:ilvl w:val="0"/>
          <w:numId w:val="36"/>
        </w:numPr>
        <w:tabs>
          <w:tab w:pos="1422" w:val="left" w:leader="none"/>
        </w:tabs>
        <w:spacing w:line="240" w:lineRule="auto" w:before="0" w:after="0"/>
        <w:ind w:left="1422" w:right="0" w:hanging="277"/>
        <w:jc w:val="both"/>
        <w:rPr>
          <w:sz w:val="22"/>
        </w:rPr>
      </w:pPr>
      <w:r>
        <w:rPr>
          <w:sz w:val="22"/>
        </w:rPr>
        <w:t>In</w:t>
      </w:r>
      <w:r>
        <w:rPr>
          <w:spacing w:val="-8"/>
          <w:sz w:val="22"/>
        </w:rPr>
        <w:t> </w:t>
      </w:r>
      <w:r>
        <w:rPr>
          <w:sz w:val="22"/>
        </w:rPr>
        <w:t>addition,</w:t>
      </w:r>
      <w:r>
        <w:rPr>
          <w:spacing w:val="-5"/>
          <w:sz w:val="22"/>
        </w:rPr>
        <w:t> </w:t>
      </w:r>
      <w:r>
        <w:rPr>
          <w:sz w:val="22"/>
        </w:rPr>
        <w:t>the</w:t>
      </w:r>
      <w:r>
        <w:rPr>
          <w:spacing w:val="-5"/>
          <w:sz w:val="22"/>
        </w:rPr>
        <w:t> </w:t>
      </w:r>
      <w:r>
        <w:rPr>
          <w:sz w:val="22"/>
        </w:rPr>
        <w:t>requirements</w:t>
      </w:r>
      <w:r>
        <w:rPr>
          <w:spacing w:val="-8"/>
          <w:sz w:val="22"/>
        </w:rPr>
        <w:t> </w:t>
      </w:r>
      <w:r>
        <w:rPr>
          <w:sz w:val="22"/>
        </w:rPr>
        <w:t>for</w:t>
      </w:r>
      <w:r>
        <w:rPr>
          <w:spacing w:val="-8"/>
          <w:sz w:val="22"/>
        </w:rPr>
        <w:t> </w:t>
      </w:r>
      <w:r>
        <w:rPr>
          <w:sz w:val="22"/>
        </w:rPr>
        <w:t>Non-Executive</w:t>
      </w:r>
      <w:r>
        <w:rPr>
          <w:spacing w:val="-7"/>
          <w:sz w:val="22"/>
        </w:rPr>
        <w:t> </w:t>
      </w:r>
      <w:r>
        <w:rPr>
          <w:sz w:val="22"/>
        </w:rPr>
        <w:t>Directors</w:t>
      </w:r>
      <w:r>
        <w:rPr>
          <w:spacing w:val="-5"/>
          <w:sz w:val="22"/>
        </w:rPr>
        <w:t> </w:t>
      </w:r>
      <w:r>
        <w:rPr>
          <w:sz w:val="22"/>
        </w:rPr>
        <w:t>statedabove</w:t>
      </w:r>
      <w:r>
        <w:rPr>
          <w:spacing w:val="-5"/>
          <w:sz w:val="22"/>
        </w:rPr>
        <w:t> </w:t>
      </w:r>
      <w:r>
        <w:rPr>
          <w:sz w:val="22"/>
        </w:rPr>
        <w:t>shall</w:t>
      </w:r>
      <w:r>
        <w:rPr>
          <w:spacing w:val="-6"/>
          <w:sz w:val="22"/>
        </w:rPr>
        <w:t> </w:t>
      </w:r>
      <w:r>
        <w:rPr>
          <w:spacing w:val="-2"/>
          <w:sz w:val="22"/>
        </w:rPr>
        <w:t>apply.</w:t>
      </w:r>
    </w:p>
    <w:p>
      <w:pPr>
        <w:pStyle w:val="BodyText"/>
        <w:spacing w:before="197"/>
      </w:pPr>
    </w:p>
    <w:p>
      <w:pPr>
        <w:pStyle w:val="ListParagraph"/>
        <w:numPr>
          <w:ilvl w:val="0"/>
          <w:numId w:val="36"/>
        </w:numPr>
        <w:tabs>
          <w:tab w:pos="1417" w:val="left" w:leader="none"/>
        </w:tabs>
        <w:spacing w:line="482" w:lineRule="auto" w:before="0" w:after="0"/>
        <w:ind w:left="1145" w:right="161" w:firstLine="0"/>
        <w:jc w:val="both"/>
        <w:rPr>
          <w:sz w:val="22"/>
        </w:rPr>
      </w:pPr>
      <w:r>
        <w:rPr>
          <w:sz w:val="22"/>
        </w:rPr>
        <w:t>For Non-interest banks, at least one of the independent directorsshould preferably be an expert in Islamic Commercial Jurisprudence(Fiqh Mu’amalat).</w:t>
      </w:r>
    </w:p>
    <w:p>
      <w:pPr>
        <w:pStyle w:val="BodyText"/>
        <w:spacing w:line="480" w:lineRule="auto" w:before="195"/>
        <w:ind w:left="1145" w:right="157"/>
        <w:jc w:val="both"/>
      </w:pPr>
      <w:r>
        <w:rPr/>
        <w:t>Notwithstanding the requirements stated above, the CBN may at itsdiscretion, approve or disapprove the appointments of candidates underspecial circumstances. Banks are to nominate/appoint the independent directors subject to the approval of the CBN. The CBN will appraise the candidates on the basis of the laid down criteria for the appointment of independent director.</w:t>
      </w:r>
    </w:p>
    <w:p>
      <w:pPr>
        <w:pStyle w:val="ListParagraph"/>
        <w:numPr>
          <w:ilvl w:val="0"/>
          <w:numId w:val="30"/>
        </w:numPr>
        <w:tabs>
          <w:tab w:pos="1438" w:val="left" w:leader="none"/>
        </w:tabs>
        <w:spacing w:line="240" w:lineRule="auto" w:before="204" w:after="0"/>
        <w:ind w:left="1438" w:right="0" w:hanging="293"/>
        <w:jc w:val="both"/>
        <w:rPr>
          <w:sz w:val="22"/>
        </w:rPr>
      </w:pPr>
      <w:r>
        <w:rPr>
          <w:sz w:val="22"/>
        </w:rPr>
        <w:t>Mandates</w:t>
      </w:r>
      <w:r>
        <w:rPr>
          <w:spacing w:val="-2"/>
          <w:sz w:val="22"/>
        </w:rPr>
        <w:t> </w:t>
      </w:r>
      <w:r>
        <w:rPr>
          <w:sz w:val="22"/>
        </w:rPr>
        <w:t>of</w:t>
      </w:r>
      <w:r>
        <w:rPr>
          <w:spacing w:val="-4"/>
          <w:sz w:val="22"/>
        </w:rPr>
        <w:t> </w:t>
      </w:r>
      <w:r>
        <w:rPr>
          <w:sz w:val="22"/>
        </w:rPr>
        <w:t>the</w:t>
      </w:r>
      <w:r>
        <w:rPr>
          <w:spacing w:val="-3"/>
          <w:sz w:val="22"/>
        </w:rPr>
        <w:t> </w:t>
      </w:r>
      <w:r>
        <w:rPr>
          <w:sz w:val="22"/>
        </w:rPr>
        <w:t>Board</w:t>
      </w:r>
      <w:r>
        <w:rPr>
          <w:spacing w:val="-7"/>
          <w:sz w:val="22"/>
        </w:rPr>
        <w:t> </w:t>
      </w:r>
      <w:r>
        <w:rPr>
          <w:sz w:val="22"/>
        </w:rPr>
        <w:t>of</w:t>
      </w:r>
      <w:r>
        <w:rPr>
          <w:spacing w:val="-3"/>
          <w:sz w:val="22"/>
        </w:rPr>
        <w:t> </w:t>
      </w:r>
      <w:r>
        <w:rPr>
          <w:spacing w:val="-2"/>
          <w:sz w:val="22"/>
        </w:rPr>
        <w:t>Directors/Management</w:t>
      </w:r>
    </w:p>
    <w:p>
      <w:pPr>
        <w:pStyle w:val="BodyText"/>
        <w:spacing w:before="197"/>
      </w:pPr>
    </w:p>
    <w:p>
      <w:pPr>
        <w:pStyle w:val="BodyText"/>
        <w:spacing w:line="480" w:lineRule="auto" w:before="1"/>
        <w:ind w:left="1145" w:right="156"/>
        <w:jc w:val="both"/>
      </w:pPr>
      <w:r>
        <w:rPr/>
        <w:t>Under S.6.0 of the Code of Corporate Governance for Banks in Nigeria Post Consolidation 2006, the board of directors is to ensure industry transparency, due process, integrity and disclosure requirement</w:t>
      </w:r>
      <w:r>
        <w:rPr>
          <w:vertAlign w:val="superscript"/>
        </w:rPr>
        <w:t>541</w:t>
      </w:r>
      <w:r>
        <w:rPr>
          <w:vertAlign w:val="baseline"/>
        </w:rPr>
        <w:t> to the extent that members of the board are severally and jointly liable for the activities</w:t>
      </w:r>
    </w:p>
    <w:p>
      <w:pPr>
        <w:pStyle w:val="BodyText"/>
        <w:rPr>
          <w:sz w:val="20"/>
        </w:rPr>
      </w:pPr>
    </w:p>
    <w:p>
      <w:pPr>
        <w:pStyle w:val="BodyText"/>
        <w:spacing w:before="51"/>
        <w:rPr>
          <w:sz w:val="20"/>
        </w:rPr>
      </w:pPr>
      <w:r>
        <w:rPr/>
        <mc:AlternateContent>
          <mc:Choice Requires="wps">
            <w:drawing>
              <wp:anchor distT="0" distB="0" distL="0" distR="0" allowOverlap="1" layoutInCell="1" locked="0" behindDoc="1" simplePos="0" relativeHeight="487682048">
                <wp:simplePos x="0" y="0"/>
                <wp:positionH relativeFrom="page">
                  <wp:posOffset>1260652</wp:posOffset>
                </wp:positionH>
                <wp:positionV relativeFrom="paragraph">
                  <wp:posOffset>202931</wp:posOffset>
                </wp:positionV>
                <wp:extent cx="1829435" cy="9525"/>
                <wp:effectExtent l="0" t="0" r="0" b="0"/>
                <wp:wrapTopAndBottom/>
                <wp:docPr id="197" name="Graphic 197"/>
                <wp:cNvGraphicFramePr>
                  <a:graphicFrameLocks/>
                </wp:cNvGraphicFramePr>
                <a:graphic>
                  <a:graphicData uri="http://schemas.microsoft.com/office/word/2010/wordprocessingShape">
                    <wps:wsp>
                      <wps:cNvPr id="197" name="Graphic 19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5.978837pt;width:144.020pt;height:.72003pt;mso-position-horizontal-relative:page;mso-position-vertical-relative:paragraph;z-index:-15634432;mso-wrap-distance-left:0;mso-wrap-distance-right:0" id="docshape191" filled="true" fillcolor="#000000" stroked="false">
                <v:fill type="solid"/>
                <w10:wrap type="topAndBottom"/>
              </v:rect>
            </w:pict>
          </mc:Fallback>
        </mc:AlternateContent>
      </w:r>
    </w:p>
    <w:p>
      <w:pPr>
        <w:spacing w:line="280" w:lineRule="auto" w:before="121"/>
        <w:ind w:left="1145" w:right="1308" w:firstLine="0"/>
        <w:jc w:val="both"/>
        <w:rPr>
          <w:sz w:val="20"/>
        </w:rPr>
      </w:pPr>
      <w:r>
        <w:rPr>
          <w:sz w:val="20"/>
          <w:vertAlign w:val="superscript"/>
        </w:rPr>
        <w:t>541</w:t>
      </w:r>
      <w:r>
        <w:rPr>
          <w:sz w:val="20"/>
          <w:vertAlign w:val="baseline"/>
        </w:rPr>
        <w:t>Code Provision 5.0 for disclosure and transparency; Code Provision 5.2 for transparency and integrity on reporting and Code Provision 3 for whistle blowing, of the Code of Corporate</w:t>
      </w:r>
      <w:r>
        <w:rPr>
          <w:spacing w:val="40"/>
          <w:sz w:val="20"/>
          <w:vertAlign w:val="baseline"/>
        </w:rPr>
        <w:t> </w:t>
      </w:r>
      <w:r>
        <w:rPr>
          <w:sz w:val="20"/>
          <w:vertAlign w:val="baseline"/>
        </w:rPr>
        <w:t>Governance for</w:t>
      </w:r>
      <w:r>
        <w:rPr>
          <w:spacing w:val="80"/>
          <w:w w:val="150"/>
          <w:sz w:val="20"/>
          <w:vertAlign w:val="baseline"/>
        </w:rPr>
        <w:t> </w:t>
      </w:r>
      <w:r>
        <w:rPr>
          <w:sz w:val="20"/>
          <w:vertAlign w:val="baseline"/>
        </w:rPr>
        <w:t>Banks and Discount Houses, May 2014.</w:t>
      </w:r>
    </w:p>
    <w:p>
      <w:pPr>
        <w:spacing w:after="0" w:line="280" w:lineRule="auto"/>
        <w:jc w:val="both"/>
        <w:rPr>
          <w:sz w:val="20"/>
        </w:rPr>
        <w:sectPr>
          <w:pgSz w:w="11910" w:h="16840"/>
          <w:pgMar w:header="0" w:footer="1454" w:top="1360" w:bottom="1640" w:left="840" w:right="400"/>
        </w:sectPr>
      </w:pPr>
    </w:p>
    <w:p>
      <w:pPr>
        <w:pStyle w:val="BodyText"/>
        <w:spacing w:line="482" w:lineRule="auto" w:before="45"/>
        <w:ind w:left="1145" w:right="157"/>
        <w:jc w:val="both"/>
      </w:pPr>
      <w:r>
        <w:rPr/>
        <w:t>of the bank.</w:t>
      </w:r>
      <w:r>
        <w:rPr>
          <w:position w:val="12"/>
          <w:sz w:val="17"/>
        </w:rPr>
        <w:t>542</w:t>
      </w:r>
      <w:r>
        <w:rPr>
          <w:spacing w:val="80"/>
          <w:position w:val="12"/>
          <w:sz w:val="17"/>
        </w:rPr>
        <w:t> </w:t>
      </w:r>
      <w:r>
        <w:rPr/>
        <w:t>All interest of service providers or suppliers by board of directors must be disclosed to the CBN.</w:t>
      </w:r>
      <w:r>
        <w:rPr>
          <w:vertAlign w:val="superscript"/>
        </w:rPr>
        <w:t>543</w:t>
      </w:r>
      <w:r>
        <w:rPr>
          <w:vertAlign w:val="baseline"/>
        </w:rPr>
        <w:t> Chief Executive Officer and the Chief Finance Officers of banks should continue to certify in each statutory return submitted to the CBN that they as signing officers have reviewed the reports, and knowledge</w:t>
      </w:r>
      <w:r>
        <w:rPr>
          <w:spacing w:val="40"/>
          <w:vertAlign w:val="baseline"/>
        </w:rPr>
        <w:t> </w:t>
      </w:r>
      <w:r>
        <w:rPr>
          <w:vertAlign w:val="baseline"/>
        </w:rPr>
        <w:t>that the report does not contain untrue statements of a material fact and that the financial statements and other financial information in the report, fairly represent, in all material respect the financial condition and results of operations of the bank as for the periods presented in the report.</w:t>
      </w:r>
      <w:r>
        <w:rPr>
          <w:vertAlign w:val="superscript"/>
        </w:rPr>
        <w:t>544</w:t>
      </w:r>
      <w:r>
        <w:rPr>
          <w:vertAlign w:val="baseline"/>
        </w:rPr>
        <w:t> There should be established policies on risk management.</w:t>
      </w:r>
      <w:r>
        <w:rPr>
          <w:vertAlign w:val="superscript"/>
        </w:rPr>
        <w:t>545</w:t>
      </w:r>
    </w:p>
    <w:p>
      <w:pPr>
        <w:pStyle w:val="BodyText"/>
        <w:spacing w:line="480" w:lineRule="auto" w:before="190"/>
        <w:ind w:left="1145" w:right="155"/>
        <w:jc w:val="both"/>
      </w:pPr>
      <w:r>
        <w:rPr/>
        <w:t>Directors occupy a fiduciary position</w:t>
      </w:r>
      <w:r>
        <w:rPr>
          <w:vertAlign w:val="superscript"/>
        </w:rPr>
        <w:t>546</w:t>
      </w:r>
      <w:r>
        <w:rPr>
          <w:spacing w:val="40"/>
          <w:vertAlign w:val="baseline"/>
        </w:rPr>
        <w:t> </w:t>
      </w:r>
      <w:r>
        <w:rPr>
          <w:vertAlign w:val="baseline"/>
        </w:rPr>
        <w:t>in the exercise of their management powers to include: duty to exercise power for</w:t>
      </w:r>
      <w:r>
        <w:rPr>
          <w:spacing w:val="-1"/>
          <w:vertAlign w:val="baseline"/>
        </w:rPr>
        <w:t> </w:t>
      </w:r>
      <w:r>
        <w:rPr>
          <w:vertAlign w:val="baseline"/>
        </w:rPr>
        <w:t>the benefit of the company,</w:t>
      </w:r>
      <w:r>
        <w:rPr>
          <w:vertAlign w:val="superscript"/>
        </w:rPr>
        <w:t>547</w:t>
      </w:r>
      <w:r>
        <w:rPr>
          <w:vertAlign w:val="baseline"/>
        </w:rPr>
        <w:t> duty not to fetter freedom of exercise of discretion,</w:t>
      </w:r>
      <w:r>
        <w:rPr>
          <w:vertAlign w:val="superscript"/>
        </w:rPr>
        <w:t>548</w:t>
      </w:r>
      <w:r>
        <w:rPr>
          <w:vertAlign w:val="baseline"/>
        </w:rPr>
        <w:t> duty not to allow his personal interest conflict with that of the company</w:t>
      </w:r>
      <w:r>
        <w:rPr>
          <w:vertAlign w:val="superscript"/>
        </w:rPr>
        <w:t>549</w:t>
      </w:r>
      <w:r>
        <w:rPr>
          <w:vertAlign w:val="baseline"/>
        </w:rPr>
        <w:t> and duty of care and skill.</w:t>
      </w:r>
      <w:r>
        <w:rPr>
          <w:vertAlign w:val="superscript"/>
        </w:rPr>
        <w:t>550</w:t>
      </w:r>
      <w:r>
        <w:rPr>
          <w:vertAlign w:val="baseline"/>
        </w:rPr>
        <w:t> The responsibility of enforcing the mandates of the directors lies on the company. The usual way is for the directors to be removed from office,</w:t>
      </w:r>
      <w:r>
        <w:rPr>
          <w:vertAlign w:val="superscript"/>
        </w:rPr>
        <w:t>551</w:t>
      </w:r>
      <w:r>
        <w:rPr>
          <w:vertAlign w:val="baseline"/>
        </w:rPr>
        <w:t> petition for winding up, relief on the ground that the affairs</w:t>
      </w:r>
    </w:p>
    <w:p>
      <w:pPr>
        <w:pStyle w:val="BodyText"/>
        <w:spacing w:before="8"/>
        <w:rPr>
          <w:sz w:val="10"/>
        </w:rPr>
      </w:pPr>
      <w:r>
        <w:rPr/>
        <mc:AlternateContent>
          <mc:Choice Requires="wps">
            <w:drawing>
              <wp:anchor distT="0" distB="0" distL="0" distR="0" allowOverlap="1" layoutInCell="1" locked="0" behindDoc="1" simplePos="0" relativeHeight="487682560">
                <wp:simplePos x="0" y="0"/>
                <wp:positionH relativeFrom="page">
                  <wp:posOffset>1260652</wp:posOffset>
                </wp:positionH>
                <wp:positionV relativeFrom="paragraph">
                  <wp:posOffset>98232</wp:posOffset>
                </wp:positionV>
                <wp:extent cx="1829435" cy="9525"/>
                <wp:effectExtent l="0" t="0" r="0" b="0"/>
                <wp:wrapTopAndBottom/>
                <wp:docPr id="198" name="Graphic 198"/>
                <wp:cNvGraphicFramePr>
                  <a:graphicFrameLocks/>
                </wp:cNvGraphicFramePr>
                <a:graphic>
                  <a:graphicData uri="http://schemas.microsoft.com/office/word/2010/wordprocessingShape">
                    <wps:wsp>
                      <wps:cNvPr id="198" name="Graphic 198"/>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7.734805pt;width:144.020pt;height:.72pt;mso-position-horizontal-relative:page;mso-position-vertical-relative:paragraph;z-index:-15633920;mso-wrap-distance-left:0;mso-wrap-distance-right:0" id="docshape192" filled="true" fillcolor="#000000" stroked="false">
                <v:fill type="solid"/>
                <w10:wrap type="topAndBottom"/>
              </v:rect>
            </w:pict>
          </mc:Fallback>
        </mc:AlternateContent>
      </w:r>
    </w:p>
    <w:p>
      <w:pPr>
        <w:spacing w:before="102"/>
        <w:ind w:left="1145" w:right="1313" w:firstLine="0"/>
        <w:jc w:val="both"/>
        <w:rPr>
          <w:sz w:val="20"/>
        </w:rPr>
      </w:pPr>
      <w:r>
        <w:rPr>
          <w:sz w:val="20"/>
          <w:vertAlign w:val="superscript"/>
        </w:rPr>
        <w:t>542</w:t>
      </w:r>
      <w:r>
        <w:rPr>
          <w:sz w:val="20"/>
          <w:vertAlign w:val="baseline"/>
        </w:rPr>
        <w:t>Provision 2.1.8 of the Code of Corporate Governance for Banks and Discount Houses in Nigeria </w:t>
      </w:r>
      <w:r>
        <w:rPr>
          <w:spacing w:val="-2"/>
          <w:sz w:val="20"/>
          <w:vertAlign w:val="baseline"/>
        </w:rPr>
        <w:t>2014.</w:t>
      </w:r>
    </w:p>
    <w:p>
      <w:pPr>
        <w:spacing w:line="280" w:lineRule="auto" w:before="18"/>
        <w:ind w:left="1145" w:right="1309" w:firstLine="0"/>
        <w:jc w:val="both"/>
        <w:rPr>
          <w:sz w:val="20"/>
        </w:rPr>
      </w:pPr>
      <w:r>
        <w:rPr>
          <w:sz w:val="20"/>
          <w:vertAlign w:val="superscript"/>
        </w:rPr>
        <w:t>543</w:t>
      </w:r>
      <w:r>
        <w:rPr>
          <w:sz w:val="20"/>
          <w:vertAlign w:val="baseline"/>
        </w:rPr>
        <w:t>Code</w:t>
      </w:r>
      <w:r>
        <w:rPr>
          <w:spacing w:val="-3"/>
          <w:sz w:val="20"/>
          <w:vertAlign w:val="baseline"/>
        </w:rPr>
        <w:t> </w:t>
      </w:r>
      <w:r>
        <w:rPr>
          <w:sz w:val="20"/>
          <w:vertAlign w:val="baseline"/>
        </w:rPr>
        <w:t>Provision</w:t>
      </w:r>
      <w:r>
        <w:rPr>
          <w:spacing w:val="-2"/>
          <w:sz w:val="20"/>
          <w:vertAlign w:val="baseline"/>
        </w:rPr>
        <w:t> </w:t>
      </w:r>
      <w:r>
        <w:rPr>
          <w:sz w:val="20"/>
          <w:vertAlign w:val="baseline"/>
        </w:rPr>
        <w:t>6.1.2</w:t>
      </w:r>
      <w:r>
        <w:rPr>
          <w:spacing w:val="-3"/>
          <w:sz w:val="20"/>
          <w:vertAlign w:val="baseline"/>
        </w:rPr>
        <w:t> </w:t>
      </w:r>
      <w:r>
        <w:rPr>
          <w:sz w:val="20"/>
          <w:vertAlign w:val="baseline"/>
        </w:rPr>
        <w:t>of</w:t>
      </w:r>
      <w:r>
        <w:rPr>
          <w:spacing w:val="-1"/>
          <w:sz w:val="20"/>
          <w:vertAlign w:val="baseline"/>
        </w:rPr>
        <w:t> </w:t>
      </w:r>
      <w:r>
        <w:rPr>
          <w:sz w:val="20"/>
          <w:vertAlign w:val="baseline"/>
        </w:rPr>
        <w:t>the</w:t>
      </w:r>
      <w:r>
        <w:rPr>
          <w:spacing w:val="-3"/>
          <w:sz w:val="20"/>
          <w:vertAlign w:val="baseline"/>
        </w:rPr>
        <w:t> </w:t>
      </w:r>
      <w:r>
        <w:rPr>
          <w:sz w:val="20"/>
          <w:vertAlign w:val="baseline"/>
        </w:rPr>
        <w:t>Code</w:t>
      </w:r>
      <w:r>
        <w:rPr>
          <w:spacing w:val="-3"/>
          <w:sz w:val="20"/>
          <w:vertAlign w:val="baseline"/>
        </w:rPr>
        <w:t> </w:t>
      </w:r>
      <w:r>
        <w:rPr>
          <w:sz w:val="20"/>
          <w:vertAlign w:val="baseline"/>
        </w:rPr>
        <w:t>of</w:t>
      </w:r>
      <w:r>
        <w:rPr>
          <w:spacing w:val="-4"/>
          <w:sz w:val="20"/>
          <w:vertAlign w:val="baseline"/>
        </w:rPr>
        <w:t> </w:t>
      </w:r>
      <w:r>
        <w:rPr>
          <w:sz w:val="20"/>
          <w:vertAlign w:val="baseline"/>
        </w:rPr>
        <w:t>Corporate Governance</w:t>
      </w:r>
      <w:r>
        <w:rPr>
          <w:spacing w:val="-1"/>
          <w:sz w:val="20"/>
          <w:vertAlign w:val="baseline"/>
        </w:rPr>
        <w:t> </w:t>
      </w:r>
      <w:r>
        <w:rPr>
          <w:sz w:val="20"/>
          <w:vertAlign w:val="baseline"/>
        </w:rPr>
        <w:t>for</w:t>
      </w:r>
      <w:r>
        <w:rPr>
          <w:spacing w:val="-2"/>
          <w:sz w:val="20"/>
          <w:vertAlign w:val="baseline"/>
        </w:rPr>
        <w:t> </w:t>
      </w:r>
      <w:r>
        <w:rPr>
          <w:sz w:val="20"/>
          <w:vertAlign w:val="baseline"/>
        </w:rPr>
        <w:t>Banks</w:t>
      </w:r>
      <w:r>
        <w:rPr>
          <w:spacing w:val="-3"/>
          <w:sz w:val="20"/>
          <w:vertAlign w:val="baseline"/>
        </w:rPr>
        <w:t> </w:t>
      </w:r>
      <w:r>
        <w:rPr>
          <w:sz w:val="20"/>
          <w:vertAlign w:val="baseline"/>
        </w:rPr>
        <w:t>in</w:t>
      </w:r>
      <w:r>
        <w:rPr>
          <w:spacing w:val="-2"/>
          <w:sz w:val="20"/>
          <w:vertAlign w:val="baseline"/>
        </w:rPr>
        <w:t> </w:t>
      </w:r>
      <w:r>
        <w:rPr>
          <w:sz w:val="20"/>
          <w:vertAlign w:val="baseline"/>
        </w:rPr>
        <w:t>Nigeria</w:t>
      </w:r>
      <w:r>
        <w:rPr>
          <w:spacing w:val="-2"/>
          <w:sz w:val="20"/>
          <w:vertAlign w:val="baseline"/>
        </w:rPr>
        <w:t> </w:t>
      </w:r>
      <w:r>
        <w:rPr>
          <w:sz w:val="20"/>
          <w:vertAlign w:val="baseline"/>
        </w:rPr>
        <w:t>Post Consolidation, 2006; Provision 2.1.1 of the Code of Corporate Governance for Bank and Discount Houses in Nigeria </w:t>
      </w:r>
      <w:r>
        <w:rPr>
          <w:spacing w:val="-2"/>
          <w:sz w:val="20"/>
          <w:vertAlign w:val="baseline"/>
        </w:rPr>
        <w:t>2014.</w:t>
      </w:r>
    </w:p>
    <w:p>
      <w:pPr>
        <w:spacing w:line="283" w:lineRule="auto" w:before="211"/>
        <w:ind w:left="1145" w:right="1310" w:firstLine="0"/>
        <w:jc w:val="both"/>
        <w:rPr>
          <w:sz w:val="20"/>
        </w:rPr>
      </w:pPr>
      <w:r>
        <w:rPr>
          <w:sz w:val="20"/>
          <w:vertAlign w:val="superscript"/>
        </w:rPr>
        <w:t>544</w:t>
      </w:r>
      <w:r>
        <w:rPr>
          <w:sz w:val="20"/>
          <w:vertAlign w:val="baseline"/>
        </w:rPr>
        <w:t>Code</w:t>
      </w:r>
      <w:r>
        <w:rPr>
          <w:spacing w:val="-3"/>
          <w:sz w:val="20"/>
          <w:vertAlign w:val="baseline"/>
        </w:rPr>
        <w:t> </w:t>
      </w:r>
      <w:r>
        <w:rPr>
          <w:sz w:val="20"/>
          <w:vertAlign w:val="baseline"/>
        </w:rPr>
        <w:t>Provision 6.1.3</w:t>
      </w:r>
      <w:r>
        <w:rPr>
          <w:spacing w:val="-3"/>
          <w:sz w:val="20"/>
          <w:vertAlign w:val="baseline"/>
        </w:rPr>
        <w:t> </w:t>
      </w:r>
      <w:r>
        <w:rPr>
          <w:sz w:val="20"/>
          <w:vertAlign w:val="baseline"/>
        </w:rPr>
        <w:t>of</w:t>
      </w:r>
      <w:r>
        <w:rPr>
          <w:spacing w:val="-1"/>
          <w:sz w:val="20"/>
          <w:vertAlign w:val="baseline"/>
        </w:rPr>
        <w:t> </w:t>
      </w:r>
      <w:r>
        <w:rPr>
          <w:sz w:val="20"/>
          <w:vertAlign w:val="baseline"/>
        </w:rPr>
        <w:t>the</w:t>
      </w:r>
      <w:r>
        <w:rPr>
          <w:spacing w:val="-3"/>
          <w:sz w:val="20"/>
          <w:vertAlign w:val="baseline"/>
        </w:rPr>
        <w:t> </w:t>
      </w:r>
      <w:r>
        <w:rPr>
          <w:sz w:val="20"/>
          <w:vertAlign w:val="baseline"/>
        </w:rPr>
        <w:t>Code</w:t>
      </w:r>
      <w:r>
        <w:rPr>
          <w:spacing w:val="-3"/>
          <w:sz w:val="20"/>
          <w:vertAlign w:val="baseline"/>
        </w:rPr>
        <w:t> </w:t>
      </w:r>
      <w:r>
        <w:rPr>
          <w:sz w:val="20"/>
          <w:vertAlign w:val="baseline"/>
        </w:rPr>
        <w:t>of</w:t>
      </w:r>
      <w:r>
        <w:rPr>
          <w:spacing w:val="-4"/>
          <w:sz w:val="20"/>
          <w:vertAlign w:val="baseline"/>
        </w:rPr>
        <w:t> </w:t>
      </w:r>
      <w:r>
        <w:rPr>
          <w:sz w:val="20"/>
          <w:vertAlign w:val="baseline"/>
        </w:rPr>
        <w:t>Corporate Governance</w:t>
      </w:r>
      <w:r>
        <w:rPr>
          <w:spacing w:val="-1"/>
          <w:sz w:val="20"/>
          <w:vertAlign w:val="baseline"/>
        </w:rPr>
        <w:t> </w:t>
      </w:r>
      <w:r>
        <w:rPr>
          <w:sz w:val="20"/>
          <w:vertAlign w:val="baseline"/>
        </w:rPr>
        <w:t>for</w:t>
      </w:r>
      <w:r>
        <w:rPr>
          <w:spacing w:val="-2"/>
          <w:sz w:val="20"/>
          <w:vertAlign w:val="baseline"/>
        </w:rPr>
        <w:t> </w:t>
      </w:r>
      <w:r>
        <w:rPr>
          <w:sz w:val="20"/>
          <w:vertAlign w:val="baseline"/>
        </w:rPr>
        <w:t>Banks</w:t>
      </w:r>
      <w:r>
        <w:rPr>
          <w:spacing w:val="-3"/>
          <w:sz w:val="20"/>
          <w:vertAlign w:val="baseline"/>
        </w:rPr>
        <w:t> </w:t>
      </w:r>
      <w:r>
        <w:rPr>
          <w:sz w:val="20"/>
          <w:vertAlign w:val="baseline"/>
        </w:rPr>
        <w:t>in</w:t>
      </w:r>
      <w:r>
        <w:rPr>
          <w:spacing w:val="-2"/>
          <w:sz w:val="20"/>
          <w:vertAlign w:val="baseline"/>
        </w:rPr>
        <w:t> </w:t>
      </w:r>
      <w:r>
        <w:rPr>
          <w:sz w:val="20"/>
          <w:vertAlign w:val="baseline"/>
        </w:rPr>
        <w:t>Nigeria</w:t>
      </w:r>
      <w:r>
        <w:rPr>
          <w:spacing w:val="-2"/>
          <w:sz w:val="20"/>
          <w:vertAlign w:val="baseline"/>
        </w:rPr>
        <w:t> </w:t>
      </w:r>
      <w:r>
        <w:rPr>
          <w:sz w:val="20"/>
          <w:vertAlign w:val="baseline"/>
        </w:rPr>
        <w:t>Post Consolidation, </w:t>
      </w:r>
      <w:r>
        <w:rPr>
          <w:spacing w:val="-2"/>
          <w:sz w:val="20"/>
          <w:vertAlign w:val="baseline"/>
        </w:rPr>
        <w:t>2006.</w:t>
      </w:r>
    </w:p>
    <w:p>
      <w:pPr>
        <w:spacing w:line="283" w:lineRule="auto" w:before="209"/>
        <w:ind w:left="1145" w:right="1303" w:firstLine="0"/>
        <w:jc w:val="both"/>
        <w:rPr>
          <w:sz w:val="20"/>
        </w:rPr>
      </w:pPr>
      <w:r>
        <w:rPr>
          <w:sz w:val="20"/>
          <w:vertAlign w:val="superscript"/>
        </w:rPr>
        <w:t>545</w:t>
      </w:r>
      <w:r>
        <w:rPr>
          <w:sz w:val="20"/>
          <w:vertAlign w:val="baseline"/>
        </w:rPr>
        <w:t>Code Provision 7, ibid; Provision 6.0 of the Code of Corporate Governance for Banks and Discount Houses in Nigeria 2014.</w:t>
      </w:r>
    </w:p>
    <w:p>
      <w:pPr>
        <w:spacing w:line="283" w:lineRule="auto" w:before="212"/>
        <w:ind w:left="1145" w:right="1312" w:firstLine="0"/>
        <w:jc w:val="both"/>
        <w:rPr>
          <w:sz w:val="20"/>
        </w:rPr>
      </w:pPr>
      <w:r>
        <w:rPr>
          <w:sz w:val="20"/>
          <w:vertAlign w:val="superscript"/>
        </w:rPr>
        <w:t>546</w:t>
      </w:r>
      <w:r>
        <w:rPr>
          <w:sz w:val="20"/>
          <w:vertAlign w:val="baseline"/>
        </w:rPr>
        <w:t>S.279 (1) of the Companies and Allied Matters Act, 2004. Also, S.283 of CAMA provides for the legal position of directors</w:t>
      </w:r>
    </w:p>
    <w:p>
      <w:pPr>
        <w:spacing w:before="208"/>
        <w:ind w:left="1145" w:right="0" w:firstLine="0"/>
        <w:jc w:val="both"/>
        <w:rPr>
          <w:sz w:val="20"/>
        </w:rPr>
      </w:pPr>
      <w:r>
        <w:rPr>
          <w:sz w:val="20"/>
          <w:vertAlign w:val="superscript"/>
        </w:rPr>
        <w:t>547</w:t>
      </w:r>
      <w:r>
        <w:rPr>
          <w:sz w:val="20"/>
          <w:vertAlign w:val="baseline"/>
        </w:rPr>
        <w:t>S.279</w:t>
      </w:r>
      <w:r>
        <w:rPr>
          <w:spacing w:val="-3"/>
          <w:sz w:val="20"/>
          <w:vertAlign w:val="baseline"/>
        </w:rPr>
        <w:t> </w:t>
      </w:r>
      <w:r>
        <w:rPr>
          <w:sz w:val="20"/>
          <w:vertAlign w:val="baseline"/>
        </w:rPr>
        <w:t>(2)</w:t>
      </w:r>
      <w:r>
        <w:rPr>
          <w:spacing w:val="-2"/>
          <w:sz w:val="20"/>
          <w:vertAlign w:val="baseline"/>
        </w:rPr>
        <w:t> </w:t>
      </w:r>
      <w:r>
        <w:rPr>
          <w:sz w:val="20"/>
          <w:vertAlign w:val="baseline"/>
        </w:rPr>
        <w:t>(a)</w:t>
      </w:r>
      <w:r>
        <w:rPr>
          <w:spacing w:val="-1"/>
          <w:sz w:val="20"/>
          <w:vertAlign w:val="baseline"/>
        </w:rPr>
        <w:t> </w:t>
      </w:r>
      <w:r>
        <w:rPr>
          <w:sz w:val="20"/>
          <w:vertAlign w:val="baseline"/>
        </w:rPr>
        <w:t>–</w:t>
      </w:r>
      <w:r>
        <w:rPr>
          <w:spacing w:val="-2"/>
          <w:sz w:val="20"/>
          <w:vertAlign w:val="baseline"/>
        </w:rPr>
        <w:t> </w:t>
      </w:r>
      <w:r>
        <w:rPr>
          <w:sz w:val="20"/>
          <w:vertAlign w:val="baseline"/>
        </w:rPr>
        <w:t>(b),</w:t>
      </w:r>
      <w:r>
        <w:rPr>
          <w:spacing w:val="1"/>
          <w:sz w:val="20"/>
          <w:vertAlign w:val="baseline"/>
        </w:rPr>
        <w:t> </w:t>
      </w:r>
      <w:r>
        <w:rPr>
          <w:spacing w:val="-2"/>
          <w:sz w:val="20"/>
          <w:vertAlign w:val="baseline"/>
        </w:rPr>
        <w:t>CAMA.</w:t>
      </w:r>
    </w:p>
    <w:p>
      <w:pPr>
        <w:pStyle w:val="BodyText"/>
        <w:spacing w:before="18"/>
        <w:rPr>
          <w:sz w:val="20"/>
        </w:rPr>
      </w:pPr>
    </w:p>
    <w:p>
      <w:pPr>
        <w:spacing w:before="0"/>
        <w:ind w:left="1145" w:right="0" w:firstLine="0"/>
        <w:jc w:val="both"/>
        <w:rPr>
          <w:sz w:val="20"/>
        </w:rPr>
      </w:pPr>
      <w:r>
        <w:rPr>
          <w:sz w:val="20"/>
          <w:vertAlign w:val="superscript"/>
        </w:rPr>
        <w:t>548</w:t>
      </w:r>
      <w:r>
        <w:rPr>
          <w:sz w:val="20"/>
          <w:vertAlign w:val="baseline"/>
        </w:rPr>
        <w:t>S.279 (6),</w:t>
      </w:r>
      <w:r>
        <w:rPr>
          <w:spacing w:val="1"/>
          <w:sz w:val="20"/>
          <w:vertAlign w:val="baseline"/>
        </w:rPr>
        <w:t> </w:t>
      </w:r>
      <w:r>
        <w:rPr>
          <w:spacing w:val="-2"/>
          <w:sz w:val="20"/>
          <w:vertAlign w:val="baseline"/>
        </w:rPr>
        <w:t>ibid.</w:t>
      </w:r>
    </w:p>
    <w:p>
      <w:pPr>
        <w:pStyle w:val="BodyText"/>
        <w:spacing w:before="16"/>
        <w:rPr>
          <w:sz w:val="20"/>
        </w:rPr>
      </w:pPr>
    </w:p>
    <w:p>
      <w:pPr>
        <w:spacing w:before="0"/>
        <w:ind w:left="1145" w:right="0" w:firstLine="0"/>
        <w:jc w:val="both"/>
        <w:rPr>
          <w:sz w:val="20"/>
        </w:rPr>
      </w:pPr>
      <w:r>
        <w:rPr>
          <w:sz w:val="20"/>
          <w:vertAlign w:val="superscript"/>
        </w:rPr>
        <w:t>549</w:t>
      </w:r>
      <w:r>
        <w:rPr>
          <w:sz w:val="20"/>
          <w:vertAlign w:val="baseline"/>
        </w:rPr>
        <w:t>S.280,</w:t>
      </w:r>
      <w:r>
        <w:rPr>
          <w:spacing w:val="1"/>
          <w:sz w:val="20"/>
          <w:vertAlign w:val="baseline"/>
        </w:rPr>
        <w:t> </w:t>
      </w:r>
      <w:r>
        <w:rPr>
          <w:spacing w:val="-2"/>
          <w:sz w:val="20"/>
          <w:vertAlign w:val="baseline"/>
        </w:rPr>
        <w:t>ibid.</w:t>
      </w:r>
    </w:p>
    <w:p>
      <w:pPr>
        <w:pStyle w:val="BodyText"/>
        <w:spacing w:before="18"/>
        <w:rPr>
          <w:sz w:val="20"/>
        </w:rPr>
      </w:pPr>
    </w:p>
    <w:p>
      <w:pPr>
        <w:spacing w:before="0"/>
        <w:ind w:left="1145" w:right="0" w:firstLine="0"/>
        <w:jc w:val="both"/>
        <w:rPr>
          <w:sz w:val="20"/>
        </w:rPr>
      </w:pPr>
      <w:r>
        <w:rPr>
          <w:sz w:val="20"/>
          <w:vertAlign w:val="superscript"/>
        </w:rPr>
        <w:t>550</w:t>
      </w:r>
      <w:r>
        <w:rPr>
          <w:sz w:val="20"/>
          <w:vertAlign w:val="baseline"/>
        </w:rPr>
        <w:t>S.282</w:t>
      </w:r>
      <w:r>
        <w:rPr>
          <w:spacing w:val="-2"/>
          <w:sz w:val="20"/>
          <w:vertAlign w:val="baseline"/>
        </w:rPr>
        <w:t> </w:t>
      </w:r>
      <w:r>
        <w:rPr>
          <w:sz w:val="20"/>
          <w:vertAlign w:val="baseline"/>
        </w:rPr>
        <w:t>(i)</w:t>
      </w:r>
      <w:r>
        <w:rPr>
          <w:spacing w:val="-1"/>
          <w:sz w:val="20"/>
          <w:vertAlign w:val="baseline"/>
        </w:rPr>
        <w:t> </w:t>
      </w:r>
      <w:r>
        <w:rPr>
          <w:sz w:val="20"/>
          <w:vertAlign w:val="baseline"/>
        </w:rPr>
        <w:t>–</w:t>
      </w:r>
      <w:r>
        <w:rPr>
          <w:spacing w:val="-1"/>
          <w:sz w:val="20"/>
          <w:vertAlign w:val="baseline"/>
        </w:rPr>
        <w:t> </w:t>
      </w:r>
      <w:r>
        <w:rPr>
          <w:sz w:val="20"/>
          <w:vertAlign w:val="baseline"/>
        </w:rPr>
        <w:t>(h),</w:t>
      </w:r>
      <w:r>
        <w:rPr>
          <w:spacing w:val="-1"/>
          <w:sz w:val="20"/>
          <w:vertAlign w:val="baseline"/>
        </w:rPr>
        <w:t> </w:t>
      </w:r>
      <w:r>
        <w:rPr>
          <w:spacing w:val="-4"/>
          <w:sz w:val="20"/>
          <w:vertAlign w:val="baseline"/>
        </w:rPr>
        <w:t>ibid.</w:t>
      </w:r>
    </w:p>
    <w:p>
      <w:pPr>
        <w:pStyle w:val="BodyText"/>
        <w:spacing w:before="16"/>
        <w:rPr>
          <w:sz w:val="20"/>
        </w:rPr>
      </w:pPr>
    </w:p>
    <w:p>
      <w:pPr>
        <w:spacing w:before="0"/>
        <w:ind w:left="1145" w:right="0" w:firstLine="0"/>
        <w:jc w:val="both"/>
        <w:rPr>
          <w:sz w:val="20"/>
        </w:rPr>
      </w:pPr>
      <w:r>
        <w:rPr>
          <w:sz w:val="20"/>
          <w:vertAlign w:val="superscript"/>
        </w:rPr>
        <w:t>551</w:t>
      </w:r>
      <w:r>
        <w:rPr>
          <w:sz w:val="20"/>
          <w:vertAlign w:val="baseline"/>
        </w:rPr>
        <w:t>S.262</w:t>
      </w:r>
      <w:r>
        <w:rPr>
          <w:spacing w:val="-1"/>
          <w:sz w:val="20"/>
          <w:vertAlign w:val="baseline"/>
        </w:rPr>
        <w:t> </w:t>
      </w:r>
      <w:r>
        <w:rPr>
          <w:sz w:val="20"/>
          <w:vertAlign w:val="baseline"/>
        </w:rPr>
        <w:t>(1), </w:t>
      </w:r>
      <w:r>
        <w:rPr>
          <w:spacing w:val="-2"/>
          <w:sz w:val="20"/>
          <w:vertAlign w:val="baseline"/>
        </w:rPr>
        <w:t>ibid.</w:t>
      </w:r>
    </w:p>
    <w:p>
      <w:pPr>
        <w:spacing w:after="0"/>
        <w:jc w:val="both"/>
        <w:rPr>
          <w:sz w:val="20"/>
        </w:rPr>
        <w:sectPr>
          <w:pgSz w:w="11910" w:h="16840"/>
          <w:pgMar w:header="0" w:footer="1454" w:top="1320" w:bottom="1640" w:left="840" w:right="400"/>
        </w:sectPr>
      </w:pPr>
    </w:p>
    <w:p>
      <w:pPr>
        <w:pStyle w:val="BodyText"/>
        <w:spacing w:line="482" w:lineRule="auto" w:before="77"/>
        <w:ind w:left="1145" w:right="158"/>
        <w:jc w:val="both"/>
      </w:pPr>
      <w:r>
        <w:rPr/>
        <w:t>of the company are being conducted in an illegal and oppressive manner</w:t>
      </w:r>
      <w:r>
        <w:rPr>
          <w:vertAlign w:val="superscript"/>
        </w:rPr>
        <w:t>552</w:t>
      </w:r>
      <w:r>
        <w:rPr>
          <w:vertAlign w:val="baseline"/>
        </w:rPr>
        <w:t> and misconduct of proceedings against a director.</w:t>
      </w:r>
    </w:p>
    <w:p>
      <w:pPr>
        <w:pStyle w:val="BodyText"/>
        <w:spacing w:line="482" w:lineRule="auto" w:before="195"/>
        <w:ind w:left="1145" w:right="161"/>
        <w:jc w:val="both"/>
      </w:pPr>
      <w:r>
        <w:rPr/>
        <w:t>The Code</w:t>
      </w:r>
      <w:r>
        <w:rPr>
          <w:vertAlign w:val="superscript"/>
        </w:rPr>
        <w:t>553</w:t>
      </w:r>
      <w:r>
        <w:rPr>
          <w:vertAlign w:val="baseline"/>
        </w:rPr>
        <w:t>which is already operational, enumerates the mandates/responsibilities of the board and management to include:</w:t>
      </w:r>
    </w:p>
    <w:p>
      <w:pPr>
        <w:pStyle w:val="ListParagraph"/>
        <w:numPr>
          <w:ilvl w:val="0"/>
          <w:numId w:val="37"/>
        </w:numPr>
        <w:tabs>
          <w:tab w:pos="1865" w:val="left" w:leader="none"/>
        </w:tabs>
        <w:spacing w:line="480" w:lineRule="auto" w:before="195" w:after="0"/>
        <w:ind w:left="1865" w:right="157" w:hanging="360"/>
        <w:jc w:val="both"/>
        <w:rPr>
          <w:sz w:val="22"/>
        </w:rPr>
      </w:pPr>
      <w:r>
        <w:rPr>
          <w:sz w:val="22"/>
        </w:rPr>
        <w:t>The board is accountable and responsible for the performance and affairs of the bank specifically, and in line with the provisions of CAMA, directors owe a duty of care and loyalty to act in the interest of the bank’s employees and other stakeholders.</w:t>
      </w:r>
      <w:r>
        <w:rPr>
          <w:sz w:val="22"/>
          <w:vertAlign w:val="superscript"/>
        </w:rPr>
        <w:t>554</w:t>
      </w:r>
    </w:p>
    <w:p>
      <w:pPr>
        <w:pStyle w:val="ListParagraph"/>
        <w:numPr>
          <w:ilvl w:val="0"/>
          <w:numId w:val="37"/>
        </w:numPr>
        <w:tabs>
          <w:tab w:pos="1863" w:val="left" w:leader="none"/>
          <w:tab w:pos="1865" w:val="left" w:leader="none"/>
        </w:tabs>
        <w:spacing w:line="480" w:lineRule="auto" w:before="0" w:after="0"/>
        <w:ind w:left="1865" w:right="156" w:hanging="360"/>
        <w:jc w:val="both"/>
        <w:rPr>
          <w:sz w:val="22"/>
        </w:rPr>
      </w:pPr>
      <w:r>
        <w:rPr>
          <w:sz w:val="22"/>
        </w:rPr>
        <w:t>the board shall define the banks strategic goals, approve its long-term and short-term business strategies and monitor their implementation by management.</w:t>
      </w:r>
      <w:r>
        <w:rPr>
          <w:sz w:val="22"/>
          <w:vertAlign w:val="superscript"/>
        </w:rPr>
        <w:t>555</w:t>
      </w:r>
    </w:p>
    <w:p>
      <w:pPr>
        <w:pStyle w:val="ListParagraph"/>
        <w:numPr>
          <w:ilvl w:val="0"/>
          <w:numId w:val="37"/>
        </w:numPr>
        <w:tabs>
          <w:tab w:pos="1862" w:val="left" w:leader="none"/>
          <w:tab w:pos="1865" w:val="left" w:leader="none"/>
        </w:tabs>
        <w:spacing w:line="477" w:lineRule="auto" w:before="0" w:after="0"/>
        <w:ind w:left="1865" w:right="161" w:hanging="360"/>
        <w:jc w:val="both"/>
        <w:rPr>
          <w:sz w:val="22"/>
        </w:rPr>
      </w:pPr>
      <w:r>
        <w:rPr>
          <w:sz w:val="22"/>
        </w:rPr>
        <w:t>the board shall determine the skills, knowledge and experience that members require and work effectively as a team to achieve the bank’s objectives.</w:t>
      </w:r>
      <w:r>
        <w:rPr>
          <w:sz w:val="22"/>
          <w:vertAlign w:val="superscript"/>
        </w:rPr>
        <w:t>556</w:t>
      </w:r>
    </w:p>
    <w:p>
      <w:pPr>
        <w:pStyle w:val="ListParagraph"/>
        <w:numPr>
          <w:ilvl w:val="0"/>
          <w:numId w:val="37"/>
        </w:numPr>
        <w:tabs>
          <w:tab w:pos="1863" w:val="left" w:leader="none"/>
          <w:tab w:pos="1865" w:val="left" w:leader="none"/>
        </w:tabs>
        <w:spacing w:line="480" w:lineRule="auto" w:before="5" w:after="0"/>
        <w:ind w:left="1865" w:right="160" w:hanging="360"/>
        <w:jc w:val="both"/>
        <w:rPr>
          <w:sz w:val="22"/>
        </w:rPr>
      </w:pPr>
      <w:r>
        <w:rPr>
          <w:sz w:val="22"/>
        </w:rPr>
        <w:t>the board shall ensure that its human, material and financial resources are effectively deployed towards the attainment of set goals of the bank.</w:t>
      </w:r>
      <w:r>
        <w:rPr>
          <w:sz w:val="22"/>
          <w:vertAlign w:val="superscript"/>
        </w:rPr>
        <w:t>557</w:t>
      </w:r>
    </w:p>
    <w:p>
      <w:pPr>
        <w:pStyle w:val="BodyText"/>
        <w:rPr>
          <w:sz w:val="20"/>
        </w:rPr>
      </w:pPr>
    </w:p>
    <w:p>
      <w:pPr>
        <w:pStyle w:val="BodyText"/>
        <w:spacing w:before="209"/>
        <w:rPr>
          <w:sz w:val="20"/>
        </w:rPr>
      </w:pPr>
      <w:r>
        <w:rPr/>
        <mc:AlternateContent>
          <mc:Choice Requires="wps">
            <w:drawing>
              <wp:anchor distT="0" distB="0" distL="0" distR="0" allowOverlap="1" layoutInCell="1" locked="0" behindDoc="1" simplePos="0" relativeHeight="487683072">
                <wp:simplePos x="0" y="0"/>
                <wp:positionH relativeFrom="page">
                  <wp:posOffset>1260652</wp:posOffset>
                </wp:positionH>
                <wp:positionV relativeFrom="paragraph">
                  <wp:posOffset>303191</wp:posOffset>
                </wp:positionV>
                <wp:extent cx="1829435" cy="9525"/>
                <wp:effectExtent l="0" t="0" r="0" b="0"/>
                <wp:wrapTopAndBottom/>
                <wp:docPr id="199" name="Graphic 199"/>
                <wp:cNvGraphicFramePr>
                  <a:graphicFrameLocks/>
                </wp:cNvGraphicFramePr>
                <a:graphic>
                  <a:graphicData uri="http://schemas.microsoft.com/office/word/2010/wordprocessingShape">
                    <wps:wsp>
                      <wps:cNvPr id="199" name="Graphic 19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3.87332pt;width:144.020pt;height:.72pt;mso-position-horizontal-relative:page;mso-position-vertical-relative:paragraph;z-index:-15633408;mso-wrap-distance-left:0;mso-wrap-distance-right:0" id="docshape193" filled="true" fillcolor="#000000" stroked="false">
                <v:fill type="solid"/>
                <w10:wrap type="topAndBottom"/>
              </v:rect>
            </w:pict>
          </mc:Fallback>
        </mc:AlternateContent>
      </w:r>
    </w:p>
    <w:p>
      <w:pPr>
        <w:spacing w:before="121"/>
        <w:ind w:left="1145" w:right="0" w:firstLine="0"/>
        <w:jc w:val="left"/>
        <w:rPr>
          <w:sz w:val="20"/>
        </w:rPr>
      </w:pPr>
      <w:r>
        <w:rPr>
          <w:sz w:val="20"/>
          <w:vertAlign w:val="superscript"/>
        </w:rPr>
        <w:t>552</w:t>
      </w:r>
      <w:r>
        <w:rPr>
          <w:sz w:val="20"/>
          <w:vertAlign w:val="baseline"/>
        </w:rPr>
        <w:t>S.408</w:t>
      </w:r>
      <w:r>
        <w:rPr>
          <w:spacing w:val="-1"/>
          <w:sz w:val="20"/>
          <w:vertAlign w:val="baseline"/>
        </w:rPr>
        <w:t> </w:t>
      </w:r>
      <w:r>
        <w:rPr>
          <w:sz w:val="20"/>
          <w:vertAlign w:val="baseline"/>
        </w:rPr>
        <w:t>(e),</w:t>
      </w:r>
      <w:r>
        <w:rPr>
          <w:spacing w:val="1"/>
          <w:sz w:val="20"/>
          <w:vertAlign w:val="baseline"/>
        </w:rPr>
        <w:t> </w:t>
      </w:r>
      <w:r>
        <w:rPr>
          <w:spacing w:val="-2"/>
          <w:sz w:val="20"/>
          <w:vertAlign w:val="baseline"/>
        </w:rPr>
        <w:t>ibid.</w:t>
      </w:r>
    </w:p>
    <w:p>
      <w:pPr>
        <w:pStyle w:val="BodyText"/>
        <w:spacing w:before="16"/>
        <w:rPr>
          <w:sz w:val="20"/>
        </w:rPr>
      </w:pPr>
    </w:p>
    <w:p>
      <w:pPr>
        <w:tabs>
          <w:tab w:pos="3278" w:val="left" w:leader="none"/>
          <w:tab w:pos="5342" w:val="left" w:leader="none"/>
          <w:tab w:pos="7081" w:val="left" w:leader="none"/>
          <w:tab w:pos="8909" w:val="left" w:leader="none"/>
        </w:tabs>
        <w:spacing w:line="278" w:lineRule="auto" w:before="0"/>
        <w:ind w:left="1145" w:right="1301" w:firstLine="0"/>
        <w:jc w:val="left"/>
        <w:rPr>
          <w:sz w:val="20"/>
        </w:rPr>
      </w:pPr>
      <w:r>
        <w:rPr>
          <w:sz w:val="20"/>
          <w:vertAlign w:val="superscript"/>
        </w:rPr>
        <w:t>553</w:t>
      </w:r>
      <w:r>
        <w:rPr>
          <w:sz w:val="20"/>
          <w:vertAlign w:val="baseline"/>
        </w:rPr>
        <w:t>Code</w:t>
      </w:r>
      <w:r>
        <w:rPr>
          <w:spacing w:val="-1"/>
          <w:sz w:val="20"/>
          <w:vertAlign w:val="baseline"/>
        </w:rPr>
        <w:t> </w:t>
      </w:r>
      <w:r>
        <w:rPr>
          <w:sz w:val="20"/>
          <w:vertAlign w:val="baseline"/>
        </w:rPr>
        <w:t>Provision 2.1 of</w:t>
      </w:r>
      <w:r>
        <w:rPr>
          <w:spacing w:val="-1"/>
          <w:sz w:val="20"/>
          <w:vertAlign w:val="baseline"/>
        </w:rPr>
        <w:t> </w:t>
      </w:r>
      <w:r>
        <w:rPr>
          <w:sz w:val="20"/>
          <w:vertAlign w:val="baseline"/>
        </w:rPr>
        <w:t>the</w:t>
      </w:r>
      <w:r>
        <w:rPr>
          <w:spacing w:val="-1"/>
          <w:sz w:val="20"/>
          <w:vertAlign w:val="baseline"/>
        </w:rPr>
        <w:t> </w:t>
      </w:r>
      <w:r>
        <w:rPr>
          <w:sz w:val="20"/>
          <w:vertAlign w:val="baseline"/>
        </w:rPr>
        <w:t>Code</w:t>
      </w:r>
      <w:r>
        <w:rPr>
          <w:spacing w:val="-1"/>
          <w:sz w:val="20"/>
          <w:vertAlign w:val="baseline"/>
        </w:rPr>
        <w:t> </w:t>
      </w:r>
      <w:r>
        <w:rPr>
          <w:sz w:val="20"/>
          <w:vertAlign w:val="baseline"/>
        </w:rPr>
        <w:t>of</w:t>
      </w:r>
      <w:r>
        <w:rPr>
          <w:spacing w:val="-1"/>
          <w:sz w:val="20"/>
          <w:vertAlign w:val="baseline"/>
        </w:rPr>
        <w:t> </w:t>
      </w:r>
      <w:r>
        <w:rPr>
          <w:sz w:val="20"/>
          <w:vertAlign w:val="baseline"/>
        </w:rPr>
        <w:t>Corporate Governance</w:t>
      </w:r>
      <w:r>
        <w:rPr>
          <w:spacing w:val="-1"/>
          <w:sz w:val="20"/>
          <w:vertAlign w:val="baseline"/>
        </w:rPr>
        <w:t> </w:t>
      </w:r>
      <w:r>
        <w:rPr>
          <w:sz w:val="20"/>
          <w:vertAlign w:val="baseline"/>
        </w:rPr>
        <w:t>for Banks</w:t>
      </w:r>
      <w:r>
        <w:rPr>
          <w:spacing w:val="-1"/>
          <w:sz w:val="20"/>
          <w:vertAlign w:val="baseline"/>
        </w:rPr>
        <w:t> </w:t>
      </w:r>
      <w:r>
        <w:rPr>
          <w:sz w:val="20"/>
          <w:vertAlign w:val="baseline"/>
        </w:rPr>
        <w:t>and Discount Houses</w:t>
      </w:r>
      <w:r>
        <w:rPr>
          <w:spacing w:val="-1"/>
          <w:sz w:val="20"/>
          <w:vertAlign w:val="baseline"/>
        </w:rPr>
        <w:t> </w:t>
      </w:r>
      <w:r>
        <w:rPr>
          <w:sz w:val="20"/>
          <w:vertAlign w:val="baseline"/>
        </w:rPr>
        <w:t>in Nigeria and</w:t>
      </w:r>
      <w:r>
        <w:rPr>
          <w:spacing w:val="40"/>
          <w:sz w:val="20"/>
          <w:vertAlign w:val="baseline"/>
        </w:rPr>
        <w:t> </w:t>
      </w:r>
      <w:r>
        <w:rPr>
          <w:sz w:val="20"/>
          <w:vertAlign w:val="baseline"/>
        </w:rPr>
        <w:t>Guidelines</w:t>
      </w:r>
      <w:r>
        <w:rPr>
          <w:spacing w:val="40"/>
          <w:sz w:val="20"/>
          <w:vertAlign w:val="baseline"/>
        </w:rPr>
        <w:t> </w:t>
      </w:r>
      <w:r>
        <w:rPr>
          <w:sz w:val="20"/>
          <w:vertAlign w:val="baseline"/>
        </w:rPr>
        <w:t>for</w:t>
      </w:r>
      <w:r>
        <w:rPr>
          <w:spacing w:val="40"/>
          <w:sz w:val="20"/>
          <w:vertAlign w:val="baseline"/>
        </w:rPr>
        <w:t> </w:t>
      </w:r>
      <w:r>
        <w:rPr>
          <w:sz w:val="20"/>
          <w:vertAlign w:val="baseline"/>
        </w:rPr>
        <w:t>Whistle</w:t>
      </w:r>
      <w:r>
        <w:rPr>
          <w:spacing w:val="40"/>
          <w:sz w:val="20"/>
          <w:vertAlign w:val="baseline"/>
        </w:rPr>
        <w:t> </w:t>
      </w:r>
      <w:r>
        <w:rPr>
          <w:sz w:val="20"/>
          <w:vertAlign w:val="baseline"/>
        </w:rPr>
        <w:t>Blowing</w:t>
      </w:r>
      <w:r>
        <w:rPr>
          <w:spacing w:val="40"/>
          <w:sz w:val="20"/>
          <w:vertAlign w:val="baseline"/>
        </w:rPr>
        <w:t> </w:t>
      </w:r>
      <w:r>
        <w:rPr>
          <w:sz w:val="20"/>
          <w:vertAlign w:val="baseline"/>
        </w:rPr>
        <w:t>in</w:t>
      </w:r>
      <w:r>
        <w:rPr>
          <w:spacing w:val="40"/>
          <w:sz w:val="20"/>
          <w:vertAlign w:val="baseline"/>
        </w:rPr>
        <w:t> </w:t>
      </w:r>
      <w:r>
        <w:rPr>
          <w:sz w:val="20"/>
          <w:vertAlign w:val="baseline"/>
        </w:rPr>
        <w:t>the</w:t>
      </w:r>
      <w:r>
        <w:rPr>
          <w:spacing w:val="40"/>
          <w:sz w:val="20"/>
          <w:vertAlign w:val="baseline"/>
        </w:rPr>
        <w:t> </w:t>
      </w:r>
      <w:r>
        <w:rPr>
          <w:sz w:val="20"/>
          <w:vertAlign w:val="baseline"/>
        </w:rPr>
        <w:t>Nigerian</w:t>
      </w:r>
      <w:r>
        <w:rPr>
          <w:spacing w:val="40"/>
          <w:sz w:val="20"/>
          <w:vertAlign w:val="baseline"/>
        </w:rPr>
        <w:t> </w:t>
      </w:r>
      <w:r>
        <w:rPr>
          <w:sz w:val="20"/>
          <w:vertAlign w:val="baseline"/>
        </w:rPr>
        <w:t>Banking</w:t>
      </w:r>
      <w:r>
        <w:rPr>
          <w:spacing w:val="40"/>
          <w:sz w:val="20"/>
          <w:vertAlign w:val="baseline"/>
        </w:rPr>
        <w:t> </w:t>
      </w:r>
      <w:r>
        <w:rPr>
          <w:sz w:val="20"/>
          <w:vertAlign w:val="baseline"/>
        </w:rPr>
        <w:t>Industry,</w:t>
      </w:r>
      <w:r>
        <w:rPr>
          <w:spacing w:val="40"/>
          <w:sz w:val="20"/>
          <w:vertAlign w:val="baseline"/>
        </w:rPr>
        <w:t> </w:t>
      </w:r>
      <w:r>
        <w:rPr>
          <w:sz w:val="20"/>
          <w:vertAlign w:val="baseline"/>
        </w:rPr>
        <w:t>Circular</w:t>
      </w:r>
      <w:r>
        <w:rPr>
          <w:spacing w:val="40"/>
          <w:sz w:val="20"/>
          <w:vertAlign w:val="baseline"/>
        </w:rPr>
        <w:t> </w:t>
      </w:r>
      <w:r>
        <w:rPr>
          <w:sz w:val="20"/>
          <w:vertAlign w:val="baseline"/>
        </w:rPr>
        <w:t>to</w:t>
      </w:r>
      <w:r>
        <w:rPr>
          <w:spacing w:val="40"/>
          <w:sz w:val="20"/>
          <w:vertAlign w:val="baseline"/>
        </w:rPr>
        <w:t> </w:t>
      </w:r>
      <w:r>
        <w:rPr>
          <w:sz w:val="20"/>
          <w:vertAlign w:val="baseline"/>
        </w:rPr>
        <w:t>All</w:t>
      </w:r>
      <w:r>
        <w:rPr>
          <w:spacing w:val="40"/>
          <w:sz w:val="20"/>
          <w:vertAlign w:val="baseline"/>
        </w:rPr>
        <w:t> </w:t>
      </w:r>
      <w:r>
        <w:rPr>
          <w:sz w:val="20"/>
          <w:vertAlign w:val="baseline"/>
        </w:rPr>
        <w:t>Banks</w:t>
      </w:r>
      <w:r>
        <w:rPr>
          <w:spacing w:val="40"/>
          <w:sz w:val="20"/>
          <w:vertAlign w:val="baseline"/>
        </w:rPr>
        <w:t> </w:t>
      </w:r>
      <w:r>
        <w:rPr>
          <w:sz w:val="20"/>
          <w:vertAlign w:val="baseline"/>
        </w:rPr>
        <w:t>and </w:t>
      </w:r>
      <w:r>
        <w:rPr>
          <w:spacing w:val="-2"/>
          <w:sz w:val="20"/>
          <w:vertAlign w:val="baseline"/>
        </w:rPr>
        <w:t>Discount</w:t>
      </w:r>
      <w:r>
        <w:rPr>
          <w:sz w:val="20"/>
          <w:vertAlign w:val="baseline"/>
        </w:rPr>
        <w:tab/>
      </w:r>
      <w:r>
        <w:rPr>
          <w:spacing w:val="-2"/>
          <w:sz w:val="20"/>
          <w:vertAlign w:val="baseline"/>
        </w:rPr>
        <w:t>Houses,</w:t>
      </w:r>
      <w:r>
        <w:rPr>
          <w:sz w:val="20"/>
          <w:vertAlign w:val="baseline"/>
        </w:rPr>
        <w:tab/>
      </w:r>
      <w:r>
        <w:rPr>
          <w:spacing w:val="-4"/>
          <w:sz w:val="20"/>
          <w:vertAlign w:val="baseline"/>
        </w:rPr>
        <w:t>16</w:t>
      </w:r>
      <w:r>
        <w:rPr>
          <w:spacing w:val="-4"/>
          <w:sz w:val="20"/>
          <w:vertAlign w:val="superscript"/>
        </w:rPr>
        <w:t>th</w:t>
      </w:r>
      <w:r>
        <w:rPr>
          <w:sz w:val="20"/>
          <w:vertAlign w:val="baseline"/>
        </w:rPr>
        <w:tab/>
      </w:r>
      <w:r>
        <w:rPr>
          <w:spacing w:val="-4"/>
          <w:sz w:val="20"/>
          <w:vertAlign w:val="baseline"/>
        </w:rPr>
        <w:t>May,</w:t>
      </w:r>
      <w:r>
        <w:rPr>
          <w:sz w:val="20"/>
          <w:vertAlign w:val="baseline"/>
        </w:rPr>
        <w:tab/>
      </w:r>
      <w:r>
        <w:rPr>
          <w:spacing w:val="-2"/>
          <w:sz w:val="20"/>
          <w:vertAlign w:val="baseline"/>
        </w:rPr>
        <w:t>2014, </w:t>
      </w:r>
      <w:r>
        <w:rPr>
          <w:spacing w:val="-2"/>
          <w:sz w:val="20"/>
          <w:u w:val="single"/>
          <w:vertAlign w:val="baseline"/>
        </w:rPr>
        <w:t>fpr/dir/cir/gen/01/004@http</w:t>
      </w:r>
      <w:hyperlink r:id="rId85">
        <w:r>
          <w:rPr>
            <w:spacing w:val="-2"/>
            <w:sz w:val="20"/>
            <w:u w:val="single"/>
            <w:vertAlign w:val="baseline"/>
          </w:rPr>
          <w:t>//w</w:t>
        </w:r>
      </w:hyperlink>
      <w:r>
        <w:rPr>
          <w:spacing w:val="-2"/>
          <w:sz w:val="20"/>
          <w:u w:val="single"/>
          <w:vertAlign w:val="baseline"/>
        </w:rPr>
        <w:t>ww</w:t>
      </w:r>
      <w:hyperlink r:id="rId85">
        <w:r>
          <w:rPr>
            <w:spacing w:val="-2"/>
            <w:sz w:val="20"/>
            <w:u w:val="single"/>
            <w:vertAlign w:val="baseline"/>
          </w:rPr>
          <w:t>.cenbank.org/out/2014/fprd/circular%20on%20code%20of%20c</w:t>
        </w:r>
      </w:hyperlink>
      <w:r>
        <w:rPr>
          <w:spacing w:val="-2"/>
          <w:sz w:val="20"/>
          <w:vertAlign w:val="baseline"/>
        </w:rPr>
        <w:t> </w:t>
      </w:r>
      <w:r>
        <w:rPr>
          <w:spacing w:val="-2"/>
          <w:sz w:val="20"/>
          <w:u w:val="single"/>
          <w:vertAlign w:val="baseline"/>
        </w:rPr>
        <w:t>ircular%20on%20corporate%20governance%20and%20whistle%20blowing-may%202014%20(3)pdf</w:t>
      </w:r>
      <w:r>
        <w:rPr>
          <w:spacing w:val="-2"/>
          <w:sz w:val="20"/>
          <w:vertAlign w:val="baseline"/>
        </w:rPr>
        <w:t>, </w:t>
      </w:r>
      <w:r>
        <w:rPr>
          <w:sz w:val="20"/>
          <w:vertAlign w:val="baseline"/>
        </w:rPr>
        <w:t>accessed 4/06/2014.</w:t>
      </w:r>
    </w:p>
    <w:p>
      <w:pPr>
        <w:spacing w:line="283" w:lineRule="auto" w:before="212"/>
        <w:ind w:left="1145" w:right="1304" w:firstLine="0"/>
        <w:jc w:val="left"/>
        <w:rPr>
          <w:sz w:val="20"/>
        </w:rPr>
      </w:pPr>
      <w:r>
        <w:rPr>
          <w:sz w:val="20"/>
          <w:vertAlign w:val="superscript"/>
        </w:rPr>
        <w:t>554</w:t>
      </w:r>
      <w:r>
        <w:rPr>
          <w:sz w:val="20"/>
          <w:vertAlign w:val="baseline"/>
        </w:rPr>
        <w:t>Code</w:t>
      </w:r>
      <w:r>
        <w:rPr>
          <w:spacing w:val="25"/>
          <w:sz w:val="20"/>
          <w:vertAlign w:val="baseline"/>
        </w:rPr>
        <w:t> </w:t>
      </w:r>
      <w:r>
        <w:rPr>
          <w:sz w:val="20"/>
          <w:vertAlign w:val="baseline"/>
        </w:rPr>
        <w:t>Provision</w:t>
      </w:r>
      <w:r>
        <w:rPr>
          <w:spacing w:val="27"/>
          <w:sz w:val="20"/>
          <w:vertAlign w:val="baseline"/>
        </w:rPr>
        <w:t> </w:t>
      </w:r>
      <w:r>
        <w:rPr>
          <w:sz w:val="20"/>
          <w:vertAlign w:val="baseline"/>
        </w:rPr>
        <w:t>2</w:t>
      </w:r>
      <w:r>
        <w:rPr>
          <w:spacing w:val="29"/>
          <w:sz w:val="20"/>
          <w:vertAlign w:val="baseline"/>
        </w:rPr>
        <w:t> </w:t>
      </w:r>
      <w:r>
        <w:rPr>
          <w:sz w:val="20"/>
          <w:vertAlign w:val="baseline"/>
        </w:rPr>
        <w:t>.1.1</w:t>
      </w:r>
      <w:r>
        <w:rPr>
          <w:spacing w:val="26"/>
          <w:sz w:val="20"/>
          <w:vertAlign w:val="baseline"/>
        </w:rPr>
        <w:t> </w:t>
      </w:r>
      <w:r>
        <w:rPr>
          <w:sz w:val="20"/>
          <w:vertAlign w:val="baseline"/>
        </w:rPr>
        <w:t>of</w:t>
      </w:r>
      <w:r>
        <w:rPr>
          <w:spacing w:val="25"/>
          <w:sz w:val="20"/>
          <w:vertAlign w:val="baseline"/>
        </w:rPr>
        <w:t> </w:t>
      </w:r>
      <w:r>
        <w:rPr>
          <w:sz w:val="20"/>
          <w:vertAlign w:val="baseline"/>
        </w:rPr>
        <w:t>the</w:t>
      </w:r>
      <w:r>
        <w:rPr>
          <w:spacing w:val="28"/>
          <w:sz w:val="20"/>
          <w:vertAlign w:val="baseline"/>
        </w:rPr>
        <w:t> </w:t>
      </w:r>
      <w:r>
        <w:rPr>
          <w:sz w:val="20"/>
          <w:vertAlign w:val="baseline"/>
        </w:rPr>
        <w:t>Code</w:t>
      </w:r>
      <w:r>
        <w:rPr>
          <w:spacing w:val="28"/>
          <w:sz w:val="20"/>
          <w:vertAlign w:val="baseline"/>
        </w:rPr>
        <w:t> </w:t>
      </w:r>
      <w:r>
        <w:rPr>
          <w:sz w:val="20"/>
          <w:vertAlign w:val="baseline"/>
        </w:rPr>
        <w:t>of</w:t>
      </w:r>
      <w:r>
        <w:rPr>
          <w:spacing w:val="28"/>
          <w:sz w:val="20"/>
          <w:vertAlign w:val="baseline"/>
        </w:rPr>
        <w:t> </w:t>
      </w:r>
      <w:r>
        <w:rPr>
          <w:sz w:val="20"/>
          <w:vertAlign w:val="baseline"/>
        </w:rPr>
        <w:t>Corporate</w:t>
      </w:r>
      <w:r>
        <w:rPr>
          <w:spacing w:val="28"/>
          <w:sz w:val="20"/>
          <w:vertAlign w:val="baseline"/>
        </w:rPr>
        <w:t> </w:t>
      </w:r>
      <w:r>
        <w:rPr>
          <w:sz w:val="20"/>
          <w:vertAlign w:val="baseline"/>
        </w:rPr>
        <w:t>Governance</w:t>
      </w:r>
      <w:r>
        <w:rPr>
          <w:spacing w:val="25"/>
          <w:sz w:val="20"/>
          <w:vertAlign w:val="baseline"/>
        </w:rPr>
        <w:t> </w:t>
      </w:r>
      <w:r>
        <w:rPr>
          <w:sz w:val="20"/>
          <w:vertAlign w:val="baseline"/>
        </w:rPr>
        <w:t>for</w:t>
      </w:r>
      <w:r>
        <w:rPr>
          <w:spacing w:val="28"/>
          <w:sz w:val="20"/>
          <w:vertAlign w:val="baseline"/>
        </w:rPr>
        <w:t> </w:t>
      </w:r>
      <w:r>
        <w:rPr>
          <w:sz w:val="20"/>
          <w:vertAlign w:val="baseline"/>
        </w:rPr>
        <w:t>Banks</w:t>
      </w:r>
      <w:r>
        <w:rPr>
          <w:spacing w:val="28"/>
          <w:sz w:val="20"/>
          <w:vertAlign w:val="baseline"/>
        </w:rPr>
        <w:t> </w:t>
      </w:r>
      <w:r>
        <w:rPr>
          <w:sz w:val="20"/>
          <w:vertAlign w:val="baseline"/>
        </w:rPr>
        <w:t>and</w:t>
      </w:r>
      <w:r>
        <w:rPr>
          <w:spacing w:val="27"/>
          <w:sz w:val="20"/>
          <w:vertAlign w:val="baseline"/>
        </w:rPr>
        <w:t> </w:t>
      </w:r>
      <w:r>
        <w:rPr>
          <w:sz w:val="20"/>
          <w:vertAlign w:val="baseline"/>
        </w:rPr>
        <w:t>Discount</w:t>
      </w:r>
      <w:r>
        <w:rPr>
          <w:spacing w:val="29"/>
          <w:sz w:val="20"/>
          <w:vertAlign w:val="baseline"/>
        </w:rPr>
        <w:t> </w:t>
      </w:r>
      <w:r>
        <w:rPr>
          <w:sz w:val="20"/>
          <w:vertAlign w:val="baseline"/>
        </w:rPr>
        <w:t>Houses</w:t>
      </w:r>
      <w:r>
        <w:rPr>
          <w:spacing w:val="27"/>
          <w:sz w:val="20"/>
          <w:vertAlign w:val="baseline"/>
        </w:rPr>
        <w:t> </w:t>
      </w:r>
      <w:r>
        <w:rPr>
          <w:sz w:val="20"/>
          <w:vertAlign w:val="baseline"/>
        </w:rPr>
        <w:t>in Nigeria, May 2014.</w:t>
      </w:r>
    </w:p>
    <w:p>
      <w:pPr>
        <w:spacing w:before="208"/>
        <w:ind w:left="1145" w:right="0" w:firstLine="0"/>
        <w:jc w:val="left"/>
        <w:rPr>
          <w:sz w:val="20"/>
        </w:rPr>
      </w:pPr>
      <w:r>
        <w:rPr>
          <w:sz w:val="20"/>
          <w:vertAlign w:val="superscript"/>
        </w:rPr>
        <w:t>555</w:t>
      </w:r>
      <w:r>
        <w:rPr>
          <w:sz w:val="20"/>
          <w:vertAlign w:val="baseline"/>
        </w:rPr>
        <w:t>Code</w:t>
      </w:r>
      <w:r>
        <w:rPr>
          <w:spacing w:val="-6"/>
          <w:sz w:val="20"/>
          <w:vertAlign w:val="baseline"/>
        </w:rPr>
        <w:t> </w:t>
      </w:r>
      <w:r>
        <w:rPr>
          <w:sz w:val="20"/>
          <w:vertAlign w:val="baseline"/>
        </w:rPr>
        <w:t>Provision</w:t>
      </w:r>
      <w:r>
        <w:rPr>
          <w:spacing w:val="-3"/>
          <w:sz w:val="20"/>
          <w:vertAlign w:val="baseline"/>
        </w:rPr>
        <w:t> </w:t>
      </w:r>
      <w:r>
        <w:rPr>
          <w:sz w:val="20"/>
          <w:vertAlign w:val="baseline"/>
        </w:rPr>
        <w:t>2.1.2,</w:t>
      </w:r>
      <w:r>
        <w:rPr>
          <w:spacing w:val="-5"/>
          <w:sz w:val="20"/>
          <w:vertAlign w:val="baseline"/>
        </w:rPr>
        <w:t> </w:t>
      </w:r>
      <w:r>
        <w:rPr>
          <w:spacing w:val="-4"/>
          <w:sz w:val="20"/>
          <w:vertAlign w:val="baseline"/>
        </w:rPr>
        <w:t>ibid.</w:t>
      </w:r>
    </w:p>
    <w:p>
      <w:pPr>
        <w:pStyle w:val="BodyText"/>
        <w:spacing w:before="16"/>
        <w:rPr>
          <w:sz w:val="20"/>
        </w:rPr>
      </w:pPr>
    </w:p>
    <w:p>
      <w:pPr>
        <w:spacing w:before="0"/>
        <w:ind w:left="1145" w:right="0" w:firstLine="0"/>
        <w:jc w:val="left"/>
        <w:rPr>
          <w:sz w:val="20"/>
        </w:rPr>
      </w:pPr>
      <w:r>
        <w:rPr>
          <w:sz w:val="20"/>
          <w:vertAlign w:val="superscript"/>
        </w:rPr>
        <w:t>556</w:t>
      </w:r>
      <w:r>
        <w:rPr>
          <w:sz w:val="20"/>
          <w:vertAlign w:val="baseline"/>
        </w:rPr>
        <w:t>Code</w:t>
      </w:r>
      <w:r>
        <w:rPr>
          <w:spacing w:val="-6"/>
          <w:sz w:val="20"/>
          <w:vertAlign w:val="baseline"/>
        </w:rPr>
        <w:t> </w:t>
      </w:r>
      <w:r>
        <w:rPr>
          <w:sz w:val="20"/>
          <w:vertAlign w:val="baseline"/>
        </w:rPr>
        <w:t>Provision</w:t>
      </w:r>
      <w:r>
        <w:rPr>
          <w:spacing w:val="-4"/>
          <w:sz w:val="20"/>
          <w:vertAlign w:val="baseline"/>
        </w:rPr>
        <w:t> </w:t>
      </w:r>
      <w:r>
        <w:rPr>
          <w:sz w:val="20"/>
          <w:vertAlign w:val="baseline"/>
        </w:rPr>
        <w:t>2.1.3,</w:t>
      </w:r>
      <w:r>
        <w:rPr>
          <w:spacing w:val="-5"/>
          <w:sz w:val="20"/>
          <w:vertAlign w:val="baseline"/>
        </w:rPr>
        <w:t> </w:t>
      </w:r>
      <w:r>
        <w:rPr>
          <w:spacing w:val="-4"/>
          <w:sz w:val="20"/>
          <w:vertAlign w:val="baseline"/>
        </w:rPr>
        <w:t>ibid.</w:t>
      </w:r>
    </w:p>
    <w:p>
      <w:pPr>
        <w:pStyle w:val="BodyText"/>
        <w:spacing w:before="18"/>
        <w:rPr>
          <w:sz w:val="20"/>
        </w:rPr>
      </w:pPr>
    </w:p>
    <w:p>
      <w:pPr>
        <w:spacing w:line="283" w:lineRule="auto" w:before="0"/>
        <w:ind w:left="1145" w:right="1304" w:firstLine="0"/>
        <w:jc w:val="left"/>
        <w:rPr>
          <w:sz w:val="20"/>
        </w:rPr>
      </w:pPr>
      <w:r>
        <w:rPr>
          <w:sz w:val="20"/>
          <w:vertAlign w:val="superscript"/>
        </w:rPr>
        <w:t>557</w:t>
      </w:r>
      <w:r>
        <w:rPr>
          <w:sz w:val="20"/>
          <w:vertAlign w:val="baseline"/>
        </w:rPr>
        <w:t>Code</w:t>
      </w:r>
      <w:r>
        <w:rPr>
          <w:spacing w:val="32"/>
          <w:sz w:val="20"/>
          <w:vertAlign w:val="baseline"/>
        </w:rPr>
        <w:t> </w:t>
      </w:r>
      <w:r>
        <w:rPr>
          <w:sz w:val="20"/>
          <w:vertAlign w:val="baseline"/>
        </w:rPr>
        <w:t>Provision</w:t>
      </w:r>
      <w:r>
        <w:rPr>
          <w:spacing w:val="34"/>
          <w:sz w:val="20"/>
          <w:vertAlign w:val="baseline"/>
        </w:rPr>
        <w:t> </w:t>
      </w:r>
      <w:r>
        <w:rPr>
          <w:sz w:val="20"/>
          <w:vertAlign w:val="baseline"/>
        </w:rPr>
        <w:t>2.1.4</w:t>
      </w:r>
      <w:r>
        <w:rPr>
          <w:spacing w:val="32"/>
          <w:sz w:val="20"/>
          <w:vertAlign w:val="baseline"/>
        </w:rPr>
        <w:t> </w:t>
      </w:r>
      <w:r>
        <w:rPr>
          <w:sz w:val="20"/>
          <w:vertAlign w:val="baseline"/>
        </w:rPr>
        <w:t>of</w:t>
      </w:r>
      <w:r>
        <w:rPr>
          <w:spacing w:val="32"/>
          <w:sz w:val="20"/>
          <w:vertAlign w:val="baseline"/>
        </w:rPr>
        <w:t> </w:t>
      </w:r>
      <w:r>
        <w:rPr>
          <w:sz w:val="20"/>
          <w:vertAlign w:val="baseline"/>
        </w:rPr>
        <w:t>the</w:t>
      </w:r>
      <w:r>
        <w:rPr>
          <w:spacing w:val="34"/>
          <w:sz w:val="20"/>
          <w:vertAlign w:val="baseline"/>
        </w:rPr>
        <w:t> </w:t>
      </w:r>
      <w:r>
        <w:rPr>
          <w:sz w:val="20"/>
          <w:vertAlign w:val="baseline"/>
        </w:rPr>
        <w:t>Code</w:t>
      </w:r>
      <w:r>
        <w:rPr>
          <w:spacing w:val="32"/>
          <w:sz w:val="20"/>
          <w:vertAlign w:val="baseline"/>
        </w:rPr>
        <w:t> </w:t>
      </w:r>
      <w:r>
        <w:rPr>
          <w:sz w:val="20"/>
          <w:vertAlign w:val="baseline"/>
        </w:rPr>
        <w:t>of</w:t>
      </w:r>
      <w:r>
        <w:rPr>
          <w:spacing w:val="32"/>
          <w:sz w:val="20"/>
          <w:vertAlign w:val="baseline"/>
        </w:rPr>
        <w:t> </w:t>
      </w:r>
      <w:r>
        <w:rPr>
          <w:sz w:val="20"/>
          <w:vertAlign w:val="baseline"/>
        </w:rPr>
        <w:t>Corporate</w:t>
      </w:r>
      <w:r>
        <w:rPr>
          <w:spacing w:val="32"/>
          <w:sz w:val="20"/>
          <w:vertAlign w:val="baseline"/>
        </w:rPr>
        <w:t> </w:t>
      </w:r>
      <w:r>
        <w:rPr>
          <w:sz w:val="20"/>
          <w:vertAlign w:val="baseline"/>
        </w:rPr>
        <w:t>Governance</w:t>
      </w:r>
      <w:r>
        <w:rPr>
          <w:spacing w:val="32"/>
          <w:sz w:val="20"/>
          <w:vertAlign w:val="baseline"/>
        </w:rPr>
        <w:t> </w:t>
      </w:r>
      <w:r>
        <w:rPr>
          <w:sz w:val="20"/>
          <w:vertAlign w:val="baseline"/>
        </w:rPr>
        <w:t>for</w:t>
      </w:r>
      <w:r>
        <w:rPr>
          <w:spacing w:val="33"/>
          <w:sz w:val="20"/>
          <w:vertAlign w:val="baseline"/>
        </w:rPr>
        <w:t> </w:t>
      </w:r>
      <w:r>
        <w:rPr>
          <w:sz w:val="20"/>
          <w:vertAlign w:val="baseline"/>
        </w:rPr>
        <w:t>Banks</w:t>
      </w:r>
      <w:r>
        <w:rPr>
          <w:spacing w:val="32"/>
          <w:sz w:val="20"/>
          <w:vertAlign w:val="baseline"/>
        </w:rPr>
        <w:t> </w:t>
      </w:r>
      <w:r>
        <w:rPr>
          <w:sz w:val="20"/>
          <w:vertAlign w:val="baseline"/>
        </w:rPr>
        <w:t>and</w:t>
      </w:r>
      <w:r>
        <w:rPr>
          <w:spacing w:val="33"/>
          <w:sz w:val="20"/>
          <w:vertAlign w:val="baseline"/>
        </w:rPr>
        <w:t> </w:t>
      </w:r>
      <w:r>
        <w:rPr>
          <w:sz w:val="20"/>
          <w:vertAlign w:val="baseline"/>
        </w:rPr>
        <w:t>Discount</w:t>
      </w:r>
      <w:r>
        <w:rPr>
          <w:spacing w:val="33"/>
          <w:sz w:val="20"/>
          <w:vertAlign w:val="baseline"/>
        </w:rPr>
        <w:t> </w:t>
      </w:r>
      <w:r>
        <w:rPr>
          <w:sz w:val="20"/>
          <w:vertAlign w:val="baseline"/>
        </w:rPr>
        <w:t>Houses</w:t>
      </w:r>
      <w:r>
        <w:rPr>
          <w:spacing w:val="32"/>
          <w:sz w:val="20"/>
          <w:vertAlign w:val="baseline"/>
        </w:rPr>
        <w:t> </w:t>
      </w:r>
      <w:r>
        <w:rPr>
          <w:sz w:val="20"/>
          <w:vertAlign w:val="baseline"/>
        </w:rPr>
        <w:t>in Nigeria, May 2014.</w:t>
      </w:r>
    </w:p>
    <w:p>
      <w:pPr>
        <w:spacing w:after="0" w:line="283" w:lineRule="auto"/>
        <w:jc w:val="left"/>
        <w:rPr>
          <w:sz w:val="20"/>
        </w:rPr>
        <w:sectPr>
          <w:pgSz w:w="11910" w:h="16840"/>
          <w:pgMar w:header="0" w:footer="1454" w:top="1320" w:bottom="1640" w:left="840" w:right="400"/>
        </w:sectPr>
      </w:pPr>
    </w:p>
    <w:p>
      <w:pPr>
        <w:pStyle w:val="ListParagraph"/>
        <w:numPr>
          <w:ilvl w:val="0"/>
          <w:numId w:val="37"/>
        </w:numPr>
        <w:tabs>
          <w:tab w:pos="1863" w:val="left" w:leader="none"/>
          <w:tab w:pos="1865" w:val="left" w:leader="none"/>
        </w:tabs>
        <w:spacing w:line="480" w:lineRule="auto" w:before="57" w:after="0"/>
        <w:ind w:left="1865" w:right="161" w:hanging="360"/>
        <w:jc w:val="both"/>
        <w:rPr>
          <w:sz w:val="22"/>
        </w:rPr>
      </w:pPr>
      <w:r>
        <w:rPr>
          <w:sz w:val="22"/>
        </w:rPr>
        <w:t>the board shall appoint the CEO as well as top management staff and establish a framework for the delegation of authority in the bank, which must comply with the provisions of the CBN’s Circular on Harmonization of Job Roles in the Banking Industry.</w:t>
      </w:r>
      <w:r>
        <w:rPr>
          <w:sz w:val="22"/>
          <w:vertAlign w:val="superscript"/>
        </w:rPr>
        <w:t>558</w:t>
      </w:r>
    </w:p>
    <w:p>
      <w:pPr>
        <w:pStyle w:val="ListParagraph"/>
        <w:numPr>
          <w:ilvl w:val="0"/>
          <w:numId w:val="37"/>
        </w:numPr>
        <w:tabs>
          <w:tab w:pos="1863" w:val="left" w:leader="none"/>
          <w:tab w:pos="1865" w:val="left" w:leader="none"/>
        </w:tabs>
        <w:spacing w:line="480" w:lineRule="auto" w:before="0" w:after="0"/>
        <w:ind w:left="1865" w:right="162" w:hanging="360"/>
        <w:jc w:val="both"/>
        <w:rPr>
          <w:sz w:val="22"/>
        </w:rPr>
      </w:pPr>
      <w:r>
        <w:rPr>
          <w:sz w:val="22"/>
        </w:rPr>
        <w:t>the board shall ensure that a succession plan is in place for the CEO, other executive directors and top management staff.</w:t>
      </w:r>
      <w:r>
        <w:rPr>
          <w:sz w:val="22"/>
          <w:vertAlign w:val="superscript"/>
        </w:rPr>
        <w:t>559</w:t>
      </w:r>
    </w:p>
    <w:p>
      <w:pPr>
        <w:pStyle w:val="ListParagraph"/>
        <w:numPr>
          <w:ilvl w:val="0"/>
          <w:numId w:val="37"/>
        </w:numPr>
        <w:tabs>
          <w:tab w:pos="1862" w:val="left" w:leader="none"/>
          <w:tab w:pos="1865" w:val="left" w:leader="none"/>
        </w:tabs>
        <w:spacing w:line="480" w:lineRule="auto" w:before="0" w:after="0"/>
        <w:ind w:left="1865" w:right="163" w:hanging="360"/>
        <w:jc w:val="both"/>
        <w:rPr>
          <w:sz w:val="22"/>
        </w:rPr>
      </w:pPr>
      <w:r>
        <w:rPr>
          <w:sz w:val="22"/>
        </w:rPr>
        <w:t>the board shall set limits of authority, specifying the threshold for large transactions which it must approve before they take place. There shall be no exception for such large transactions.</w:t>
      </w:r>
      <w:r>
        <w:rPr>
          <w:sz w:val="22"/>
          <w:vertAlign w:val="superscript"/>
        </w:rPr>
        <w:t>560</w:t>
      </w:r>
    </w:p>
    <w:p>
      <w:pPr>
        <w:pStyle w:val="ListParagraph"/>
        <w:numPr>
          <w:ilvl w:val="0"/>
          <w:numId w:val="37"/>
        </w:numPr>
        <w:tabs>
          <w:tab w:pos="2585" w:val="left" w:leader="none"/>
        </w:tabs>
        <w:spacing w:line="268" w:lineRule="exact" w:before="0" w:after="0"/>
        <w:ind w:left="2585" w:right="0" w:hanging="1080"/>
        <w:jc w:val="left"/>
        <w:rPr>
          <w:sz w:val="22"/>
        </w:rPr>
      </w:pPr>
      <w:r>
        <w:rPr>
          <w:sz w:val="22"/>
        </w:rPr>
        <w:t>board</w:t>
      </w:r>
      <w:r>
        <w:rPr>
          <w:spacing w:val="-8"/>
          <w:sz w:val="22"/>
        </w:rPr>
        <w:t> </w:t>
      </w:r>
      <w:r>
        <w:rPr>
          <w:sz w:val="22"/>
        </w:rPr>
        <w:t>members</w:t>
      </w:r>
      <w:r>
        <w:rPr>
          <w:spacing w:val="-4"/>
          <w:sz w:val="22"/>
        </w:rPr>
        <w:t> </w:t>
      </w:r>
      <w:r>
        <w:rPr>
          <w:sz w:val="22"/>
        </w:rPr>
        <w:t>are</w:t>
      </w:r>
      <w:r>
        <w:rPr>
          <w:spacing w:val="-4"/>
          <w:sz w:val="22"/>
        </w:rPr>
        <w:t> </w:t>
      </w:r>
      <w:r>
        <w:rPr>
          <w:sz w:val="22"/>
        </w:rPr>
        <w:t>severally</w:t>
      </w:r>
      <w:r>
        <w:rPr>
          <w:spacing w:val="-3"/>
          <w:sz w:val="22"/>
        </w:rPr>
        <w:t> </w:t>
      </w:r>
      <w:r>
        <w:rPr>
          <w:sz w:val="22"/>
        </w:rPr>
        <w:t>and</w:t>
      </w:r>
      <w:r>
        <w:rPr>
          <w:spacing w:val="-5"/>
          <w:sz w:val="22"/>
        </w:rPr>
        <w:t> </w:t>
      </w:r>
      <w:r>
        <w:rPr>
          <w:sz w:val="22"/>
        </w:rPr>
        <w:t>jointly</w:t>
      </w:r>
      <w:r>
        <w:rPr>
          <w:spacing w:val="-4"/>
          <w:sz w:val="22"/>
        </w:rPr>
        <w:t> </w:t>
      </w:r>
      <w:r>
        <w:rPr>
          <w:sz w:val="22"/>
        </w:rPr>
        <w:t>liable</w:t>
      </w:r>
      <w:r>
        <w:rPr>
          <w:spacing w:val="-3"/>
          <w:sz w:val="22"/>
        </w:rPr>
        <w:t> </w:t>
      </w:r>
      <w:r>
        <w:rPr>
          <w:sz w:val="22"/>
        </w:rPr>
        <w:t>for</w:t>
      </w:r>
      <w:r>
        <w:rPr>
          <w:spacing w:val="-4"/>
          <w:sz w:val="22"/>
        </w:rPr>
        <w:t> </w:t>
      </w:r>
      <w:r>
        <w:rPr>
          <w:sz w:val="22"/>
        </w:rPr>
        <w:t>the</w:t>
      </w:r>
      <w:r>
        <w:rPr>
          <w:spacing w:val="-7"/>
          <w:sz w:val="22"/>
        </w:rPr>
        <w:t> </w:t>
      </w:r>
      <w:r>
        <w:rPr>
          <w:sz w:val="22"/>
        </w:rPr>
        <w:t>activities</w:t>
      </w:r>
      <w:r>
        <w:rPr>
          <w:spacing w:val="-6"/>
          <w:sz w:val="22"/>
        </w:rPr>
        <w:t> </w:t>
      </w:r>
      <w:r>
        <w:rPr>
          <w:sz w:val="22"/>
        </w:rPr>
        <w:t>of</w:t>
      </w:r>
      <w:r>
        <w:rPr>
          <w:spacing w:val="-4"/>
          <w:sz w:val="22"/>
        </w:rPr>
        <w:t> </w:t>
      </w:r>
      <w:r>
        <w:rPr>
          <w:sz w:val="22"/>
        </w:rPr>
        <w:t>the</w:t>
      </w:r>
      <w:r>
        <w:rPr>
          <w:spacing w:val="-3"/>
          <w:sz w:val="22"/>
        </w:rPr>
        <w:t> </w:t>
      </w:r>
      <w:r>
        <w:rPr>
          <w:spacing w:val="-2"/>
          <w:sz w:val="22"/>
        </w:rPr>
        <w:t>bank.</w:t>
      </w:r>
      <w:r>
        <w:rPr>
          <w:spacing w:val="-2"/>
          <w:sz w:val="22"/>
          <w:vertAlign w:val="superscript"/>
        </w:rPr>
        <w:t>561</w:t>
      </w:r>
    </w:p>
    <w:p>
      <w:pPr>
        <w:pStyle w:val="BodyText"/>
      </w:pPr>
    </w:p>
    <w:p>
      <w:pPr>
        <w:pStyle w:val="ListParagraph"/>
        <w:numPr>
          <w:ilvl w:val="0"/>
          <w:numId w:val="37"/>
        </w:numPr>
        <w:tabs>
          <w:tab w:pos="1863" w:val="left" w:leader="none"/>
        </w:tabs>
        <w:spacing w:line="240" w:lineRule="auto" w:before="1" w:after="0"/>
        <w:ind w:left="1863" w:right="0" w:hanging="358"/>
        <w:jc w:val="left"/>
        <w:rPr>
          <w:sz w:val="22"/>
        </w:rPr>
      </w:pPr>
      <w:r>
        <w:rPr>
          <w:sz w:val="22"/>
        </w:rPr>
        <w:t>the</w:t>
      </w:r>
      <w:r>
        <w:rPr>
          <w:spacing w:val="-5"/>
          <w:sz w:val="22"/>
        </w:rPr>
        <w:t> </w:t>
      </w:r>
      <w:r>
        <w:rPr>
          <w:sz w:val="22"/>
        </w:rPr>
        <w:t>board</w:t>
      </w:r>
      <w:r>
        <w:rPr>
          <w:spacing w:val="-7"/>
          <w:sz w:val="22"/>
        </w:rPr>
        <w:t> </w:t>
      </w:r>
      <w:r>
        <w:rPr>
          <w:sz w:val="22"/>
        </w:rPr>
        <w:t>shall</w:t>
      </w:r>
      <w:r>
        <w:rPr>
          <w:spacing w:val="-2"/>
          <w:sz w:val="22"/>
        </w:rPr>
        <w:t> </w:t>
      </w:r>
      <w:r>
        <w:rPr>
          <w:sz w:val="22"/>
        </w:rPr>
        <w:t>ensure</w:t>
      </w:r>
      <w:r>
        <w:rPr>
          <w:spacing w:val="-5"/>
          <w:sz w:val="22"/>
        </w:rPr>
        <w:t> </w:t>
      </w:r>
      <w:r>
        <w:rPr>
          <w:sz w:val="22"/>
        </w:rPr>
        <w:t>strict</w:t>
      </w:r>
      <w:r>
        <w:rPr>
          <w:spacing w:val="-2"/>
          <w:sz w:val="22"/>
        </w:rPr>
        <w:t> </w:t>
      </w:r>
      <w:r>
        <w:rPr>
          <w:sz w:val="22"/>
        </w:rPr>
        <w:t>adherence</w:t>
      </w:r>
      <w:r>
        <w:rPr>
          <w:spacing w:val="-3"/>
          <w:sz w:val="22"/>
        </w:rPr>
        <w:t> </w:t>
      </w:r>
      <w:r>
        <w:rPr>
          <w:sz w:val="22"/>
        </w:rPr>
        <w:t>to</w:t>
      </w:r>
      <w:r>
        <w:rPr>
          <w:spacing w:val="-2"/>
          <w:sz w:val="22"/>
        </w:rPr>
        <w:t> </w:t>
      </w:r>
      <w:r>
        <w:rPr>
          <w:sz w:val="22"/>
        </w:rPr>
        <w:t>the</w:t>
      </w:r>
      <w:r>
        <w:rPr>
          <w:spacing w:val="-2"/>
          <w:sz w:val="22"/>
        </w:rPr>
        <w:t> </w:t>
      </w:r>
      <w:r>
        <w:rPr>
          <w:sz w:val="22"/>
        </w:rPr>
        <w:t>Code</w:t>
      </w:r>
      <w:r>
        <w:rPr>
          <w:spacing w:val="-5"/>
          <w:sz w:val="22"/>
        </w:rPr>
        <w:t> </w:t>
      </w:r>
      <w:r>
        <w:rPr>
          <w:sz w:val="22"/>
        </w:rPr>
        <w:t>of</w:t>
      </w:r>
      <w:r>
        <w:rPr>
          <w:spacing w:val="-5"/>
          <w:sz w:val="22"/>
        </w:rPr>
        <w:t> </w:t>
      </w:r>
      <w:r>
        <w:rPr>
          <w:sz w:val="22"/>
        </w:rPr>
        <w:t>conduct</w:t>
      </w:r>
      <w:r>
        <w:rPr>
          <w:spacing w:val="-1"/>
          <w:sz w:val="22"/>
        </w:rPr>
        <w:t> </w:t>
      </w:r>
      <w:r>
        <w:rPr>
          <w:sz w:val="22"/>
        </w:rPr>
        <w:t>for</w:t>
      </w:r>
      <w:r>
        <w:rPr>
          <w:spacing w:val="-3"/>
          <w:sz w:val="22"/>
        </w:rPr>
        <w:t> </w:t>
      </w:r>
      <w:r>
        <w:rPr>
          <w:sz w:val="22"/>
        </w:rPr>
        <w:t>bank</w:t>
      </w:r>
      <w:r>
        <w:rPr>
          <w:spacing w:val="-4"/>
          <w:sz w:val="22"/>
        </w:rPr>
        <w:t> </w:t>
      </w:r>
      <w:r>
        <w:rPr>
          <w:spacing w:val="-2"/>
          <w:sz w:val="22"/>
        </w:rPr>
        <w:t>directors.</w:t>
      </w:r>
      <w:r>
        <w:rPr>
          <w:spacing w:val="-2"/>
          <w:sz w:val="22"/>
          <w:vertAlign w:val="superscript"/>
        </w:rPr>
        <w:t>562</w:t>
      </w:r>
    </w:p>
    <w:p>
      <w:pPr>
        <w:pStyle w:val="BodyText"/>
      </w:pPr>
    </w:p>
    <w:p>
      <w:pPr>
        <w:pStyle w:val="BodyText"/>
        <w:ind w:left="1145"/>
      </w:pPr>
      <w:r>
        <w:rPr/>
        <w:t>Further,</w:t>
      </w:r>
      <w:r>
        <w:rPr>
          <w:spacing w:val="32"/>
        </w:rPr>
        <w:t> </w:t>
      </w:r>
      <w:r>
        <w:rPr/>
        <w:t>the</w:t>
      </w:r>
      <w:r>
        <w:rPr>
          <w:spacing w:val="36"/>
        </w:rPr>
        <w:t> </w:t>
      </w:r>
      <w:r>
        <w:rPr/>
        <w:t>roles</w:t>
      </w:r>
      <w:r>
        <w:rPr>
          <w:spacing w:val="36"/>
        </w:rPr>
        <w:t> </w:t>
      </w:r>
      <w:r>
        <w:rPr/>
        <w:t>of</w:t>
      </w:r>
      <w:r>
        <w:rPr>
          <w:spacing w:val="36"/>
        </w:rPr>
        <w:t> </w:t>
      </w:r>
      <w:r>
        <w:rPr/>
        <w:t>the</w:t>
      </w:r>
      <w:r>
        <w:rPr>
          <w:spacing w:val="33"/>
        </w:rPr>
        <w:t> </w:t>
      </w:r>
      <w:r>
        <w:rPr/>
        <w:t>board</w:t>
      </w:r>
      <w:r>
        <w:rPr>
          <w:spacing w:val="33"/>
        </w:rPr>
        <w:t> </w:t>
      </w:r>
      <w:r>
        <w:rPr/>
        <w:t>of</w:t>
      </w:r>
      <w:r>
        <w:rPr>
          <w:spacing w:val="36"/>
        </w:rPr>
        <w:t> </w:t>
      </w:r>
      <w:r>
        <w:rPr/>
        <w:t>directors</w:t>
      </w:r>
      <w:r>
        <w:rPr>
          <w:spacing w:val="35"/>
        </w:rPr>
        <w:t> </w:t>
      </w:r>
      <w:r>
        <w:rPr/>
        <w:t>and</w:t>
      </w:r>
      <w:r>
        <w:rPr>
          <w:spacing w:val="35"/>
        </w:rPr>
        <w:t> </w:t>
      </w:r>
      <w:r>
        <w:rPr/>
        <w:t>the</w:t>
      </w:r>
      <w:r>
        <w:rPr>
          <w:spacing w:val="36"/>
        </w:rPr>
        <w:t> </w:t>
      </w:r>
      <w:r>
        <w:rPr/>
        <w:t>management</w:t>
      </w:r>
      <w:r>
        <w:rPr>
          <w:spacing w:val="35"/>
        </w:rPr>
        <w:t> </w:t>
      </w:r>
      <w:r>
        <w:rPr/>
        <w:t>as</w:t>
      </w:r>
      <w:r>
        <w:rPr>
          <w:spacing w:val="36"/>
        </w:rPr>
        <w:t> </w:t>
      </w:r>
      <w:r>
        <w:rPr/>
        <w:t>contained</w:t>
      </w:r>
      <w:r>
        <w:rPr>
          <w:spacing w:val="35"/>
        </w:rPr>
        <w:t> </w:t>
      </w:r>
      <w:r>
        <w:rPr/>
        <w:t>in</w:t>
      </w:r>
      <w:r>
        <w:rPr>
          <w:spacing w:val="34"/>
        </w:rPr>
        <w:t> </w:t>
      </w:r>
      <w:r>
        <w:rPr/>
        <w:t>the</w:t>
      </w:r>
      <w:r>
        <w:rPr>
          <w:spacing w:val="36"/>
        </w:rPr>
        <w:t> </w:t>
      </w:r>
      <w:r>
        <w:rPr/>
        <w:t>CBN</w:t>
      </w:r>
      <w:r>
        <w:rPr>
          <w:spacing w:val="34"/>
        </w:rPr>
        <w:t> </w:t>
      </w:r>
      <w:r>
        <w:rPr>
          <w:spacing w:val="-2"/>
        </w:rPr>
        <w:t>Briefs</w:t>
      </w:r>
      <w:r>
        <w:rPr>
          <w:spacing w:val="-2"/>
          <w:vertAlign w:val="superscript"/>
        </w:rPr>
        <w:t>563</w:t>
      </w:r>
    </w:p>
    <w:p>
      <w:pPr>
        <w:pStyle w:val="BodyText"/>
        <w:spacing w:before="3"/>
      </w:pPr>
    </w:p>
    <w:p>
      <w:pPr>
        <w:pStyle w:val="BodyText"/>
        <w:ind w:left="1145"/>
      </w:pPr>
      <w:r>
        <w:rPr>
          <w:spacing w:val="-2"/>
        </w:rPr>
        <w:t>include:</w:t>
      </w:r>
    </w:p>
    <w:p>
      <w:pPr>
        <w:pStyle w:val="BodyText"/>
        <w:spacing w:before="197"/>
      </w:pPr>
    </w:p>
    <w:p>
      <w:pPr>
        <w:pStyle w:val="ListParagraph"/>
        <w:numPr>
          <w:ilvl w:val="0"/>
          <w:numId w:val="38"/>
        </w:numPr>
        <w:tabs>
          <w:tab w:pos="1865" w:val="left" w:leader="none"/>
        </w:tabs>
        <w:spacing w:line="480" w:lineRule="auto" w:before="0" w:after="0"/>
        <w:ind w:left="1865" w:right="155" w:hanging="360"/>
        <w:jc w:val="both"/>
        <w:rPr>
          <w:rFonts w:ascii="Times New Roman" w:hAnsi="Times New Roman"/>
          <w:sz w:val="22"/>
        </w:rPr>
      </w:pPr>
      <w:r>
        <w:rPr>
          <w:sz w:val="22"/>
        </w:rPr>
        <w:t>the board of directors (BOD) is the focal point of the corporate governance system. It is accountable and responsible for the performance of the bank and delegates the day-to-day management of the bank’s affairs to the CEO and other senior management;</w:t>
      </w:r>
    </w:p>
    <w:p>
      <w:pPr>
        <w:pStyle w:val="ListParagraph"/>
        <w:numPr>
          <w:ilvl w:val="0"/>
          <w:numId w:val="38"/>
        </w:numPr>
        <w:tabs>
          <w:tab w:pos="1863" w:val="left" w:leader="none"/>
          <w:tab w:pos="1865" w:val="left" w:leader="none"/>
        </w:tabs>
        <w:spacing w:line="480" w:lineRule="auto" w:before="0" w:after="0"/>
        <w:ind w:left="1865" w:right="159" w:hanging="360"/>
        <w:jc w:val="both"/>
        <w:rPr>
          <w:rFonts w:ascii="Times New Roman"/>
          <w:sz w:val="22"/>
        </w:rPr>
      </w:pPr>
      <w:r>
        <w:rPr>
          <w:sz w:val="22"/>
        </w:rPr>
        <w:t>the board acts in good faith, ensures compliance, integrity and ethical behaviour and demonstrates commitment to the bank, its business plans and long term shareholder value;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1"/>
        <w:rPr>
          <w:sz w:val="20"/>
        </w:rPr>
      </w:pPr>
      <w:r>
        <w:rPr/>
        <mc:AlternateContent>
          <mc:Choice Requires="wps">
            <w:drawing>
              <wp:anchor distT="0" distB="0" distL="0" distR="0" allowOverlap="1" layoutInCell="1" locked="0" behindDoc="1" simplePos="0" relativeHeight="487683584">
                <wp:simplePos x="0" y="0"/>
                <wp:positionH relativeFrom="page">
                  <wp:posOffset>1260652</wp:posOffset>
                </wp:positionH>
                <wp:positionV relativeFrom="paragraph">
                  <wp:posOffset>190568</wp:posOffset>
                </wp:positionV>
                <wp:extent cx="1829435" cy="9525"/>
                <wp:effectExtent l="0" t="0" r="0" b="0"/>
                <wp:wrapTopAndBottom/>
                <wp:docPr id="200" name="Graphic 200"/>
                <wp:cNvGraphicFramePr>
                  <a:graphicFrameLocks/>
                </wp:cNvGraphicFramePr>
                <a:graphic>
                  <a:graphicData uri="http://schemas.microsoft.com/office/word/2010/wordprocessingShape">
                    <wps:wsp>
                      <wps:cNvPr id="200" name="Graphic 200"/>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5.00536pt;width:144.020pt;height:.71997pt;mso-position-horizontal-relative:page;mso-position-vertical-relative:paragraph;z-index:-15632896;mso-wrap-distance-left:0;mso-wrap-distance-right:0" id="docshape194" filled="true" fillcolor="#000000" stroked="false">
                <v:fill type="solid"/>
                <w10:wrap type="topAndBottom"/>
              </v:rect>
            </w:pict>
          </mc:Fallback>
        </mc:AlternateContent>
      </w:r>
    </w:p>
    <w:p>
      <w:pPr>
        <w:spacing w:line="496" w:lineRule="auto" w:before="121"/>
        <w:ind w:left="1145" w:right="7203" w:firstLine="0"/>
        <w:jc w:val="both"/>
        <w:rPr>
          <w:sz w:val="20"/>
        </w:rPr>
      </w:pPr>
      <w:r>
        <w:rPr>
          <w:sz w:val="20"/>
          <w:vertAlign w:val="superscript"/>
        </w:rPr>
        <w:t>558</w:t>
      </w:r>
      <w:r>
        <w:rPr>
          <w:sz w:val="20"/>
          <w:vertAlign w:val="baseline"/>
        </w:rPr>
        <w:t>Code</w:t>
      </w:r>
      <w:r>
        <w:rPr>
          <w:spacing w:val="-9"/>
          <w:sz w:val="20"/>
          <w:vertAlign w:val="baseline"/>
        </w:rPr>
        <w:t> </w:t>
      </w:r>
      <w:r>
        <w:rPr>
          <w:sz w:val="20"/>
          <w:vertAlign w:val="baseline"/>
        </w:rPr>
        <w:t>Provision</w:t>
      </w:r>
      <w:r>
        <w:rPr>
          <w:spacing w:val="-9"/>
          <w:sz w:val="20"/>
          <w:vertAlign w:val="baseline"/>
        </w:rPr>
        <w:t> </w:t>
      </w:r>
      <w:r>
        <w:rPr>
          <w:sz w:val="20"/>
          <w:vertAlign w:val="baseline"/>
        </w:rPr>
        <w:t>2.1.5,</w:t>
      </w:r>
      <w:r>
        <w:rPr>
          <w:spacing w:val="-9"/>
          <w:sz w:val="20"/>
          <w:vertAlign w:val="baseline"/>
        </w:rPr>
        <w:t> </w:t>
      </w:r>
      <w:r>
        <w:rPr>
          <w:sz w:val="20"/>
          <w:vertAlign w:val="baseline"/>
        </w:rPr>
        <w:t>ibid. </w:t>
      </w:r>
      <w:r>
        <w:rPr>
          <w:sz w:val="20"/>
          <w:vertAlign w:val="superscript"/>
        </w:rPr>
        <w:t>559</w:t>
      </w:r>
      <w:r>
        <w:rPr>
          <w:sz w:val="20"/>
          <w:vertAlign w:val="baseline"/>
        </w:rPr>
        <w:t>Code</w:t>
      </w:r>
      <w:r>
        <w:rPr>
          <w:spacing w:val="-10"/>
          <w:sz w:val="20"/>
          <w:vertAlign w:val="baseline"/>
        </w:rPr>
        <w:t> </w:t>
      </w:r>
      <w:r>
        <w:rPr>
          <w:sz w:val="20"/>
          <w:vertAlign w:val="baseline"/>
        </w:rPr>
        <w:t>Provision</w:t>
      </w:r>
      <w:r>
        <w:rPr>
          <w:spacing w:val="-9"/>
          <w:sz w:val="20"/>
          <w:vertAlign w:val="baseline"/>
        </w:rPr>
        <w:t> </w:t>
      </w:r>
      <w:r>
        <w:rPr>
          <w:sz w:val="20"/>
          <w:vertAlign w:val="baseline"/>
        </w:rPr>
        <w:t>2.1.6,</w:t>
      </w:r>
      <w:r>
        <w:rPr>
          <w:spacing w:val="-7"/>
          <w:sz w:val="20"/>
          <w:vertAlign w:val="baseline"/>
        </w:rPr>
        <w:t> </w:t>
      </w:r>
      <w:r>
        <w:rPr>
          <w:sz w:val="20"/>
          <w:vertAlign w:val="baseline"/>
        </w:rPr>
        <w:t>ibid. </w:t>
      </w:r>
      <w:r>
        <w:rPr>
          <w:sz w:val="20"/>
          <w:vertAlign w:val="superscript"/>
        </w:rPr>
        <w:t>560</w:t>
      </w:r>
      <w:r>
        <w:rPr>
          <w:sz w:val="20"/>
          <w:vertAlign w:val="baseline"/>
        </w:rPr>
        <w:t>Code</w:t>
      </w:r>
      <w:r>
        <w:rPr>
          <w:spacing w:val="-9"/>
          <w:sz w:val="20"/>
          <w:vertAlign w:val="baseline"/>
        </w:rPr>
        <w:t> </w:t>
      </w:r>
      <w:r>
        <w:rPr>
          <w:sz w:val="20"/>
          <w:vertAlign w:val="baseline"/>
        </w:rPr>
        <w:t>Provision</w:t>
      </w:r>
      <w:r>
        <w:rPr>
          <w:spacing w:val="-9"/>
          <w:sz w:val="20"/>
          <w:vertAlign w:val="baseline"/>
        </w:rPr>
        <w:t> </w:t>
      </w:r>
      <w:r>
        <w:rPr>
          <w:sz w:val="20"/>
          <w:vertAlign w:val="baseline"/>
        </w:rPr>
        <w:t>2.1.7,</w:t>
      </w:r>
      <w:r>
        <w:rPr>
          <w:spacing w:val="-9"/>
          <w:sz w:val="20"/>
          <w:vertAlign w:val="baseline"/>
        </w:rPr>
        <w:t> </w:t>
      </w:r>
      <w:r>
        <w:rPr>
          <w:sz w:val="20"/>
          <w:vertAlign w:val="baseline"/>
        </w:rPr>
        <w:t>ibid. </w:t>
      </w:r>
      <w:r>
        <w:rPr>
          <w:sz w:val="20"/>
          <w:vertAlign w:val="superscript"/>
        </w:rPr>
        <w:t>561</w:t>
      </w:r>
      <w:r>
        <w:rPr>
          <w:sz w:val="20"/>
          <w:vertAlign w:val="baseline"/>
        </w:rPr>
        <w:t>Code</w:t>
      </w:r>
      <w:r>
        <w:rPr>
          <w:spacing w:val="-9"/>
          <w:sz w:val="20"/>
          <w:vertAlign w:val="baseline"/>
        </w:rPr>
        <w:t> </w:t>
      </w:r>
      <w:r>
        <w:rPr>
          <w:sz w:val="20"/>
          <w:vertAlign w:val="baseline"/>
        </w:rPr>
        <w:t>Provision</w:t>
      </w:r>
      <w:r>
        <w:rPr>
          <w:spacing w:val="-9"/>
          <w:sz w:val="20"/>
          <w:vertAlign w:val="baseline"/>
        </w:rPr>
        <w:t> </w:t>
      </w:r>
      <w:r>
        <w:rPr>
          <w:sz w:val="20"/>
          <w:vertAlign w:val="baseline"/>
        </w:rPr>
        <w:t>2.1.8,</w:t>
      </w:r>
      <w:r>
        <w:rPr>
          <w:spacing w:val="-9"/>
          <w:sz w:val="20"/>
          <w:vertAlign w:val="baseline"/>
        </w:rPr>
        <w:t> </w:t>
      </w:r>
      <w:r>
        <w:rPr>
          <w:sz w:val="20"/>
          <w:vertAlign w:val="baseline"/>
        </w:rPr>
        <w:t>ibid. </w:t>
      </w:r>
      <w:r>
        <w:rPr>
          <w:sz w:val="20"/>
          <w:vertAlign w:val="superscript"/>
        </w:rPr>
        <w:t>562</w:t>
      </w:r>
      <w:r>
        <w:rPr>
          <w:sz w:val="20"/>
          <w:vertAlign w:val="baseline"/>
        </w:rPr>
        <w:t>Code Provision 2.1.9 ibid.</w:t>
      </w:r>
    </w:p>
    <w:p>
      <w:pPr>
        <w:spacing w:line="242" w:lineRule="exact" w:before="0"/>
        <w:ind w:left="1145" w:right="0" w:firstLine="0"/>
        <w:jc w:val="left"/>
        <w:rPr>
          <w:sz w:val="20"/>
        </w:rPr>
      </w:pPr>
      <w:r>
        <w:rPr>
          <w:sz w:val="20"/>
          <w:vertAlign w:val="superscript"/>
        </w:rPr>
        <w:t>563</w:t>
      </w:r>
      <w:r>
        <w:rPr>
          <w:sz w:val="20"/>
          <w:vertAlign w:val="baseline"/>
        </w:rPr>
        <w:t>CBN</w:t>
      </w:r>
      <w:r>
        <w:rPr>
          <w:spacing w:val="-7"/>
          <w:sz w:val="20"/>
          <w:vertAlign w:val="baseline"/>
        </w:rPr>
        <w:t> </w:t>
      </w:r>
      <w:r>
        <w:rPr>
          <w:sz w:val="20"/>
          <w:vertAlign w:val="baseline"/>
        </w:rPr>
        <w:t>Briefs,</w:t>
      </w:r>
      <w:r>
        <w:rPr>
          <w:spacing w:val="-6"/>
          <w:sz w:val="20"/>
          <w:vertAlign w:val="baseline"/>
        </w:rPr>
        <w:t> </w:t>
      </w:r>
      <w:r>
        <w:rPr>
          <w:sz w:val="20"/>
          <w:vertAlign w:val="baseline"/>
        </w:rPr>
        <w:t>2012-2013</w:t>
      </w:r>
      <w:r>
        <w:rPr>
          <w:spacing w:val="-7"/>
          <w:sz w:val="20"/>
          <w:vertAlign w:val="baseline"/>
        </w:rPr>
        <w:t> </w:t>
      </w:r>
      <w:r>
        <w:rPr>
          <w:sz w:val="20"/>
          <w:vertAlign w:val="baseline"/>
        </w:rPr>
        <w:t>Edition,</w:t>
      </w:r>
      <w:r>
        <w:rPr>
          <w:spacing w:val="-6"/>
          <w:sz w:val="20"/>
          <w:vertAlign w:val="baseline"/>
        </w:rPr>
        <w:t> </w:t>
      </w:r>
      <w:r>
        <w:rPr>
          <w:sz w:val="20"/>
          <w:vertAlign w:val="baseline"/>
        </w:rPr>
        <w:t>Research</w:t>
      </w:r>
      <w:r>
        <w:rPr>
          <w:spacing w:val="-6"/>
          <w:sz w:val="20"/>
          <w:vertAlign w:val="baseline"/>
        </w:rPr>
        <w:t> </w:t>
      </w:r>
      <w:r>
        <w:rPr>
          <w:sz w:val="20"/>
          <w:vertAlign w:val="baseline"/>
        </w:rPr>
        <w:t>Department,</w:t>
      </w:r>
      <w:r>
        <w:rPr>
          <w:spacing w:val="-6"/>
          <w:sz w:val="20"/>
          <w:vertAlign w:val="baseline"/>
        </w:rPr>
        <w:t> </w:t>
      </w:r>
      <w:r>
        <w:rPr>
          <w:spacing w:val="-4"/>
          <w:sz w:val="20"/>
          <w:vertAlign w:val="baseline"/>
        </w:rPr>
        <w:t>p.84.</w:t>
      </w:r>
    </w:p>
    <w:p>
      <w:pPr>
        <w:spacing w:after="0" w:line="242" w:lineRule="exact"/>
        <w:jc w:val="left"/>
        <w:rPr>
          <w:sz w:val="20"/>
        </w:rPr>
        <w:sectPr>
          <w:pgSz w:w="11910" w:h="16840"/>
          <w:pgMar w:header="0" w:footer="1454" w:top="1340" w:bottom="1640" w:left="840" w:right="400"/>
        </w:sectPr>
      </w:pPr>
    </w:p>
    <w:p>
      <w:pPr>
        <w:pStyle w:val="ListParagraph"/>
        <w:numPr>
          <w:ilvl w:val="0"/>
          <w:numId w:val="38"/>
        </w:numPr>
        <w:tabs>
          <w:tab w:pos="1862" w:val="left" w:leader="none"/>
          <w:tab w:pos="1865" w:val="left" w:leader="none"/>
        </w:tabs>
        <w:spacing w:line="480" w:lineRule="auto" w:before="57" w:after="0"/>
        <w:ind w:left="1865" w:right="161" w:hanging="360"/>
        <w:jc w:val="both"/>
        <w:rPr>
          <w:rFonts w:ascii="Times New Roman" w:hAnsi="Times New Roman"/>
          <w:sz w:val="22"/>
        </w:rPr>
      </w:pPr>
      <w:r>
        <w:rPr>
          <w:sz w:val="22"/>
        </w:rPr>
        <w:t>the BOD approves the banks’ strategic business objectives and corporate values in terms of timelines, frank discussions and delineation of authority and follow good governance and </w:t>
      </w:r>
      <w:r>
        <w:rPr>
          <w:spacing w:val="-2"/>
          <w:sz w:val="22"/>
        </w:rPr>
        <w:t>practice;</w:t>
      </w:r>
    </w:p>
    <w:p>
      <w:pPr>
        <w:pStyle w:val="ListParagraph"/>
        <w:numPr>
          <w:ilvl w:val="0"/>
          <w:numId w:val="38"/>
        </w:numPr>
        <w:tabs>
          <w:tab w:pos="1863" w:val="left" w:leader="none"/>
          <w:tab w:pos="1865" w:val="left" w:leader="none"/>
        </w:tabs>
        <w:spacing w:line="480" w:lineRule="auto" w:before="0" w:after="0"/>
        <w:ind w:left="1865" w:right="159" w:hanging="360"/>
        <w:jc w:val="both"/>
        <w:rPr>
          <w:rFonts w:ascii="Times New Roman"/>
          <w:sz w:val="22"/>
        </w:rPr>
      </w:pPr>
      <w:r>
        <w:rPr>
          <w:sz w:val="22"/>
        </w:rPr>
        <w:t>the board communicates the corporate values and code of conduct (including policies and procedures) to the appropriate body;</w:t>
      </w:r>
    </w:p>
    <w:p>
      <w:pPr>
        <w:pStyle w:val="ListParagraph"/>
        <w:numPr>
          <w:ilvl w:val="0"/>
          <w:numId w:val="38"/>
        </w:numPr>
        <w:tabs>
          <w:tab w:pos="1863" w:val="left" w:leader="none"/>
          <w:tab w:pos="1865" w:val="left" w:leader="none"/>
        </w:tabs>
        <w:spacing w:line="480" w:lineRule="auto" w:before="0" w:after="0"/>
        <w:ind w:left="1865" w:right="156" w:hanging="360"/>
        <w:jc w:val="both"/>
        <w:rPr>
          <w:rFonts w:ascii="Times New Roman"/>
          <w:sz w:val="22"/>
        </w:rPr>
      </w:pPr>
      <w:r>
        <w:rPr>
          <w:sz w:val="22"/>
        </w:rPr>
        <w:t>the BOD ensures that senior management implements policies that prohibit (or strictly limit) activities and relationships that diminish the quality of corporate governance such as: conflicts</w:t>
      </w:r>
      <w:r>
        <w:rPr>
          <w:spacing w:val="40"/>
          <w:sz w:val="22"/>
        </w:rPr>
        <w:t> </w:t>
      </w:r>
      <w:r>
        <w:rPr>
          <w:sz w:val="22"/>
        </w:rPr>
        <w:t>of interest, lending to official and employees and other forms of self-dealing. For example, internal lending</w:t>
      </w:r>
      <w:r>
        <w:rPr>
          <w:spacing w:val="-1"/>
          <w:sz w:val="22"/>
        </w:rPr>
        <w:t> </w:t>
      </w:r>
      <w:r>
        <w:rPr>
          <w:sz w:val="22"/>
        </w:rPr>
        <w:t>should</w:t>
      </w:r>
      <w:r>
        <w:rPr>
          <w:spacing w:val="-2"/>
          <w:sz w:val="22"/>
        </w:rPr>
        <w:t> </w:t>
      </w:r>
      <w:r>
        <w:rPr>
          <w:sz w:val="22"/>
        </w:rPr>
        <w:t>be limited t lending</w:t>
      </w:r>
      <w:r>
        <w:rPr>
          <w:spacing w:val="-1"/>
          <w:sz w:val="22"/>
        </w:rPr>
        <w:t> </w:t>
      </w:r>
      <w:r>
        <w:rPr>
          <w:sz w:val="22"/>
        </w:rPr>
        <w:t>based on</w:t>
      </w:r>
      <w:r>
        <w:rPr>
          <w:spacing w:val="-1"/>
          <w:sz w:val="22"/>
        </w:rPr>
        <w:t> </w:t>
      </w:r>
      <w:r>
        <w:rPr>
          <w:sz w:val="22"/>
        </w:rPr>
        <w:t>market terms and</w:t>
      </w:r>
      <w:r>
        <w:rPr>
          <w:spacing w:val="-2"/>
          <w:sz w:val="22"/>
        </w:rPr>
        <w:t> </w:t>
      </w:r>
      <w:r>
        <w:rPr>
          <w:sz w:val="22"/>
        </w:rPr>
        <w:t>to certain</w:t>
      </w:r>
      <w:r>
        <w:rPr>
          <w:spacing w:val="-1"/>
          <w:sz w:val="22"/>
        </w:rPr>
        <w:t> </w:t>
      </w:r>
      <w:r>
        <w:rPr>
          <w:sz w:val="22"/>
        </w:rPr>
        <w:t>types of loans. Also, reports of insider lending should be provided to the board, and be subject to review by internal and external auditors;</w:t>
      </w:r>
    </w:p>
    <w:p>
      <w:pPr>
        <w:pStyle w:val="ListParagraph"/>
        <w:numPr>
          <w:ilvl w:val="0"/>
          <w:numId w:val="38"/>
        </w:numPr>
        <w:tabs>
          <w:tab w:pos="1863" w:val="left" w:leader="none"/>
          <w:tab w:pos="1865" w:val="left" w:leader="none"/>
        </w:tabs>
        <w:spacing w:line="477" w:lineRule="auto" w:before="1" w:after="0"/>
        <w:ind w:left="1865" w:right="161" w:hanging="360"/>
        <w:jc w:val="both"/>
        <w:rPr>
          <w:rFonts w:ascii="Times New Roman"/>
          <w:sz w:val="22"/>
        </w:rPr>
      </w:pPr>
      <w:r>
        <w:rPr>
          <w:sz w:val="22"/>
        </w:rPr>
        <w:t>setting and enforcing clear lines of responsibility and accountability throughout the</w:t>
      </w:r>
      <w:r>
        <w:rPr>
          <w:spacing w:val="80"/>
          <w:sz w:val="22"/>
        </w:rPr>
        <w:t> </w:t>
      </w:r>
      <w:r>
        <w:rPr>
          <w:spacing w:val="-2"/>
          <w:sz w:val="22"/>
        </w:rPr>
        <w:t>organization;</w:t>
      </w:r>
    </w:p>
    <w:p>
      <w:pPr>
        <w:pStyle w:val="ListParagraph"/>
        <w:numPr>
          <w:ilvl w:val="0"/>
          <w:numId w:val="38"/>
        </w:numPr>
        <w:tabs>
          <w:tab w:pos="1862" w:val="left" w:leader="none"/>
          <w:tab w:pos="1865" w:val="left" w:leader="none"/>
        </w:tabs>
        <w:spacing w:line="480" w:lineRule="auto" w:before="5" w:after="0"/>
        <w:ind w:left="1865" w:right="155" w:hanging="360"/>
        <w:jc w:val="both"/>
        <w:rPr>
          <w:rFonts w:ascii="Times New Roman"/>
          <w:sz w:val="22"/>
        </w:rPr>
      </w:pPr>
      <w:r>
        <w:rPr>
          <w:sz w:val="22"/>
        </w:rPr>
        <w:t>effective BOD must clearly define the authorities and key responsibilities for themselves, as well as senior management. They should also recognize that unspecified lines of accountability or confusing multiple lines of responsibility may exacerbate a problem through slow or diluted responses. However, senior management is responsible for creating an accountability hierarchy for the staff, but must be cognizant of the fact that they are ultimately responsible to the board for the performance of the bank, and</w:t>
      </w:r>
    </w:p>
    <w:p>
      <w:pPr>
        <w:pStyle w:val="ListParagraph"/>
        <w:numPr>
          <w:ilvl w:val="0"/>
          <w:numId w:val="38"/>
        </w:numPr>
        <w:tabs>
          <w:tab w:pos="1953" w:val="left" w:leader="none"/>
          <w:tab w:pos="1956" w:val="left" w:leader="none"/>
        </w:tabs>
        <w:spacing w:line="482" w:lineRule="auto" w:before="1" w:after="0"/>
        <w:ind w:left="1956" w:right="155" w:hanging="452"/>
        <w:jc w:val="both"/>
        <w:rPr>
          <w:sz w:val="22"/>
        </w:rPr>
      </w:pPr>
      <w:r>
        <w:rPr>
          <w:sz w:val="22"/>
        </w:rPr>
        <w:t>the Board develops sound risk management, reviews policies periodically and controls</w:t>
      </w:r>
      <w:r>
        <w:rPr>
          <w:spacing w:val="40"/>
          <w:sz w:val="22"/>
        </w:rPr>
        <w:t> </w:t>
      </w:r>
      <w:r>
        <w:rPr>
          <w:sz w:val="22"/>
        </w:rPr>
        <w:t>functions of senior management.</w:t>
      </w:r>
    </w:p>
    <w:p>
      <w:pPr>
        <w:pStyle w:val="BodyText"/>
        <w:spacing w:before="197"/>
        <w:ind w:left="1145"/>
      </w:pPr>
      <w:r>
        <w:rPr/>
        <w:t>The</w:t>
      </w:r>
      <w:r>
        <w:rPr>
          <w:spacing w:val="-5"/>
        </w:rPr>
        <w:t> </w:t>
      </w:r>
      <w:r>
        <w:rPr/>
        <w:t>Independent</w:t>
      </w:r>
      <w:r>
        <w:rPr>
          <w:spacing w:val="-4"/>
        </w:rPr>
        <w:t> </w:t>
      </w:r>
      <w:r>
        <w:rPr/>
        <w:t>directors</w:t>
      </w:r>
      <w:r>
        <w:rPr>
          <w:spacing w:val="-5"/>
        </w:rPr>
        <w:t> </w:t>
      </w:r>
      <w:r>
        <w:rPr/>
        <w:t>are</w:t>
      </w:r>
      <w:r>
        <w:rPr>
          <w:spacing w:val="-4"/>
        </w:rPr>
        <w:t> </w:t>
      </w:r>
      <w:r>
        <w:rPr>
          <w:spacing w:val="-5"/>
        </w:rPr>
        <w:t>to:</w:t>
      </w:r>
    </w:p>
    <w:p>
      <w:pPr>
        <w:spacing w:after="0"/>
        <w:sectPr>
          <w:pgSz w:w="11910" w:h="16840"/>
          <w:pgMar w:header="0" w:footer="1454" w:top="1340" w:bottom="1640" w:left="840" w:right="400"/>
        </w:sectPr>
      </w:pPr>
    </w:p>
    <w:p>
      <w:pPr>
        <w:pStyle w:val="ListParagraph"/>
        <w:numPr>
          <w:ilvl w:val="0"/>
          <w:numId w:val="39"/>
        </w:numPr>
        <w:tabs>
          <w:tab w:pos="1863" w:val="left" w:leader="none"/>
          <w:tab w:pos="1865" w:val="left" w:leader="none"/>
        </w:tabs>
        <w:spacing w:line="480" w:lineRule="auto" w:before="37" w:after="0"/>
        <w:ind w:left="1865" w:right="155" w:hanging="466"/>
        <w:jc w:val="both"/>
        <w:rPr>
          <w:sz w:val="22"/>
        </w:rPr>
      </w:pPr>
      <w:r>
        <w:rPr>
          <w:sz w:val="22"/>
        </w:rPr>
        <w:t>Employ neutral, specialized/expert skills towards achieving a balance knowledge, skills, judgments and other directional resources bearing a</w:t>
      </w:r>
      <w:r>
        <w:rPr>
          <w:spacing w:val="-1"/>
          <w:sz w:val="22"/>
        </w:rPr>
        <w:t> </w:t>
      </w:r>
      <w:r>
        <w:rPr>
          <w:sz w:val="22"/>
        </w:rPr>
        <w:t>mind that neutrality of</w:t>
      </w:r>
      <w:r>
        <w:rPr>
          <w:spacing w:val="-1"/>
          <w:sz w:val="22"/>
        </w:rPr>
        <w:t> </w:t>
      </w:r>
      <w:r>
        <w:rPr>
          <w:sz w:val="22"/>
        </w:rPr>
        <w:t>views and quality of debate are very crucial in enthroning good corporate governance practices;</w:t>
      </w:r>
    </w:p>
    <w:p>
      <w:pPr>
        <w:pStyle w:val="ListParagraph"/>
        <w:numPr>
          <w:ilvl w:val="0"/>
          <w:numId w:val="39"/>
        </w:numPr>
        <w:tabs>
          <w:tab w:pos="1863" w:val="left" w:leader="none"/>
          <w:tab w:pos="1865" w:val="left" w:leader="none"/>
        </w:tabs>
        <w:spacing w:line="480" w:lineRule="auto" w:before="0" w:after="0"/>
        <w:ind w:left="1865" w:right="161" w:hanging="516"/>
        <w:jc w:val="both"/>
        <w:rPr>
          <w:sz w:val="22"/>
        </w:rPr>
      </w:pPr>
      <w:r>
        <w:rPr>
          <w:sz w:val="22"/>
        </w:rPr>
        <w:t>serve as a check on the management of banks by providing unbiased and independent views of board of banks and represent minority shareholders’ interest;</w:t>
      </w:r>
    </w:p>
    <w:p>
      <w:pPr>
        <w:pStyle w:val="ListParagraph"/>
        <w:numPr>
          <w:ilvl w:val="0"/>
          <w:numId w:val="39"/>
        </w:numPr>
        <w:tabs>
          <w:tab w:pos="1861" w:val="left" w:leader="none"/>
          <w:tab w:pos="1865" w:val="left" w:leader="none"/>
        </w:tabs>
        <w:spacing w:line="480" w:lineRule="auto" w:before="0" w:after="0"/>
        <w:ind w:left="1865" w:right="161" w:hanging="567"/>
        <w:jc w:val="both"/>
        <w:rPr>
          <w:sz w:val="22"/>
        </w:rPr>
      </w:pPr>
      <w:r>
        <w:rPr>
          <w:sz w:val="22"/>
        </w:rPr>
        <w:t>help the board of banks to get the most out of its businesses by providing objective inputs to strategic thinking and decision making while ensuring full compliance with statutory rules and </w:t>
      </w:r>
      <w:r>
        <w:rPr>
          <w:spacing w:val="-2"/>
          <w:sz w:val="22"/>
        </w:rPr>
        <w:t>regulations.</w:t>
      </w:r>
    </w:p>
    <w:p>
      <w:pPr>
        <w:pStyle w:val="BodyText"/>
        <w:spacing w:line="480" w:lineRule="auto"/>
        <w:ind w:left="1145" w:right="157"/>
        <w:jc w:val="both"/>
      </w:pPr>
      <w:r>
        <w:rPr/>
        <w:t>It</w:t>
      </w:r>
      <w:r>
        <w:rPr>
          <w:spacing w:val="-1"/>
        </w:rPr>
        <w:t> </w:t>
      </w:r>
      <w:r>
        <w:rPr/>
        <w:t>becomes</w:t>
      </w:r>
      <w:r>
        <w:rPr>
          <w:spacing w:val="-1"/>
        </w:rPr>
        <w:t> </w:t>
      </w:r>
      <w:r>
        <w:rPr/>
        <w:t>apt</w:t>
      </w:r>
      <w:r>
        <w:rPr>
          <w:spacing w:val="-1"/>
        </w:rPr>
        <w:t> </w:t>
      </w:r>
      <w:r>
        <w:rPr/>
        <w:t>to adopt</w:t>
      </w:r>
      <w:r>
        <w:rPr>
          <w:spacing w:val="-3"/>
        </w:rPr>
        <w:t> </w:t>
      </w:r>
      <w:r>
        <w:rPr/>
        <w:t>the</w:t>
      </w:r>
      <w:r>
        <w:rPr>
          <w:spacing w:val="-1"/>
        </w:rPr>
        <w:t> </w:t>
      </w:r>
      <w:r>
        <w:rPr/>
        <w:t>definition</w:t>
      </w:r>
      <w:r>
        <w:rPr>
          <w:spacing w:val="-4"/>
        </w:rPr>
        <w:t> </w:t>
      </w:r>
      <w:r>
        <w:rPr/>
        <w:t>of</w:t>
      </w:r>
      <w:r>
        <w:rPr>
          <w:spacing w:val="-1"/>
        </w:rPr>
        <w:t> </w:t>
      </w:r>
      <w:r>
        <w:rPr/>
        <w:t>corporate</w:t>
      </w:r>
      <w:r>
        <w:rPr>
          <w:spacing w:val="-1"/>
        </w:rPr>
        <w:t> </w:t>
      </w:r>
      <w:r>
        <w:rPr/>
        <w:t>governance by</w:t>
      </w:r>
      <w:r>
        <w:rPr>
          <w:spacing w:val="-3"/>
        </w:rPr>
        <w:t> </w:t>
      </w:r>
      <w:r>
        <w:rPr/>
        <w:t>the</w:t>
      </w:r>
      <w:r>
        <w:rPr>
          <w:spacing w:val="-1"/>
        </w:rPr>
        <w:t> </w:t>
      </w:r>
      <w:r>
        <w:rPr/>
        <w:t>Basel</w:t>
      </w:r>
      <w:r>
        <w:rPr>
          <w:spacing w:val="-1"/>
        </w:rPr>
        <w:t> </w:t>
      </w:r>
      <w:r>
        <w:rPr/>
        <w:t>Committee</w:t>
      </w:r>
      <w:r>
        <w:rPr>
          <w:spacing w:val="-1"/>
        </w:rPr>
        <w:t> </w:t>
      </w:r>
      <w:r>
        <w:rPr/>
        <w:t>which</w:t>
      </w:r>
      <w:r>
        <w:rPr>
          <w:spacing w:val="-3"/>
        </w:rPr>
        <w:t> </w:t>
      </w:r>
      <w:r>
        <w:rPr/>
        <w:t>stipulates that “corporate governance involves... the manner in which the business and affairs of banks are governed by the board of directors and senior management”. In attaining the set objective, the role of the board becomes crucial and imperative. This is because it is essential in the retention of public confidence in the banking system, in particular and the various system of the economy in general. The board and management overtime has shown lack of requisite skills and competencies to effectively redefine, re-strategize, restructure, expand and/or refocus the banks.</w:t>
      </w:r>
    </w:p>
    <w:p>
      <w:pPr>
        <w:pStyle w:val="BodyText"/>
        <w:spacing w:line="480" w:lineRule="auto" w:before="200"/>
        <w:ind w:left="1145" w:right="158"/>
        <w:jc w:val="both"/>
      </w:pPr>
      <w:r>
        <w:rPr/>
        <w:t>The board of directors is considered to be a decision control measure that reduces agency cost</w:t>
      </w:r>
      <w:r>
        <w:rPr>
          <w:vertAlign w:val="superscript"/>
        </w:rPr>
        <w:t>564</w:t>
      </w:r>
      <w:r>
        <w:rPr>
          <w:vertAlign w:val="baseline"/>
        </w:rPr>
        <w:t> which arises from widely dispersed ownership.</w:t>
      </w:r>
      <w:r>
        <w:rPr>
          <w:vertAlign w:val="superscript"/>
        </w:rPr>
        <w:t>565</w:t>
      </w:r>
      <w:r>
        <w:rPr>
          <w:vertAlign w:val="baseline"/>
        </w:rPr>
        <w:t> Professional managers, who constitute the board of</w:t>
      </w:r>
      <w:r>
        <w:rPr>
          <w:spacing w:val="40"/>
          <w:vertAlign w:val="baseline"/>
        </w:rPr>
        <w:t> </w:t>
      </w:r>
      <w:r>
        <w:rPr>
          <w:vertAlign w:val="baseline"/>
        </w:rPr>
        <w:t>directors,</w:t>
      </w:r>
      <w:r>
        <w:rPr>
          <w:spacing w:val="32"/>
          <w:vertAlign w:val="baseline"/>
        </w:rPr>
        <w:t> </w:t>
      </w:r>
      <w:r>
        <w:rPr>
          <w:vertAlign w:val="baseline"/>
        </w:rPr>
        <w:t>are</w:t>
      </w:r>
      <w:r>
        <w:rPr>
          <w:spacing w:val="32"/>
          <w:vertAlign w:val="baseline"/>
        </w:rPr>
        <w:t> </w:t>
      </w:r>
      <w:r>
        <w:rPr>
          <w:vertAlign w:val="baseline"/>
        </w:rPr>
        <w:t>employed</w:t>
      </w:r>
      <w:r>
        <w:rPr>
          <w:spacing w:val="29"/>
          <w:vertAlign w:val="baseline"/>
        </w:rPr>
        <w:t> </w:t>
      </w:r>
      <w:r>
        <w:rPr>
          <w:vertAlign w:val="baseline"/>
        </w:rPr>
        <w:t>by</w:t>
      </w:r>
      <w:r>
        <w:rPr>
          <w:spacing w:val="32"/>
          <w:vertAlign w:val="baseline"/>
        </w:rPr>
        <w:t> </w:t>
      </w:r>
      <w:r>
        <w:rPr>
          <w:vertAlign w:val="baseline"/>
        </w:rPr>
        <w:t>corporations</w:t>
      </w:r>
      <w:r>
        <w:rPr>
          <w:spacing w:val="29"/>
          <w:vertAlign w:val="baseline"/>
        </w:rPr>
        <w:t> </w:t>
      </w:r>
      <w:r>
        <w:rPr>
          <w:vertAlign w:val="baseline"/>
        </w:rPr>
        <w:t>inter</w:t>
      </w:r>
      <w:r>
        <w:rPr>
          <w:spacing w:val="29"/>
          <w:vertAlign w:val="baseline"/>
        </w:rPr>
        <w:t> </w:t>
      </w:r>
      <w:r>
        <w:rPr>
          <w:vertAlign w:val="baseline"/>
        </w:rPr>
        <w:t>alia</w:t>
      </w:r>
      <w:r>
        <w:rPr>
          <w:spacing w:val="32"/>
          <w:vertAlign w:val="baseline"/>
        </w:rPr>
        <w:t> </w:t>
      </w:r>
      <w:r>
        <w:rPr>
          <w:vertAlign w:val="baseline"/>
        </w:rPr>
        <w:t>to</w:t>
      </w:r>
      <w:r>
        <w:rPr>
          <w:spacing w:val="33"/>
          <w:vertAlign w:val="baseline"/>
        </w:rPr>
        <w:t> </w:t>
      </w:r>
      <w:r>
        <w:rPr>
          <w:vertAlign w:val="baseline"/>
        </w:rPr>
        <w:t>exploit</w:t>
      </w:r>
      <w:r>
        <w:rPr>
          <w:spacing w:val="29"/>
          <w:vertAlign w:val="baseline"/>
        </w:rPr>
        <w:t> </w:t>
      </w:r>
      <w:r>
        <w:rPr>
          <w:vertAlign w:val="baseline"/>
        </w:rPr>
        <w:t>their</w:t>
      </w:r>
      <w:r>
        <w:rPr>
          <w:spacing w:val="29"/>
          <w:vertAlign w:val="baseline"/>
        </w:rPr>
        <w:t> </w:t>
      </w:r>
      <w:r>
        <w:rPr>
          <w:vertAlign w:val="baseline"/>
        </w:rPr>
        <w:t>skills</w:t>
      </w:r>
      <w:r>
        <w:rPr>
          <w:spacing w:val="29"/>
          <w:vertAlign w:val="baseline"/>
        </w:rPr>
        <w:t> </w:t>
      </w:r>
      <w:r>
        <w:rPr>
          <w:vertAlign w:val="baseline"/>
        </w:rPr>
        <w:t>and</w:t>
      </w:r>
      <w:r>
        <w:rPr>
          <w:spacing w:val="31"/>
          <w:vertAlign w:val="baseline"/>
        </w:rPr>
        <w:t> </w:t>
      </w:r>
      <w:r>
        <w:rPr>
          <w:vertAlign w:val="baseline"/>
        </w:rPr>
        <w:t>experience</w:t>
      </w:r>
      <w:r>
        <w:rPr>
          <w:spacing w:val="30"/>
          <w:vertAlign w:val="baseline"/>
        </w:rPr>
        <w:t> </w:t>
      </w:r>
      <w:r>
        <w:rPr>
          <w:vertAlign w:val="baseline"/>
        </w:rPr>
        <w:t>in</w:t>
      </w:r>
      <w:r>
        <w:rPr>
          <w:spacing w:val="31"/>
          <w:vertAlign w:val="baseline"/>
        </w:rPr>
        <w:t> </w:t>
      </w:r>
      <w:r>
        <w:rPr>
          <w:vertAlign w:val="baseline"/>
        </w:rPr>
        <w:t>effectively</w:t>
      </w:r>
    </w:p>
    <w:p>
      <w:pPr>
        <w:pStyle w:val="BodyText"/>
        <w:rPr>
          <w:sz w:val="20"/>
        </w:rPr>
      </w:pPr>
    </w:p>
    <w:p>
      <w:pPr>
        <w:pStyle w:val="BodyText"/>
        <w:rPr>
          <w:sz w:val="20"/>
        </w:rPr>
      </w:pPr>
    </w:p>
    <w:p>
      <w:pPr>
        <w:pStyle w:val="BodyText"/>
        <w:rPr>
          <w:sz w:val="20"/>
        </w:rPr>
      </w:pPr>
    </w:p>
    <w:p>
      <w:pPr>
        <w:pStyle w:val="BodyText"/>
        <w:spacing w:before="99"/>
        <w:rPr>
          <w:sz w:val="20"/>
        </w:rPr>
      </w:pPr>
      <w:r>
        <w:rPr/>
        <mc:AlternateContent>
          <mc:Choice Requires="wps">
            <w:drawing>
              <wp:anchor distT="0" distB="0" distL="0" distR="0" allowOverlap="1" layoutInCell="1" locked="0" behindDoc="1" simplePos="0" relativeHeight="487684096">
                <wp:simplePos x="0" y="0"/>
                <wp:positionH relativeFrom="page">
                  <wp:posOffset>1260652</wp:posOffset>
                </wp:positionH>
                <wp:positionV relativeFrom="paragraph">
                  <wp:posOffset>233559</wp:posOffset>
                </wp:positionV>
                <wp:extent cx="1829435" cy="9525"/>
                <wp:effectExtent l="0" t="0" r="0" b="0"/>
                <wp:wrapTopAndBottom/>
                <wp:docPr id="201" name="Graphic 201"/>
                <wp:cNvGraphicFramePr>
                  <a:graphicFrameLocks/>
                </wp:cNvGraphicFramePr>
                <a:graphic>
                  <a:graphicData uri="http://schemas.microsoft.com/office/word/2010/wordprocessingShape">
                    <wps:wsp>
                      <wps:cNvPr id="201" name="Graphic 201"/>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8.390499pt;width:144.020pt;height:.71997pt;mso-position-horizontal-relative:page;mso-position-vertical-relative:paragraph;z-index:-15632384;mso-wrap-distance-left:0;mso-wrap-distance-right:0" id="docshape195" filled="true" fillcolor="#000000" stroked="false">
                <v:fill type="solid"/>
                <w10:wrap type="topAndBottom"/>
              </v:rect>
            </w:pict>
          </mc:Fallback>
        </mc:AlternateContent>
      </w:r>
    </w:p>
    <w:p>
      <w:pPr>
        <w:spacing w:line="278" w:lineRule="auto" w:before="121"/>
        <w:ind w:left="1145" w:right="1301" w:firstLine="0"/>
        <w:jc w:val="both"/>
        <w:rPr>
          <w:sz w:val="20"/>
        </w:rPr>
      </w:pPr>
      <w:r>
        <w:rPr>
          <w:sz w:val="20"/>
          <w:vertAlign w:val="superscript"/>
        </w:rPr>
        <w:t>564</w:t>
      </w:r>
      <w:r>
        <w:rPr>
          <w:sz w:val="20"/>
          <w:vertAlign w:val="baseline"/>
        </w:rPr>
        <w:t>Frankel, R., McVay, &amp; Soliman, M., (2011). Non GAAP Earnings and Board Independence. In: Azinge, E., (Ed) </w:t>
      </w:r>
      <w:r>
        <w:rPr>
          <w:i/>
          <w:sz w:val="20"/>
          <w:vertAlign w:val="baseline"/>
        </w:rPr>
        <w:t>Corporate Governance and Responsibility</w:t>
      </w:r>
      <w:r>
        <w:rPr>
          <w:sz w:val="20"/>
          <w:vertAlign w:val="baseline"/>
        </w:rPr>
        <w:t>, Nigerian Institute of Advanced Legal Studies, Lagos, Nigeria, 2014, p.82.</w:t>
      </w:r>
    </w:p>
    <w:p>
      <w:pPr>
        <w:spacing w:line="280" w:lineRule="auto" w:before="216"/>
        <w:ind w:left="1145" w:right="1299" w:firstLine="0"/>
        <w:jc w:val="both"/>
        <w:rPr>
          <w:sz w:val="20"/>
        </w:rPr>
      </w:pPr>
      <w:r>
        <w:rPr>
          <w:sz w:val="20"/>
          <w:vertAlign w:val="superscript"/>
        </w:rPr>
        <w:t>565</w:t>
      </w:r>
      <w:r>
        <w:rPr>
          <w:sz w:val="20"/>
          <w:vertAlign w:val="baseline"/>
        </w:rPr>
        <w:t>Berle, A. &amp; Means, G., (1932). The Modern Corporation and Private Property. In: Azinge, E., (Ed.) </w:t>
      </w:r>
      <w:r>
        <w:rPr>
          <w:i/>
          <w:sz w:val="20"/>
          <w:vertAlign w:val="baseline"/>
        </w:rPr>
        <w:t>Corporate Governance and Responsibility</w:t>
      </w:r>
      <w:r>
        <w:rPr>
          <w:sz w:val="20"/>
          <w:vertAlign w:val="baseline"/>
        </w:rPr>
        <w:t>, Nigerian Institute of Advanced Legal Studies, Lagos, Nigeria, 2014, p.82.</w:t>
      </w:r>
    </w:p>
    <w:p>
      <w:pPr>
        <w:spacing w:after="0" w:line="280" w:lineRule="auto"/>
        <w:jc w:val="both"/>
        <w:rPr>
          <w:sz w:val="20"/>
        </w:rPr>
        <w:sectPr>
          <w:pgSz w:w="11910" w:h="16840"/>
          <w:pgMar w:header="0" w:footer="1454" w:top="1360" w:bottom="1640" w:left="840" w:right="400"/>
        </w:sectPr>
      </w:pPr>
    </w:p>
    <w:p>
      <w:pPr>
        <w:pStyle w:val="BodyText"/>
        <w:spacing w:line="482" w:lineRule="auto" w:before="77"/>
        <w:ind w:left="1145" w:right="160"/>
        <w:jc w:val="both"/>
      </w:pPr>
      <w:r>
        <w:rPr/>
        <w:t>monitoring top management, making decisions regarding policies,</w:t>
      </w:r>
      <w:r>
        <w:rPr>
          <w:vertAlign w:val="superscript"/>
        </w:rPr>
        <w:t>566</w:t>
      </w:r>
      <w:r>
        <w:rPr>
          <w:vertAlign w:val="baseline"/>
        </w:rPr>
        <w:t>financing plans,</w:t>
      </w:r>
      <w:r>
        <w:rPr>
          <w:vertAlign w:val="superscript"/>
        </w:rPr>
        <w:t>567</w:t>
      </w:r>
      <w:r>
        <w:rPr>
          <w:vertAlign w:val="baseline"/>
        </w:rPr>
        <w:t> supervision of company affairs;</w:t>
      </w:r>
      <w:r>
        <w:rPr>
          <w:vertAlign w:val="superscript"/>
        </w:rPr>
        <w:t>568</w:t>
      </w:r>
      <w:r>
        <w:rPr>
          <w:vertAlign w:val="baseline"/>
        </w:rPr>
        <w:t>supervising and reviewing the application of corporate strategy and risk policy.</w:t>
      </w:r>
      <w:r>
        <w:rPr>
          <w:vertAlign w:val="superscript"/>
        </w:rPr>
        <w:t>569</w:t>
      </w:r>
    </w:p>
    <w:p>
      <w:pPr>
        <w:pStyle w:val="ListParagraph"/>
        <w:numPr>
          <w:ilvl w:val="0"/>
          <w:numId w:val="30"/>
        </w:numPr>
        <w:tabs>
          <w:tab w:pos="1440" w:val="left" w:leader="none"/>
        </w:tabs>
        <w:spacing w:line="240" w:lineRule="auto" w:before="197" w:after="0"/>
        <w:ind w:left="1440" w:right="0" w:hanging="295"/>
        <w:jc w:val="both"/>
        <w:rPr>
          <w:sz w:val="22"/>
        </w:rPr>
      </w:pPr>
      <w:r>
        <w:rPr>
          <w:sz w:val="22"/>
        </w:rPr>
        <w:t>Remuneration</w:t>
      </w:r>
      <w:r>
        <w:rPr>
          <w:spacing w:val="-4"/>
          <w:sz w:val="22"/>
        </w:rPr>
        <w:t> </w:t>
      </w:r>
      <w:r>
        <w:rPr>
          <w:sz w:val="22"/>
        </w:rPr>
        <w:t>of</w:t>
      </w:r>
      <w:r>
        <w:rPr>
          <w:spacing w:val="-5"/>
          <w:sz w:val="22"/>
        </w:rPr>
        <w:t> </w:t>
      </w:r>
      <w:r>
        <w:rPr>
          <w:sz w:val="22"/>
        </w:rPr>
        <w:t>the</w:t>
      </w:r>
      <w:r>
        <w:rPr>
          <w:spacing w:val="-5"/>
          <w:sz w:val="22"/>
        </w:rPr>
        <w:t> </w:t>
      </w:r>
      <w:r>
        <w:rPr>
          <w:sz w:val="22"/>
        </w:rPr>
        <w:t>Board</w:t>
      </w:r>
      <w:r>
        <w:rPr>
          <w:spacing w:val="-4"/>
          <w:sz w:val="22"/>
        </w:rPr>
        <w:t> </w:t>
      </w:r>
      <w:r>
        <w:rPr>
          <w:sz w:val="22"/>
        </w:rPr>
        <w:t>of</w:t>
      </w:r>
      <w:r>
        <w:rPr>
          <w:spacing w:val="-4"/>
          <w:sz w:val="22"/>
        </w:rPr>
        <w:t> </w:t>
      </w:r>
      <w:r>
        <w:rPr>
          <w:spacing w:val="-2"/>
          <w:sz w:val="22"/>
        </w:rPr>
        <w:t>Directors</w:t>
      </w:r>
    </w:p>
    <w:p>
      <w:pPr>
        <w:pStyle w:val="BodyText"/>
        <w:spacing w:before="197"/>
      </w:pPr>
    </w:p>
    <w:p>
      <w:pPr>
        <w:pStyle w:val="BodyText"/>
        <w:spacing w:line="480" w:lineRule="auto" w:before="1"/>
        <w:ind w:left="1145" w:right="155"/>
        <w:jc w:val="both"/>
      </w:pPr>
      <w:r>
        <w:rPr/>
        <w:t>The remuneration of executive directors is to be determined by a committee of non-executive directors.</w:t>
      </w:r>
      <w:r>
        <w:rPr>
          <w:vertAlign w:val="superscript"/>
        </w:rPr>
        <w:t>570</w:t>
      </w:r>
      <w:r>
        <w:rPr>
          <w:vertAlign w:val="baseline"/>
        </w:rPr>
        <w:t> Non executive directors’ remuneration should be limited to sitting allowances, directors’</w:t>
      </w:r>
      <w:r>
        <w:rPr>
          <w:spacing w:val="80"/>
          <w:vertAlign w:val="baseline"/>
        </w:rPr>
        <w:t> </w:t>
      </w:r>
      <w:r>
        <w:rPr>
          <w:vertAlign w:val="baseline"/>
        </w:rPr>
        <w:t>fee and reimbursable travel and hotel expenses.</w:t>
      </w:r>
      <w:r>
        <w:rPr>
          <w:vertAlign w:val="superscript"/>
        </w:rPr>
        <w:t>571</w:t>
      </w:r>
      <w:r>
        <w:rPr>
          <w:vertAlign w:val="baseline"/>
        </w:rPr>
        <w:t> In other words both the remuneration of non executive and the independent directors should be limited to his/her sitting allowance, fees and reimbursable(s) incurred in the ordinary course of the business of the bank. A managing director shall receive such remuneration (whether by way of salary, commission or participation in profits or partly in one way and partly in another) as the director may determine.</w:t>
      </w:r>
      <w:r>
        <w:rPr>
          <w:vertAlign w:val="superscript"/>
        </w:rPr>
        <w:t>572</w:t>
      </w:r>
    </w:p>
    <w:p>
      <w:pPr>
        <w:pStyle w:val="BodyText"/>
        <w:spacing w:line="480" w:lineRule="auto" w:before="200"/>
        <w:ind w:left="1145" w:right="157"/>
        <w:jc w:val="both"/>
      </w:pPr>
      <w:r>
        <w:rPr/>
        <w:t>S. 2.7.12</w:t>
      </w:r>
      <w:r>
        <w:rPr>
          <w:vertAlign w:val="superscript"/>
        </w:rPr>
        <w:t>573</w:t>
      </w:r>
      <w:r>
        <w:rPr>
          <w:vertAlign w:val="baseline"/>
        </w:rPr>
        <w:t> provides that where there is a Remuneration Committee in addition to the three</w:t>
      </w:r>
      <w:r>
        <w:rPr>
          <w:spacing w:val="80"/>
          <w:vertAlign w:val="baseline"/>
        </w:rPr>
        <w:t> </w:t>
      </w:r>
      <w:r>
        <w:rPr>
          <w:vertAlign w:val="baseline"/>
        </w:rPr>
        <w:t>Committees prescribed in S.2.5.1, the membership shall comprise Non EDs while the Board Governance and</w:t>
      </w:r>
      <w:r>
        <w:rPr>
          <w:spacing w:val="61"/>
          <w:vertAlign w:val="baseline"/>
        </w:rPr>
        <w:t> </w:t>
      </w:r>
      <w:r>
        <w:rPr>
          <w:vertAlign w:val="baseline"/>
        </w:rPr>
        <w:t>Nomination</w:t>
      </w:r>
      <w:r>
        <w:rPr>
          <w:spacing w:val="61"/>
          <w:vertAlign w:val="baseline"/>
        </w:rPr>
        <w:t> </w:t>
      </w:r>
      <w:r>
        <w:rPr>
          <w:vertAlign w:val="baseline"/>
        </w:rPr>
        <w:t>Committee</w:t>
      </w:r>
      <w:r>
        <w:rPr>
          <w:spacing w:val="63"/>
          <w:vertAlign w:val="baseline"/>
        </w:rPr>
        <w:t> </w:t>
      </w:r>
      <w:r>
        <w:rPr>
          <w:vertAlign w:val="baseline"/>
        </w:rPr>
        <w:t>shall</w:t>
      </w:r>
      <w:r>
        <w:rPr>
          <w:spacing w:val="62"/>
          <w:vertAlign w:val="baseline"/>
        </w:rPr>
        <w:t> </w:t>
      </w:r>
      <w:r>
        <w:rPr>
          <w:vertAlign w:val="baseline"/>
        </w:rPr>
        <w:t>have</w:t>
      </w:r>
      <w:r>
        <w:rPr>
          <w:spacing w:val="63"/>
          <w:vertAlign w:val="baseline"/>
        </w:rPr>
        <w:t> </w:t>
      </w:r>
      <w:r>
        <w:rPr>
          <w:vertAlign w:val="baseline"/>
        </w:rPr>
        <w:t>a</w:t>
      </w:r>
      <w:r>
        <w:rPr>
          <w:spacing w:val="59"/>
          <w:vertAlign w:val="baseline"/>
        </w:rPr>
        <w:t> </w:t>
      </w:r>
      <w:r>
        <w:rPr>
          <w:vertAlign w:val="baseline"/>
        </w:rPr>
        <w:t>combination</w:t>
      </w:r>
      <w:r>
        <w:rPr>
          <w:spacing w:val="59"/>
          <w:vertAlign w:val="baseline"/>
        </w:rPr>
        <w:t> </w:t>
      </w:r>
      <w:r>
        <w:rPr>
          <w:vertAlign w:val="baseline"/>
        </w:rPr>
        <w:t>of</w:t>
      </w:r>
      <w:r>
        <w:rPr>
          <w:spacing w:val="62"/>
          <w:vertAlign w:val="baseline"/>
        </w:rPr>
        <w:t> </w:t>
      </w:r>
      <w:r>
        <w:rPr>
          <w:vertAlign w:val="baseline"/>
        </w:rPr>
        <w:t>Executive</w:t>
      </w:r>
      <w:r>
        <w:rPr>
          <w:spacing w:val="63"/>
          <w:vertAlign w:val="baseline"/>
        </w:rPr>
        <w:t> </w:t>
      </w:r>
      <w:r>
        <w:rPr>
          <w:vertAlign w:val="baseline"/>
        </w:rPr>
        <w:t>and</w:t>
      </w:r>
      <w:r>
        <w:rPr>
          <w:spacing w:val="61"/>
          <w:vertAlign w:val="baseline"/>
        </w:rPr>
        <w:t> </w:t>
      </w:r>
      <w:r>
        <w:rPr>
          <w:vertAlign w:val="baseline"/>
        </w:rPr>
        <w:t>Non-Executives</w:t>
      </w:r>
      <w:r>
        <w:rPr>
          <w:spacing w:val="60"/>
          <w:vertAlign w:val="baseline"/>
        </w:rPr>
        <w:t> </w:t>
      </w:r>
      <w:r>
        <w:rPr>
          <w:vertAlign w:val="baseline"/>
        </w:rPr>
        <w:t>Directors.</w:t>
      </w:r>
    </w:p>
    <w:p>
      <w:pPr>
        <w:pStyle w:val="BodyText"/>
        <w:spacing w:before="12"/>
        <w:rPr>
          <w:sz w:val="3"/>
        </w:rPr>
      </w:pPr>
      <w:r>
        <w:rPr/>
        <mc:AlternateContent>
          <mc:Choice Requires="wps">
            <w:drawing>
              <wp:anchor distT="0" distB="0" distL="0" distR="0" allowOverlap="1" layoutInCell="1" locked="0" behindDoc="1" simplePos="0" relativeHeight="487684608">
                <wp:simplePos x="0" y="0"/>
                <wp:positionH relativeFrom="page">
                  <wp:posOffset>1260652</wp:posOffset>
                </wp:positionH>
                <wp:positionV relativeFrom="paragraph">
                  <wp:posOffset>46232</wp:posOffset>
                </wp:positionV>
                <wp:extent cx="1829435" cy="9525"/>
                <wp:effectExtent l="0" t="0" r="0" b="0"/>
                <wp:wrapTopAndBottom/>
                <wp:docPr id="202" name="Graphic 202"/>
                <wp:cNvGraphicFramePr>
                  <a:graphicFrameLocks/>
                </wp:cNvGraphicFramePr>
                <a:graphic>
                  <a:graphicData uri="http://schemas.microsoft.com/office/word/2010/wordprocessingShape">
                    <wps:wsp>
                      <wps:cNvPr id="202" name="Graphic 202"/>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3.640352pt;width:144.020pt;height:.72pt;mso-position-horizontal-relative:page;mso-position-vertical-relative:paragraph;z-index:-15631872;mso-wrap-distance-left:0;mso-wrap-distance-right:0" id="docshape196" filled="true" fillcolor="#000000" stroked="false">
                <v:fill type="solid"/>
                <w10:wrap type="topAndBottom"/>
              </v:rect>
            </w:pict>
          </mc:Fallback>
        </mc:AlternateContent>
      </w:r>
    </w:p>
    <w:p>
      <w:pPr>
        <w:spacing w:line="283" w:lineRule="auto" w:before="121"/>
        <w:ind w:left="1145" w:right="1302" w:firstLine="0"/>
        <w:jc w:val="both"/>
        <w:rPr>
          <w:sz w:val="20"/>
        </w:rPr>
      </w:pPr>
      <w:r>
        <w:rPr>
          <w:sz w:val="20"/>
          <w:vertAlign w:val="superscript"/>
        </w:rPr>
        <w:t>566</w:t>
      </w:r>
      <w:r>
        <w:rPr>
          <w:sz w:val="20"/>
          <w:vertAlign w:val="baseline"/>
        </w:rPr>
        <w:t>Talbot, L., (2008). Critical Company Law.</w:t>
      </w:r>
      <w:r>
        <w:rPr>
          <w:spacing w:val="40"/>
          <w:sz w:val="20"/>
          <w:vertAlign w:val="baseline"/>
        </w:rPr>
        <w:t> </w:t>
      </w:r>
      <w:r>
        <w:rPr>
          <w:sz w:val="20"/>
          <w:vertAlign w:val="baseline"/>
        </w:rPr>
        <w:t>In: Azinge, E., (Ed) </w:t>
      </w:r>
      <w:r>
        <w:rPr>
          <w:i/>
          <w:sz w:val="20"/>
          <w:vertAlign w:val="baseline"/>
        </w:rPr>
        <w:t>Corporate Governance and Responsibility</w:t>
      </w:r>
      <w:r>
        <w:rPr>
          <w:sz w:val="20"/>
          <w:vertAlign w:val="baseline"/>
        </w:rPr>
        <w:t>, Nigerian Institute of Advanced Legal Studies, Lagos, Nigeria, 2014, p.83.</w:t>
      </w:r>
    </w:p>
    <w:p>
      <w:pPr>
        <w:spacing w:line="278" w:lineRule="auto" w:before="209"/>
        <w:ind w:left="1145" w:right="1305" w:firstLine="0"/>
        <w:jc w:val="both"/>
        <w:rPr>
          <w:sz w:val="20"/>
        </w:rPr>
      </w:pPr>
      <w:r>
        <w:rPr>
          <w:sz w:val="20"/>
          <w:vertAlign w:val="superscript"/>
        </w:rPr>
        <w:t>567</w:t>
      </w:r>
      <w:r>
        <w:rPr>
          <w:sz w:val="20"/>
          <w:vertAlign w:val="baseline"/>
        </w:rPr>
        <w:t>Mohmoud,</w:t>
      </w:r>
      <w:r>
        <w:rPr>
          <w:spacing w:val="-1"/>
          <w:sz w:val="20"/>
          <w:vertAlign w:val="baseline"/>
        </w:rPr>
        <w:t> </w:t>
      </w:r>
      <w:r>
        <w:rPr>
          <w:sz w:val="20"/>
          <w:vertAlign w:val="baseline"/>
        </w:rPr>
        <w:t>E.,</w:t>
      </w:r>
      <w:r>
        <w:rPr>
          <w:spacing w:val="-1"/>
          <w:sz w:val="20"/>
          <w:vertAlign w:val="baseline"/>
        </w:rPr>
        <w:t> </w:t>
      </w:r>
      <w:r>
        <w:rPr>
          <w:sz w:val="20"/>
          <w:vertAlign w:val="baseline"/>
        </w:rPr>
        <w:t>&amp; Robert,</w:t>
      </w:r>
      <w:r>
        <w:rPr>
          <w:spacing w:val="-1"/>
          <w:sz w:val="20"/>
          <w:vertAlign w:val="baseline"/>
        </w:rPr>
        <w:t> </w:t>
      </w:r>
      <w:r>
        <w:rPr>
          <w:sz w:val="20"/>
          <w:vertAlign w:val="baseline"/>
        </w:rPr>
        <w:t>W., Wearing Two Hats: The</w:t>
      </w:r>
      <w:r>
        <w:rPr>
          <w:spacing w:val="-2"/>
          <w:sz w:val="20"/>
          <w:vertAlign w:val="baseline"/>
        </w:rPr>
        <w:t> </w:t>
      </w:r>
      <w:r>
        <w:rPr>
          <w:sz w:val="20"/>
          <w:vertAlign w:val="baseline"/>
        </w:rPr>
        <w:t>Conflicting</w:t>
      </w:r>
      <w:r>
        <w:rPr>
          <w:spacing w:val="-2"/>
          <w:sz w:val="20"/>
          <w:vertAlign w:val="baseline"/>
        </w:rPr>
        <w:t> </w:t>
      </w:r>
      <w:r>
        <w:rPr>
          <w:sz w:val="20"/>
          <w:vertAlign w:val="baseline"/>
        </w:rPr>
        <w:t>Control</w:t>
      </w:r>
      <w:r>
        <w:rPr>
          <w:spacing w:val="-2"/>
          <w:sz w:val="20"/>
          <w:vertAlign w:val="baseline"/>
        </w:rPr>
        <w:t> </w:t>
      </w:r>
      <w:r>
        <w:rPr>
          <w:sz w:val="20"/>
          <w:vertAlign w:val="baseline"/>
        </w:rPr>
        <w:t>and</w:t>
      </w:r>
      <w:r>
        <w:rPr>
          <w:spacing w:val="-1"/>
          <w:sz w:val="20"/>
          <w:vertAlign w:val="baseline"/>
        </w:rPr>
        <w:t> </w:t>
      </w:r>
      <w:r>
        <w:rPr>
          <w:sz w:val="20"/>
          <w:vertAlign w:val="baseline"/>
        </w:rPr>
        <w:t>Management</w:t>
      </w:r>
      <w:r>
        <w:rPr>
          <w:spacing w:val="-1"/>
          <w:sz w:val="20"/>
          <w:vertAlign w:val="baseline"/>
        </w:rPr>
        <w:t> </w:t>
      </w:r>
      <w:r>
        <w:rPr>
          <w:sz w:val="20"/>
          <w:vertAlign w:val="baseline"/>
        </w:rPr>
        <w:t>Roles</w:t>
      </w:r>
      <w:r>
        <w:rPr>
          <w:spacing w:val="-3"/>
          <w:sz w:val="20"/>
          <w:vertAlign w:val="baseline"/>
        </w:rPr>
        <w:t> </w:t>
      </w:r>
      <w:r>
        <w:rPr>
          <w:sz w:val="20"/>
          <w:vertAlign w:val="baseline"/>
        </w:rPr>
        <w:t>of NED’s,. In: Azinge, E., (Ed) </w:t>
      </w:r>
      <w:r>
        <w:rPr>
          <w:i/>
          <w:sz w:val="20"/>
          <w:vertAlign w:val="baseline"/>
        </w:rPr>
        <w:t>Corporate Governance and Responsibility</w:t>
      </w:r>
      <w:r>
        <w:rPr>
          <w:sz w:val="20"/>
          <w:vertAlign w:val="baseline"/>
        </w:rPr>
        <w:t>, Nigerian Institute of Advanced Legal Studies, Lagos, Nigeria, 2014, p.83.</w:t>
      </w:r>
    </w:p>
    <w:p>
      <w:pPr>
        <w:spacing w:before="219"/>
        <w:ind w:left="1145" w:right="0" w:firstLine="0"/>
        <w:jc w:val="left"/>
        <w:rPr>
          <w:sz w:val="20"/>
        </w:rPr>
      </w:pPr>
      <w:r>
        <w:rPr>
          <w:sz w:val="20"/>
          <w:vertAlign w:val="superscript"/>
        </w:rPr>
        <w:t>568</w:t>
      </w:r>
      <w:r>
        <w:rPr>
          <w:sz w:val="20"/>
          <w:vertAlign w:val="baseline"/>
        </w:rPr>
        <w:t>Mallin,</w:t>
      </w:r>
      <w:r>
        <w:rPr>
          <w:spacing w:val="-6"/>
          <w:sz w:val="20"/>
          <w:vertAlign w:val="baseline"/>
        </w:rPr>
        <w:t> </w:t>
      </w:r>
      <w:r>
        <w:rPr>
          <w:sz w:val="20"/>
          <w:vertAlign w:val="baseline"/>
        </w:rPr>
        <w:t>C.A.,</w:t>
      </w:r>
      <w:r>
        <w:rPr>
          <w:spacing w:val="-5"/>
          <w:sz w:val="20"/>
          <w:vertAlign w:val="baseline"/>
        </w:rPr>
        <w:t> </w:t>
      </w:r>
      <w:r>
        <w:rPr>
          <w:sz w:val="20"/>
          <w:vertAlign w:val="baseline"/>
        </w:rPr>
        <w:t>(2010).</w:t>
      </w:r>
      <w:r>
        <w:rPr>
          <w:spacing w:val="-4"/>
          <w:sz w:val="20"/>
          <w:vertAlign w:val="baseline"/>
        </w:rPr>
        <w:t> </w:t>
      </w:r>
      <w:r>
        <w:rPr>
          <w:i/>
          <w:sz w:val="20"/>
          <w:vertAlign w:val="baseline"/>
        </w:rPr>
        <w:t>Corporate</w:t>
      </w:r>
      <w:r>
        <w:rPr>
          <w:i/>
          <w:spacing w:val="-5"/>
          <w:sz w:val="20"/>
          <w:vertAlign w:val="baseline"/>
        </w:rPr>
        <w:t> </w:t>
      </w:r>
      <w:r>
        <w:rPr>
          <w:i/>
          <w:sz w:val="20"/>
          <w:vertAlign w:val="baseline"/>
        </w:rPr>
        <w:t>Governance</w:t>
      </w:r>
      <w:r>
        <w:rPr>
          <w:sz w:val="20"/>
          <w:vertAlign w:val="baseline"/>
        </w:rPr>
        <w:t>,</w:t>
      </w:r>
      <w:r>
        <w:rPr>
          <w:spacing w:val="-5"/>
          <w:sz w:val="20"/>
          <w:vertAlign w:val="baseline"/>
        </w:rPr>
        <w:t> </w:t>
      </w:r>
      <w:r>
        <w:rPr>
          <w:sz w:val="20"/>
          <w:vertAlign w:val="baseline"/>
        </w:rPr>
        <w:t>CUP,</w:t>
      </w:r>
      <w:r>
        <w:rPr>
          <w:spacing w:val="-6"/>
          <w:sz w:val="20"/>
          <w:vertAlign w:val="baseline"/>
        </w:rPr>
        <w:t> </w:t>
      </w:r>
      <w:r>
        <w:rPr>
          <w:sz w:val="20"/>
          <w:vertAlign w:val="baseline"/>
        </w:rPr>
        <w:t>3</w:t>
      </w:r>
      <w:r>
        <w:rPr>
          <w:sz w:val="20"/>
          <w:vertAlign w:val="superscript"/>
        </w:rPr>
        <w:t>rd</w:t>
      </w:r>
      <w:r>
        <w:rPr>
          <w:spacing w:val="-6"/>
          <w:sz w:val="20"/>
          <w:vertAlign w:val="baseline"/>
        </w:rPr>
        <w:t> </w:t>
      </w:r>
      <w:r>
        <w:rPr>
          <w:sz w:val="20"/>
          <w:vertAlign w:val="baseline"/>
        </w:rPr>
        <w:t>Edition,</w:t>
      </w:r>
      <w:r>
        <w:rPr>
          <w:spacing w:val="-5"/>
          <w:sz w:val="20"/>
          <w:vertAlign w:val="baseline"/>
        </w:rPr>
        <w:t> </w:t>
      </w:r>
      <w:r>
        <w:rPr>
          <w:sz w:val="20"/>
          <w:vertAlign w:val="baseline"/>
        </w:rPr>
        <w:t>2010,</w:t>
      </w:r>
      <w:r>
        <w:rPr>
          <w:spacing w:val="-5"/>
          <w:sz w:val="20"/>
          <w:vertAlign w:val="baseline"/>
        </w:rPr>
        <w:t> </w:t>
      </w:r>
      <w:r>
        <w:rPr>
          <w:spacing w:val="-2"/>
          <w:sz w:val="20"/>
          <w:vertAlign w:val="baseline"/>
        </w:rPr>
        <w:t>p.164.</w:t>
      </w:r>
    </w:p>
    <w:p>
      <w:pPr>
        <w:pStyle w:val="BodyText"/>
        <w:spacing w:before="15"/>
        <w:rPr>
          <w:sz w:val="20"/>
        </w:rPr>
      </w:pPr>
    </w:p>
    <w:p>
      <w:pPr>
        <w:spacing w:line="278" w:lineRule="auto" w:before="1"/>
        <w:ind w:left="1145" w:right="1304" w:firstLine="0"/>
        <w:jc w:val="both"/>
        <w:rPr>
          <w:sz w:val="20"/>
        </w:rPr>
      </w:pPr>
      <w:r>
        <w:rPr>
          <w:sz w:val="20"/>
          <w:vertAlign w:val="superscript"/>
        </w:rPr>
        <w:t>569</w:t>
      </w:r>
      <w:r>
        <w:rPr>
          <w:sz w:val="20"/>
          <w:vertAlign w:val="baseline"/>
        </w:rPr>
        <w:t>Anu A., (2011). The Corporate Governance Failings in Fianacial Institutions and Directors Legal Liability. In: Azinge, E., (Ed) </w:t>
      </w:r>
      <w:r>
        <w:rPr>
          <w:i/>
          <w:sz w:val="20"/>
          <w:vertAlign w:val="baseline"/>
        </w:rPr>
        <w:t>Corporate Governance and Responsibility</w:t>
      </w:r>
      <w:r>
        <w:rPr>
          <w:sz w:val="20"/>
          <w:vertAlign w:val="baseline"/>
        </w:rPr>
        <w:t>, Nigerian Institute of Advanced Legal Studies, Lagos, Nigeria, 2014, p.83.</w:t>
      </w:r>
    </w:p>
    <w:p>
      <w:pPr>
        <w:spacing w:before="216"/>
        <w:ind w:left="1145" w:right="0" w:firstLine="0"/>
        <w:jc w:val="left"/>
        <w:rPr>
          <w:sz w:val="20"/>
        </w:rPr>
      </w:pPr>
      <w:r>
        <w:rPr>
          <w:sz w:val="20"/>
          <w:vertAlign w:val="superscript"/>
        </w:rPr>
        <w:t>570</w:t>
      </w:r>
      <w:r>
        <w:rPr>
          <w:sz w:val="20"/>
          <w:vertAlign w:val="baseline"/>
        </w:rPr>
        <w:t>Code</w:t>
      </w:r>
      <w:r>
        <w:rPr>
          <w:spacing w:val="-8"/>
          <w:sz w:val="20"/>
          <w:vertAlign w:val="baseline"/>
        </w:rPr>
        <w:t> </w:t>
      </w:r>
      <w:r>
        <w:rPr>
          <w:sz w:val="20"/>
          <w:vertAlign w:val="baseline"/>
        </w:rPr>
        <w:t>Provision</w:t>
      </w:r>
      <w:r>
        <w:rPr>
          <w:spacing w:val="-6"/>
          <w:sz w:val="20"/>
          <w:vertAlign w:val="baseline"/>
        </w:rPr>
        <w:t> </w:t>
      </w:r>
      <w:r>
        <w:rPr>
          <w:sz w:val="20"/>
          <w:vertAlign w:val="baseline"/>
        </w:rPr>
        <w:t>5.3.7</w:t>
      </w:r>
      <w:r>
        <w:rPr>
          <w:spacing w:val="-4"/>
          <w:sz w:val="20"/>
          <w:vertAlign w:val="baseline"/>
        </w:rPr>
        <w:t> </w:t>
      </w:r>
      <w:r>
        <w:rPr>
          <w:sz w:val="20"/>
          <w:vertAlign w:val="baseline"/>
        </w:rPr>
        <w:t>Code</w:t>
      </w:r>
      <w:r>
        <w:rPr>
          <w:spacing w:val="-7"/>
          <w:sz w:val="20"/>
          <w:vertAlign w:val="baseline"/>
        </w:rPr>
        <w:t> </w:t>
      </w:r>
      <w:r>
        <w:rPr>
          <w:sz w:val="20"/>
          <w:vertAlign w:val="baseline"/>
        </w:rPr>
        <w:t>of</w:t>
      </w:r>
      <w:r>
        <w:rPr>
          <w:spacing w:val="-6"/>
          <w:sz w:val="20"/>
          <w:vertAlign w:val="baseline"/>
        </w:rPr>
        <w:t> </w:t>
      </w:r>
      <w:r>
        <w:rPr>
          <w:sz w:val="20"/>
          <w:vertAlign w:val="baseline"/>
        </w:rPr>
        <w:t>Corporate</w:t>
      </w:r>
      <w:r>
        <w:rPr>
          <w:spacing w:val="-7"/>
          <w:sz w:val="20"/>
          <w:vertAlign w:val="baseline"/>
        </w:rPr>
        <w:t> </w:t>
      </w:r>
      <w:r>
        <w:rPr>
          <w:sz w:val="20"/>
          <w:vertAlign w:val="baseline"/>
        </w:rPr>
        <w:t>Governance</w:t>
      </w:r>
      <w:r>
        <w:rPr>
          <w:spacing w:val="-6"/>
          <w:sz w:val="20"/>
          <w:vertAlign w:val="baseline"/>
        </w:rPr>
        <w:t> </w:t>
      </w:r>
      <w:r>
        <w:rPr>
          <w:sz w:val="20"/>
          <w:vertAlign w:val="baseline"/>
        </w:rPr>
        <w:t>for</w:t>
      </w:r>
      <w:r>
        <w:rPr>
          <w:spacing w:val="-6"/>
          <w:sz w:val="20"/>
          <w:vertAlign w:val="baseline"/>
        </w:rPr>
        <w:t> </w:t>
      </w:r>
      <w:r>
        <w:rPr>
          <w:sz w:val="20"/>
          <w:vertAlign w:val="baseline"/>
        </w:rPr>
        <w:t>Banks</w:t>
      </w:r>
      <w:r>
        <w:rPr>
          <w:spacing w:val="-7"/>
          <w:sz w:val="20"/>
          <w:vertAlign w:val="baseline"/>
        </w:rPr>
        <w:t> </w:t>
      </w:r>
      <w:r>
        <w:rPr>
          <w:sz w:val="20"/>
          <w:vertAlign w:val="baseline"/>
        </w:rPr>
        <w:t>in</w:t>
      </w:r>
      <w:r>
        <w:rPr>
          <w:spacing w:val="-7"/>
          <w:sz w:val="20"/>
          <w:vertAlign w:val="baseline"/>
        </w:rPr>
        <w:t> </w:t>
      </w:r>
      <w:r>
        <w:rPr>
          <w:sz w:val="20"/>
          <w:vertAlign w:val="baseline"/>
        </w:rPr>
        <w:t>Nigeria</w:t>
      </w:r>
      <w:r>
        <w:rPr>
          <w:spacing w:val="-6"/>
          <w:sz w:val="20"/>
          <w:vertAlign w:val="baseline"/>
        </w:rPr>
        <w:t> </w:t>
      </w:r>
      <w:r>
        <w:rPr>
          <w:sz w:val="20"/>
          <w:vertAlign w:val="baseline"/>
        </w:rPr>
        <w:t>Post</w:t>
      </w:r>
      <w:r>
        <w:rPr>
          <w:spacing w:val="-6"/>
          <w:sz w:val="20"/>
          <w:vertAlign w:val="baseline"/>
        </w:rPr>
        <w:t> </w:t>
      </w:r>
      <w:r>
        <w:rPr>
          <w:sz w:val="20"/>
          <w:vertAlign w:val="baseline"/>
        </w:rPr>
        <w:t>Consolidation,</w:t>
      </w:r>
      <w:r>
        <w:rPr>
          <w:spacing w:val="-7"/>
          <w:sz w:val="20"/>
          <w:vertAlign w:val="baseline"/>
        </w:rPr>
        <w:t> </w:t>
      </w:r>
      <w:r>
        <w:rPr>
          <w:spacing w:val="-2"/>
          <w:sz w:val="20"/>
          <w:vertAlign w:val="baseline"/>
        </w:rPr>
        <w:t>2006.</w:t>
      </w:r>
    </w:p>
    <w:p>
      <w:pPr>
        <w:pStyle w:val="BodyText"/>
        <w:spacing w:before="18"/>
        <w:rPr>
          <w:sz w:val="20"/>
        </w:rPr>
      </w:pPr>
    </w:p>
    <w:p>
      <w:pPr>
        <w:spacing w:before="0"/>
        <w:ind w:left="1145" w:right="0" w:firstLine="0"/>
        <w:jc w:val="left"/>
        <w:rPr>
          <w:sz w:val="20"/>
        </w:rPr>
      </w:pPr>
      <w:r>
        <w:rPr>
          <w:sz w:val="20"/>
          <w:vertAlign w:val="superscript"/>
        </w:rPr>
        <w:t>571</w:t>
      </w:r>
      <w:r>
        <w:rPr>
          <w:sz w:val="20"/>
          <w:vertAlign w:val="baseline"/>
        </w:rPr>
        <w:t>Code</w:t>
      </w:r>
      <w:r>
        <w:rPr>
          <w:spacing w:val="-7"/>
          <w:sz w:val="20"/>
          <w:vertAlign w:val="baseline"/>
        </w:rPr>
        <w:t> </w:t>
      </w:r>
      <w:r>
        <w:rPr>
          <w:sz w:val="20"/>
          <w:vertAlign w:val="baseline"/>
        </w:rPr>
        <w:t>Provision</w:t>
      </w:r>
      <w:r>
        <w:rPr>
          <w:spacing w:val="-5"/>
          <w:sz w:val="20"/>
          <w:vertAlign w:val="baseline"/>
        </w:rPr>
        <w:t> </w:t>
      </w:r>
      <w:r>
        <w:rPr>
          <w:sz w:val="20"/>
          <w:vertAlign w:val="baseline"/>
        </w:rPr>
        <w:t>5.3.9,</w:t>
      </w:r>
      <w:r>
        <w:rPr>
          <w:spacing w:val="-5"/>
          <w:sz w:val="20"/>
          <w:vertAlign w:val="baseline"/>
        </w:rPr>
        <w:t> </w:t>
      </w:r>
      <w:r>
        <w:rPr>
          <w:spacing w:val="-4"/>
          <w:sz w:val="20"/>
          <w:vertAlign w:val="baseline"/>
        </w:rPr>
        <w:t>ibid.</w:t>
      </w:r>
    </w:p>
    <w:p>
      <w:pPr>
        <w:pStyle w:val="BodyText"/>
        <w:spacing w:before="15"/>
        <w:rPr>
          <w:sz w:val="20"/>
        </w:rPr>
      </w:pPr>
    </w:p>
    <w:p>
      <w:pPr>
        <w:spacing w:before="0"/>
        <w:ind w:left="1145" w:right="0" w:firstLine="0"/>
        <w:jc w:val="left"/>
        <w:rPr>
          <w:sz w:val="20"/>
        </w:rPr>
      </w:pPr>
      <w:r>
        <w:rPr>
          <w:sz w:val="20"/>
          <w:vertAlign w:val="superscript"/>
        </w:rPr>
        <w:t>572</w:t>
      </w:r>
      <w:r>
        <w:rPr>
          <w:sz w:val="20"/>
          <w:vertAlign w:val="baseline"/>
        </w:rPr>
        <w:t>S.268</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2"/>
          <w:sz w:val="20"/>
          <w:vertAlign w:val="baseline"/>
        </w:rPr>
        <w:t> </w:t>
      </w:r>
      <w:r>
        <w:rPr>
          <w:sz w:val="20"/>
          <w:vertAlign w:val="baseline"/>
        </w:rPr>
        <w:t>Companies</w:t>
      </w:r>
      <w:r>
        <w:rPr>
          <w:spacing w:val="-5"/>
          <w:sz w:val="20"/>
          <w:vertAlign w:val="baseline"/>
        </w:rPr>
        <w:t> </w:t>
      </w:r>
      <w:r>
        <w:rPr>
          <w:sz w:val="20"/>
          <w:vertAlign w:val="baseline"/>
        </w:rPr>
        <w:t>and</w:t>
      </w:r>
      <w:r>
        <w:rPr>
          <w:spacing w:val="-3"/>
          <w:sz w:val="20"/>
          <w:vertAlign w:val="baseline"/>
        </w:rPr>
        <w:t> </w:t>
      </w:r>
      <w:r>
        <w:rPr>
          <w:sz w:val="20"/>
          <w:vertAlign w:val="baseline"/>
        </w:rPr>
        <w:t>Allied</w:t>
      </w:r>
      <w:r>
        <w:rPr>
          <w:spacing w:val="-3"/>
          <w:sz w:val="20"/>
          <w:vertAlign w:val="baseline"/>
        </w:rPr>
        <w:t> </w:t>
      </w:r>
      <w:r>
        <w:rPr>
          <w:sz w:val="20"/>
          <w:vertAlign w:val="baseline"/>
        </w:rPr>
        <w:t>Matters</w:t>
      </w:r>
      <w:r>
        <w:rPr>
          <w:spacing w:val="-6"/>
          <w:sz w:val="20"/>
          <w:vertAlign w:val="baseline"/>
        </w:rPr>
        <w:t> </w:t>
      </w:r>
      <w:r>
        <w:rPr>
          <w:sz w:val="20"/>
          <w:vertAlign w:val="baseline"/>
        </w:rPr>
        <w:t>Act,</w:t>
      </w:r>
      <w:r>
        <w:rPr>
          <w:spacing w:val="-3"/>
          <w:sz w:val="20"/>
          <w:vertAlign w:val="baseline"/>
        </w:rPr>
        <w:t> </w:t>
      </w:r>
      <w:r>
        <w:rPr>
          <w:spacing w:val="-4"/>
          <w:sz w:val="20"/>
          <w:vertAlign w:val="baseline"/>
        </w:rPr>
        <w:t>2004</w:t>
      </w:r>
    </w:p>
    <w:p>
      <w:pPr>
        <w:pStyle w:val="BodyText"/>
        <w:spacing w:before="19"/>
        <w:rPr>
          <w:sz w:val="20"/>
        </w:rPr>
      </w:pPr>
    </w:p>
    <w:p>
      <w:pPr>
        <w:spacing w:before="0"/>
        <w:ind w:left="1145" w:right="0" w:firstLine="0"/>
        <w:jc w:val="left"/>
        <w:rPr>
          <w:sz w:val="20"/>
        </w:rPr>
      </w:pPr>
      <w:r>
        <w:rPr>
          <w:sz w:val="20"/>
          <w:vertAlign w:val="superscript"/>
        </w:rPr>
        <w:t>573</w:t>
      </w:r>
      <w:r>
        <w:rPr>
          <w:sz w:val="20"/>
          <w:vertAlign w:val="baseline"/>
        </w:rPr>
        <w:t>Code</w:t>
      </w:r>
      <w:r>
        <w:rPr>
          <w:spacing w:val="-7"/>
          <w:sz w:val="20"/>
          <w:vertAlign w:val="baseline"/>
        </w:rPr>
        <w:t> </w:t>
      </w:r>
      <w:r>
        <w:rPr>
          <w:sz w:val="20"/>
          <w:vertAlign w:val="baseline"/>
        </w:rPr>
        <w:t>of</w:t>
      </w:r>
      <w:r>
        <w:rPr>
          <w:spacing w:val="-7"/>
          <w:sz w:val="20"/>
          <w:vertAlign w:val="baseline"/>
        </w:rPr>
        <w:t> </w:t>
      </w:r>
      <w:r>
        <w:rPr>
          <w:sz w:val="20"/>
          <w:vertAlign w:val="baseline"/>
        </w:rPr>
        <w:t>Corporate</w:t>
      </w:r>
      <w:r>
        <w:rPr>
          <w:spacing w:val="-3"/>
          <w:sz w:val="20"/>
          <w:vertAlign w:val="baseline"/>
        </w:rPr>
        <w:t> </w:t>
      </w:r>
      <w:r>
        <w:rPr>
          <w:sz w:val="20"/>
          <w:vertAlign w:val="baseline"/>
        </w:rPr>
        <w:t>Governance</w:t>
      </w:r>
      <w:r>
        <w:rPr>
          <w:spacing w:val="-7"/>
          <w:sz w:val="20"/>
          <w:vertAlign w:val="baseline"/>
        </w:rPr>
        <w:t> </w:t>
      </w:r>
      <w:r>
        <w:rPr>
          <w:sz w:val="20"/>
          <w:vertAlign w:val="baseline"/>
        </w:rPr>
        <w:t>for</w:t>
      </w:r>
      <w:r>
        <w:rPr>
          <w:spacing w:val="-6"/>
          <w:sz w:val="20"/>
          <w:vertAlign w:val="baseline"/>
        </w:rPr>
        <w:t> </w:t>
      </w:r>
      <w:r>
        <w:rPr>
          <w:sz w:val="20"/>
          <w:vertAlign w:val="baseline"/>
        </w:rPr>
        <w:t>Banks</w:t>
      </w:r>
      <w:r>
        <w:rPr>
          <w:spacing w:val="-6"/>
          <w:sz w:val="20"/>
          <w:vertAlign w:val="baseline"/>
        </w:rPr>
        <w:t> </w:t>
      </w:r>
      <w:r>
        <w:rPr>
          <w:sz w:val="20"/>
          <w:vertAlign w:val="baseline"/>
        </w:rPr>
        <w:t>and</w:t>
      </w:r>
      <w:r>
        <w:rPr>
          <w:spacing w:val="-5"/>
          <w:sz w:val="20"/>
          <w:vertAlign w:val="baseline"/>
        </w:rPr>
        <w:t> </w:t>
      </w:r>
      <w:r>
        <w:rPr>
          <w:sz w:val="20"/>
          <w:vertAlign w:val="baseline"/>
        </w:rPr>
        <w:t>Discount</w:t>
      </w:r>
      <w:r>
        <w:rPr>
          <w:spacing w:val="-5"/>
          <w:sz w:val="20"/>
          <w:vertAlign w:val="baseline"/>
        </w:rPr>
        <w:t> </w:t>
      </w:r>
      <w:r>
        <w:rPr>
          <w:sz w:val="20"/>
          <w:vertAlign w:val="baseline"/>
        </w:rPr>
        <w:t>Houses,</w:t>
      </w:r>
      <w:r>
        <w:rPr>
          <w:spacing w:val="-6"/>
          <w:sz w:val="20"/>
          <w:vertAlign w:val="baseline"/>
        </w:rPr>
        <w:t> </w:t>
      </w:r>
      <w:r>
        <w:rPr>
          <w:sz w:val="20"/>
          <w:vertAlign w:val="baseline"/>
        </w:rPr>
        <w:t>May</w:t>
      </w:r>
      <w:r>
        <w:rPr>
          <w:spacing w:val="-5"/>
          <w:sz w:val="20"/>
          <w:vertAlign w:val="baseline"/>
        </w:rPr>
        <w:t> </w:t>
      </w:r>
      <w:r>
        <w:rPr>
          <w:spacing w:val="-2"/>
          <w:sz w:val="20"/>
          <w:vertAlign w:val="baseline"/>
        </w:rPr>
        <w:t>2014.</w:t>
      </w:r>
    </w:p>
    <w:p>
      <w:pPr>
        <w:spacing w:after="0"/>
        <w:jc w:val="left"/>
        <w:rPr>
          <w:sz w:val="20"/>
        </w:rPr>
        <w:sectPr>
          <w:pgSz w:w="11910" w:h="16840"/>
          <w:pgMar w:header="0" w:footer="1454" w:top="1320" w:bottom="1640" w:left="840" w:right="400"/>
        </w:sectPr>
      </w:pPr>
    </w:p>
    <w:p>
      <w:pPr>
        <w:pStyle w:val="BodyText"/>
        <w:spacing w:before="37"/>
        <w:ind w:left="1145"/>
        <w:jc w:val="both"/>
      </w:pPr>
      <w:r>
        <w:rPr/>
        <w:t>However,</w:t>
      </w:r>
      <w:r>
        <w:rPr>
          <w:spacing w:val="41"/>
        </w:rPr>
        <w:t> </w:t>
      </w:r>
      <w:r>
        <w:rPr/>
        <w:t>both</w:t>
      </w:r>
      <w:r>
        <w:rPr>
          <w:spacing w:val="41"/>
        </w:rPr>
        <w:t> </w:t>
      </w:r>
      <w:r>
        <w:rPr/>
        <w:t>Committees</w:t>
      </w:r>
      <w:r>
        <w:rPr>
          <w:spacing w:val="41"/>
        </w:rPr>
        <w:t> </w:t>
      </w:r>
      <w:r>
        <w:rPr/>
        <w:t>are</w:t>
      </w:r>
      <w:r>
        <w:rPr>
          <w:spacing w:val="40"/>
        </w:rPr>
        <w:t> </w:t>
      </w:r>
      <w:r>
        <w:rPr/>
        <w:t>combined,</w:t>
      </w:r>
      <w:r>
        <w:rPr>
          <w:spacing w:val="41"/>
        </w:rPr>
        <w:t> </w:t>
      </w:r>
      <w:r>
        <w:rPr/>
        <w:t>its</w:t>
      </w:r>
      <w:r>
        <w:rPr>
          <w:spacing w:val="40"/>
        </w:rPr>
        <w:t> </w:t>
      </w:r>
      <w:r>
        <w:rPr/>
        <w:t>membership</w:t>
      </w:r>
      <w:r>
        <w:rPr>
          <w:spacing w:val="40"/>
        </w:rPr>
        <w:t> </w:t>
      </w:r>
      <w:r>
        <w:rPr/>
        <w:t>shall</w:t>
      </w:r>
      <w:r>
        <w:rPr>
          <w:spacing w:val="41"/>
        </w:rPr>
        <w:t> </w:t>
      </w:r>
      <w:r>
        <w:rPr/>
        <w:t>be</w:t>
      </w:r>
      <w:r>
        <w:rPr>
          <w:spacing w:val="42"/>
        </w:rPr>
        <w:t> </w:t>
      </w:r>
      <w:r>
        <w:rPr/>
        <w:t>drawn</w:t>
      </w:r>
      <w:r>
        <w:rPr>
          <w:spacing w:val="38"/>
        </w:rPr>
        <w:t> </w:t>
      </w:r>
      <w:r>
        <w:rPr/>
        <w:t>only</w:t>
      </w:r>
      <w:r>
        <w:rPr>
          <w:spacing w:val="42"/>
        </w:rPr>
        <w:t> </w:t>
      </w:r>
      <w:r>
        <w:rPr/>
        <w:t>from</w:t>
      </w:r>
      <w:r>
        <w:rPr>
          <w:spacing w:val="42"/>
        </w:rPr>
        <w:t> </w:t>
      </w:r>
      <w:r>
        <w:rPr/>
        <w:t>the</w:t>
      </w:r>
      <w:r>
        <w:rPr>
          <w:spacing w:val="40"/>
        </w:rPr>
        <w:t> </w:t>
      </w:r>
      <w:r>
        <w:rPr/>
        <w:t>Non</w:t>
      </w:r>
      <w:r>
        <w:rPr>
          <w:spacing w:val="39"/>
        </w:rPr>
        <w:t> </w:t>
      </w:r>
      <w:r>
        <w:rPr>
          <w:spacing w:val="-4"/>
        </w:rPr>
        <w:t>EDs.</w:t>
      </w:r>
    </w:p>
    <w:p>
      <w:pPr>
        <w:pStyle w:val="BodyText"/>
        <w:spacing w:before="3"/>
      </w:pPr>
    </w:p>
    <w:p>
      <w:pPr>
        <w:pStyle w:val="BodyText"/>
        <w:ind w:left="1145"/>
        <w:jc w:val="both"/>
      </w:pPr>
      <w:r>
        <w:rPr/>
        <w:t>Executive</w:t>
      </w:r>
      <w:r>
        <w:rPr>
          <w:spacing w:val="-7"/>
        </w:rPr>
        <w:t> </w:t>
      </w:r>
      <w:r>
        <w:rPr/>
        <w:t>director</w:t>
      </w:r>
      <w:r>
        <w:rPr>
          <w:spacing w:val="-3"/>
        </w:rPr>
        <w:t> </w:t>
      </w:r>
      <w:r>
        <w:rPr/>
        <w:t>shall</w:t>
      </w:r>
      <w:r>
        <w:rPr>
          <w:spacing w:val="-3"/>
        </w:rPr>
        <w:t> </w:t>
      </w:r>
      <w:r>
        <w:rPr/>
        <w:t>not</w:t>
      </w:r>
      <w:r>
        <w:rPr>
          <w:spacing w:val="-5"/>
        </w:rPr>
        <w:t> </w:t>
      </w:r>
      <w:r>
        <w:rPr/>
        <w:t>receive</w:t>
      </w:r>
      <w:r>
        <w:rPr>
          <w:spacing w:val="-5"/>
        </w:rPr>
        <w:t> </w:t>
      </w:r>
      <w:r>
        <w:rPr/>
        <w:t>sitting</w:t>
      </w:r>
      <w:r>
        <w:rPr>
          <w:spacing w:val="-4"/>
        </w:rPr>
        <w:t> </w:t>
      </w:r>
      <w:r>
        <w:rPr/>
        <w:t>allowances</w:t>
      </w:r>
      <w:r>
        <w:rPr>
          <w:spacing w:val="-5"/>
        </w:rPr>
        <w:t> </w:t>
      </w:r>
      <w:r>
        <w:rPr/>
        <w:t>and</w:t>
      </w:r>
      <w:r>
        <w:rPr>
          <w:spacing w:val="-4"/>
        </w:rPr>
        <w:t> </w:t>
      </w:r>
      <w:r>
        <w:rPr/>
        <w:t>directors’</w:t>
      </w:r>
      <w:r>
        <w:rPr>
          <w:spacing w:val="-2"/>
        </w:rPr>
        <w:t> fees.</w:t>
      </w:r>
      <w:r>
        <w:rPr>
          <w:spacing w:val="-2"/>
          <w:vertAlign w:val="superscript"/>
        </w:rPr>
        <w:t>574</w:t>
      </w:r>
    </w:p>
    <w:p>
      <w:pPr>
        <w:pStyle w:val="BodyText"/>
        <w:spacing w:before="199"/>
      </w:pPr>
    </w:p>
    <w:p>
      <w:pPr>
        <w:pStyle w:val="ListParagraph"/>
        <w:numPr>
          <w:ilvl w:val="0"/>
          <w:numId w:val="30"/>
        </w:numPr>
        <w:tabs>
          <w:tab w:pos="1438" w:val="left" w:leader="none"/>
        </w:tabs>
        <w:spacing w:line="240" w:lineRule="auto" w:before="1" w:after="0"/>
        <w:ind w:left="1438" w:right="0" w:hanging="293"/>
        <w:jc w:val="left"/>
        <w:rPr>
          <w:sz w:val="22"/>
        </w:rPr>
      </w:pPr>
      <w:r>
        <w:rPr>
          <w:spacing w:val="-2"/>
          <w:sz w:val="22"/>
        </w:rPr>
        <w:t>Tenure/Removal.</w:t>
      </w:r>
    </w:p>
    <w:p>
      <w:pPr>
        <w:pStyle w:val="BodyText"/>
        <w:spacing w:before="197"/>
      </w:pPr>
    </w:p>
    <w:p>
      <w:pPr>
        <w:pStyle w:val="BodyText"/>
        <w:spacing w:line="480" w:lineRule="auto"/>
        <w:ind w:left="1145" w:right="155"/>
        <w:jc w:val="both"/>
      </w:pPr>
      <w:r>
        <w:rPr/>
        <w:t>The term of office of an independent director shall be four (4) years for a single term and a maximum of eight (8) years</w:t>
      </w:r>
      <w:r>
        <w:rPr>
          <w:spacing w:val="-1"/>
        </w:rPr>
        <w:t> </w:t>
      </w:r>
      <w:r>
        <w:rPr/>
        <w:t>of</w:t>
      </w:r>
      <w:r>
        <w:rPr>
          <w:spacing w:val="-1"/>
        </w:rPr>
        <w:t> </w:t>
      </w:r>
      <w:r>
        <w:rPr/>
        <w:t>two consecutive terms if re-elected</w:t>
      </w:r>
      <w:r>
        <w:rPr>
          <w:spacing w:val="-5"/>
        </w:rPr>
        <w:t> </w:t>
      </w:r>
      <w:r>
        <w:rPr/>
        <w:t>upon the</w:t>
      </w:r>
      <w:r>
        <w:rPr>
          <w:spacing w:val="-1"/>
        </w:rPr>
        <w:t> </w:t>
      </w:r>
      <w:r>
        <w:rPr/>
        <w:t>expiration</w:t>
      </w:r>
      <w:r>
        <w:rPr>
          <w:spacing w:val="-2"/>
        </w:rPr>
        <w:t> </w:t>
      </w:r>
      <w:r>
        <w:rPr/>
        <w:t>of the</w:t>
      </w:r>
      <w:r>
        <w:rPr>
          <w:spacing w:val="-1"/>
        </w:rPr>
        <w:t> </w:t>
      </w:r>
      <w:r>
        <w:rPr/>
        <w:t>first term.</w:t>
      </w:r>
      <w:r>
        <w:rPr>
          <w:spacing w:val="-2"/>
        </w:rPr>
        <w:t> </w:t>
      </w:r>
      <w:r>
        <w:rPr/>
        <w:t>However,</w:t>
      </w:r>
      <w:r>
        <w:rPr>
          <w:spacing w:val="-1"/>
        </w:rPr>
        <w:t> </w:t>
      </w:r>
      <w:r>
        <w:rPr/>
        <w:t>the independent director may resign before the expiration of his/her term. In the circumstance, the independent director shall submit a written letter of resignation spelling out the circumstances leading and surrounding the resignation, a copy of which should be sent to the CBN. The CBN may also review the appointment of the independent director if it is established that his/her independence is impaired</w:t>
      </w:r>
      <w:r>
        <w:rPr>
          <w:spacing w:val="40"/>
        </w:rPr>
        <w:t> </w:t>
      </w:r>
      <w:r>
        <w:rPr/>
        <w:t>by subsequent actions.</w:t>
      </w:r>
    </w:p>
    <w:p>
      <w:pPr>
        <w:pStyle w:val="BodyText"/>
        <w:spacing w:line="480" w:lineRule="auto" w:before="201"/>
        <w:ind w:left="1145" w:right="156"/>
        <w:jc w:val="both"/>
      </w:pPr>
      <w:r>
        <w:rPr/>
        <w:t>Non executive directors are allowed to hold offices continuously for a</w:t>
      </w:r>
      <w:r>
        <w:rPr>
          <w:spacing w:val="-1"/>
        </w:rPr>
        <w:t> </w:t>
      </w:r>
      <w:r>
        <w:rPr/>
        <w:t>maximum period</w:t>
      </w:r>
      <w:r>
        <w:rPr>
          <w:spacing w:val="-2"/>
        </w:rPr>
        <w:t> </w:t>
      </w:r>
      <w:r>
        <w:rPr/>
        <w:t>of 12 years (that is 3 terms of 4 years each).</w:t>
      </w:r>
      <w:r>
        <w:rPr>
          <w:vertAlign w:val="superscript"/>
        </w:rPr>
        <w:t>575</w:t>
      </w:r>
      <w:r>
        <w:rPr>
          <w:vertAlign w:val="baseline"/>
        </w:rPr>
        <w:t> The tenure of the CEO of a bank shall be in accordance with the terms of engagement with the bank but subject to a maximum period of ten (10) years which may be broken down into periods not exceeding five (5) years at a time.</w:t>
      </w:r>
      <w:r>
        <w:rPr>
          <w:vertAlign w:val="superscript"/>
        </w:rPr>
        <w:t>576</w:t>
      </w:r>
      <w:r>
        <w:rPr>
          <w:vertAlign w:val="baseline"/>
        </w:rPr>
        <w:t> Any director whose facility or that of his/her related</w:t>
      </w:r>
      <w:r>
        <w:rPr>
          <w:spacing w:val="-1"/>
          <w:vertAlign w:val="baseline"/>
        </w:rPr>
        <w:t> </w:t>
      </w:r>
      <w:r>
        <w:rPr>
          <w:vertAlign w:val="baseline"/>
        </w:rPr>
        <w:t>interests</w:t>
      </w:r>
      <w:r>
        <w:rPr>
          <w:spacing w:val="-1"/>
          <w:vertAlign w:val="baseline"/>
        </w:rPr>
        <w:t> </w:t>
      </w:r>
      <w:r>
        <w:rPr>
          <w:vertAlign w:val="baseline"/>
        </w:rPr>
        <w:t>remains</w:t>
      </w:r>
      <w:r>
        <w:rPr>
          <w:spacing w:val="-1"/>
          <w:vertAlign w:val="baseline"/>
        </w:rPr>
        <w:t> </w:t>
      </w:r>
      <w:r>
        <w:rPr>
          <w:vertAlign w:val="baseline"/>
        </w:rPr>
        <w:t>non-performing</w:t>
      </w:r>
      <w:r>
        <w:rPr>
          <w:spacing w:val="-2"/>
          <w:vertAlign w:val="baseline"/>
        </w:rPr>
        <w:t> </w:t>
      </w:r>
      <w:r>
        <w:rPr>
          <w:vertAlign w:val="baseline"/>
        </w:rPr>
        <w:t>for</w:t>
      </w:r>
      <w:r>
        <w:rPr>
          <w:spacing w:val="-1"/>
          <w:vertAlign w:val="baseline"/>
        </w:rPr>
        <w:t> </w:t>
      </w:r>
      <w:r>
        <w:rPr>
          <w:vertAlign w:val="baseline"/>
        </w:rPr>
        <w:t>more</w:t>
      </w:r>
      <w:r>
        <w:rPr>
          <w:spacing w:val="-3"/>
          <w:vertAlign w:val="baseline"/>
        </w:rPr>
        <w:t> </w:t>
      </w:r>
      <w:r>
        <w:rPr>
          <w:vertAlign w:val="baseline"/>
        </w:rPr>
        <w:t>than</w:t>
      </w:r>
      <w:r>
        <w:rPr>
          <w:spacing w:val="-3"/>
          <w:vertAlign w:val="baseline"/>
        </w:rPr>
        <w:t> </w:t>
      </w:r>
      <w:r>
        <w:rPr>
          <w:vertAlign w:val="baseline"/>
        </w:rPr>
        <w:t>one</w:t>
      </w:r>
      <w:r>
        <w:rPr>
          <w:spacing w:val="-1"/>
          <w:vertAlign w:val="baseline"/>
        </w:rPr>
        <w:t> </w:t>
      </w:r>
      <w:r>
        <w:rPr>
          <w:vertAlign w:val="baseline"/>
        </w:rPr>
        <w:t>year</w:t>
      </w:r>
      <w:r>
        <w:rPr>
          <w:spacing w:val="-1"/>
          <w:vertAlign w:val="baseline"/>
        </w:rPr>
        <w:t> </w:t>
      </w:r>
      <w:r>
        <w:rPr>
          <w:vertAlign w:val="baseline"/>
        </w:rPr>
        <w:t>should</w:t>
      </w:r>
      <w:r>
        <w:rPr>
          <w:spacing w:val="-3"/>
          <w:vertAlign w:val="baseline"/>
        </w:rPr>
        <w:t> </w:t>
      </w:r>
      <w:r>
        <w:rPr>
          <w:vertAlign w:val="baseline"/>
        </w:rPr>
        <w:t>cease</w:t>
      </w:r>
      <w:r>
        <w:rPr>
          <w:spacing w:val="-1"/>
          <w:vertAlign w:val="baseline"/>
        </w:rPr>
        <w:t> </w:t>
      </w:r>
      <w:r>
        <w:rPr>
          <w:vertAlign w:val="baseline"/>
        </w:rPr>
        <w:t>to be</w:t>
      </w:r>
      <w:r>
        <w:rPr>
          <w:spacing w:val="-1"/>
          <w:vertAlign w:val="baseline"/>
        </w:rPr>
        <w:t> </w:t>
      </w:r>
      <w:r>
        <w:rPr>
          <w:vertAlign w:val="baseline"/>
        </w:rPr>
        <w:t>on</w:t>
      </w:r>
      <w:r>
        <w:rPr>
          <w:spacing w:val="-4"/>
          <w:vertAlign w:val="baseline"/>
        </w:rPr>
        <w:t> </w:t>
      </w:r>
      <w:r>
        <w:rPr>
          <w:vertAlign w:val="baseline"/>
        </w:rPr>
        <w:t>the</w:t>
      </w:r>
      <w:r>
        <w:rPr>
          <w:spacing w:val="-1"/>
          <w:vertAlign w:val="baseline"/>
        </w:rPr>
        <w:t> </w:t>
      </w:r>
      <w:r>
        <w:rPr>
          <w:vertAlign w:val="baseline"/>
        </w:rPr>
        <w:t>board</w:t>
      </w:r>
      <w:r>
        <w:rPr>
          <w:spacing w:val="-5"/>
          <w:vertAlign w:val="baseline"/>
        </w:rPr>
        <w:t> </w:t>
      </w:r>
      <w:r>
        <w:rPr>
          <w:vertAlign w:val="baseline"/>
        </w:rPr>
        <w:t>of</w:t>
      </w:r>
      <w:r>
        <w:rPr>
          <w:spacing w:val="-1"/>
          <w:vertAlign w:val="baseline"/>
        </w:rPr>
        <w:t> </w:t>
      </w:r>
      <w:r>
        <w:rPr>
          <w:vertAlign w:val="baseline"/>
        </w:rPr>
        <w:t>the bank and could be blacklisted from sitting on the board of any bank.</w:t>
      </w:r>
      <w:r>
        <w:rPr>
          <w:vertAlign w:val="superscript"/>
        </w:rPr>
        <w:t>577</w:t>
      </w:r>
      <w:r>
        <w:rPr>
          <w:spacing w:val="40"/>
          <w:vertAlign w:val="baseline"/>
        </w:rPr>
        <w:t> </w:t>
      </w:r>
      <w:r>
        <w:rPr>
          <w:vertAlign w:val="baseline"/>
        </w:rPr>
        <w:t>False rendition to CBN shall attract very stiff sanction of fine plus suspension of the CEO for six months in the first instance and removal</w:t>
      </w:r>
      <w:r>
        <w:rPr>
          <w:spacing w:val="22"/>
          <w:vertAlign w:val="baseline"/>
        </w:rPr>
        <w:t> </w:t>
      </w:r>
      <w:r>
        <w:rPr>
          <w:vertAlign w:val="baseline"/>
        </w:rPr>
        <w:t>and</w:t>
      </w:r>
      <w:r>
        <w:rPr>
          <w:spacing w:val="22"/>
          <w:vertAlign w:val="baseline"/>
        </w:rPr>
        <w:t> </w:t>
      </w:r>
      <w:r>
        <w:rPr>
          <w:vertAlign w:val="baseline"/>
        </w:rPr>
        <w:t>blacklisting</w:t>
      </w:r>
      <w:r>
        <w:rPr>
          <w:spacing w:val="22"/>
          <w:vertAlign w:val="baseline"/>
        </w:rPr>
        <w:t> </w:t>
      </w:r>
      <w:r>
        <w:rPr>
          <w:vertAlign w:val="baseline"/>
        </w:rPr>
        <w:t>in</w:t>
      </w:r>
      <w:r>
        <w:rPr>
          <w:spacing w:val="19"/>
          <w:vertAlign w:val="baseline"/>
        </w:rPr>
        <w:t> </w:t>
      </w:r>
      <w:r>
        <w:rPr>
          <w:vertAlign w:val="baseline"/>
        </w:rPr>
        <w:t>the</w:t>
      </w:r>
      <w:r>
        <w:rPr>
          <w:spacing w:val="23"/>
          <w:vertAlign w:val="baseline"/>
        </w:rPr>
        <w:t> </w:t>
      </w:r>
      <w:r>
        <w:rPr>
          <w:vertAlign w:val="baseline"/>
        </w:rPr>
        <w:t>second.</w:t>
      </w:r>
      <w:r>
        <w:rPr>
          <w:spacing w:val="22"/>
          <w:vertAlign w:val="baseline"/>
        </w:rPr>
        <w:t> </w:t>
      </w:r>
      <w:r>
        <w:rPr>
          <w:vertAlign w:val="baseline"/>
        </w:rPr>
        <w:t>In</w:t>
      </w:r>
      <w:r>
        <w:rPr>
          <w:spacing w:val="22"/>
          <w:vertAlign w:val="baseline"/>
        </w:rPr>
        <w:t> </w:t>
      </w:r>
      <w:r>
        <w:rPr>
          <w:vertAlign w:val="baseline"/>
        </w:rPr>
        <w:t>addition,</w:t>
      </w:r>
      <w:r>
        <w:rPr>
          <w:spacing w:val="23"/>
          <w:vertAlign w:val="baseline"/>
        </w:rPr>
        <w:t> </w:t>
      </w:r>
      <w:r>
        <w:rPr>
          <w:vertAlign w:val="baseline"/>
        </w:rPr>
        <w:t>the</w:t>
      </w:r>
      <w:r>
        <w:rPr>
          <w:spacing w:val="23"/>
          <w:vertAlign w:val="baseline"/>
        </w:rPr>
        <w:t> </w:t>
      </w:r>
      <w:r>
        <w:rPr>
          <w:vertAlign w:val="baseline"/>
        </w:rPr>
        <w:t>erring</w:t>
      </w:r>
      <w:r>
        <w:rPr>
          <w:spacing w:val="22"/>
          <w:vertAlign w:val="baseline"/>
        </w:rPr>
        <w:t> </w:t>
      </w:r>
      <w:r>
        <w:rPr>
          <w:vertAlign w:val="baseline"/>
        </w:rPr>
        <w:t>staff</w:t>
      </w:r>
      <w:r>
        <w:rPr>
          <w:spacing w:val="23"/>
          <w:vertAlign w:val="baseline"/>
        </w:rPr>
        <w:t> </w:t>
      </w:r>
      <w:r>
        <w:rPr>
          <w:vertAlign w:val="baseline"/>
        </w:rPr>
        <w:t>would</w:t>
      </w:r>
      <w:r>
        <w:rPr>
          <w:spacing w:val="22"/>
          <w:vertAlign w:val="baseline"/>
        </w:rPr>
        <w:t> </w:t>
      </w:r>
      <w:r>
        <w:rPr>
          <w:vertAlign w:val="baseline"/>
        </w:rPr>
        <w:t>be</w:t>
      </w:r>
      <w:r>
        <w:rPr>
          <w:spacing w:val="23"/>
          <w:vertAlign w:val="baseline"/>
        </w:rPr>
        <w:t> </w:t>
      </w:r>
      <w:r>
        <w:rPr>
          <w:vertAlign w:val="baseline"/>
        </w:rPr>
        <w:t>referred</w:t>
      </w:r>
      <w:r>
        <w:rPr>
          <w:spacing w:val="22"/>
          <w:vertAlign w:val="baseline"/>
        </w:rPr>
        <w:t> </w:t>
      </w:r>
      <w:r>
        <w:rPr>
          <w:vertAlign w:val="baseline"/>
        </w:rPr>
        <w:t>to</w:t>
      </w:r>
      <w:r>
        <w:rPr>
          <w:spacing w:val="23"/>
          <w:vertAlign w:val="baseline"/>
        </w:rPr>
        <w:t> </w:t>
      </w:r>
      <w:r>
        <w:rPr>
          <w:vertAlign w:val="baseline"/>
        </w:rPr>
        <w:t>the</w:t>
      </w:r>
      <w:r>
        <w:rPr>
          <w:spacing w:val="23"/>
          <w:vertAlign w:val="baseline"/>
        </w:rPr>
        <w:t> </w:t>
      </w:r>
      <w:r>
        <w:rPr>
          <w:vertAlign w:val="baseline"/>
        </w:rPr>
        <w:t>relevant</w:t>
      </w:r>
    </w:p>
    <w:p>
      <w:pPr>
        <w:pStyle w:val="BodyText"/>
        <w:rPr>
          <w:sz w:val="20"/>
        </w:rPr>
      </w:pPr>
    </w:p>
    <w:p>
      <w:pPr>
        <w:pStyle w:val="BodyText"/>
        <w:spacing w:before="18"/>
        <w:rPr>
          <w:sz w:val="20"/>
        </w:rPr>
      </w:pPr>
      <w:r>
        <w:rPr/>
        <mc:AlternateContent>
          <mc:Choice Requires="wps">
            <w:drawing>
              <wp:anchor distT="0" distB="0" distL="0" distR="0" allowOverlap="1" layoutInCell="1" locked="0" behindDoc="1" simplePos="0" relativeHeight="487685120">
                <wp:simplePos x="0" y="0"/>
                <wp:positionH relativeFrom="page">
                  <wp:posOffset>1260652</wp:posOffset>
                </wp:positionH>
                <wp:positionV relativeFrom="paragraph">
                  <wp:posOffset>182302</wp:posOffset>
                </wp:positionV>
                <wp:extent cx="1829435" cy="9525"/>
                <wp:effectExtent l="0" t="0" r="0" b="0"/>
                <wp:wrapTopAndBottom/>
                <wp:docPr id="203" name="Graphic 203"/>
                <wp:cNvGraphicFramePr>
                  <a:graphicFrameLocks/>
                </wp:cNvGraphicFramePr>
                <a:graphic>
                  <a:graphicData uri="http://schemas.microsoft.com/office/word/2010/wordprocessingShape">
                    <wps:wsp>
                      <wps:cNvPr id="203" name="Graphic 203"/>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4.354502pt;width:144.020pt;height:.72003pt;mso-position-horizontal-relative:page;mso-position-vertical-relative:paragraph;z-index:-15631360;mso-wrap-distance-left:0;mso-wrap-distance-right:0" id="docshape197" filled="true" fillcolor="#000000" stroked="false">
                <v:fill type="solid"/>
                <w10:wrap type="topAndBottom"/>
              </v:rect>
            </w:pict>
          </mc:Fallback>
        </mc:AlternateContent>
      </w:r>
    </w:p>
    <w:p>
      <w:pPr>
        <w:spacing w:before="121"/>
        <w:ind w:left="1145" w:right="0" w:firstLine="0"/>
        <w:jc w:val="left"/>
        <w:rPr>
          <w:sz w:val="20"/>
        </w:rPr>
      </w:pPr>
      <w:r>
        <w:rPr>
          <w:sz w:val="20"/>
          <w:vertAlign w:val="superscript"/>
        </w:rPr>
        <w:t>574</w:t>
      </w:r>
      <w:r>
        <w:rPr>
          <w:sz w:val="20"/>
          <w:vertAlign w:val="baseline"/>
        </w:rPr>
        <w:t>Code</w:t>
      </w:r>
      <w:r>
        <w:rPr>
          <w:spacing w:val="-7"/>
          <w:sz w:val="20"/>
          <w:vertAlign w:val="baseline"/>
        </w:rPr>
        <w:t> </w:t>
      </w:r>
      <w:r>
        <w:rPr>
          <w:sz w:val="20"/>
          <w:vertAlign w:val="baseline"/>
        </w:rPr>
        <w:t>Provision</w:t>
      </w:r>
      <w:r>
        <w:rPr>
          <w:spacing w:val="-5"/>
          <w:sz w:val="20"/>
          <w:vertAlign w:val="baseline"/>
        </w:rPr>
        <w:t> </w:t>
      </w:r>
      <w:r>
        <w:rPr>
          <w:sz w:val="20"/>
          <w:vertAlign w:val="baseline"/>
        </w:rPr>
        <w:t>2.7.6,</w:t>
      </w:r>
      <w:r>
        <w:rPr>
          <w:spacing w:val="-5"/>
          <w:sz w:val="20"/>
          <w:vertAlign w:val="baseline"/>
        </w:rPr>
        <w:t> </w:t>
      </w:r>
      <w:r>
        <w:rPr>
          <w:spacing w:val="-4"/>
          <w:sz w:val="20"/>
          <w:vertAlign w:val="baseline"/>
        </w:rPr>
        <w:t>ibid.</w:t>
      </w:r>
    </w:p>
    <w:p>
      <w:pPr>
        <w:pStyle w:val="BodyText"/>
        <w:spacing w:before="16"/>
        <w:rPr>
          <w:sz w:val="20"/>
        </w:rPr>
      </w:pPr>
    </w:p>
    <w:p>
      <w:pPr>
        <w:spacing w:line="283" w:lineRule="auto" w:before="0"/>
        <w:ind w:left="1145" w:right="1304" w:firstLine="0"/>
        <w:jc w:val="left"/>
        <w:rPr>
          <w:sz w:val="20"/>
        </w:rPr>
      </w:pPr>
      <w:r>
        <w:rPr>
          <w:sz w:val="20"/>
          <w:vertAlign w:val="superscript"/>
        </w:rPr>
        <w:t>575</w:t>
      </w:r>
      <w:r>
        <w:rPr>
          <w:sz w:val="20"/>
          <w:vertAlign w:val="baseline"/>
        </w:rPr>
        <w:t>Code</w:t>
      </w:r>
      <w:r>
        <w:rPr>
          <w:spacing w:val="34"/>
          <w:sz w:val="20"/>
          <w:vertAlign w:val="baseline"/>
        </w:rPr>
        <w:t> </w:t>
      </w:r>
      <w:r>
        <w:rPr>
          <w:sz w:val="20"/>
          <w:vertAlign w:val="baseline"/>
        </w:rPr>
        <w:t>Provision.5.3.10</w:t>
      </w:r>
      <w:r>
        <w:rPr>
          <w:spacing w:val="37"/>
          <w:sz w:val="20"/>
          <w:vertAlign w:val="baseline"/>
        </w:rPr>
        <w:t> </w:t>
      </w:r>
      <w:r>
        <w:rPr>
          <w:sz w:val="20"/>
          <w:vertAlign w:val="baseline"/>
        </w:rPr>
        <w:t>Code</w:t>
      </w:r>
      <w:r>
        <w:rPr>
          <w:spacing w:val="37"/>
          <w:sz w:val="20"/>
          <w:vertAlign w:val="baseline"/>
        </w:rPr>
        <w:t> </w:t>
      </w:r>
      <w:r>
        <w:rPr>
          <w:sz w:val="20"/>
          <w:vertAlign w:val="baseline"/>
        </w:rPr>
        <w:t>of</w:t>
      </w:r>
      <w:r>
        <w:rPr>
          <w:spacing w:val="34"/>
          <w:sz w:val="20"/>
          <w:vertAlign w:val="baseline"/>
        </w:rPr>
        <w:t> </w:t>
      </w:r>
      <w:r>
        <w:rPr>
          <w:sz w:val="20"/>
          <w:vertAlign w:val="baseline"/>
        </w:rPr>
        <w:t>Corporate</w:t>
      </w:r>
      <w:r>
        <w:rPr>
          <w:spacing w:val="37"/>
          <w:sz w:val="20"/>
          <w:vertAlign w:val="baseline"/>
        </w:rPr>
        <w:t> </w:t>
      </w:r>
      <w:r>
        <w:rPr>
          <w:sz w:val="20"/>
          <w:vertAlign w:val="baseline"/>
        </w:rPr>
        <w:t>Governance</w:t>
      </w:r>
      <w:r>
        <w:rPr>
          <w:spacing w:val="36"/>
          <w:sz w:val="20"/>
          <w:vertAlign w:val="baseline"/>
        </w:rPr>
        <w:t> </w:t>
      </w:r>
      <w:r>
        <w:rPr>
          <w:sz w:val="20"/>
          <w:vertAlign w:val="baseline"/>
        </w:rPr>
        <w:t>for</w:t>
      </w:r>
      <w:r>
        <w:rPr>
          <w:spacing w:val="35"/>
          <w:sz w:val="20"/>
          <w:vertAlign w:val="baseline"/>
        </w:rPr>
        <w:t> </w:t>
      </w:r>
      <w:r>
        <w:rPr>
          <w:sz w:val="20"/>
          <w:vertAlign w:val="baseline"/>
        </w:rPr>
        <w:t>Banks</w:t>
      </w:r>
      <w:r>
        <w:rPr>
          <w:spacing w:val="34"/>
          <w:sz w:val="20"/>
          <w:vertAlign w:val="baseline"/>
        </w:rPr>
        <w:t> </w:t>
      </w:r>
      <w:r>
        <w:rPr>
          <w:sz w:val="20"/>
          <w:vertAlign w:val="baseline"/>
        </w:rPr>
        <w:t>in</w:t>
      </w:r>
      <w:r>
        <w:rPr>
          <w:spacing w:val="35"/>
          <w:sz w:val="20"/>
          <w:vertAlign w:val="baseline"/>
        </w:rPr>
        <w:t> </w:t>
      </w:r>
      <w:r>
        <w:rPr>
          <w:sz w:val="20"/>
          <w:vertAlign w:val="baseline"/>
        </w:rPr>
        <w:t>Nigeria</w:t>
      </w:r>
      <w:r>
        <w:rPr>
          <w:spacing w:val="35"/>
          <w:sz w:val="20"/>
          <w:vertAlign w:val="baseline"/>
        </w:rPr>
        <w:t> </w:t>
      </w:r>
      <w:r>
        <w:rPr>
          <w:sz w:val="20"/>
          <w:vertAlign w:val="baseline"/>
        </w:rPr>
        <w:t>Post</w:t>
      </w:r>
      <w:r>
        <w:rPr>
          <w:spacing w:val="38"/>
          <w:sz w:val="20"/>
          <w:vertAlign w:val="baseline"/>
        </w:rPr>
        <w:t> </w:t>
      </w:r>
      <w:r>
        <w:rPr>
          <w:sz w:val="20"/>
          <w:vertAlign w:val="baseline"/>
        </w:rPr>
        <w:t>Consolidation, </w:t>
      </w:r>
      <w:r>
        <w:rPr>
          <w:spacing w:val="-2"/>
          <w:sz w:val="20"/>
          <w:vertAlign w:val="baseline"/>
        </w:rPr>
        <w:t>2006.</w:t>
      </w:r>
    </w:p>
    <w:p>
      <w:pPr>
        <w:spacing w:before="209"/>
        <w:ind w:left="1145" w:right="0" w:firstLine="0"/>
        <w:jc w:val="left"/>
        <w:rPr>
          <w:sz w:val="20"/>
        </w:rPr>
      </w:pPr>
      <w:r>
        <w:rPr>
          <w:sz w:val="20"/>
          <w:vertAlign w:val="superscript"/>
        </w:rPr>
        <w:t>576</w:t>
      </w:r>
      <w:r>
        <w:rPr>
          <w:sz w:val="20"/>
          <w:vertAlign w:val="baseline"/>
        </w:rPr>
        <w:t>Code</w:t>
      </w:r>
      <w:r>
        <w:rPr>
          <w:spacing w:val="-7"/>
          <w:sz w:val="20"/>
          <w:vertAlign w:val="baseline"/>
        </w:rPr>
        <w:t> </w:t>
      </w:r>
      <w:r>
        <w:rPr>
          <w:sz w:val="20"/>
          <w:vertAlign w:val="baseline"/>
        </w:rPr>
        <w:t>Provision</w:t>
      </w:r>
      <w:r>
        <w:rPr>
          <w:spacing w:val="-4"/>
          <w:sz w:val="20"/>
          <w:vertAlign w:val="baseline"/>
        </w:rPr>
        <w:t> </w:t>
      </w:r>
      <w:r>
        <w:rPr>
          <w:sz w:val="20"/>
          <w:vertAlign w:val="baseline"/>
        </w:rPr>
        <w:t>2.4.5</w:t>
      </w:r>
      <w:r>
        <w:rPr>
          <w:spacing w:val="-6"/>
          <w:sz w:val="20"/>
          <w:vertAlign w:val="baseline"/>
        </w:rPr>
        <w:t> </w:t>
      </w:r>
      <w:r>
        <w:rPr>
          <w:sz w:val="20"/>
          <w:vertAlign w:val="baseline"/>
        </w:rPr>
        <w:t>of</w:t>
      </w:r>
      <w:r>
        <w:rPr>
          <w:spacing w:val="-7"/>
          <w:sz w:val="20"/>
          <w:vertAlign w:val="baseline"/>
        </w:rPr>
        <w:t> </w:t>
      </w:r>
      <w:r>
        <w:rPr>
          <w:sz w:val="20"/>
          <w:vertAlign w:val="baseline"/>
        </w:rPr>
        <w:t>the</w:t>
      </w:r>
      <w:r>
        <w:rPr>
          <w:spacing w:val="-7"/>
          <w:sz w:val="20"/>
          <w:vertAlign w:val="baseline"/>
        </w:rPr>
        <w:t> </w:t>
      </w:r>
      <w:r>
        <w:rPr>
          <w:sz w:val="20"/>
          <w:vertAlign w:val="baseline"/>
        </w:rPr>
        <w:t>Corporate</w:t>
      </w:r>
      <w:r>
        <w:rPr>
          <w:spacing w:val="-6"/>
          <w:sz w:val="20"/>
          <w:vertAlign w:val="baseline"/>
        </w:rPr>
        <w:t> </w:t>
      </w:r>
      <w:r>
        <w:rPr>
          <w:sz w:val="20"/>
          <w:vertAlign w:val="baseline"/>
        </w:rPr>
        <w:t>Governance</w:t>
      </w:r>
      <w:r>
        <w:rPr>
          <w:spacing w:val="-8"/>
          <w:sz w:val="20"/>
          <w:vertAlign w:val="baseline"/>
        </w:rPr>
        <w:t> </w:t>
      </w:r>
      <w:r>
        <w:rPr>
          <w:sz w:val="20"/>
          <w:vertAlign w:val="baseline"/>
        </w:rPr>
        <w:t>for</w:t>
      </w:r>
      <w:r>
        <w:rPr>
          <w:spacing w:val="-5"/>
          <w:sz w:val="20"/>
          <w:vertAlign w:val="baseline"/>
        </w:rPr>
        <w:t> </w:t>
      </w:r>
      <w:r>
        <w:rPr>
          <w:sz w:val="20"/>
          <w:vertAlign w:val="baseline"/>
        </w:rPr>
        <w:t>Banks</w:t>
      </w:r>
      <w:r>
        <w:rPr>
          <w:spacing w:val="-6"/>
          <w:sz w:val="20"/>
          <w:vertAlign w:val="baseline"/>
        </w:rPr>
        <w:t> </w:t>
      </w:r>
      <w:r>
        <w:rPr>
          <w:sz w:val="20"/>
          <w:vertAlign w:val="baseline"/>
        </w:rPr>
        <w:t>and</w:t>
      </w:r>
      <w:r>
        <w:rPr>
          <w:spacing w:val="-5"/>
          <w:sz w:val="20"/>
          <w:vertAlign w:val="baseline"/>
        </w:rPr>
        <w:t> </w:t>
      </w:r>
      <w:r>
        <w:rPr>
          <w:sz w:val="20"/>
          <w:vertAlign w:val="baseline"/>
        </w:rPr>
        <w:t>Discount</w:t>
      </w:r>
      <w:r>
        <w:rPr>
          <w:spacing w:val="-6"/>
          <w:sz w:val="20"/>
          <w:vertAlign w:val="baseline"/>
        </w:rPr>
        <w:t> </w:t>
      </w:r>
      <w:r>
        <w:rPr>
          <w:sz w:val="20"/>
          <w:vertAlign w:val="baseline"/>
        </w:rPr>
        <w:t>Houses,</w:t>
      </w:r>
      <w:r>
        <w:rPr>
          <w:spacing w:val="-5"/>
          <w:sz w:val="20"/>
          <w:vertAlign w:val="baseline"/>
        </w:rPr>
        <w:t> </w:t>
      </w:r>
      <w:r>
        <w:rPr>
          <w:sz w:val="20"/>
          <w:vertAlign w:val="baseline"/>
        </w:rPr>
        <w:t>May</w:t>
      </w:r>
      <w:r>
        <w:rPr>
          <w:spacing w:val="-5"/>
          <w:sz w:val="20"/>
          <w:vertAlign w:val="baseline"/>
        </w:rPr>
        <w:t> </w:t>
      </w:r>
      <w:r>
        <w:rPr>
          <w:spacing w:val="-2"/>
          <w:sz w:val="20"/>
          <w:vertAlign w:val="baseline"/>
        </w:rPr>
        <w:t>2014.</w:t>
      </w:r>
    </w:p>
    <w:p>
      <w:pPr>
        <w:pStyle w:val="BodyText"/>
        <w:spacing w:before="18"/>
        <w:rPr>
          <w:sz w:val="20"/>
        </w:rPr>
      </w:pPr>
    </w:p>
    <w:p>
      <w:pPr>
        <w:spacing w:before="0"/>
        <w:ind w:left="1145" w:right="0" w:firstLine="0"/>
        <w:jc w:val="left"/>
        <w:rPr>
          <w:sz w:val="20"/>
        </w:rPr>
      </w:pPr>
      <w:r>
        <w:rPr>
          <w:sz w:val="20"/>
          <w:vertAlign w:val="superscript"/>
        </w:rPr>
        <w:t>577</w:t>
      </w:r>
      <w:r>
        <w:rPr>
          <w:sz w:val="20"/>
          <w:vertAlign w:val="baseline"/>
        </w:rPr>
        <w:t>Code</w:t>
      </w:r>
      <w:r>
        <w:rPr>
          <w:spacing w:val="-8"/>
          <w:sz w:val="20"/>
          <w:vertAlign w:val="baseline"/>
        </w:rPr>
        <w:t> </w:t>
      </w:r>
      <w:r>
        <w:rPr>
          <w:sz w:val="20"/>
          <w:vertAlign w:val="baseline"/>
        </w:rPr>
        <w:t>Provision</w:t>
      </w:r>
      <w:r>
        <w:rPr>
          <w:spacing w:val="-4"/>
          <w:sz w:val="20"/>
          <w:vertAlign w:val="baseline"/>
        </w:rPr>
        <w:t> </w:t>
      </w:r>
      <w:r>
        <w:rPr>
          <w:sz w:val="20"/>
          <w:vertAlign w:val="baseline"/>
        </w:rPr>
        <w:t>6.1.8</w:t>
      </w:r>
      <w:r>
        <w:rPr>
          <w:spacing w:val="-5"/>
          <w:sz w:val="20"/>
          <w:vertAlign w:val="baseline"/>
        </w:rPr>
        <w:t> </w:t>
      </w:r>
      <w:r>
        <w:rPr>
          <w:sz w:val="20"/>
          <w:vertAlign w:val="baseline"/>
        </w:rPr>
        <w:t>Code</w:t>
      </w:r>
      <w:r>
        <w:rPr>
          <w:spacing w:val="-7"/>
          <w:sz w:val="20"/>
          <w:vertAlign w:val="baseline"/>
        </w:rPr>
        <w:t> </w:t>
      </w:r>
      <w:r>
        <w:rPr>
          <w:sz w:val="20"/>
          <w:vertAlign w:val="baseline"/>
        </w:rPr>
        <w:t>of</w:t>
      </w:r>
      <w:r>
        <w:rPr>
          <w:spacing w:val="-4"/>
          <w:sz w:val="20"/>
          <w:vertAlign w:val="baseline"/>
        </w:rPr>
        <w:t> </w:t>
      </w:r>
      <w:r>
        <w:rPr>
          <w:sz w:val="20"/>
          <w:vertAlign w:val="baseline"/>
        </w:rPr>
        <w:t>Corporate</w:t>
      </w:r>
      <w:r>
        <w:rPr>
          <w:spacing w:val="-7"/>
          <w:sz w:val="20"/>
          <w:vertAlign w:val="baseline"/>
        </w:rPr>
        <w:t> </w:t>
      </w:r>
      <w:r>
        <w:rPr>
          <w:sz w:val="20"/>
          <w:vertAlign w:val="baseline"/>
        </w:rPr>
        <w:t>Governance</w:t>
      </w:r>
      <w:r>
        <w:rPr>
          <w:spacing w:val="-6"/>
          <w:sz w:val="20"/>
          <w:vertAlign w:val="baseline"/>
        </w:rPr>
        <w:t> </w:t>
      </w:r>
      <w:r>
        <w:rPr>
          <w:sz w:val="20"/>
          <w:vertAlign w:val="baseline"/>
        </w:rPr>
        <w:t>for</w:t>
      </w:r>
      <w:r>
        <w:rPr>
          <w:spacing w:val="-6"/>
          <w:sz w:val="20"/>
          <w:vertAlign w:val="baseline"/>
        </w:rPr>
        <w:t> </w:t>
      </w:r>
      <w:r>
        <w:rPr>
          <w:sz w:val="20"/>
          <w:vertAlign w:val="baseline"/>
        </w:rPr>
        <w:t>Banks</w:t>
      </w:r>
      <w:r>
        <w:rPr>
          <w:spacing w:val="-7"/>
          <w:sz w:val="20"/>
          <w:vertAlign w:val="baseline"/>
        </w:rPr>
        <w:t> </w:t>
      </w:r>
      <w:r>
        <w:rPr>
          <w:sz w:val="20"/>
          <w:vertAlign w:val="baseline"/>
        </w:rPr>
        <w:t>in</w:t>
      </w:r>
      <w:r>
        <w:rPr>
          <w:spacing w:val="-7"/>
          <w:sz w:val="20"/>
          <w:vertAlign w:val="baseline"/>
        </w:rPr>
        <w:t> </w:t>
      </w:r>
      <w:r>
        <w:rPr>
          <w:sz w:val="20"/>
          <w:vertAlign w:val="baseline"/>
        </w:rPr>
        <w:t>Nigeria</w:t>
      </w:r>
      <w:r>
        <w:rPr>
          <w:spacing w:val="-6"/>
          <w:sz w:val="20"/>
          <w:vertAlign w:val="baseline"/>
        </w:rPr>
        <w:t> </w:t>
      </w:r>
      <w:r>
        <w:rPr>
          <w:sz w:val="20"/>
          <w:vertAlign w:val="baseline"/>
        </w:rPr>
        <w:t>Post</w:t>
      </w:r>
      <w:r>
        <w:rPr>
          <w:spacing w:val="-7"/>
          <w:sz w:val="20"/>
          <w:vertAlign w:val="baseline"/>
        </w:rPr>
        <w:t> </w:t>
      </w:r>
      <w:r>
        <w:rPr>
          <w:sz w:val="20"/>
          <w:vertAlign w:val="baseline"/>
        </w:rPr>
        <w:t>Consolidation,</w:t>
      </w:r>
      <w:r>
        <w:rPr>
          <w:spacing w:val="-6"/>
          <w:sz w:val="20"/>
          <w:vertAlign w:val="baseline"/>
        </w:rPr>
        <w:t> </w:t>
      </w:r>
      <w:r>
        <w:rPr>
          <w:spacing w:val="-2"/>
          <w:sz w:val="20"/>
          <w:vertAlign w:val="baseline"/>
        </w:rPr>
        <w:t>2006.</w:t>
      </w:r>
    </w:p>
    <w:p>
      <w:pPr>
        <w:spacing w:after="0"/>
        <w:jc w:val="left"/>
        <w:rPr>
          <w:sz w:val="20"/>
        </w:rPr>
        <w:sectPr>
          <w:pgSz w:w="11910" w:h="16840"/>
          <w:pgMar w:header="0" w:footer="1454" w:top="1360" w:bottom="1640" w:left="840" w:right="400"/>
        </w:sectPr>
      </w:pPr>
    </w:p>
    <w:p>
      <w:pPr>
        <w:pStyle w:val="BodyText"/>
        <w:spacing w:line="482" w:lineRule="auto" w:before="77"/>
        <w:ind w:left="1145" w:right="160"/>
        <w:jc w:val="both"/>
      </w:pPr>
      <w:r>
        <w:rPr/>
        <w:t>professional body for disciplinary action.</w:t>
      </w:r>
      <w:r>
        <w:rPr>
          <w:vertAlign w:val="superscript"/>
        </w:rPr>
        <w:t>578</w:t>
      </w:r>
      <w:r>
        <w:rPr>
          <w:vertAlign w:val="baseline"/>
        </w:rPr>
        <w:t> Banks should have a clear succession plans for their top </w:t>
      </w:r>
      <w:r>
        <w:rPr>
          <w:spacing w:val="-2"/>
          <w:vertAlign w:val="baseline"/>
        </w:rPr>
        <w:t>executives.</w:t>
      </w:r>
      <w:r>
        <w:rPr>
          <w:spacing w:val="-2"/>
          <w:vertAlign w:val="superscript"/>
        </w:rPr>
        <w:t>579</w:t>
      </w:r>
    </w:p>
    <w:p>
      <w:pPr>
        <w:pStyle w:val="ListParagraph"/>
        <w:numPr>
          <w:ilvl w:val="0"/>
          <w:numId w:val="30"/>
        </w:numPr>
        <w:tabs>
          <w:tab w:pos="1441" w:val="left" w:leader="none"/>
        </w:tabs>
        <w:spacing w:line="240" w:lineRule="auto" w:before="197" w:after="0"/>
        <w:ind w:left="1441" w:right="0" w:hanging="296"/>
        <w:jc w:val="both"/>
        <w:rPr>
          <w:sz w:val="22"/>
        </w:rPr>
      </w:pPr>
      <w:r>
        <w:rPr>
          <w:sz w:val="22"/>
        </w:rPr>
        <w:t>Board</w:t>
      </w:r>
      <w:r>
        <w:rPr>
          <w:spacing w:val="-8"/>
          <w:sz w:val="22"/>
        </w:rPr>
        <w:t> </w:t>
      </w:r>
      <w:r>
        <w:rPr>
          <w:spacing w:val="-2"/>
          <w:sz w:val="22"/>
        </w:rPr>
        <w:t>Meetings</w:t>
      </w:r>
    </w:p>
    <w:p>
      <w:pPr>
        <w:pStyle w:val="BodyText"/>
        <w:spacing w:before="197"/>
      </w:pPr>
    </w:p>
    <w:p>
      <w:pPr>
        <w:pStyle w:val="BodyText"/>
        <w:spacing w:line="480" w:lineRule="auto" w:before="1"/>
        <w:ind w:left="1145" w:right="159"/>
        <w:jc w:val="both"/>
      </w:pPr>
      <w:r>
        <w:rPr/>
        <w:t>There is no provision under the Code of Corporate Governance for Banks in Nigeria Post Consolidation where mention was made as to board meetings, neither was reference to for such provision made as contained the Companies and Allied Matters Act.</w:t>
      </w:r>
      <w:r>
        <w:rPr>
          <w:vertAlign w:val="superscript"/>
        </w:rPr>
        <w:t>580</w:t>
      </w:r>
      <w:r>
        <w:rPr>
          <w:vertAlign w:val="baseline"/>
        </w:rPr>
        <w:t> But under the new Code which is now operational, to perform its oversight function and monitors management’s performance, the board shall meet at least once a quarter,</w:t>
      </w:r>
      <w:r>
        <w:rPr>
          <w:vertAlign w:val="superscript"/>
        </w:rPr>
        <w:t>581</w:t>
      </w:r>
      <w:r>
        <w:rPr>
          <w:vertAlign w:val="baseline"/>
        </w:rPr>
        <w:t> of which attendance is compulsory in order to qualify for re-election.</w:t>
      </w:r>
      <w:r>
        <w:rPr>
          <w:vertAlign w:val="superscript"/>
        </w:rPr>
        <w:t>582</w:t>
      </w:r>
      <w:r>
        <w:rPr>
          <w:vertAlign w:val="baseline"/>
        </w:rPr>
        <w:t> The board shall disclose, in the corporate governance section of the Annual Report, the total number of board meetings held in the financial year and attendance by each director.</w:t>
      </w:r>
      <w:r>
        <w:rPr>
          <w:vertAlign w:val="superscript"/>
        </w:rPr>
        <w:t>583</w:t>
      </w:r>
    </w:p>
    <w:p>
      <w:pPr>
        <w:pStyle w:val="ListParagraph"/>
        <w:numPr>
          <w:ilvl w:val="0"/>
          <w:numId w:val="30"/>
        </w:numPr>
        <w:tabs>
          <w:tab w:pos="1438" w:val="left" w:leader="none"/>
        </w:tabs>
        <w:spacing w:line="240" w:lineRule="auto" w:before="203" w:after="0"/>
        <w:ind w:left="1438" w:right="0" w:hanging="293"/>
        <w:jc w:val="both"/>
        <w:rPr>
          <w:sz w:val="22"/>
        </w:rPr>
      </w:pPr>
      <w:r>
        <w:rPr>
          <w:sz w:val="22"/>
        </w:rPr>
        <w:t>Performance</w:t>
      </w:r>
      <w:r>
        <w:rPr>
          <w:spacing w:val="-7"/>
          <w:sz w:val="22"/>
        </w:rPr>
        <w:t> </w:t>
      </w:r>
      <w:r>
        <w:rPr>
          <w:sz w:val="22"/>
        </w:rPr>
        <w:t>Evaluation</w:t>
      </w:r>
      <w:r>
        <w:rPr>
          <w:spacing w:val="-9"/>
          <w:sz w:val="22"/>
        </w:rPr>
        <w:t> </w:t>
      </w:r>
      <w:r>
        <w:rPr>
          <w:sz w:val="22"/>
        </w:rPr>
        <w:t>and</w:t>
      </w:r>
      <w:r>
        <w:rPr>
          <w:spacing w:val="-8"/>
          <w:sz w:val="22"/>
        </w:rPr>
        <w:t> </w:t>
      </w:r>
      <w:r>
        <w:rPr>
          <w:sz w:val="22"/>
        </w:rPr>
        <w:t>Liabilities</w:t>
      </w:r>
      <w:r>
        <w:rPr>
          <w:spacing w:val="-8"/>
          <w:sz w:val="22"/>
        </w:rPr>
        <w:t> </w:t>
      </w:r>
      <w:r>
        <w:rPr>
          <w:sz w:val="22"/>
        </w:rPr>
        <w:t>of</w:t>
      </w:r>
      <w:r>
        <w:rPr>
          <w:spacing w:val="-8"/>
          <w:sz w:val="22"/>
        </w:rPr>
        <w:t> </w:t>
      </w:r>
      <w:r>
        <w:rPr>
          <w:spacing w:val="-2"/>
          <w:sz w:val="22"/>
        </w:rPr>
        <w:t>Directors</w:t>
      </w:r>
    </w:p>
    <w:p>
      <w:pPr>
        <w:pStyle w:val="BodyText"/>
        <w:spacing w:before="200"/>
      </w:pPr>
    </w:p>
    <w:p>
      <w:pPr>
        <w:pStyle w:val="ListParagraph"/>
        <w:numPr>
          <w:ilvl w:val="0"/>
          <w:numId w:val="40"/>
        </w:numPr>
        <w:tabs>
          <w:tab w:pos="1454" w:val="left" w:leader="none"/>
        </w:tabs>
        <w:spacing w:line="240" w:lineRule="auto" w:before="0" w:after="0"/>
        <w:ind w:left="1454" w:right="0" w:hanging="309"/>
        <w:jc w:val="both"/>
        <w:rPr>
          <w:sz w:val="22"/>
        </w:rPr>
      </w:pPr>
      <w:r>
        <w:rPr>
          <w:sz w:val="22"/>
        </w:rPr>
        <w:t>Performance</w:t>
      </w:r>
      <w:r>
        <w:rPr>
          <w:spacing w:val="-6"/>
          <w:sz w:val="22"/>
        </w:rPr>
        <w:t> </w:t>
      </w:r>
      <w:r>
        <w:rPr>
          <w:sz w:val="22"/>
        </w:rPr>
        <w:t>Evaluation</w:t>
      </w:r>
      <w:r>
        <w:rPr>
          <w:spacing w:val="-8"/>
          <w:sz w:val="22"/>
        </w:rPr>
        <w:t> </w:t>
      </w:r>
      <w:r>
        <w:rPr>
          <w:sz w:val="22"/>
        </w:rPr>
        <w:t>of</w:t>
      </w:r>
      <w:r>
        <w:rPr>
          <w:spacing w:val="-9"/>
          <w:sz w:val="22"/>
        </w:rPr>
        <w:t> </w:t>
      </w:r>
      <w:r>
        <w:rPr>
          <w:spacing w:val="-2"/>
          <w:sz w:val="22"/>
        </w:rPr>
        <w:t>Directors</w:t>
      </w:r>
    </w:p>
    <w:p>
      <w:pPr>
        <w:pStyle w:val="BodyText"/>
        <w:spacing w:before="197"/>
      </w:pPr>
    </w:p>
    <w:p>
      <w:pPr>
        <w:pStyle w:val="BodyText"/>
        <w:spacing w:line="480" w:lineRule="auto"/>
        <w:ind w:left="1145" w:right="159"/>
        <w:jc w:val="both"/>
      </w:pPr>
      <w:r>
        <w:rPr/>
        <w:t>The independent consultant appointed by the board under S.5.3.4</w:t>
      </w:r>
      <w:r>
        <w:rPr>
          <w:vertAlign w:val="superscript"/>
        </w:rPr>
        <w:t>584</w:t>
      </w:r>
      <w:r>
        <w:rPr>
          <w:vertAlign w:val="baseline"/>
        </w:rPr>
        <w:t> should review and appraise annually and directors structure and composition, responsibilities, process and relationships, as well as</w:t>
      </w:r>
    </w:p>
    <w:p>
      <w:pPr>
        <w:pStyle w:val="BodyText"/>
        <w:rPr>
          <w:sz w:val="20"/>
        </w:rPr>
      </w:pPr>
    </w:p>
    <w:p>
      <w:pPr>
        <w:pStyle w:val="BodyText"/>
        <w:rPr>
          <w:sz w:val="20"/>
        </w:rPr>
      </w:pPr>
    </w:p>
    <w:p>
      <w:pPr>
        <w:pStyle w:val="BodyText"/>
        <w:spacing w:before="6"/>
        <w:rPr>
          <w:sz w:val="20"/>
        </w:rPr>
      </w:pPr>
      <w:r>
        <w:rPr/>
        <mc:AlternateContent>
          <mc:Choice Requires="wps">
            <w:drawing>
              <wp:anchor distT="0" distB="0" distL="0" distR="0" allowOverlap="1" layoutInCell="1" locked="0" behindDoc="1" simplePos="0" relativeHeight="487685632">
                <wp:simplePos x="0" y="0"/>
                <wp:positionH relativeFrom="page">
                  <wp:posOffset>1260652</wp:posOffset>
                </wp:positionH>
                <wp:positionV relativeFrom="paragraph">
                  <wp:posOffset>174381</wp:posOffset>
                </wp:positionV>
                <wp:extent cx="1829435" cy="9525"/>
                <wp:effectExtent l="0" t="0" r="0" b="0"/>
                <wp:wrapTopAndBottom/>
                <wp:docPr id="204" name="Graphic 204"/>
                <wp:cNvGraphicFramePr>
                  <a:graphicFrameLocks/>
                </wp:cNvGraphicFramePr>
                <a:graphic>
                  <a:graphicData uri="http://schemas.microsoft.com/office/word/2010/wordprocessingShape">
                    <wps:wsp>
                      <wps:cNvPr id="204" name="Graphic 204"/>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3.73079pt;width:144.020pt;height:.72003pt;mso-position-horizontal-relative:page;mso-position-vertical-relative:paragraph;z-index:-15630848;mso-wrap-distance-left:0;mso-wrap-distance-right:0" id="docshape198" filled="true" fillcolor="#000000" stroked="false">
                <v:fill type="solid"/>
                <w10:wrap type="topAndBottom"/>
              </v:rect>
            </w:pict>
          </mc:Fallback>
        </mc:AlternateContent>
      </w:r>
    </w:p>
    <w:p>
      <w:pPr>
        <w:spacing w:before="122"/>
        <w:ind w:left="1145" w:right="0" w:firstLine="0"/>
        <w:jc w:val="left"/>
        <w:rPr>
          <w:sz w:val="20"/>
        </w:rPr>
      </w:pPr>
      <w:r>
        <w:rPr>
          <w:sz w:val="20"/>
          <w:vertAlign w:val="superscript"/>
        </w:rPr>
        <w:t>578</w:t>
      </w:r>
      <w:r>
        <w:rPr>
          <w:sz w:val="20"/>
          <w:vertAlign w:val="baseline"/>
        </w:rPr>
        <w:t>Code</w:t>
      </w:r>
      <w:r>
        <w:rPr>
          <w:spacing w:val="-6"/>
          <w:sz w:val="20"/>
          <w:vertAlign w:val="baseline"/>
        </w:rPr>
        <w:t> </w:t>
      </w:r>
      <w:r>
        <w:rPr>
          <w:sz w:val="20"/>
          <w:vertAlign w:val="baseline"/>
        </w:rPr>
        <w:t>Provision</w:t>
      </w:r>
      <w:r>
        <w:rPr>
          <w:spacing w:val="-4"/>
          <w:sz w:val="20"/>
          <w:vertAlign w:val="baseline"/>
        </w:rPr>
        <w:t> </w:t>
      </w:r>
      <w:r>
        <w:rPr>
          <w:sz w:val="20"/>
          <w:vertAlign w:val="baseline"/>
        </w:rPr>
        <w:t>6.1.4,</w:t>
      </w:r>
      <w:r>
        <w:rPr>
          <w:spacing w:val="-5"/>
          <w:sz w:val="20"/>
          <w:vertAlign w:val="baseline"/>
        </w:rPr>
        <w:t> </w:t>
      </w:r>
      <w:r>
        <w:rPr>
          <w:spacing w:val="-4"/>
          <w:sz w:val="20"/>
          <w:vertAlign w:val="baseline"/>
        </w:rPr>
        <w:t>ibid.</w:t>
      </w:r>
    </w:p>
    <w:p>
      <w:pPr>
        <w:pStyle w:val="BodyText"/>
        <w:spacing w:before="18"/>
        <w:rPr>
          <w:sz w:val="20"/>
        </w:rPr>
      </w:pPr>
    </w:p>
    <w:p>
      <w:pPr>
        <w:spacing w:before="0"/>
        <w:ind w:left="1145" w:right="0" w:firstLine="0"/>
        <w:jc w:val="left"/>
        <w:rPr>
          <w:sz w:val="20"/>
        </w:rPr>
      </w:pPr>
      <w:r>
        <w:rPr>
          <w:sz w:val="20"/>
          <w:vertAlign w:val="superscript"/>
        </w:rPr>
        <w:t>579</w:t>
      </w:r>
      <w:r>
        <w:rPr>
          <w:sz w:val="20"/>
          <w:vertAlign w:val="baseline"/>
        </w:rPr>
        <w:t>Code</w:t>
      </w:r>
      <w:r>
        <w:rPr>
          <w:spacing w:val="-6"/>
          <w:sz w:val="20"/>
          <w:vertAlign w:val="baseline"/>
        </w:rPr>
        <w:t> </w:t>
      </w:r>
      <w:r>
        <w:rPr>
          <w:sz w:val="20"/>
          <w:vertAlign w:val="baseline"/>
        </w:rPr>
        <w:t>Provision</w:t>
      </w:r>
      <w:r>
        <w:rPr>
          <w:spacing w:val="-3"/>
          <w:sz w:val="20"/>
          <w:vertAlign w:val="baseline"/>
        </w:rPr>
        <w:t> </w:t>
      </w:r>
      <w:r>
        <w:rPr>
          <w:sz w:val="20"/>
          <w:vertAlign w:val="baseline"/>
        </w:rPr>
        <w:t>5.3.11,</w:t>
      </w:r>
      <w:r>
        <w:rPr>
          <w:spacing w:val="-5"/>
          <w:sz w:val="20"/>
          <w:vertAlign w:val="baseline"/>
        </w:rPr>
        <w:t> </w:t>
      </w:r>
      <w:r>
        <w:rPr>
          <w:spacing w:val="-4"/>
          <w:sz w:val="20"/>
          <w:vertAlign w:val="baseline"/>
        </w:rPr>
        <w:t>ibid.</w:t>
      </w:r>
    </w:p>
    <w:p>
      <w:pPr>
        <w:pStyle w:val="BodyText"/>
        <w:spacing w:before="16"/>
        <w:rPr>
          <w:sz w:val="20"/>
        </w:rPr>
      </w:pPr>
    </w:p>
    <w:p>
      <w:pPr>
        <w:spacing w:before="0"/>
        <w:ind w:left="1145" w:right="0" w:firstLine="0"/>
        <w:jc w:val="left"/>
        <w:rPr>
          <w:sz w:val="20"/>
        </w:rPr>
      </w:pPr>
      <w:r>
        <w:rPr>
          <w:sz w:val="20"/>
          <w:vertAlign w:val="superscript"/>
        </w:rPr>
        <w:t>580</w:t>
      </w:r>
      <w:r>
        <w:rPr>
          <w:sz w:val="20"/>
          <w:vertAlign w:val="baseline"/>
        </w:rPr>
        <w:t>S.266</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2"/>
          <w:sz w:val="20"/>
          <w:vertAlign w:val="baseline"/>
        </w:rPr>
        <w:t> </w:t>
      </w:r>
      <w:r>
        <w:rPr>
          <w:sz w:val="20"/>
          <w:vertAlign w:val="baseline"/>
        </w:rPr>
        <w:t>Companies</w:t>
      </w:r>
      <w:r>
        <w:rPr>
          <w:spacing w:val="-5"/>
          <w:sz w:val="20"/>
          <w:vertAlign w:val="baseline"/>
        </w:rPr>
        <w:t> </w:t>
      </w:r>
      <w:r>
        <w:rPr>
          <w:sz w:val="20"/>
          <w:vertAlign w:val="baseline"/>
        </w:rPr>
        <w:t>and</w:t>
      </w:r>
      <w:r>
        <w:rPr>
          <w:spacing w:val="-3"/>
          <w:sz w:val="20"/>
          <w:vertAlign w:val="baseline"/>
        </w:rPr>
        <w:t> </w:t>
      </w:r>
      <w:r>
        <w:rPr>
          <w:sz w:val="20"/>
          <w:vertAlign w:val="baseline"/>
        </w:rPr>
        <w:t>Allied</w:t>
      </w:r>
      <w:r>
        <w:rPr>
          <w:spacing w:val="-3"/>
          <w:sz w:val="20"/>
          <w:vertAlign w:val="baseline"/>
        </w:rPr>
        <w:t> </w:t>
      </w:r>
      <w:r>
        <w:rPr>
          <w:sz w:val="20"/>
          <w:vertAlign w:val="baseline"/>
        </w:rPr>
        <w:t>Matters</w:t>
      </w:r>
      <w:r>
        <w:rPr>
          <w:spacing w:val="-6"/>
          <w:sz w:val="20"/>
          <w:vertAlign w:val="baseline"/>
        </w:rPr>
        <w:t> </w:t>
      </w:r>
      <w:r>
        <w:rPr>
          <w:sz w:val="20"/>
          <w:vertAlign w:val="baseline"/>
        </w:rPr>
        <w:t>Act,</w:t>
      </w:r>
      <w:r>
        <w:rPr>
          <w:spacing w:val="-3"/>
          <w:sz w:val="20"/>
          <w:vertAlign w:val="baseline"/>
        </w:rPr>
        <w:t> </w:t>
      </w:r>
      <w:r>
        <w:rPr>
          <w:spacing w:val="-2"/>
          <w:sz w:val="20"/>
          <w:vertAlign w:val="baseline"/>
        </w:rPr>
        <w:t>2004.</w:t>
      </w:r>
    </w:p>
    <w:p>
      <w:pPr>
        <w:pStyle w:val="BodyText"/>
        <w:spacing w:before="18"/>
        <w:rPr>
          <w:sz w:val="20"/>
        </w:rPr>
      </w:pPr>
    </w:p>
    <w:p>
      <w:pPr>
        <w:spacing w:before="0"/>
        <w:ind w:left="1145" w:right="0" w:firstLine="0"/>
        <w:jc w:val="left"/>
        <w:rPr>
          <w:sz w:val="20"/>
        </w:rPr>
      </w:pPr>
      <w:r>
        <w:rPr>
          <w:sz w:val="20"/>
          <w:vertAlign w:val="superscript"/>
        </w:rPr>
        <w:t>581</w:t>
      </w:r>
      <w:r>
        <w:rPr>
          <w:sz w:val="20"/>
          <w:vertAlign w:val="baseline"/>
        </w:rPr>
        <w:t>Code</w:t>
      </w:r>
      <w:r>
        <w:rPr>
          <w:spacing w:val="-6"/>
          <w:sz w:val="20"/>
          <w:vertAlign w:val="baseline"/>
        </w:rPr>
        <w:t> </w:t>
      </w:r>
      <w:r>
        <w:rPr>
          <w:sz w:val="20"/>
          <w:vertAlign w:val="baseline"/>
        </w:rPr>
        <w:t>Provision</w:t>
      </w:r>
      <w:r>
        <w:rPr>
          <w:spacing w:val="-6"/>
          <w:sz w:val="20"/>
          <w:vertAlign w:val="baseline"/>
        </w:rPr>
        <w:t> </w:t>
      </w:r>
      <w:r>
        <w:rPr>
          <w:sz w:val="20"/>
          <w:vertAlign w:val="baseline"/>
        </w:rPr>
        <w:t>2.6.1</w:t>
      </w:r>
      <w:r>
        <w:rPr>
          <w:spacing w:val="-5"/>
          <w:sz w:val="20"/>
          <w:vertAlign w:val="baseline"/>
        </w:rPr>
        <w:t> </w:t>
      </w:r>
      <w:r>
        <w:rPr>
          <w:sz w:val="20"/>
          <w:vertAlign w:val="baseline"/>
        </w:rPr>
        <w:t>of</w:t>
      </w:r>
      <w:r>
        <w:rPr>
          <w:spacing w:val="-7"/>
          <w:sz w:val="20"/>
          <w:vertAlign w:val="baseline"/>
        </w:rPr>
        <w:t> </w:t>
      </w:r>
      <w:r>
        <w:rPr>
          <w:sz w:val="20"/>
          <w:vertAlign w:val="baseline"/>
        </w:rPr>
        <w:t>the</w:t>
      </w:r>
      <w:r>
        <w:rPr>
          <w:spacing w:val="-6"/>
          <w:sz w:val="20"/>
          <w:vertAlign w:val="baseline"/>
        </w:rPr>
        <w:t> </w:t>
      </w:r>
      <w:r>
        <w:rPr>
          <w:sz w:val="20"/>
          <w:vertAlign w:val="baseline"/>
        </w:rPr>
        <w:t>Corporate</w:t>
      </w:r>
      <w:r>
        <w:rPr>
          <w:spacing w:val="-6"/>
          <w:sz w:val="20"/>
          <w:vertAlign w:val="baseline"/>
        </w:rPr>
        <w:t> </w:t>
      </w:r>
      <w:r>
        <w:rPr>
          <w:sz w:val="20"/>
          <w:vertAlign w:val="baseline"/>
        </w:rPr>
        <w:t>Governance</w:t>
      </w:r>
      <w:r>
        <w:rPr>
          <w:spacing w:val="-6"/>
          <w:sz w:val="20"/>
          <w:vertAlign w:val="baseline"/>
        </w:rPr>
        <w:t> </w:t>
      </w:r>
      <w:r>
        <w:rPr>
          <w:sz w:val="20"/>
          <w:vertAlign w:val="baseline"/>
        </w:rPr>
        <w:t>for</w:t>
      </w:r>
      <w:r>
        <w:rPr>
          <w:spacing w:val="-6"/>
          <w:sz w:val="20"/>
          <w:vertAlign w:val="baseline"/>
        </w:rPr>
        <w:t> </w:t>
      </w:r>
      <w:r>
        <w:rPr>
          <w:sz w:val="20"/>
          <w:vertAlign w:val="baseline"/>
        </w:rPr>
        <w:t>Banks</w:t>
      </w:r>
      <w:r>
        <w:rPr>
          <w:spacing w:val="-5"/>
          <w:sz w:val="20"/>
          <w:vertAlign w:val="baseline"/>
        </w:rPr>
        <w:t> </w:t>
      </w:r>
      <w:r>
        <w:rPr>
          <w:sz w:val="20"/>
          <w:vertAlign w:val="baseline"/>
        </w:rPr>
        <w:t>and</w:t>
      </w:r>
      <w:r>
        <w:rPr>
          <w:spacing w:val="-5"/>
          <w:sz w:val="20"/>
          <w:vertAlign w:val="baseline"/>
        </w:rPr>
        <w:t> </w:t>
      </w:r>
      <w:r>
        <w:rPr>
          <w:sz w:val="20"/>
          <w:vertAlign w:val="baseline"/>
        </w:rPr>
        <w:t>Discount</w:t>
      </w:r>
      <w:r>
        <w:rPr>
          <w:spacing w:val="-5"/>
          <w:sz w:val="20"/>
          <w:vertAlign w:val="baseline"/>
        </w:rPr>
        <w:t> </w:t>
      </w:r>
      <w:r>
        <w:rPr>
          <w:sz w:val="20"/>
          <w:vertAlign w:val="baseline"/>
        </w:rPr>
        <w:t>Houses,</w:t>
      </w:r>
      <w:r>
        <w:rPr>
          <w:spacing w:val="-5"/>
          <w:sz w:val="20"/>
          <w:vertAlign w:val="baseline"/>
        </w:rPr>
        <w:t> </w:t>
      </w:r>
      <w:r>
        <w:rPr>
          <w:sz w:val="20"/>
          <w:vertAlign w:val="baseline"/>
        </w:rPr>
        <w:t>May</w:t>
      </w:r>
      <w:r>
        <w:rPr>
          <w:spacing w:val="-4"/>
          <w:sz w:val="20"/>
          <w:vertAlign w:val="baseline"/>
        </w:rPr>
        <w:t> </w:t>
      </w:r>
      <w:r>
        <w:rPr>
          <w:spacing w:val="-2"/>
          <w:sz w:val="20"/>
          <w:vertAlign w:val="baseline"/>
        </w:rPr>
        <w:t>2014.</w:t>
      </w:r>
    </w:p>
    <w:p>
      <w:pPr>
        <w:pStyle w:val="BodyText"/>
        <w:spacing w:before="15"/>
        <w:rPr>
          <w:sz w:val="20"/>
        </w:rPr>
      </w:pPr>
    </w:p>
    <w:p>
      <w:pPr>
        <w:spacing w:before="1"/>
        <w:ind w:left="1145" w:right="0" w:firstLine="0"/>
        <w:jc w:val="left"/>
        <w:rPr>
          <w:sz w:val="20"/>
        </w:rPr>
      </w:pPr>
      <w:r>
        <w:rPr>
          <w:sz w:val="20"/>
          <w:vertAlign w:val="superscript"/>
        </w:rPr>
        <w:t>582</w:t>
      </w:r>
      <w:r>
        <w:rPr>
          <w:sz w:val="20"/>
          <w:vertAlign w:val="baseline"/>
        </w:rPr>
        <w:t>Code</w:t>
      </w:r>
      <w:r>
        <w:rPr>
          <w:spacing w:val="-7"/>
          <w:sz w:val="20"/>
          <w:vertAlign w:val="baseline"/>
        </w:rPr>
        <w:t> </w:t>
      </w:r>
      <w:r>
        <w:rPr>
          <w:sz w:val="20"/>
          <w:vertAlign w:val="baseline"/>
        </w:rPr>
        <w:t>Provision</w:t>
      </w:r>
      <w:r>
        <w:rPr>
          <w:spacing w:val="-5"/>
          <w:sz w:val="20"/>
          <w:vertAlign w:val="baseline"/>
        </w:rPr>
        <w:t> </w:t>
      </w:r>
      <w:r>
        <w:rPr>
          <w:sz w:val="20"/>
          <w:vertAlign w:val="baseline"/>
        </w:rPr>
        <w:t>2.6.2,</w:t>
      </w:r>
      <w:r>
        <w:rPr>
          <w:spacing w:val="-5"/>
          <w:sz w:val="20"/>
          <w:vertAlign w:val="baseline"/>
        </w:rPr>
        <w:t> </w:t>
      </w:r>
      <w:r>
        <w:rPr>
          <w:spacing w:val="-4"/>
          <w:sz w:val="20"/>
          <w:vertAlign w:val="baseline"/>
        </w:rPr>
        <w:t>ibid.</w:t>
      </w:r>
    </w:p>
    <w:p>
      <w:pPr>
        <w:pStyle w:val="BodyText"/>
        <w:spacing w:before="15"/>
        <w:rPr>
          <w:sz w:val="20"/>
        </w:rPr>
      </w:pPr>
    </w:p>
    <w:p>
      <w:pPr>
        <w:spacing w:before="0"/>
        <w:ind w:left="1145" w:right="0" w:firstLine="0"/>
        <w:jc w:val="left"/>
        <w:rPr>
          <w:sz w:val="20"/>
        </w:rPr>
      </w:pPr>
      <w:r>
        <w:rPr>
          <w:sz w:val="20"/>
          <w:vertAlign w:val="superscript"/>
        </w:rPr>
        <w:t>583</w:t>
      </w:r>
      <w:r>
        <w:rPr>
          <w:sz w:val="20"/>
          <w:vertAlign w:val="baseline"/>
        </w:rPr>
        <w:t>Code</w:t>
      </w:r>
      <w:r>
        <w:rPr>
          <w:spacing w:val="-7"/>
          <w:sz w:val="20"/>
          <w:vertAlign w:val="baseline"/>
        </w:rPr>
        <w:t> </w:t>
      </w:r>
      <w:r>
        <w:rPr>
          <w:sz w:val="20"/>
          <w:vertAlign w:val="baseline"/>
        </w:rPr>
        <w:t>Provision</w:t>
      </w:r>
      <w:r>
        <w:rPr>
          <w:spacing w:val="-5"/>
          <w:sz w:val="20"/>
          <w:vertAlign w:val="baseline"/>
        </w:rPr>
        <w:t> </w:t>
      </w:r>
      <w:r>
        <w:rPr>
          <w:sz w:val="20"/>
          <w:vertAlign w:val="baseline"/>
        </w:rPr>
        <w:t>2.6.3,</w:t>
      </w:r>
      <w:r>
        <w:rPr>
          <w:spacing w:val="-5"/>
          <w:sz w:val="20"/>
          <w:vertAlign w:val="baseline"/>
        </w:rPr>
        <w:t> </w:t>
      </w:r>
      <w:r>
        <w:rPr>
          <w:spacing w:val="-4"/>
          <w:sz w:val="20"/>
          <w:vertAlign w:val="baseline"/>
        </w:rPr>
        <w:t>ibid.</w:t>
      </w:r>
    </w:p>
    <w:p>
      <w:pPr>
        <w:pStyle w:val="BodyText"/>
        <w:spacing w:before="18"/>
        <w:rPr>
          <w:sz w:val="20"/>
        </w:rPr>
      </w:pPr>
    </w:p>
    <w:p>
      <w:pPr>
        <w:spacing w:line="283" w:lineRule="auto" w:before="0"/>
        <w:ind w:left="1145" w:right="1304" w:firstLine="0"/>
        <w:jc w:val="left"/>
        <w:rPr>
          <w:sz w:val="20"/>
        </w:rPr>
      </w:pPr>
      <w:r>
        <w:rPr>
          <w:sz w:val="20"/>
          <w:vertAlign w:val="superscript"/>
        </w:rPr>
        <w:t>584</w:t>
      </w:r>
      <w:r>
        <w:rPr>
          <w:sz w:val="20"/>
          <w:vertAlign w:val="baseline"/>
        </w:rPr>
        <w:t>Code</w:t>
      </w:r>
      <w:r>
        <w:rPr>
          <w:spacing w:val="-3"/>
          <w:sz w:val="20"/>
          <w:vertAlign w:val="baseline"/>
        </w:rPr>
        <w:t> </w:t>
      </w:r>
      <w:r>
        <w:rPr>
          <w:sz w:val="20"/>
          <w:vertAlign w:val="baseline"/>
        </w:rPr>
        <w:t>Provision</w:t>
      </w:r>
      <w:r>
        <w:rPr>
          <w:spacing w:val="-2"/>
          <w:sz w:val="20"/>
          <w:vertAlign w:val="baseline"/>
        </w:rPr>
        <w:t> </w:t>
      </w:r>
      <w:r>
        <w:rPr>
          <w:sz w:val="20"/>
          <w:vertAlign w:val="baseline"/>
        </w:rPr>
        <w:t>5.4.6</w:t>
      </w:r>
      <w:r>
        <w:rPr>
          <w:spacing w:val="-3"/>
          <w:sz w:val="20"/>
          <w:vertAlign w:val="baseline"/>
        </w:rPr>
        <w:t> </w:t>
      </w:r>
      <w:r>
        <w:rPr>
          <w:sz w:val="20"/>
          <w:vertAlign w:val="baseline"/>
        </w:rPr>
        <w:t>of</w:t>
      </w:r>
      <w:r>
        <w:rPr>
          <w:spacing w:val="-1"/>
          <w:sz w:val="20"/>
          <w:vertAlign w:val="baseline"/>
        </w:rPr>
        <w:t> </w:t>
      </w:r>
      <w:r>
        <w:rPr>
          <w:sz w:val="20"/>
          <w:vertAlign w:val="baseline"/>
        </w:rPr>
        <w:t>the</w:t>
      </w:r>
      <w:r>
        <w:rPr>
          <w:spacing w:val="-3"/>
          <w:sz w:val="20"/>
          <w:vertAlign w:val="baseline"/>
        </w:rPr>
        <w:t> </w:t>
      </w:r>
      <w:r>
        <w:rPr>
          <w:sz w:val="20"/>
          <w:vertAlign w:val="baseline"/>
        </w:rPr>
        <w:t>Code</w:t>
      </w:r>
      <w:r>
        <w:rPr>
          <w:spacing w:val="-3"/>
          <w:sz w:val="20"/>
          <w:vertAlign w:val="baseline"/>
        </w:rPr>
        <w:t> </w:t>
      </w:r>
      <w:r>
        <w:rPr>
          <w:sz w:val="20"/>
          <w:vertAlign w:val="baseline"/>
        </w:rPr>
        <w:t>of</w:t>
      </w:r>
      <w:r>
        <w:rPr>
          <w:spacing w:val="-4"/>
          <w:sz w:val="20"/>
          <w:vertAlign w:val="baseline"/>
        </w:rPr>
        <w:t> </w:t>
      </w:r>
      <w:r>
        <w:rPr>
          <w:sz w:val="20"/>
          <w:vertAlign w:val="baseline"/>
        </w:rPr>
        <w:t>Corporate Governance</w:t>
      </w:r>
      <w:r>
        <w:rPr>
          <w:spacing w:val="-1"/>
          <w:sz w:val="20"/>
          <w:vertAlign w:val="baseline"/>
        </w:rPr>
        <w:t> </w:t>
      </w:r>
      <w:r>
        <w:rPr>
          <w:sz w:val="20"/>
          <w:vertAlign w:val="baseline"/>
        </w:rPr>
        <w:t>for</w:t>
      </w:r>
      <w:r>
        <w:rPr>
          <w:spacing w:val="-2"/>
          <w:sz w:val="20"/>
          <w:vertAlign w:val="baseline"/>
        </w:rPr>
        <w:t> </w:t>
      </w:r>
      <w:r>
        <w:rPr>
          <w:sz w:val="20"/>
          <w:vertAlign w:val="baseline"/>
        </w:rPr>
        <w:t>Banks</w:t>
      </w:r>
      <w:r>
        <w:rPr>
          <w:spacing w:val="-3"/>
          <w:sz w:val="20"/>
          <w:vertAlign w:val="baseline"/>
        </w:rPr>
        <w:t> </w:t>
      </w:r>
      <w:r>
        <w:rPr>
          <w:sz w:val="20"/>
          <w:vertAlign w:val="baseline"/>
        </w:rPr>
        <w:t>in</w:t>
      </w:r>
      <w:r>
        <w:rPr>
          <w:spacing w:val="-2"/>
          <w:sz w:val="20"/>
          <w:vertAlign w:val="baseline"/>
        </w:rPr>
        <w:t> </w:t>
      </w:r>
      <w:r>
        <w:rPr>
          <w:sz w:val="20"/>
          <w:vertAlign w:val="baseline"/>
        </w:rPr>
        <w:t>Nigeria</w:t>
      </w:r>
      <w:r>
        <w:rPr>
          <w:spacing w:val="-2"/>
          <w:sz w:val="20"/>
          <w:vertAlign w:val="baseline"/>
        </w:rPr>
        <w:t> </w:t>
      </w:r>
      <w:r>
        <w:rPr>
          <w:sz w:val="20"/>
          <w:vertAlign w:val="baseline"/>
        </w:rPr>
        <w:t>Post Consolidation, </w:t>
      </w:r>
      <w:r>
        <w:rPr>
          <w:spacing w:val="-2"/>
          <w:sz w:val="20"/>
          <w:vertAlign w:val="baseline"/>
        </w:rPr>
        <w:t>2006.</w:t>
      </w:r>
    </w:p>
    <w:p>
      <w:pPr>
        <w:spacing w:after="0" w:line="283" w:lineRule="auto"/>
        <w:jc w:val="left"/>
        <w:rPr>
          <w:sz w:val="20"/>
        </w:rPr>
        <w:sectPr>
          <w:pgSz w:w="11910" w:h="16840"/>
          <w:pgMar w:header="0" w:footer="1454" w:top="1320" w:bottom="1640" w:left="840" w:right="400"/>
        </w:sectPr>
      </w:pPr>
    </w:p>
    <w:p>
      <w:pPr>
        <w:pStyle w:val="BodyText"/>
        <w:spacing w:line="480" w:lineRule="auto" w:before="77"/>
        <w:ind w:left="1145" w:right="157"/>
        <w:jc w:val="both"/>
      </w:pPr>
      <w:r>
        <w:rPr/>
        <w:t>individual members’ competencies and respective roles in the board performance.</w:t>
      </w:r>
      <w:r>
        <w:rPr>
          <w:vertAlign w:val="superscript"/>
        </w:rPr>
        <w:t>585</w:t>
      </w:r>
      <w:r>
        <w:rPr>
          <w:spacing w:val="40"/>
          <w:vertAlign w:val="baseline"/>
        </w:rPr>
        <w:t> </w:t>
      </w:r>
      <w:r>
        <w:rPr>
          <w:vertAlign w:val="baseline"/>
        </w:rPr>
        <w:t>This view is to be presented at the AGM and a copy sent to the CBN.</w:t>
      </w:r>
      <w:r>
        <w:rPr>
          <w:vertAlign w:val="superscript"/>
        </w:rPr>
        <w:t>586</w:t>
      </w:r>
      <w:r>
        <w:rPr>
          <w:vertAlign w:val="baseline"/>
        </w:rPr>
        <w:t> A board must work effectively as a team,</w:t>
      </w:r>
      <w:r>
        <w:rPr>
          <w:vertAlign w:val="superscript"/>
        </w:rPr>
        <w:t>587</w:t>
      </w:r>
      <w:r>
        <w:rPr>
          <w:vertAlign w:val="baseline"/>
        </w:rPr>
        <w:t> determine the skills, knowledge and experience that members require to achieve the set objectives</w:t>
      </w:r>
      <w:r>
        <w:rPr>
          <w:vertAlign w:val="superscript"/>
        </w:rPr>
        <w:t>588</w:t>
      </w:r>
      <w:r>
        <w:rPr>
          <w:vertAlign w:val="baseline"/>
        </w:rPr>
        <w:t> and should identify and adopt, in the light</w:t>
      </w:r>
      <w:r>
        <w:rPr>
          <w:spacing w:val="-1"/>
          <w:vertAlign w:val="baseline"/>
        </w:rPr>
        <w:t> </w:t>
      </w:r>
      <w:r>
        <w:rPr>
          <w:vertAlign w:val="baseline"/>
        </w:rPr>
        <w:t>of the</w:t>
      </w:r>
      <w:r>
        <w:rPr>
          <w:spacing w:val="-1"/>
          <w:vertAlign w:val="baseline"/>
        </w:rPr>
        <w:t> </w:t>
      </w:r>
      <w:r>
        <w:rPr>
          <w:vertAlign w:val="baseline"/>
        </w:rPr>
        <w:t>company’s future strategy, its critical success factors</w:t>
      </w:r>
      <w:r>
        <w:rPr>
          <w:spacing w:val="-1"/>
          <w:vertAlign w:val="baseline"/>
        </w:rPr>
        <w:t> </w:t>
      </w:r>
      <w:r>
        <w:rPr>
          <w:vertAlign w:val="baseline"/>
        </w:rPr>
        <w:t>or key strategic objectives.</w:t>
      </w:r>
      <w:r>
        <w:rPr>
          <w:vertAlign w:val="superscript"/>
        </w:rPr>
        <w:t>589</w:t>
      </w:r>
      <w:r>
        <w:rPr>
          <w:vertAlign w:val="baseline"/>
        </w:rPr>
        <w:t> The independent consultant appointed by banks as spelt out in the Code of Corporate Governance for Banks in Nigeria Post Consolidation to appraise board members and board performances should equally appraise the performance of the independent directors at least once a years or more frequently as may be necessary or due to changes in circumstances that may affect individual directors’ independence. In addition to the above, the CBN/NDIC Examiners should assess the performance of all directors during routine examinations.</w:t>
      </w:r>
    </w:p>
    <w:p>
      <w:pPr>
        <w:pStyle w:val="ListParagraph"/>
        <w:numPr>
          <w:ilvl w:val="0"/>
          <w:numId w:val="40"/>
        </w:numPr>
        <w:tabs>
          <w:tab w:pos="1862" w:val="left" w:leader="none"/>
        </w:tabs>
        <w:spacing w:line="240" w:lineRule="auto" w:before="202" w:after="0"/>
        <w:ind w:left="1862" w:right="0" w:hanging="717"/>
        <w:jc w:val="both"/>
        <w:rPr>
          <w:sz w:val="22"/>
        </w:rPr>
      </w:pPr>
      <w:r>
        <w:rPr>
          <w:sz w:val="22"/>
        </w:rPr>
        <w:t>Liabilities</w:t>
      </w:r>
      <w:r>
        <w:rPr>
          <w:spacing w:val="-6"/>
          <w:sz w:val="22"/>
        </w:rPr>
        <w:t> </w:t>
      </w:r>
      <w:r>
        <w:rPr>
          <w:sz w:val="22"/>
        </w:rPr>
        <w:t>of</w:t>
      </w:r>
      <w:r>
        <w:rPr>
          <w:spacing w:val="-5"/>
          <w:sz w:val="22"/>
        </w:rPr>
        <w:t> </w:t>
      </w:r>
      <w:r>
        <w:rPr>
          <w:spacing w:val="-2"/>
          <w:sz w:val="22"/>
        </w:rPr>
        <w:t>Directors</w:t>
      </w:r>
    </w:p>
    <w:p>
      <w:pPr>
        <w:pStyle w:val="BodyText"/>
        <w:spacing w:before="166"/>
      </w:pPr>
    </w:p>
    <w:p>
      <w:pPr>
        <w:pStyle w:val="BodyText"/>
        <w:spacing w:line="484" w:lineRule="auto"/>
        <w:ind w:left="1145" w:right="155"/>
        <w:jc w:val="both"/>
      </w:pPr>
      <w:r>
        <w:rPr/>
        <w:t>By S. 2.1.8,</w:t>
      </w:r>
      <w:r>
        <w:rPr>
          <w:position w:val="12"/>
          <w:sz w:val="17"/>
        </w:rPr>
        <w:t>590 </w:t>
      </w:r>
      <w:r>
        <w:rPr/>
        <w:t>members of the board are severally and jointly liable for the activities of the bank. The researcher after a careful perusal of the mandate of directors in corporate governance under the banking sector, proposes to discuss director’s liability under the following broad heads; namely:</w:t>
      </w:r>
    </w:p>
    <w:p>
      <w:pPr>
        <w:pStyle w:val="ListParagraph"/>
        <w:numPr>
          <w:ilvl w:val="1"/>
          <w:numId w:val="40"/>
        </w:numPr>
        <w:tabs>
          <w:tab w:pos="1863" w:val="left" w:leader="none"/>
        </w:tabs>
        <w:spacing w:line="240" w:lineRule="auto" w:before="192" w:after="0"/>
        <w:ind w:left="1863" w:right="0" w:hanging="358"/>
        <w:jc w:val="left"/>
        <w:rPr>
          <w:sz w:val="22"/>
        </w:rPr>
      </w:pPr>
      <w:r>
        <w:rPr>
          <w:sz w:val="22"/>
        </w:rPr>
        <w:t>Non-compliance</w:t>
      </w:r>
      <w:r>
        <w:rPr>
          <w:spacing w:val="-7"/>
          <w:sz w:val="22"/>
        </w:rPr>
        <w:t> </w:t>
      </w:r>
      <w:r>
        <w:rPr>
          <w:spacing w:val="-2"/>
          <w:sz w:val="22"/>
        </w:rPr>
        <w:t>liability;</w:t>
      </w:r>
    </w:p>
    <w:p>
      <w:pPr>
        <w:pStyle w:val="BodyText"/>
      </w:pPr>
    </w:p>
    <w:p>
      <w:pPr>
        <w:pStyle w:val="ListParagraph"/>
        <w:numPr>
          <w:ilvl w:val="1"/>
          <w:numId w:val="40"/>
        </w:numPr>
        <w:tabs>
          <w:tab w:pos="1863" w:val="left" w:leader="none"/>
        </w:tabs>
        <w:spacing w:line="240" w:lineRule="auto" w:before="1" w:after="0"/>
        <w:ind w:left="1863" w:right="0" w:hanging="358"/>
        <w:jc w:val="left"/>
        <w:rPr>
          <w:sz w:val="22"/>
        </w:rPr>
      </w:pPr>
      <w:r>
        <w:rPr>
          <w:sz w:val="22"/>
        </w:rPr>
        <w:t>General</w:t>
      </w:r>
      <w:r>
        <w:rPr>
          <w:spacing w:val="-1"/>
          <w:sz w:val="22"/>
        </w:rPr>
        <w:t> </w:t>
      </w:r>
      <w:r>
        <w:rPr>
          <w:spacing w:val="-2"/>
          <w:sz w:val="22"/>
        </w:rPr>
        <w:t>liability;</w:t>
      </w:r>
    </w:p>
    <w:p>
      <w:pPr>
        <w:pStyle w:val="BodyText"/>
      </w:pPr>
    </w:p>
    <w:p>
      <w:pPr>
        <w:pStyle w:val="ListParagraph"/>
        <w:numPr>
          <w:ilvl w:val="1"/>
          <w:numId w:val="40"/>
        </w:numPr>
        <w:tabs>
          <w:tab w:pos="1864" w:val="left" w:leader="none"/>
        </w:tabs>
        <w:spacing w:line="240" w:lineRule="auto" w:before="0" w:after="0"/>
        <w:ind w:left="1864" w:right="0" w:hanging="359"/>
        <w:jc w:val="left"/>
        <w:rPr>
          <w:sz w:val="22"/>
        </w:rPr>
      </w:pPr>
      <w:r>
        <w:rPr>
          <w:sz w:val="22"/>
        </w:rPr>
        <w:t>Criminal</w:t>
      </w:r>
      <w:r>
        <w:rPr>
          <w:spacing w:val="-6"/>
          <w:sz w:val="22"/>
        </w:rPr>
        <w:t> </w:t>
      </w:r>
      <w:r>
        <w:rPr>
          <w:sz w:val="22"/>
        </w:rPr>
        <w:t>liability;</w:t>
      </w:r>
      <w:r>
        <w:rPr>
          <w:spacing w:val="-5"/>
          <w:sz w:val="22"/>
        </w:rPr>
        <w:t> and</w:t>
      </w:r>
    </w:p>
    <w:p>
      <w:pPr>
        <w:pStyle w:val="BodyText"/>
        <w:rPr>
          <w:sz w:val="19"/>
        </w:rPr>
      </w:pPr>
      <w:r>
        <w:rPr/>
        <mc:AlternateContent>
          <mc:Choice Requires="wps">
            <w:drawing>
              <wp:anchor distT="0" distB="0" distL="0" distR="0" allowOverlap="1" layoutInCell="1" locked="0" behindDoc="1" simplePos="0" relativeHeight="487686144">
                <wp:simplePos x="0" y="0"/>
                <wp:positionH relativeFrom="page">
                  <wp:posOffset>1260652</wp:posOffset>
                </wp:positionH>
                <wp:positionV relativeFrom="paragraph">
                  <wp:posOffset>162807</wp:posOffset>
                </wp:positionV>
                <wp:extent cx="1829435" cy="9525"/>
                <wp:effectExtent l="0" t="0" r="0" b="0"/>
                <wp:wrapTopAndBottom/>
                <wp:docPr id="205" name="Graphic 205"/>
                <wp:cNvGraphicFramePr>
                  <a:graphicFrameLocks/>
                </wp:cNvGraphicFramePr>
                <a:graphic>
                  <a:graphicData uri="http://schemas.microsoft.com/office/word/2010/wordprocessingShape">
                    <wps:wsp>
                      <wps:cNvPr id="205" name="Graphic 205"/>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2.819503pt;width:144.020pt;height:.71997pt;mso-position-horizontal-relative:page;mso-position-vertical-relative:paragraph;z-index:-15630336;mso-wrap-distance-left:0;mso-wrap-distance-right:0" id="docshape199" filled="true" fillcolor="#000000" stroked="false">
                <v:fill type="solid"/>
                <w10:wrap type="topAndBottom"/>
              </v:rect>
            </w:pict>
          </mc:Fallback>
        </mc:AlternateContent>
      </w:r>
    </w:p>
    <w:p>
      <w:pPr>
        <w:spacing w:before="121"/>
        <w:ind w:left="1145" w:right="0" w:firstLine="0"/>
        <w:jc w:val="left"/>
        <w:rPr>
          <w:sz w:val="20"/>
        </w:rPr>
      </w:pPr>
      <w:r>
        <w:rPr>
          <w:sz w:val="20"/>
          <w:vertAlign w:val="superscript"/>
        </w:rPr>
        <w:t>585</w:t>
      </w:r>
      <w:r>
        <w:rPr>
          <w:sz w:val="20"/>
          <w:vertAlign w:val="baseline"/>
        </w:rPr>
        <w:t>Code</w:t>
      </w:r>
      <w:r>
        <w:rPr>
          <w:spacing w:val="-7"/>
          <w:sz w:val="20"/>
          <w:vertAlign w:val="baseline"/>
        </w:rPr>
        <w:t> </w:t>
      </w:r>
      <w:r>
        <w:rPr>
          <w:sz w:val="20"/>
          <w:vertAlign w:val="baseline"/>
        </w:rPr>
        <w:t>Provision</w:t>
      </w:r>
      <w:r>
        <w:rPr>
          <w:spacing w:val="-5"/>
          <w:sz w:val="20"/>
          <w:vertAlign w:val="baseline"/>
        </w:rPr>
        <w:t> </w:t>
      </w:r>
      <w:r>
        <w:rPr>
          <w:sz w:val="20"/>
          <w:vertAlign w:val="baseline"/>
        </w:rPr>
        <w:t>5.4.5,</w:t>
      </w:r>
      <w:r>
        <w:rPr>
          <w:spacing w:val="-5"/>
          <w:sz w:val="20"/>
          <w:vertAlign w:val="baseline"/>
        </w:rPr>
        <w:t> </w:t>
      </w:r>
      <w:r>
        <w:rPr>
          <w:spacing w:val="-4"/>
          <w:sz w:val="20"/>
          <w:vertAlign w:val="baseline"/>
        </w:rPr>
        <w:t>ibid.</w:t>
      </w:r>
    </w:p>
    <w:p>
      <w:pPr>
        <w:pStyle w:val="BodyText"/>
        <w:spacing w:before="18"/>
        <w:rPr>
          <w:sz w:val="20"/>
        </w:rPr>
      </w:pPr>
    </w:p>
    <w:p>
      <w:pPr>
        <w:spacing w:before="0"/>
        <w:ind w:left="1145" w:right="0" w:firstLine="0"/>
        <w:jc w:val="left"/>
        <w:rPr>
          <w:sz w:val="20"/>
        </w:rPr>
      </w:pPr>
      <w:r>
        <w:rPr>
          <w:sz w:val="20"/>
          <w:vertAlign w:val="superscript"/>
        </w:rPr>
        <w:t>586</w:t>
      </w:r>
      <w:r>
        <w:rPr>
          <w:sz w:val="20"/>
          <w:vertAlign w:val="baseline"/>
        </w:rPr>
        <w:t>Code</w:t>
      </w:r>
      <w:r>
        <w:rPr>
          <w:spacing w:val="-7"/>
          <w:sz w:val="20"/>
          <w:vertAlign w:val="baseline"/>
        </w:rPr>
        <w:t> </w:t>
      </w:r>
      <w:r>
        <w:rPr>
          <w:sz w:val="20"/>
          <w:vertAlign w:val="baseline"/>
        </w:rPr>
        <w:t>Provision</w:t>
      </w:r>
      <w:r>
        <w:rPr>
          <w:spacing w:val="-5"/>
          <w:sz w:val="20"/>
          <w:vertAlign w:val="baseline"/>
        </w:rPr>
        <w:t> </w:t>
      </w:r>
      <w:r>
        <w:rPr>
          <w:sz w:val="20"/>
          <w:vertAlign w:val="baseline"/>
        </w:rPr>
        <w:t>5.4.7,</w:t>
      </w:r>
      <w:r>
        <w:rPr>
          <w:spacing w:val="-5"/>
          <w:sz w:val="20"/>
          <w:vertAlign w:val="baseline"/>
        </w:rPr>
        <w:t> </w:t>
      </w:r>
      <w:r>
        <w:rPr>
          <w:spacing w:val="-4"/>
          <w:sz w:val="20"/>
          <w:vertAlign w:val="baseline"/>
        </w:rPr>
        <w:t>ibid.</w:t>
      </w:r>
    </w:p>
    <w:p>
      <w:pPr>
        <w:pStyle w:val="BodyText"/>
        <w:spacing w:before="16"/>
        <w:rPr>
          <w:sz w:val="20"/>
        </w:rPr>
      </w:pPr>
    </w:p>
    <w:p>
      <w:pPr>
        <w:spacing w:line="283" w:lineRule="auto" w:before="0"/>
        <w:ind w:left="1145" w:right="1304" w:firstLine="0"/>
        <w:jc w:val="left"/>
        <w:rPr>
          <w:sz w:val="20"/>
        </w:rPr>
      </w:pPr>
      <w:r>
        <w:rPr>
          <w:sz w:val="20"/>
          <w:vertAlign w:val="superscript"/>
        </w:rPr>
        <w:t>587</w:t>
      </w:r>
      <w:r>
        <w:rPr>
          <w:sz w:val="20"/>
          <w:vertAlign w:val="baseline"/>
        </w:rPr>
        <w:t>Code</w:t>
      </w:r>
      <w:r>
        <w:rPr>
          <w:spacing w:val="-3"/>
          <w:sz w:val="20"/>
          <w:vertAlign w:val="baseline"/>
        </w:rPr>
        <w:t> </w:t>
      </w:r>
      <w:r>
        <w:rPr>
          <w:sz w:val="20"/>
          <w:vertAlign w:val="baseline"/>
        </w:rPr>
        <w:t>Provision</w:t>
      </w:r>
      <w:r>
        <w:rPr>
          <w:spacing w:val="-2"/>
          <w:sz w:val="20"/>
          <w:vertAlign w:val="baseline"/>
        </w:rPr>
        <w:t> </w:t>
      </w:r>
      <w:r>
        <w:rPr>
          <w:sz w:val="20"/>
          <w:vertAlign w:val="baseline"/>
        </w:rPr>
        <w:t>5.4.4</w:t>
      </w:r>
      <w:r>
        <w:rPr>
          <w:spacing w:val="-1"/>
          <w:sz w:val="20"/>
          <w:vertAlign w:val="baseline"/>
        </w:rPr>
        <w:t> </w:t>
      </w:r>
      <w:r>
        <w:rPr>
          <w:sz w:val="20"/>
          <w:vertAlign w:val="baseline"/>
        </w:rPr>
        <w:t>of</w:t>
      </w:r>
      <w:r>
        <w:rPr>
          <w:spacing w:val="-1"/>
          <w:sz w:val="20"/>
          <w:vertAlign w:val="baseline"/>
        </w:rPr>
        <w:t> </w:t>
      </w:r>
      <w:r>
        <w:rPr>
          <w:sz w:val="20"/>
          <w:vertAlign w:val="baseline"/>
        </w:rPr>
        <w:t>the</w:t>
      </w:r>
      <w:r>
        <w:rPr>
          <w:spacing w:val="-3"/>
          <w:sz w:val="20"/>
          <w:vertAlign w:val="baseline"/>
        </w:rPr>
        <w:t> </w:t>
      </w:r>
      <w:r>
        <w:rPr>
          <w:sz w:val="20"/>
          <w:vertAlign w:val="baseline"/>
        </w:rPr>
        <w:t>Code</w:t>
      </w:r>
      <w:r>
        <w:rPr>
          <w:spacing w:val="-3"/>
          <w:sz w:val="20"/>
          <w:vertAlign w:val="baseline"/>
        </w:rPr>
        <w:t> </w:t>
      </w:r>
      <w:r>
        <w:rPr>
          <w:sz w:val="20"/>
          <w:vertAlign w:val="baseline"/>
        </w:rPr>
        <w:t>of</w:t>
      </w:r>
      <w:r>
        <w:rPr>
          <w:spacing w:val="-4"/>
          <w:sz w:val="20"/>
          <w:vertAlign w:val="baseline"/>
        </w:rPr>
        <w:t> </w:t>
      </w:r>
      <w:r>
        <w:rPr>
          <w:sz w:val="20"/>
          <w:vertAlign w:val="baseline"/>
        </w:rPr>
        <w:t>Corporate Governance</w:t>
      </w:r>
      <w:r>
        <w:rPr>
          <w:spacing w:val="-1"/>
          <w:sz w:val="20"/>
          <w:vertAlign w:val="baseline"/>
        </w:rPr>
        <w:t> </w:t>
      </w:r>
      <w:r>
        <w:rPr>
          <w:sz w:val="20"/>
          <w:vertAlign w:val="baseline"/>
        </w:rPr>
        <w:t>for</w:t>
      </w:r>
      <w:r>
        <w:rPr>
          <w:spacing w:val="-2"/>
          <w:sz w:val="20"/>
          <w:vertAlign w:val="baseline"/>
        </w:rPr>
        <w:t> </w:t>
      </w:r>
      <w:r>
        <w:rPr>
          <w:sz w:val="20"/>
          <w:vertAlign w:val="baseline"/>
        </w:rPr>
        <w:t>Banks</w:t>
      </w:r>
      <w:r>
        <w:rPr>
          <w:spacing w:val="-3"/>
          <w:sz w:val="20"/>
          <w:vertAlign w:val="baseline"/>
        </w:rPr>
        <w:t> </w:t>
      </w:r>
      <w:r>
        <w:rPr>
          <w:sz w:val="20"/>
          <w:vertAlign w:val="baseline"/>
        </w:rPr>
        <w:t>in</w:t>
      </w:r>
      <w:r>
        <w:rPr>
          <w:spacing w:val="-2"/>
          <w:sz w:val="20"/>
          <w:vertAlign w:val="baseline"/>
        </w:rPr>
        <w:t> </w:t>
      </w:r>
      <w:r>
        <w:rPr>
          <w:sz w:val="20"/>
          <w:vertAlign w:val="baseline"/>
        </w:rPr>
        <w:t>Nigeria</w:t>
      </w:r>
      <w:r>
        <w:rPr>
          <w:spacing w:val="-2"/>
          <w:sz w:val="20"/>
          <w:vertAlign w:val="baseline"/>
        </w:rPr>
        <w:t> </w:t>
      </w:r>
      <w:r>
        <w:rPr>
          <w:sz w:val="20"/>
          <w:vertAlign w:val="baseline"/>
        </w:rPr>
        <w:t>Post Consolidation, </w:t>
      </w:r>
      <w:r>
        <w:rPr>
          <w:spacing w:val="-2"/>
          <w:sz w:val="20"/>
          <w:vertAlign w:val="baseline"/>
        </w:rPr>
        <w:t>2006.</w:t>
      </w:r>
    </w:p>
    <w:p>
      <w:pPr>
        <w:spacing w:before="211"/>
        <w:ind w:left="1145" w:right="0" w:firstLine="0"/>
        <w:jc w:val="left"/>
        <w:rPr>
          <w:sz w:val="20"/>
        </w:rPr>
      </w:pPr>
      <w:r>
        <w:rPr>
          <w:sz w:val="20"/>
          <w:vertAlign w:val="superscript"/>
        </w:rPr>
        <w:t>588</w:t>
      </w:r>
      <w:r>
        <w:rPr>
          <w:sz w:val="20"/>
          <w:vertAlign w:val="baseline"/>
        </w:rPr>
        <w:t>Code</w:t>
      </w:r>
      <w:r>
        <w:rPr>
          <w:spacing w:val="-7"/>
          <w:sz w:val="20"/>
          <w:vertAlign w:val="baseline"/>
        </w:rPr>
        <w:t> </w:t>
      </w:r>
      <w:r>
        <w:rPr>
          <w:sz w:val="20"/>
          <w:vertAlign w:val="baseline"/>
        </w:rPr>
        <w:t>Provision</w:t>
      </w:r>
      <w:r>
        <w:rPr>
          <w:spacing w:val="-5"/>
          <w:sz w:val="20"/>
          <w:vertAlign w:val="baseline"/>
        </w:rPr>
        <w:t> </w:t>
      </w:r>
      <w:r>
        <w:rPr>
          <w:sz w:val="20"/>
          <w:vertAlign w:val="baseline"/>
        </w:rPr>
        <w:t>5.4.3,</w:t>
      </w:r>
      <w:r>
        <w:rPr>
          <w:spacing w:val="-5"/>
          <w:sz w:val="20"/>
          <w:vertAlign w:val="baseline"/>
        </w:rPr>
        <w:t> </w:t>
      </w:r>
      <w:r>
        <w:rPr>
          <w:spacing w:val="-4"/>
          <w:sz w:val="20"/>
          <w:vertAlign w:val="baseline"/>
        </w:rPr>
        <w:t>ibid.</w:t>
      </w:r>
    </w:p>
    <w:p>
      <w:pPr>
        <w:pStyle w:val="BodyText"/>
        <w:spacing w:before="16"/>
        <w:rPr>
          <w:sz w:val="20"/>
        </w:rPr>
      </w:pPr>
    </w:p>
    <w:p>
      <w:pPr>
        <w:spacing w:line="283" w:lineRule="auto" w:before="0"/>
        <w:ind w:left="1145" w:right="1304" w:firstLine="0"/>
        <w:jc w:val="left"/>
        <w:rPr>
          <w:sz w:val="20"/>
        </w:rPr>
      </w:pPr>
      <w:r>
        <w:rPr>
          <w:sz w:val="20"/>
          <w:vertAlign w:val="superscript"/>
        </w:rPr>
        <w:t>589</w:t>
      </w:r>
      <w:r>
        <w:rPr>
          <w:sz w:val="20"/>
          <w:vertAlign w:val="baseline"/>
        </w:rPr>
        <w:t>Code Provision 5.4.2, ibid. Also see Code Provision 2.8.1 – 2.8.3 of the Corporate Governance for Banks and Discount Houses, May 2014.</w:t>
      </w:r>
    </w:p>
    <w:p>
      <w:pPr>
        <w:spacing w:before="192"/>
        <w:ind w:left="1145" w:right="0" w:firstLine="0"/>
        <w:jc w:val="left"/>
        <w:rPr>
          <w:sz w:val="20"/>
        </w:rPr>
      </w:pPr>
      <w:r>
        <w:rPr>
          <w:sz w:val="20"/>
          <w:vertAlign w:val="superscript"/>
        </w:rPr>
        <w:t>590</w:t>
      </w:r>
      <w:r>
        <w:rPr>
          <w:sz w:val="20"/>
          <w:vertAlign w:val="baseline"/>
        </w:rPr>
        <w:t>Code</w:t>
      </w:r>
      <w:r>
        <w:rPr>
          <w:spacing w:val="-8"/>
          <w:sz w:val="20"/>
          <w:vertAlign w:val="baseline"/>
        </w:rPr>
        <w:t> </w:t>
      </w:r>
      <w:r>
        <w:rPr>
          <w:sz w:val="20"/>
          <w:vertAlign w:val="baseline"/>
        </w:rPr>
        <w:t>of</w:t>
      </w:r>
      <w:r>
        <w:rPr>
          <w:spacing w:val="-9"/>
          <w:sz w:val="20"/>
          <w:vertAlign w:val="baseline"/>
        </w:rPr>
        <w:t> </w:t>
      </w:r>
      <w:r>
        <w:rPr>
          <w:sz w:val="20"/>
          <w:vertAlign w:val="baseline"/>
        </w:rPr>
        <w:t>Corporate</w:t>
      </w:r>
      <w:r>
        <w:rPr>
          <w:spacing w:val="-5"/>
          <w:sz w:val="20"/>
          <w:vertAlign w:val="baseline"/>
        </w:rPr>
        <w:t> </w:t>
      </w:r>
      <w:r>
        <w:rPr>
          <w:sz w:val="20"/>
          <w:vertAlign w:val="baseline"/>
        </w:rPr>
        <w:t>Governance</w:t>
      </w:r>
      <w:r>
        <w:rPr>
          <w:spacing w:val="-9"/>
          <w:sz w:val="20"/>
          <w:vertAlign w:val="baseline"/>
        </w:rPr>
        <w:t> </w:t>
      </w:r>
      <w:r>
        <w:rPr>
          <w:sz w:val="20"/>
          <w:vertAlign w:val="baseline"/>
        </w:rPr>
        <w:t>for</w:t>
      </w:r>
      <w:r>
        <w:rPr>
          <w:spacing w:val="-7"/>
          <w:sz w:val="20"/>
          <w:vertAlign w:val="baseline"/>
        </w:rPr>
        <w:t> </w:t>
      </w:r>
      <w:r>
        <w:rPr>
          <w:sz w:val="20"/>
          <w:vertAlign w:val="baseline"/>
        </w:rPr>
        <w:t>Banks</w:t>
      </w:r>
      <w:r>
        <w:rPr>
          <w:spacing w:val="-8"/>
          <w:sz w:val="20"/>
          <w:vertAlign w:val="baseline"/>
        </w:rPr>
        <w:t> </w:t>
      </w:r>
      <w:r>
        <w:rPr>
          <w:sz w:val="20"/>
          <w:vertAlign w:val="baseline"/>
        </w:rPr>
        <w:t>and</w:t>
      </w:r>
      <w:r>
        <w:rPr>
          <w:spacing w:val="-6"/>
          <w:sz w:val="20"/>
          <w:vertAlign w:val="baseline"/>
        </w:rPr>
        <w:t> </w:t>
      </w:r>
      <w:r>
        <w:rPr>
          <w:sz w:val="20"/>
          <w:vertAlign w:val="baseline"/>
        </w:rPr>
        <w:t>Discount</w:t>
      </w:r>
      <w:r>
        <w:rPr>
          <w:spacing w:val="-7"/>
          <w:sz w:val="20"/>
          <w:vertAlign w:val="baseline"/>
        </w:rPr>
        <w:t> </w:t>
      </w:r>
      <w:r>
        <w:rPr>
          <w:sz w:val="20"/>
          <w:vertAlign w:val="baseline"/>
        </w:rPr>
        <w:t>Houses</w:t>
      </w:r>
      <w:r>
        <w:rPr>
          <w:spacing w:val="-9"/>
          <w:sz w:val="20"/>
          <w:vertAlign w:val="baseline"/>
        </w:rPr>
        <w:t> </w:t>
      </w:r>
      <w:r>
        <w:rPr>
          <w:sz w:val="20"/>
          <w:vertAlign w:val="baseline"/>
        </w:rPr>
        <w:t>in</w:t>
      </w:r>
      <w:r>
        <w:rPr>
          <w:spacing w:val="-7"/>
          <w:sz w:val="20"/>
          <w:vertAlign w:val="baseline"/>
        </w:rPr>
        <w:t> </w:t>
      </w:r>
      <w:r>
        <w:rPr>
          <w:sz w:val="20"/>
          <w:vertAlign w:val="baseline"/>
        </w:rPr>
        <w:t>Nigeria</w:t>
      </w:r>
      <w:r>
        <w:rPr>
          <w:spacing w:val="-7"/>
          <w:sz w:val="20"/>
          <w:vertAlign w:val="baseline"/>
        </w:rPr>
        <w:t> </w:t>
      </w:r>
      <w:r>
        <w:rPr>
          <w:spacing w:val="-2"/>
          <w:sz w:val="20"/>
          <w:vertAlign w:val="baseline"/>
        </w:rPr>
        <w:t>2014.</w:t>
      </w:r>
    </w:p>
    <w:p>
      <w:pPr>
        <w:spacing w:after="0"/>
        <w:jc w:val="left"/>
        <w:rPr>
          <w:sz w:val="20"/>
        </w:rPr>
        <w:sectPr>
          <w:pgSz w:w="11910" w:h="16840"/>
          <w:pgMar w:header="0" w:footer="1454" w:top="1320" w:bottom="1640" w:left="840" w:right="400"/>
        </w:sectPr>
      </w:pPr>
    </w:p>
    <w:p>
      <w:pPr>
        <w:pStyle w:val="ListParagraph"/>
        <w:numPr>
          <w:ilvl w:val="1"/>
          <w:numId w:val="40"/>
        </w:numPr>
        <w:tabs>
          <w:tab w:pos="1863" w:val="left" w:leader="none"/>
        </w:tabs>
        <w:spacing w:line="240" w:lineRule="auto" w:before="37" w:after="0"/>
        <w:ind w:left="1863" w:right="0" w:hanging="358"/>
        <w:jc w:val="left"/>
        <w:rPr>
          <w:sz w:val="22"/>
        </w:rPr>
      </w:pPr>
      <w:r>
        <w:rPr>
          <w:sz w:val="22"/>
        </w:rPr>
        <w:t>Statutory</w:t>
      </w:r>
      <w:r>
        <w:rPr>
          <w:spacing w:val="-9"/>
          <w:sz w:val="22"/>
        </w:rPr>
        <w:t> </w:t>
      </w:r>
      <w:r>
        <w:rPr>
          <w:spacing w:val="-2"/>
          <w:sz w:val="22"/>
        </w:rPr>
        <w:t>liability</w:t>
      </w:r>
    </w:p>
    <w:p>
      <w:pPr>
        <w:pStyle w:val="BodyText"/>
        <w:spacing w:before="3"/>
      </w:pPr>
    </w:p>
    <w:p>
      <w:pPr>
        <w:pStyle w:val="ListParagraph"/>
        <w:numPr>
          <w:ilvl w:val="0"/>
          <w:numId w:val="40"/>
        </w:numPr>
        <w:tabs>
          <w:tab w:pos="2016" w:val="left" w:leader="none"/>
        </w:tabs>
        <w:spacing w:line="240" w:lineRule="auto" w:before="0" w:after="0"/>
        <w:ind w:left="2016" w:right="0" w:hanging="871"/>
        <w:jc w:val="left"/>
        <w:rPr>
          <w:sz w:val="22"/>
        </w:rPr>
      </w:pPr>
      <w:r>
        <w:rPr>
          <w:sz w:val="22"/>
        </w:rPr>
        <w:t>Non</w:t>
      </w:r>
      <w:r>
        <w:rPr>
          <w:spacing w:val="-7"/>
          <w:sz w:val="22"/>
        </w:rPr>
        <w:t> </w:t>
      </w:r>
      <w:r>
        <w:rPr>
          <w:sz w:val="22"/>
        </w:rPr>
        <w:t>Compliance</w:t>
      </w:r>
      <w:r>
        <w:rPr>
          <w:spacing w:val="-5"/>
          <w:sz w:val="22"/>
        </w:rPr>
        <w:t> </w:t>
      </w:r>
      <w:r>
        <w:rPr>
          <w:spacing w:val="-2"/>
          <w:sz w:val="22"/>
        </w:rPr>
        <w:t>Liability</w:t>
      </w:r>
    </w:p>
    <w:p>
      <w:pPr>
        <w:pStyle w:val="BodyText"/>
        <w:spacing w:before="197"/>
      </w:pPr>
    </w:p>
    <w:p>
      <w:pPr>
        <w:pStyle w:val="BodyText"/>
        <w:spacing w:line="480" w:lineRule="auto"/>
        <w:ind w:left="1145" w:right="156"/>
        <w:jc w:val="both"/>
      </w:pPr>
      <w:r>
        <w:rPr/>
        <w:t>A director</w:t>
      </w:r>
      <w:r>
        <w:rPr>
          <w:spacing w:val="-1"/>
        </w:rPr>
        <w:t> </w:t>
      </w:r>
      <w:r>
        <w:rPr/>
        <w:t>can be held liable for non compliance with</w:t>
      </w:r>
      <w:r>
        <w:rPr>
          <w:spacing w:val="-1"/>
        </w:rPr>
        <w:t> </w:t>
      </w:r>
      <w:r>
        <w:rPr/>
        <w:t>specific provisions of</w:t>
      </w:r>
      <w:r>
        <w:rPr>
          <w:spacing w:val="-1"/>
        </w:rPr>
        <w:t> </w:t>
      </w:r>
      <w:r>
        <w:rPr/>
        <w:t>the Code.</w:t>
      </w:r>
      <w:r>
        <w:rPr>
          <w:spacing w:val="40"/>
        </w:rPr>
        <w:t> </w:t>
      </w:r>
      <w:r>
        <w:rPr/>
        <w:t>The</w:t>
      </w:r>
      <w:r>
        <w:rPr>
          <w:spacing w:val="-1"/>
        </w:rPr>
        <w:t> </w:t>
      </w:r>
      <w:r>
        <w:rPr/>
        <w:t>extent of</w:t>
      </w:r>
      <w:r>
        <w:rPr>
          <w:spacing w:val="-1"/>
        </w:rPr>
        <w:t> </w:t>
      </w:r>
      <w:r>
        <w:rPr/>
        <w:t>such liability include blacklisted, blacklisted from sitting on the board, suspension, removal and disciplinary action. Under S.6.1.2,</w:t>
      </w:r>
      <w:r>
        <w:rPr>
          <w:vertAlign w:val="superscript"/>
        </w:rPr>
        <w:t>591</w:t>
      </w:r>
      <w:r>
        <w:rPr>
          <w:vertAlign w:val="baseline"/>
        </w:rPr>
        <w:t>where board directors and companies/entities/persons related to them are engaged are service providers or suppliers to the bank, full disclosure of such interests should be made to the CBN. Again, S.6.1.3</w:t>
      </w:r>
      <w:r>
        <w:rPr>
          <w:vertAlign w:val="superscript"/>
        </w:rPr>
        <w:t>592</w:t>
      </w:r>
      <w:r>
        <w:rPr>
          <w:spacing w:val="40"/>
          <w:vertAlign w:val="baseline"/>
        </w:rPr>
        <w:t> </w:t>
      </w:r>
      <w:r>
        <w:rPr>
          <w:vertAlign w:val="baseline"/>
        </w:rPr>
        <w:t>provides that Chief Executive Officers and the Chief Finance Officers of banks should continue to certify in each statutory return submitted to the CBN that they (the signing officers)</w:t>
      </w:r>
      <w:r>
        <w:rPr>
          <w:spacing w:val="-1"/>
          <w:vertAlign w:val="baseline"/>
        </w:rPr>
        <w:t> </w:t>
      </w:r>
      <w:r>
        <w:rPr>
          <w:vertAlign w:val="baseline"/>
        </w:rPr>
        <w:t>have</w:t>
      </w:r>
      <w:r>
        <w:rPr>
          <w:spacing w:val="-1"/>
          <w:vertAlign w:val="baseline"/>
        </w:rPr>
        <w:t> </w:t>
      </w:r>
      <w:r>
        <w:rPr>
          <w:vertAlign w:val="baseline"/>
        </w:rPr>
        <w:t>reviewed</w:t>
      </w:r>
      <w:r>
        <w:rPr>
          <w:spacing w:val="-1"/>
          <w:vertAlign w:val="baseline"/>
        </w:rPr>
        <w:t> </w:t>
      </w:r>
      <w:r>
        <w:rPr>
          <w:vertAlign w:val="baseline"/>
        </w:rPr>
        <w:t>the</w:t>
      </w:r>
      <w:r>
        <w:rPr>
          <w:spacing w:val="-3"/>
          <w:vertAlign w:val="baseline"/>
        </w:rPr>
        <w:t> </w:t>
      </w:r>
      <w:r>
        <w:rPr>
          <w:vertAlign w:val="baseline"/>
        </w:rPr>
        <w:t>reports,</w:t>
      </w:r>
      <w:r>
        <w:rPr>
          <w:spacing w:val="-1"/>
          <w:vertAlign w:val="baseline"/>
        </w:rPr>
        <w:t> </w:t>
      </w:r>
      <w:r>
        <w:rPr>
          <w:vertAlign w:val="baseline"/>
        </w:rPr>
        <w:t>and</w:t>
      </w:r>
      <w:r>
        <w:rPr>
          <w:spacing w:val="-2"/>
          <w:vertAlign w:val="baseline"/>
        </w:rPr>
        <w:t> </w:t>
      </w:r>
      <w:r>
        <w:rPr>
          <w:vertAlign w:val="baseline"/>
        </w:rPr>
        <w:t>that</w:t>
      </w:r>
      <w:r>
        <w:rPr>
          <w:spacing w:val="-1"/>
          <w:vertAlign w:val="baseline"/>
        </w:rPr>
        <w:t> </w:t>
      </w:r>
      <w:r>
        <w:rPr>
          <w:vertAlign w:val="baseline"/>
        </w:rPr>
        <w:t>based</w:t>
      </w:r>
      <w:r>
        <w:rPr>
          <w:spacing w:val="-4"/>
          <w:vertAlign w:val="baseline"/>
        </w:rPr>
        <w:t> </w:t>
      </w:r>
      <w:r>
        <w:rPr>
          <w:vertAlign w:val="baseline"/>
        </w:rPr>
        <w:t>on</w:t>
      </w:r>
      <w:r>
        <w:rPr>
          <w:spacing w:val="-5"/>
          <w:vertAlign w:val="baseline"/>
        </w:rPr>
        <w:t> </w:t>
      </w:r>
      <w:r>
        <w:rPr>
          <w:vertAlign w:val="baseline"/>
        </w:rPr>
        <w:t>their</w:t>
      </w:r>
      <w:r>
        <w:rPr>
          <w:spacing w:val="-1"/>
          <w:vertAlign w:val="baseline"/>
        </w:rPr>
        <w:t> </w:t>
      </w:r>
      <w:r>
        <w:rPr>
          <w:vertAlign w:val="baseline"/>
        </w:rPr>
        <w:t>knowledge</w:t>
      </w:r>
      <w:r>
        <w:rPr>
          <w:spacing w:val="-1"/>
          <w:vertAlign w:val="baseline"/>
        </w:rPr>
        <w:t> </w:t>
      </w:r>
      <w:r>
        <w:rPr>
          <w:vertAlign w:val="baseline"/>
        </w:rPr>
        <w:t>the</w:t>
      </w:r>
      <w:r>
        <w:rPr>
          <w:spacing w:val="-1"/>
          <w:vertAlign w:val="baseline"/>
        </w:rPr>
        <w:t> </w:t>
      </w:r>
      <w:r>
        <w:rPr>
          <w:vertAlign w:val="baseline"/>
        </w:rPr>
        <w:t>reports does not</w:t>
      </w:r>
      <w:r>
        <w:rPr>
          <w:spacing w:val="-1"/>
          <w:vertAlign w:val="baseline"/>
        </w:rPr>
        <w:t> </w:t>
      </w:r>
      <w:r>
        <w:rPr>
          <w:vertAlign w:val="baseline"/>
        </w:rPr>
        <w:t>contain</w:t>
      </w:r>
      <w:r>
        <w:rPr>
          <w:spacing w:val="-2"/>
          <w:vertAlign w:val="baseline"/>
        </w:rPr>
        <w:t> </w:t>
      </w:r>
      <w:r>
        <w:rPr>
          <w:vertAlign w:val="baseline"/>
        </w:rPr>
        <w:t>any untrue statement of a material fact and that the financial statement and other financial information in the report, fairly represent, in all material respects the financial condition and results of operations of the bank as of, and the periods presented in the report.</w:t>
      </w:r>
    </w:p>
    <w:p>
      <w:pPr>
        <w:pStyle w:val="BodyText"/>
        <w:spacing w:line="480" w:lineRule="auto" w:before="201"/>
        <w:ind w:left="1145" w:right="154"/>
        <w:jc w:val="both"/>
      </w:pPr>
      <w:r>
        <w:rPr/>
        <w:t>S.6.1.8</w:t>
      </w:r>
      <w:r>
        <w:rPr>
          <w:vertAlign w:val="superscript"/>
        </w:rPr>
        <w:t>593</w:t>
      </w:r>
      <w:r>
        <w:rPr>
          <w:vertAlign w:val="baseline"/>
        </w:rPr>
        <w:t> is to the</w:t>
      </w:r>
      <w:r>
        <w:rPr>
          <w:spacing w:val="-1"/>
          <w:vertAlign w:val="baseline"/>
        </w:rPr>
        <w:t> </w:t>
      </w:r>
      <w:r>
        <w:rPr>
          <w:vertAlign w:val="baseline"/>
        </w:rPr>
        <w:t>effect that</w:t>
      </w:r>
      <w:r>
        <w:rPr>
          <w:spacing w:val="-1"/>
          <w:vertAlign w:val="baseline"/>
        </w:rPr>
        <w:t> </w:t>
      </w:r>
      <w:r>
        <w:rPr>
          <w:vertAlign w:val="baseline"/>
        </w:rPr>
        <w:t>any director</w:t>
      </w:r>
      <w:r>
        <w:rPr>
          <w:spacing w:val="-1"/>
          <w:vertAlign w:val="baseline"/>
        </w:rPr>
        <w:t> </w:t>
      </w:r>
      <w:r>
        <w:rPr>
          <w:vertAlign w:val="baseline"/>
        </w:rPr>
        <w:t>whose facility</w:t>
      </w:r>
      <w:r>
        <w:rPr>
          <w:spacing w:val="-2"/>
          <w:vertAlign w:val="baseline"/>
        </w:rPr>
        <w:t> </w:t>
      </w:r>
      <w:r>
        <w:rPr>
          <w:vertAlign w:val="baseline"/>
        </w:rPr>
        <w:t>or that</w:t>
      </w:r>
      <w:r>
        <w:rPr>
          <w:spacing w:val="-1"/>
          <w:vertAlign w:val="baseline"/>
        </w:rPr>
        <w:t> </w:t>
      </w:r>
      <w:r>
        <w:rPr>
          <w:vertAlign w:val="baseline"/>
        </w:rPr>
        <w:t>of</w:t>
      </w:r>
      <w:r>
        <w:rPr>
          <w:spacing w:val="-1"/>
          <w:vertAlign w:val="baseline"/>
        </w:rPr>
        <w:t> </w:t>
      </w:r>
      <w:r>
        <w:rPr>
          <w:vertAlign w:val="baseline"/>
        </w:rPr>
        <w:t>his/her related interests remains non- performing</w:t>
      </w:r>
      <w:r>
        <w:rPr>
          <w:spacing w:val="-1"/>
          <w:vertAlign w:val="baseline"/>
        </w:rPr>
        <w:t> </w:t>
      </w:r>
      <w:r>
        <w:rPr>
          <w:vertAlign w:val="baseline"/>
        </w:rPr>
        <w:t>for more than</w:t>
      </w:r>
      <w:r>
        <w:rPr>
          <w:spacing w:val="-4"/>
          <w:vertAlign w:val="baseline"/>
        </w:rPr>
        <w:t> </w:t>
      </w:r>
      <w:r>
        <w:rPr>
          <w:vertAlign w:val="baseline"/>
        </w:rPr>
        <w:t>one year should</w:t>
      </w:r>
      <w:r>
        <w:rPr>
          <w:spacing w:val="-2"/>
          <w:vertAlign w:val="baseline"/>
        </w:rPr>
        <w:t> </w:t>
      </w:r>
      <w:r>
        <w:rPr>
          <w:vertAlign w:val="baseline"/>
        </w:rPr>
        <w:t>cease to be on</w:t>
      </w:r>
      <w:r>
        <w:rPr>
          <w:spacing w:val="-1"/>
          <w:vertAlign w:val="baseline"/>
        </w:rPr>
        <w:t> </w:t>
      </w:r>
      <w:r>
        <w:rPr>
          <w:vertAlign w:val="baseline"/>
        </w:rPr>
        <w:t>the board</w:t>
      </w:r>
      <w:r>
        <w:rPr>
          <w:spacing w:val="-2"/>
          <w:vertAlign w:val="baseline"/>
        </w:rPr>
        <w:t> </w:t>
      </w:r>
      <w:r>
        <w:rPr>
          <w:vertAlign w:val="baseline"/>
        </w:rPr>
        <w:t>of the bank and</w:t>
      </w:r>
      <w:r>
        <w:rPr>
          <w:spacing w:val="-1"/>
          <w:vertAlign w:val="baseline"/>
        </w:rPr>
        <w:t> </w:t>
      </w:r>
      <w:r>
        <w:rPr>
          <w:vertAlign w:val="baseline"/>
        </w:rPr>
        <w:t>could</w:t>
      </w:r>
      <w:r>
        <w:rPr>
          <w:spacing w:val="-2"/>
          <w:vertAlign w:val="baseline"/>
        </w:rPr>
        <w:t> </w:t>
      </w:r>
      <w:r>
        <w:rPr>
          <w:vertAlign w:val="baseline"/>
        </w:rPr>
        <w:t>be blacklisted on the board of any bank. The Chief Compliance Officer is to monitor the implementation of the code of corporate governance,</w:t>
      </w:r>
      <w:r>
        <w:rPr>
          <w:vertAlign w:val="superscript"/>
        </w:rPr>
        <w:t>594</w:t>
      </w:r>
      <w:r>
        <w:rPr>
          <w:vertAlign w:val="baseline"/>
        </w:rPr>
        <w:t> make monthly returns to the</w:t>
      </w:r>
      <w:r>
        <w:rPr>
          <w:spacing w:val="-1"/>
          <w:vertAlign w:val="baseline"/>
        </w:rPr>
        <w:t> </w:t>
      </w:r>
      <w:r>
        <w:rPr>
          <w:vertAlign w:val="baseline"/>
        </w:rPr>
        <w:t>CBN on all whistle blowing</w:t>
      </w:r>
      <w:r>
        <w:rPr>
          <w:spacing w:val="-3"/>
          <w:vertAlign w:val="baseline"/>
        </w:rPr>
        <w:t> </w:t>
      </w:r>
      <w:r>
        <w:rPr>
          <w:vertAlign w:val="baseline"/>
        </w:rPr>
        <w:t>reports and corporate governance related breaches,</w:t>
      </w:r>
      <w:r>
        <w:rPr>
          <w:vertAlign w:val="superscript"/>
        </w:rPr>
        <w:t>595</w:t>
      </w:r>
      <w:r>
        <w:rPr>
          <w:vertAlign w:val="baseline"/>
        </w:rPr>
        <w:t> together with the Chief Executive Officer of each bank should certify each year to the</w:t>
      </w:r>
      <w:r>
        <w:rPr>
          <w:spacing w:val="-1"/>
          <w:vertAlign w:val="baseline"/>
        </w:rPr>
        <w:t> </w:t>
      </w:r>
      <w:r>
        <w:rPr>
          <w:vertAlign w:val="baseline"/>
        </w:rPr>
        <w:t>CBN that</w:t>
      </w:r>
      <w:r>
        <w:rPr>
          <w:spacing w:val="-1"/>
          <w:vertAlign w:val="baseline"/>
        </w:rPr>
        <w:t> </w:t>
      </w:r>
      <w:r>
        <w:rPr>
          <w:vertAlign w:val="baseline"/>
        </w:rPr>
        <w:t>they are</w:t>
      </w:r>
      <w:r>
        <w:rPr>
          <w:spacing w:val="-1"/>
          <w:vertAlign w:val="baseline"/>
        </w:rPr>
        <w:t> </w:t>
      </w:r>
      <w:r>
        <w:rPr>
          <w:vertAlign w:val="baseline"/>
        </w:rPr>
        <w:t>not</w:t>
      </w:r>
      <w:r>
        <w:rPr>
          <w:spacing w:val="-1"/>
          <w:vertAlign w:val="baseline"/>
        </w:rPr>
        <w:t> </w:t>
      </w:r>
      <w:r>
        <w:rPr>
          <w:vertAlign w:val="baseline"/>
        </w:rPr>
        <w:t>(apart from 6.1.14) aware of any</w:t>
      </w:r>
      <w:r>
        <w:rPr>
          <w:spacing w:val="-1"/>
          <w:vertAlign w:val="baseline"/>
        </w:rPr>
        <w:t> </w:t>
      </w:r>
      <w:r>
        <w:rPr>
          <w:vertAlign w:val="baseline"/>
        </w:rPr>
        <w:t>other</w:t>
      </w:r>
      <w:r>
        <w:rPr>
          <w:spacing w:val="-1"/>
          <w:vertAlign w:val="baseline"/>
        </w:rPr>
        <w:t> </w:t>
      </w:r>
      <w:r>
        <w:rPr>
          <w:vertAlign w:val="baseline"/>
        </w:rPr>
        <w:t>violation</w:t>
      </w:r>
      <w:r>
        <w:rPr>
          <w:spacing w:val="-2"/>
          <w:vertAlign w:val="baseline"/>
        </w:rPr>
        <w:t> </w:t>
      </w:r>
      <w:r>
        <w:rPr>
          <w:vertAlign w:val="baseline"/>
        </w:rPr>
        <w:t>of the</w:t>
      </w:r>
      <w:r>
        <w:rPr>
          <w:spacing w:val="-1"/>
          <w:vertAlign w:val="baseline"/>
        </w:rPr>
        <w:t> </w:t>
      </w:r>
      <w:r>
        <w:rPr>
          <w:vertAlign w:val="baseline"/>
        </w:rPr>
        <w:t>Corporate</w:t>
      </w:r>
    </w:p>
    <w:p>
      <w:pPr>
        <w:pStyle w:val="BodyText"/>
        <w:spacing w:before="237"/>
        <w:rPr>
          <w:sz w:val="20"/>
        </w:rPr>
      </w:pPr>
      <w:r>
        <w:rPr/>
        <mc:AlternateContent>
          <mc:Choice Requires="wps">
            <w:drawing>
              <wp:anchor distT="0" distB="0" distL="0" distR="0" allowOverlap="1" layoutInCell="1" locked="0" behindDoc="1" simplePos="0" relativeHeight="487686656">
                <wp:simplePos x="0" y="0"/>
                <wp:positionH relativeFrom="page">
                  <wp:posOffset>1260652</wp:posOffset>
                </wp:positionH>
                <wp:positionV relativeFrom="paragraph">
                  <wp:posOffset>321076</wp:posOffset>
                </wp:positionV>
                <wp:extent cx="1829435" cy="9525"/>
                <wp:effectExtent l="0" t="0" r="0" b="0"/>
                <wp:wrapTopAndBottom/>
                <wp:docPr id="206" name="Graphic 206"/>
                <wp:cNvGraphicFramePr>
                  <a:graphicFrameLocks/>
                </wp:cNvGraphicFramePr>
                <a:graphic>
                  <a:graphicData uri="http://schemas.microsoft.com/office/word/2010/wordprocessingShape">
                    <wps:wsp>
                      <wps:cNvPr id="206" name="Graphic 20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5.281593pt;width:144.020pt;height:.71997pt;mso-position-horizontal-relative:page;mso-position-vertical-relative:paragraph;z-index:-15629824;mso-wrap-distance-left:0;mso-wrap-distance-right:0" id="docshape200" filled="true" fillcolor="#000000" stroked="false">
                <v:fill type="solid"/>
                <w10:wrap type="topAndBottom"/>
              </v:rect>
            </w:pict>
          </mc:Fallback>
        </mc:AlternateContent>
      </w:r>
    </w:p>
    <w:p>
      <w:pPr>
        <w:spacing w:before="121"/>
        <w:ind w:left="1145" w:right="0" w:firstLine="0"/>
        <w:jc w:val="left"/>
        <w:rPr>
          <w:sz w:val="20"/>
        </w:rPr>
      </w:pPr>
      <w:r>
        <w:rPr>
          <w:sz w:val="20"/>
          <w:vertAlign w:val="superscript"/>
        </w:rPr>
        <w:t>591</w:t>
      </w:r>
      <w:r>
        <w:rPr>
          <w:sz w:val="20"/>
          <w:vertAlign w:val="baseline"/>
        </w:rPr>
        <w:t>Code</w:t>
      </w:r>
      <w:r>
        <w:rPr>
          <w:spacing w:val="-7"/>
          <w:sz w:val="20"/>
          <w:vertAlign w:val="baseline"/>
        </w:rPr>
        <w:t> </w:t>
      </w:r>
      <w:r>
        <w:rPr>
          <w:sz w:val="20"/>
          <w:vertAlign w:val="baseline"/>
        </w:rPr>
        <w:t>of</w:t>
      </w:r>
      <w:r>
        <w:rPr>
          <w:spacing w:val="-8"/>
          <w:sz w:val="20"/>
          <w:vertAlign w:val="baseline"/>
        </w:rPr>
        <w:t> </w:t>
      </w:r>
      <w:r>
        <w:rPr>
          <w:sz w:val="20"/>
          <w:vertAlign w:val="baseline"/>
        </w:rPr>
        <w:t>Corporate</w:t>
      </w:r>
      <w:r>
        <w:rPr>
          <w:spacing w:val="-4"/>
          <w:sz w:val="20"/>
          <w:vertAlign w:val="baseline"/>
        </w:rPr>
        <w:t> </w:t>
      </w:r>
      <w:r>
        <w:rPr>
          <w:sz w:val="20"/>
          <w:vertAlign w:val="baseline"/>
        </w:rPr>
        <w:t>Governance</w:t>
      </w:r>
      <w:r>
        <w:rPr>
          <w:spacing w:val="-8"/>
          <w:sz w:val="20"/>
          <w:vertAlign w:val="baseline"/>
        </w:rPr>
        <w:t> </w:t>
      </w:r>
      <w:r>
        <w:rPr>
          <w:sz w:val="20"/>
          <w:vertAlign w:val="baseline"/>
        </w:rPr>
        <w:t>for</w:t>
      </w:r>
      <w:r>
        <w:rPr>
          <w:spacing w:val="-6"/>
          <w:sz w:val="20"/>
          <w:vertAlign w:val="baseline"/>
        </w:rPr>
        <w:t> </w:t>
      </w:r>
      <w:r>
        <w:rPr>
          <w:sz w:val="20"/>
          <w:vertAlign w:val="baseline"/>
        </w:rPr>
        <w:t>Banks</w:t>
      </w:r>
      <w:r>
        <w:rPr>
          <w:spacing w:val="-7"/>
          <w:sz w:val="20"/>
          <w:vertAlign w:val="baseline"/>
        </w:rPr>
        <w:t> </w:t>
      </w:r>
      <w:r>
        <w:rPr>
          <w:sz w:val="20"/>
          <w:vertAlign w:val="baseline"/>
        </w:rPr>
        <w:t>in</w:t>
      </w:r>
      <w:r>
        <w:rPr>
          <w:spacing w:val="-6"/>
          <w:sz w:val="20"/>
          <w:vertAlign w:val="baseline"/>
        </w:rPr>
        <w:t> </w:t>
      </w:r>
      <w:r>
        <w:rPr>
          <w:sz w:val="20"/>
          <w:vertAlign w:val="baseline"/>
        </w:rPr>
        <w:t>Nigeria</w:t>
      </w:r>
      <w:r>
        <w:rPr>
          <w:spacing w:val="-6"/>
          <w:sz w:val="20"/>
          <w:vertAlign w:val="baseline"/>
        </w:rPr>
        <w:t> </w:t>
      </w:r>
      <w:r>
        <w:rPr>
          <w:sz w:val="20"/>
          <w:vertAlign w:val="baseline"/>
        </w:rPr>
        <w:t>Post</w:t>
      </w:r>
      <w:r>
        <w:rPr>
          <w:spacing w:val="-6"/>
          <w:sz w:val="20"/>
          <w:vertAlign w:val="baseline"/>
        </w:rPr>
        <w:t> </w:t>
      </w:r>
      <w:r>
        <w:rPr>
          <w:sz w:val="20"/>
          <w:vertAlign w:val="baseline"/>
        </w:rPr>
        <w:t>Consolidation,</w:t>
      </w:r>
      <w:r>
        <w:rPr>
          <w:spacing w:val="-6"/>
          <w:sz w:val="20"/>
          <w:vertAlign w:val="baseline"/>
        </w:rPr>
        <w:t> </w:t>
      </w:r>
      <w:r>
        <w:rPr>
          <w:spacing w:val="-2"/>
          <w:sz w:val="20"/>
          <w:vertAlign w:val="baseline"/>
        </w:rPr>
        <w:t>2006.</w:t>
      </w:r>
    </w:p>
    <w:p>
      <w:pPr>
        <w:pStyle w:val="BodyText"/>
        <w:spacing w:before="16"/>
        <w:rPr>
          <w:sz w:val="20"/>
        </w:rPr>
      </w:pPr>
    </w:p>
    <w:p>
      <w:pPr>
        <w:spacing w:before="0"/>
        <w:ind w:left="1145" w:right="0" w:firstLine="0"/>
        <w:jc w:val="left"/>
        <w:rPr>
          <w:sz w:val="20"/>
        </w:rPr>
      </w:pPr>
      <w:r>
        <w:rPr>
          <w:spacing w:val="-2"/>
          <w:sz w:val="20"/>
          <w:vertAlign w:val="superscript"/>
        </w:rPr>
        <w:t>592</w:t>
      </w:r>
      <w:r>
        <w:rPr>
          <w:spacing w:val="-2"/>
          <w:sz w:val="20"/>
          <w:vertAlign w:val="baseline"/>
        </w:rPr>
        <w:t>Ibid.</w:t>
      </w:r>
    </w:p>
    <w:p>
      <w:pPr>
        <w:pStyle w:val="BodyText"/>
        <w:spacing w:before="18"/>
        <w:rPr>
          <w:sz w:val="20"/>
        </w:rPr>
      </w:pPr>
    </w:p>
    <w:p>
      <w:pPr>
        <w:spacing w:before="0"/>
        <w:ind w:left="1145" w:right="0" w:firstLine="0"/>
        <w:jc w:val="left"/>
        <w:rPr>
          <w:sz w:val="20"/>
        </w:rPr>
      </w:pPr>
      <w:r>
        <w:rPr>
          <w:sz w:val="20"/>
          <w:vertAlign w:val="superscript"/>
        </w:rPr>
        <w:t>593</w:t>
      </w:r>
      <w:r>
        <w:rPr>
          <w:sz w:val="20"/>
          <w:vertAlign w:val="baseline"/>
        </w:rPr>
        <w:t>Code</w:t>
      </w:r>
      <w:r>
        <w:rPr>
          <w:spacing w:val="-7"/>
          <w:sz w:val="20"/>
          <w:vertAlign w:val="baseline"/>
        </w:rPr>
        <w:t> </w:t>
      </w:r>
      <w:r>
        <w:rPr>
          <w:sz w:val="20"/>
          <w:vertAlign w:val="baseline"/>
        </w:rPr>
        <w:t>of</w:t>
      </w:r>
      <w:r>
        <w:rPr>
          <w:spacing w:val="-7"/>
          <w:sz w:val="20"/>
          <w:vertAlign w:val="baseline"/>
        </w:rPr>
        <w:t> </w:t>
      </w:r>
      <w:r>
        <w:rPr>
          <w:sz w:val="20"/>
          <w:vertAlign w:val="baseline"/>
        </w:rPr>
        <w:t>Corporate</w:t>
      </w:r>
      <w:r>
        <w:rPr>
          <w:spacing w:val="-4"/>
          <w:sz w:val="20"/>
          <w:vertAlign w:val="baseline"/>
        </w:rPr>
        <w:t> </w:t>
      </w:r>
      <w:r>
        <w:rPr>
          <w:sz w:val="20"/>
          <w:vertAlign w:val="baseline"/>
        </w:rPr>
        <w:t>Governance</w:t>
      </w:r>
      <w:r>
        <w:rPr>
          <w:spacing w:val="-8"/>
          <w:sz w:val="20"/>
          <w:vertAlign w:val="baseline"/>
        </w:rPr>
        <w:t> </w:t>
      </w:r>
      <w:r>
        <w:rPr>
          <w:sz w:val="20"/>
          <w:vertAlign w:val="baseline"/>
        </w:rPr>
        <w:t>for</w:t>
      </w:r>
      <w:r>
        <w:rPr>
          <w:spacing w:val="-5"/>
          <w:sz w:val="20"/>
          <w:vertAlign w:val="baseline"/>
        </w:rPr>
        <w:t> </w:t>
      </w:r>
      <w:r>
        <w:rPr>
          <w:sz w:val="20"/>
          <w:vertAlign w:val="baseline"/>
        </w:rPr>
        <w:t>Banks</w:t>
      </w:r>
      <w:r>
        <w:rPr>
          <w:spacing w:val="-7"/>
          <w:sz w:val="20"/>
          <w:vertAlign w:val="baseline"/>
        </w:rPr>
        <w:t> </w:t>
      </w:r>
      <w:r>
        <w:rPr>
          <w:sz w:val="20"/>
          <w:vertAlign w:val="baseline"/>
        </w:rPr>
        <w:t>in</w:t>
      </w:r>
      <w:r>
        <w:rPr>
          <w:spacing w:val="-5"/>
          <w:sz w:val="20"/>
          <w:vertAlign w:val="baseline"/>
        </w:rPr>
        <w:t> </w:t>
      </w:r>
      <w:r>
        <w:rPr>
          <w:sz w:val="20"/>
          <w:vertAlign w:val="baseline"/>
        </w:rPr>
        <w:t>Nigeria</w:t>
      </w:r>
      <w:r>
        <w:rPr>
          <w:spacing w:val="-6"/>
          <w:sz w:val="20"/>
          <w:vertAlign w:val="baseline"/>
        </w:rPr>
        <w:t> </w:t>
      </w:r>
      <w:r>
        <w:rPr>
          <w:sz w:val="20"/>
          <w:vertAlign w:val="baseline"/>
        </w:rPr>
        <w:t>Post</w:t>
      </w:r>
      <w:r>
        <w:rPr>
          <w:spacing w:val="-6"/>
          <w:sz w:val="20"/>
          <w:vertAlign w:val="baseline"/>
        </w:rPr>
        <w:t> </w:t>
      </w:r>
      <w:r>
        <w:rPr>
          <w:sz w:val="20"/>
          <w:vertAlign w:val="baseline"/>
        </w:rPr>
        <w:t>Consolidation,</w:t>
      </w:r>
      <w:r>
        <w:rPr>
          <w:spacing w:val="-5"/>
          <w:sz w:val="20"/>
          <w:vertAlign w:val="baseline"/>
        </w:rPr>
        <w:t> </w:t>
      </w:r>
      <w:r>
        <w:rPr>
          <w:spacing w:val="-2"/>
          <w:sz w:val="20"/>
          <w:vertAlign w:val="baseline"/>
        </w:rPr>
        <w:t>2006.</w:t>
      </w:r>
    </w:p>
    <w:p>
      <w:pPr>
        <w:pStyle w:val="BodyText"/>
        <w:spacing w:before="16"/>
        <w:rPr>
          <w:sz w:val="20"/>
        </w:rPr>
      </w:pPr>
    </w:p>
    <w:p>
      <w:pPr>
        <w:spacing w:before="0"/>
        <w:ind w:left="1145" w:right="0" w:firstLine="0"/>
        <w:jc w:val="left"/>
        <w:rPr>
          <w:sz w:val="20"/>
        </w:rPr>
      </w:pPr>
      <w:r>
        <w:rPr>
          <w:sz w:val="20"/>
          <w:vertAlign w:val="superscript"/>
        </w:rPr>
        <w:t>594</w:t>
      </w:r>
      <w:r>
        <w:rPr>
          <w:sz w:val="20"/>
          <w:vertAlign w:val="baseline"/>
        </w:rPr>
        <w:t>Code</w:t>
      </w:r>
      <w:r>
        <w:rPr>
          <w:spacing w:val="-6"/>
          <w:sz w:val="20"/>
          <w:vertAlign w:val="baseline"/>
        </w:rPr>
        <w:t> </w:t>
      </w:r>
      <w:r>
        <w:rPr>
          <w:sz w:val="20"/>
          <w:vertAlign w:val="baseline"/>
        </w:rPr>
        <w:t>Provision</w:t>
      </w:r>
      <w:r>
        <w:rPr>
          <w:spacing w:val="-4"/>
          <w:sz w:val="20"/>
          <w:vertAlign w:val="baseline"/>
        </w:rPr>
        <w:t> </w:t>
      </w:r>
      <w:r>
        <w:rPr>
          <w:sz w:val="20"/>
          <w:vertAlign w:val="baseline"/>
        </w:rPr>
        <w:t>6.1.11,</w:t>
      </w:r>
      <w:r>
        <w:rPr>
          <w:spacing w:val="-4"/>
          <w:sz w:val="20"/>
          <w:vertAlign w:val="baseline"/>
        </w:rPr>
        <w:t> ibid.</w:t>
      </w:r>
    </w:p>
    <w:p>
      <w:pPr>
        <w:pStyle w:val="BodyText"/>
        <w:spacing w:before="18"/>
        <w:rPr>
          <w:sz w:val="20"/>
        </w:rPr>
      </w:pPr>
    </w:p>
    <w:p>
      <w:pPr>
        <w:spacing w:before="0"/>
        <w:ind w:left="1145" w:right="0" w:firstLine="0"/>
        <w:jc w:val="left"/>
        <w:rPr>
          <w:sz w:val="20"/>
        </w:rPr>
      </w:pPr>
      <w:r>
        <w:rPr>
          <w:sz w:val="20"/>
          <w:vertAlign w:val="superscript"/>
        </w:rPr>
        <w:t>595</w:t>
      </w:r>
      <w:r>
        <w:rPr>
          <w:sz w:val="20"/>
          <w:vertAlign w:val="baseline"/>
        </w:rPr>
        <w:t>Code</w:t>
      </w:r>
      <w:r>
        <w:rPr>
          <w:spacing w:val="-6"/>
          <w:sz w:val="20"/>
          <w:vertAlign w:val="baseline"/>
        </w:rPr>
        <w:t> </w:t>
      </w:r>
      <w:r>
        <w:rPr>
          <w:sz w:val="20"/>
          <w:vertAlign w:val="baseline"/>
        </w:rPr>
        <w:t>Provision</w:t>
      </w:r>
      <w:r>
        <w:rPr>
          <w:spacing w:val="-5"/>
          <w:sz w:val="20"/>
          <w:vertAlign w:val="baseline"/>
        </w:rPr>
        <w:t> </w:t>
      </w:r>
      <w:r>
        <w:rPr>
          <w:sz w:val="20"/>
          <w:vertAlign w:val="baseline"/>
        </w:rPr>
        <w:t>6.1.13,</w:t>
      </w:r>
      <w:r>
        <w:rPr>
          <w:spacing w:val="-5"/>
          <w:sz w:val="20"/>
          <w:vertAlign w:val="baseline"/>
        </w:rPr>
        <w:t> </w:t>
      </w:r>
      <w:r>
        <w:rPr>
          <w:spacing w:val="-4"/>
          <w:sz w:val="20"/>
          <w:vertAlign w:val="baseline"/>
        </w:rPr>
        <w:t>ibid.</w:t>
      </w:r>
    </w:p>
    <w:p>
      <w:pPr>
        <w:spacing w:after="0"/>
        <w:jc w:val="left"/>
        <w:rPr>
          <w:sz w:val="20"/>
        </w:rPr>
        <w:sectPr>
          <w:pgSz w:w="11910" w:h="16840"/>
          <w:pgMar w:header="0" w:footer="1454" w:top="1360" w:bottom="1640" w:left="840" w:right="400"/>
        </w:sectPr>
      </w:pPr>
    </w:p>
    <w:p>
      <w:pPr>
        <w:pStyle w:val="BodyText"/>
        <w:spacing w:line="482" w:lineRule="auto" w:before="77"/>
        <w:ind w:left="1145" w:right="157"/>
        <w:jc w:val="both"/>
      </w:pPr>
      <w:r>
        <w:rPr/>
        <w:t>Governance Code</w:t>
      </w:r>
      <w:r>
        <w:rPr>
          <w:vertAlign w:val="superscript"/>
        </w:rPr>
        <w:t>596</w:t>
      </w:r>
      <w:r>
        <w:rPr>
          <w:vertAlign w:val="baseline"/>
        </w:rPr>
        <w:t> and that the corporate governance compliance status report is included in the audited financial statements.</w:t>
      </w:r>
      <w:r>
        <w:rPr>
          <w:vertAlign w:val="superscript"/>
        </w:rPr>
        <w:t>597</w:t>
      </w:r>
    </w:p>
    <w:p>
      <w:pPr>
        <w:pStyle w:val="ListParagraph"/>
        <w:numPr>
          <w:ilvl w:val="0"/>
          <w:numId w:val="40"/>
        </w:numPr>
        <w:tabs>
          <w:tab w:pos="1562" w:val="left" w:leader="none"/>
        </w:tabs>
        <w:spacing w:line="240" w:lineRule="auto" w:before="197" w:after="0"/>
        <w:ind w:left="1562" w:right="0" w:hanging="417"/>
        <w:jc w:val="both"/>
        <w:rPr>
          <w:sz w:val="22"/>
        </w:rPr>
      </w:pPr>
      <w:r>
        <w:rPr/>
        <mc:AlternateContent>
          <mc:Choice Requires="wps">
            <w:drawing>
              <wp:anchor distT="0" distB="0" distL="0" distR="0" allowOverlap="1" layoutInCell="1" locked="0" behindDoc="0" simplePos="0" relativeHeight="15828480">
                <wp:simplePos x="0" y="0"/>
                <wp:positionH relativeFrom="page">
                  <wp:posOffset>1260652</wp:posOffset>
                </wp:positionH>
                <wp:positionV relativeFrom="paragraph">
                  <wp:posOffset>273691</wp:posOffset>
                </wp:positionV>
                <wp:extent cx="43180" cy="9525"/>
                <wp:effectExtent l="0" t="0" r="0" b="0"/>
                <wp:wrapNone/>
                <wp:docPr id="207" name="Graphic 207"/>
                <wp:cNvGraphicFramePr>
                  <a:graphicFrameLocks/>
                </wp:cNvGraphicFramePr>
                <a:graphic>
                  <a:graphicData uri="http://schemas.microsoft.com/office/word/2010/wordprocessingShape">
                    <wps:wsp>
                      <wps:cNvPr id="207" name="Graphic 207"/>
                      <wps:cNvSpPr/>
                      <wps:spPr>
                        <a:xfrm>
                          <a:off x="0" y="0"/>
                          <a:ext cx="43180" cy="9525"/>
                        </a:xfrm>
                        <a:custGeom>
                          <a:avLst/>
                          <a:gdLst/>
                          <a:ahLst/>
                          <a:cxnLst/>
                          <a:rect l="l" t="t" r="r" b="b"/>
                          <a:pathLst>
                            <a:path w="43180" h="9525">
                              <a:moveTo>
                                <a:pt x="42671" y="0"/>
                              </a:moveTo>
                              <a:lnTo>
                                <a:pt x="0" y="0"/>
                              </a:lnTo>
                              <a:lnTo>
                                <a:pt x="0" y="9144"/>
                              </a:lnTo>
                              <a:lnTo>
                                <a:pt x="42671" y="9144"/>
                              </a:lnTo>
                              <a:lnTo>
                                <a:pt x="4267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1.550508pt;width:3.36pt;height:.72pt;mso-position-horizontal-relative:page;mso-position-vertical-relative:paragraph;z-index:15828480" id="docshape201" filled="true" fillcolor="#000000" stroked="false">
                <v:fill type="solid"/>
                <w10:wrap type="none"/>
              </v:rect>
            </w:pict>
          </mc:Fallback>
        </mc:AlternateContent>
      </w:r>
      <w:r>
        <w:rPr>
          <w:sz w:val="22"/>
        </w:rPr>
        <w:t>General</w:t>
      </w:r>
      <w:r>
        <w:rPr>
          <w:spacing w:val="-5"/>
          <w:sz w:val="22"/>
        </w:rPr>
        <w:t> </w:t>
      </w:r>
      <w:r>
        <w:rPr>
          <w:spacing w:val="-2"/>
          <w:sz w:val="22"/>
        </w:rPr>
        <w:t>Liability</w:t>
      </w:r>
    </w:p>
    <w:p>
      <w:pPr>
        <w:pStyle w:val="BodyText"/>
        <w:spacing w:before="197"/>
      </w:pPr>
    </w:p>
    <w:p>
      <w:pPr>
        <w:pStyle w:val="BodyText"/>
        <w:spacing w:line="480" w:lineRule="auto" w:before="1"/>
        <w:ind w:left="1145" w:right="156"/>
        <w:jc w:val="both"/>
      </w:pPr>
      <w:r>
        <w:rPr/>
        <w:t>Being that a director stands in a fiduciary relationship with the bank, he is prohibited from accepting commission,</w:t>
      </w:r>
      <w:r>
        <w:rPr>
          <w:spacing w:val="-1"/>
        </w:rPr>
        <w:t> </w:t>
      </w:r>
      <w:r>
        <w:rPr/>
        <w:t>moneys</w:t>
      </w:r>
      <w:r>
        <w:rPr>
          <w:spacing w:val="-1"/>
        </w:rPr>
        <w:t> </w:t>
      </w:r>
      <w:r>
        <w:rPr/>
        <w:t>or profit in any transaction relating/involving the bank. This is because a director is not entitled to unauthorised profits as a result of his position. Failure to exercise proper care that a reasonable</w:t>
      </w:r>
      <w:r>
        <w:rPr>
          <w:spacing w:val="-4"/>
        </w:rPr>
        <w:t> </w:t>
      </w:r>
      <w:r>
        <w:rPr/>
        <w:t>man</w:t>
      </w:r>
      <w:r>
        <w:rPr>
          <w:spacing w:val="-5"/>
        </w:rPr>
        <w:t> </w:t>
      </w:r>
      <w:r>
        <w:rPr/>
        <w:t>would</w:t>
      </w:r>
      <w:r>
        <w:rPr>
          <w:spacing w:val="-3"/>
        </w:rPr>
        <w:t> </w:t>
      </w:r>
      <w:r>
        <w:rPr/>
        <w:t>be</w:t>
      </w:r>
      <w:r>
        <w:rPr>
          <w:spacing w:val="-3"/>
        </w:rPr>
        <w:t> </w:t>
      </w:r>
      <w:r>
        <w:rPr/>
        <w:t>expected</w:t>
      </w:r>
      <w:r>
        <w:rPr>
          <w:spacing w:val="-1"/>
        </w:rPr>
        <w:t> </w:t>
      </w:r>
      <w:r>
        <w:rPr/>
        <w:t>to exercise</w:t>
      </w:r>
      <w:r>
        <w:rPr>
          <w:spacing w:val="-1"/>
        </w:rPr>
        <w:t> </w:t>
      </w:r>
      <w:r>
        <w:rPr/>
        <w:t>in</w:t>
      </w:r>
      <w:r>
        <w:rPr>
          <w:spacing w:val="-3"/>
        </w:rPr>
        <w:t> </w:t>
      </w:r>
      <w:r>
        <w:rPr/>
        <w:t>banking</w:t>
      </w:r>
      <w:r>
        <w:rPr>
          <w:spacing w:val="-2"/>
        </w:rPr>
        <w:t> </w:t>
      </w:r>
      <w:r>
        <w:rPr/>
        <w:t>affairs</w:t>
      </w:r>
      <w:r>
        <w:rPr>
          <w:spacing w:val="-1"/>
        </w:rPr>
        <w:t> </w:t>
      </w:r>
      <w:r>
        <w:rPr/>
        <w:t>amounts</w:t>
      </w:r>
      <w:r>
        <w:rPr>
          <w:spacing w:val="-3"/>
        </w:rPr>
        <w:t> </w:t>
      </w:r>
      <w:r>
        <w:rPr/>
        <w:t>to negligence,</w:t>
      </w:r>
      <w:r>
        <w:rPr>
          <w:spacing w:val="-1"/>
        </w:rPr>
        <w:t> </w:t>
      </w:r>
      <w:r>
        <w:rPr/>
        <w:t>breach</w:t>
      </w:r>
      <w:r>
        <w:rPr>
          <w:spacing w:val="-1"/>
        </w:rPr>
        <w:t> </w:t>
      </w:r>
      <w:r>
        <w:rPr/>
        <w:t>of</w:t>
      </w:r>
      <w:r>
        <w:rPr>
          <w:spacing w:val="-3"/>
        </w:rPr>
        <w:t> </w:t>
      </w:r>
      <w:r>
        <w:rPr/>
        <w:t>trust, misrepresentation, dishonesty and misapplication of bank’s funds will also render the director liable to make restitution or to pay compensation for such loss.</w:t>
      </w:r>
    </w:p>
    <w:p>
      <w:pPr>
        <w:pStyle w:val="ListParagraph"/>
        <w:numPr>
          <w:ilvl w:val="0"/>
          <w:numId w:val="40"/>
        </w:numPr>
        <w:tabs>
          <w:tab w:pos="1533" w:val="left" w:leader="none"/>
        </w:tabs>
        <w:spacing w:line="240" w:lineRule="auto" w:before="202" w:after="0"/>
        <w:ind w:left="1533" w:right="0" w:hanging="388"/>
        <w:jc w:val="both"/>
        <w:rPr>
          <w:sz w:val="22"/>
        </w:rPr>
      </w:pPr>
      <w:r>
        <w:rPr>
          <w:sz w:val="22"/>
        </w:rPr>
        <w:t>Criminal</w:t>
      </w:r>
      <w:r>
        <w:rPr>
          <w:spacing w:val="-7"/>
          <w:sz w:val="22"/>
        </w:rPr>
        <w:t> </w:t>
      </w:r>
      <w:r>
        <w:rPr>
          <w:spacing w:val="-2"/>
          <w:sz w:val="22"/>
        </w:rPr>
        <w:t>Liability</w:t>
      </w:r>
    </w:p>
    <w:p>
      <w:pPr>
        <w:pStyle w:val="BodyText"/>
        <w:spacing w:before="197"/>
      </w:pPr>
    </w:p>
    <w:p>
      <w:pPr>
        <w:pStyle w:val="BodyText"/>
        <w:spacing w:line="480" w:lineRule="auto" w:before="1"/>
        <w:ind w:left="1145" w:right="157"/>
        <w:jc w:val="both"/>
      </w:pPr>
      <w:r>
        <w:rPr/>
        <w:t>A director can be held criminally liable for breach of specific provisions which could result to imprisonment or fin or suffer both imprisonment and fine. A director is guilty of an offence for failure to produce a copy of the bank’s report as to enforcement and compliance upon request by the CBN within a reasonable period. Also, by virtue of S.15 (7) of the Failed Banks (Recovery of Debts and Financial Malpractices in Banks)</w:t>
      </w:r>
      <w:r>
        <w:rPr>
          <w:spacing w:val="40"/>
        </w:rPr>
        <w:t> </w:t>
      </w:r>
      <w:r>
        <w:rPr/>
        <w:t>Decree No.18 1994 as amended, execution could be levied on the personal properties of thee directors to off-set an outstanding loan and interest owed to a failed bank by the </w:t>
      </w:r>
      <w:r>
        <w:rPr>
          <w:spacing w:val="-2"/>
        </w:rPr>
        <w:t>company.</w:t>
      </w:r>
    </w:p>
    <w:p>
      <w:pPr>
        <w:pStyle w:val="BodyText"/>
        <w:spacing w:line="480" w:lineRule="auto" w:before="201"/>
        <w:ind w:left="1145" w:right="159"/>
        <w:jc w:val="both"/>
      </w:pPr>
      <w:r>
        <w:rPr/>
        <w:t>Often, directors act outside their powers and without due care and diligence. Conveniently, they forget and ignore completely the nature and extent of their relationship with the bank; and abuse their</w:t>
      </w:r>
      <w:r>
        <w:rPr>
          <w:spacing w:val="40"/>
        </w:rPr>
        <w:t> </w:t>
      </w:r>
      <w:r>
        <w:rPr/>
        <w:t>position</w:t>
      </w:r>
      <w:r>
        <w:rPr>
          <w:spacing w:val="-1"/>
        </w:rPr>
        <w:t> </w:t>
      </w:r>
      <w:r>
        <w:rPr/>
        <w:t>to the</w:t>
      </w:r>
      <w:r>
        <w:rPr>
          <w:spacing w:val="1"/>
        </w:rPr>
        <w:t> </w:t>
      </w:r>
      <w:r>
        <w:rPr/>
        <w:t>detriment</w:t>
      </w:r>
      <w:r>
        <w:rPr>
          <w:spacing w:val="-3"/>
        </w:rPr>
        <w:t> </w:t>
      </w:r>
      <w:r>
        <w:rPr/>
        <w:t>of the bank. In</w:t>
      </w:r>
      <w:r>
        <w:rPr>
          <w:spacing w:val="-2"/>
        </w:rPr>
        <w:t> </w:t>
      </w:r>
      <w:r>
        <w:rPr/>
        <w:t>recent</w:t>
      </w:r>
      <w:r>
        <w:rPr>
          <w:spacing w:val="-2"/>
        </w:rPr>
        <w:t> </w:t>
      </w:r>
      <w:r>
        <w:rPr/>
        <w:t>past,</w:t>
      </w:r>
      <w:r>
        <w:rPr>
          <w:spacing w:val="-3"/>
        </w:rPr>
        <w:t> </w:t>
      </w:r>
      <w:r>
        <w:rPr/>
        <w:t>the</w:t>
      </w:r>
      <w:r>
        <w:rPr>
          <w:spacing w:val="1"/>
        </w:rPr>
        <w:t> </w:t>
      </w:r>
      <w:r>
        <w:rPr/>
        <w:t>banking</w:t>
      </w:r>
      <w:r>
        <w:rPr>
          <w:spacing w:val="-1"/>
        </w:rPr>
        <w:t> </w:t>
      </w:r>
      <w:r>
        <w:rPr/>
        <w:t>sector frenzied</w:t>
      </w:r>
      <w:r>
        <w:rPr>
          <w:spacing w:val="-4"/>
        </w:rPr>
        <w:t> </w:t>
      </w:r>
      <w:r>
        <w:rPr/>
        <w:t>directors of</w:t>
      </w:r>
      <w:r>
        <w:rPr>
          <w:spacing w:val="-3"/>
        </w:rPr>
        <w:t> </w:t>
      </w:r>
      <w:r>
        <w:rPr/>
        <w:t>banks</w:t>
      </w:r>
      <w:r>
        <w:rPr>
          <w:spacing w:val="1"/>
        </w:rPr>
        <w:t> </w:t>
      </w:r>
      <w:r>
        <w:rPr>
          <w:spacing w:val="-4"/>
        </w:rPr>
        <w:t>took</w:t>
      </w:r>
    </w:p>
    <w:p>
      <w:pPr>
        <w:pStyle w:val="BodyText"/>
        <w:spacing w:before="79"/>
        <w:rPr>
          <w:sz w:val="20"/>
        </w:rPr>
      </w:pPr>
      <w:r>
        <w:rPr/>
        <mc:AlternateContent>
          <mc:Choice Requires="wps">
            <w:drawing>
              <wp:anchor distT="0" distB="0" distL="0" distR="0" allowOverlap="1" layoutInCell="1" locked="0" behindDoc="1" simplePos="0" relativeHeight="487687168">
                <wp:simplePos x="0" y="0"/>
                <wp:positionH relativeFrom="page">
                  <wp:posOffset>1260652</wp:posOffset>
                </wp:positionH>
                <wp:positionV relativeFrom="paragraph">
                  <wp:posOffset>220878</wp:posOffset>
                </wp:positionV>
                <wp:extent cx="1829435" cy="9525"/>
                <wp:effectExtent l="0" t="0" r="0" b="0"/>
                <wp:wrapTopAndBottom/>
                <wp:docPr id="208" name="Graphic 208"/>
                <wp:cNvGraphicFramePr>
                  <a:graphicFrameLocks/>
                </wp:cNvGraphicFramePr>
                <a:graphic>
                  <a:graphicData uri="http://schemas.microsoft.com/office/word/2010/wordprocessingShape">
                    <wps:wsp>
                      <wps:cNvPr id="208" name="Graphic 208"/>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7.392040pt;width:144.020pt;height:.72003pt;mso-position-horizontal-relative:page;mso-position-vertical-relative:paragraph;z-index:-15629312;mso-wrap-distance-left:0;mso-wrap-distance-right:0" id="docshape202" filled="true" fillcolor="#000000" stroked="false">
                <v:fill type="solid"/>
                <w10:wrap type="topAndBottom"/>
              </v:rect>
            </w:pict>
          </mc:Fallback>
        </mc:AlternateContent>
      </w:r>
    </w:p>
    <w:p>
      <w:pPr>
        <w:spacing w:before="119"/>
        <w:ind w:left="1145" w:right="0" w:firstLine="0"/>
        <w:jc w:val="left"/>
        <w:rPr>
          <w:sz w:val="20"/>
        </w:rPr>
      </w:pPr>
      <w:r>
        <w:rPr>
          <w:sz w:val="20"/>
          <w:vertAlign w:val="superscript"/>
        </w:rPr>
        <w:t>596</w:t>
      </w:r>
      <w:r>
        <w:rPr>
          <w:sz w:val="20"/>
          <w:vertAlign w:val="baseline"/>
        </w:rPr>
        <w:t>Code</w:t>
      </w:r>
      <w:r>
        <w:rPr>
          <w:spacing w:val="-6"/>
          <w:sz w:val="20"/>
          <w:vertAlign w:val="baseline"/>
        </w:rPr>
        <w:t> </w:t>
      </w:r>
      <w:r>
        <w:rPr>
          <w:sz w:val="20"/>
          <w:vertAlign w:val="baseline"/>
        </w:rPr>
        <w:t>Provision</w:t>
      </w:r>
      <w:r>
        <w:rPr>
          <w:spacing w:val="-5"/>
          <w:sz w:val="20"/>
          <w:vertAlign w:val="baseline"/>
        </w:rPr>
        <w:t> </w:t>
      </w:r>
      <w:r>
        <w:rPr>
          <w:sz w:val="20"/>
          <w:vertAlign w:val="baseline"/>
        </w:rPr>
        <w:t>6.1.14,</w:t>
      </w:r>
      <w:r>
        <w:rPr>
          <w:spacing w:val="-5"/>
          <w:sz w:val="20"/>
          <w:vertAlign w:val="baseline"/>
        </w:rPr>
        <w:t> </w:t>
      </w:r>
      <w:r>
        <w:rPr>
          <w:spacing w:val="-4"/>
          <w:sz w:val="20"/>
          <w:vertAlign w:val="baseline"/>
        </w:rPr>
        <w:t>ibid.</w:t>
      </w:r>
    </w:p>
    <w:p>
      <w:pPr>
        <w:pStyle w:val="BodyText"/>
        <w:spacing w:before="18"/>
        <w:rPr>
          <w:sz w:val="20"/>
        </w:rPr>
      </w:pPr>
    </w:p>
    <w:p>
      <w:pPr>
        <w:spacing w:before="0"/>
        <w:ind w:left="1145" w:right="0" w:firstLine="0"/>
        <w:jc w:val="left"/>
        <w:rPr>
          <w:sz w:val="20"/>
        </w:rPr>
      </w:pPr>
      <w:r>
        <w:rPr>
          <w:sz w:val="20"/>
          <w:vertAlign w:val="superscript"/>
        </w:rPr>
        <w:t>597</w:t>
      </w:r>
      <w:r>
        <w:rPr>
          <w:sz w:val="20"/>
          <w:vertAlign w:val="baseline"/>
        </w:rPr>
        <w:t>Code</w:t>
      </w:r>
      <w:r>
        <w:rPr>
          <w:spacing w:val="-6"/>
          <w:sz w:val="20"/>
          <w:vertAlign w:val="baseline"/>
        </w:rPr>
        <w:t> </w:t>
      </w:r>
      <w:r>
        <w:rPr>
          <w:sz w:val="20"/>
          <w:vertAlign w:val="baseline"/>
        </w:rPr>
        <w:t>Provision</w:t>
      </w:r>
      <w:r>
        <w:rPr>
          <w:spacing w:val="-5"/>
          <w:sz w:val="20"/>
          <w:vertAlign w:val="baseline"/>
        </w:rPr>
        <w:t> </w:t>
      </w:r>
      <w:r>
        <w:rPr>
          <w:sz w:val="20"/>
          <w:vertAlign w:val="baseline"/>
        </w:rPr>
        <w:t>6.1.15,</w:t>
      </w:r>
      <w:r>
        <w:rPr>
          <w:spacing w:val="-5"/>
          <w:sz w:val="20"/>
          <w:vertAlign w:val="baseline"/>
        </w:rPr>
        <w:t> </w:t>
      </w:r>
      <w:r>
        <w:rPr>
          <w:spacing w:val="-4"/>
          <w:sz w:val="20"/>
          <w:vertAlign w:val="baseline"/>
        </w:rPr>
        <w:t>ibid.</w:t>
      </w:r>
    </w:p>
    <w:p>
      <w:pPr>
        <w:spacing w:after="0"/>
        <w:jc w:val="left"/>
        <w:rPr>
          <w:sz w:val="20"/>
        </w:rPr>
        <w:sectPr>
          <w:pgSz w:w="11910" w:h="16840"/>
          <w:pgMar w:header="0" w:footer="1454" w:top="1320" w:bottom="1640" w:left="840" w:right="400"/>
        </w:sectPr>
      </w:pPr>
    </w:p>
    <w:p>
      <w:pPr>
        <w:pStyle w:val="BodyText"/>
        <w:spacing w:line="480" w:lineRule="auto" w:before="37"/>
        <w:ind w:left="1145" w:right="162"/>
        <w:jc w:val="both"/>
      </w:pPr>
      <w:r>
        <w:rPr/>
        <w:t>actions hostile and adverse to the interest of the banks. They floated companies and lent millions of Naira without securities. They refused and forgot to use their powers honestly, wisely, judiciously and judicially in the interest of the banks in general and the shareholders and economy in particular. They wilfully failed to discharge the duties and mandates inherent in their office in good faith and in the best interest of the bank.</w:t>
      </w:r>
    </w:p>
    <w:p>
      <w:pPr>
        <w:pStyle w:val="BodyText"/>
        <w:spacing w:line="480" w:lineRule="auto" w:before="199"/>
        <w:ind w:left="1145" w:right="158"/>
        <w:jc w:val="both"/>
      </w:pPr>
      <w:r>
        <w:rPr/>
        <w:t>It is also abuse of position for any director to allow his personal interest conflict with any of his duties/ mandates</w:t>
      </w:r>
      <w:r>
        <w:rPr>
          <w:spacing w:val="-1"/>
        </w:rPr>
        <w:t> </w:t>
      </w:r>
      <w:r>
        <w:rPr/>
        <w:t>as</w:t>
      </w:r>
      <w:r>
        <w:rPr>
          <w:spacing w:val="-1"/>
        </w:rPr>
        <w:t> </w:t>
      </w:r>
      <w:r>
        <w:rPr/>
        <w:t>a director</w:t>
      </w:r>
      <w:r>
        <w:rPr>
          <w:spacing w:val="-1"/>
        </w:rPr>
        <w:t> </w:t>
      </w:r>
      <w:r>
        <w:rPr/>
        <w:t>of any bank.</w:t>
      </w:r>
      <w:r>
        <w:rPr>
          <w:spacing w:val="-1"/>
        </w:rPr>
        <w:t> </w:t>
      </w:r>
      <w:r>
        <w:rPr/>
        <w:t>Where a director</w:t>
      </w:r>
      <w:r>
        <w:rPr>
          <w:spacing w:val="-1"/>
        </w:rPr>
        <w:t> </w:t>
      </w:r>
      <w:r>
        <w:rPr/>
        <w:t>accepts</w:t>
      </w:r>
      <w:r>
        <w:rPr>
          <w:spacing w:val="-1"/>
        </w:rPr>
        <w:t> </w:t>
      </w:r>
      <w:r>
        <w:rPr/>
        <w:t>a bribe,</w:t>
      </w:r>
      <w:r>
        <w:rPr>
          <w:spacing w:val="-1"/>
        </w:rPr>
        <w:t> </w:t>
      </w:r>
      <w:r>
        <w:rPr/>
        <w:t>a</w:t>
      </w:r>
      <w:r>
        <w:rPr>
          <w:spacing w:val="-1"/>
        </w:rPr>
        <w:t> </w:t>
      </w:r>
      <w:r>
        <w:rPr/>
        <w:t>gift</w:t>
      </w:r>
      <w:r>
        <w:rPr>
          <w:spacing w:val="-1"/>
        </w:rPr>
        <w:t> </w:t>
      </w:r>
      <w:r>
        <w:rPr/>
        <w:t>or</w:t>
      </w:r>
      <w:r>
        <w:rPr>
          <w:spacing w:val="-1"/>
        </w:rPr>
        <w:t> </w:t>
      </w:r>
      <w:r>
        <w:rPr/>
        <w:t>commission</w:t>
      </w:r>
      <w:r>
        <w:rPr>
          <w:spacing w:val="-1"/>
        </w:rPr>
        <w:t> </w:t>
      </w:r>
      <w:r>
        <w:rPr/>
        <w:t>either in</w:t>
      </w:r>
      <w:r>
        <w:rPr>
          <w:spacing w:val="-3"/>
        </w:rPr>
        <w:t> </w:t>
      </w:r>
      <w:r>
        <w:rPr/>
        <w:t>cash or in kind from any person or share in the profit of that person in respect of any transaction involving</w:t>
      </w:r>
      <w:r>
        <w:rPr>
          <w:spacing w:val="40"/>
        </w:rPr>
        <w:t> </w:t>
      </w:r>
      <w:r>
        <w:rPr/>
        <w:t>the bank amounts to abuse of position.</w:t>
      </w:r>
      <w:r>
        <w:rPr>
          <w:spacing w:val="40"/>
        </w:rPr>
        <w:t> </w:t>
      </w:r>
      <w:r>
        <w:rPr/>
        <w:t>The current financial crises has resulted in public outcry as executives in bank board’s who have attracted high levels of remuneration but led their banks into financial collapse or bankruptcy, walked away with little or no punishment than a scolding. Thus, directors could be criminally liable to various degrees of various offences in the line of duty.</w:t>
      </w:r>
    </w:p>
    <w:p>
      <w:pPr>
        <w:pStyle w:val="ListParagraph"/>
        <w:numPr>
          <w:ilvl w:val="0"/>
          <w:numId w:val="40"/>
        </w:numPr>
        <w:tabs>
          <w:tab w:pos="1862" w:val="left" w:leader="none"/>
        </w:tabs>
        <w:spacing w:line="240" w:lineRule="auto" w:before="204" w:after="0"/>
        <w:ind w:left="1862" w:right="0" w:hanging="717"/>
        <w:jc w:val="both"/>
        <w:rPr>
          <w:sz w:val="22"/>
        </w:rPr>
      </w:pPr>
      <w:r>
        <w:rPr>
          <w:sz w:val="22"/>
        </w:rPr>
        <w:t>Statutory</w:t>
      </w:r>
      <w:r>
        <w:rPr>
          <w:spacing w:val="-11"/>
          <w:sz w:val="22"/>
        </w:rPr>
        <w:t> </w:t>
      </w:r>
      <w:r>
        <w:rPr>
          <w:spacing w:val="-2"/>
          <w:sz w:val="22"/>
        </w:rPr>
        <w:t>Liability</w:t>
      </w:r>
    </w:p>
    <w:p>
      <w:pPr>
        <w:pStyle w:val="BodyText"/>
        <w:spacing w:before="197"/>
      </w:pPr>
    </w:p>
    <w:p>
      <w:pPr>
        <w:pStyle w:val="BodyText"/>
        <w:spacing w:line="480" w:lineRule="auto"/>
        <w:ind w:left="1145" w:right="155"/>
        <w:jc w:val="both"/>
      </w:pPr>
      <w:r>
        <w:rPr/>
        <w:t>It deals with the provisions that stipulate the liability of a director for carrying out a particular act or make any omission detrimental to the bank. Thus, where a director receives money or property on behalf of a bank with the intent to defraud and misapplies such money or property, he should be made liable. Quorum as to meetings must also be formed to avoid liability.</w:t>
      </w:r>
    </w:p>
    <w:p>
      <w:pPr>
        <w:pStyle w:val="BodyText"/>
      </w:pPr>
    </w:p>
    <w:p>
      <w:pPr>
        <w:pStyle w:val="BodyText"/>
      </w:pPr>
    </w:p>
    <w:p>
      <w:pPr>
        <w:pStyle w:val="BodyText"/>
      </w:pPr>
    </w:p>
    <w:p>
      <w:pPr>
        <w:pStyle w:val="BodyText"/>
      </w:pPr>
    </w:p>
    <w:p>
      <w:pPr>
        <w:pStyle w:val="BodyText"/>
      </w:pPr>
    </w:p>
    <w:p>
      <w:pPr>
        <w:pStyle w:val="BodyText"/>
        <w:spacing w:before="66"/>
      </w:pPr>
    </w:p>
    <w:p>
      <w:pPr>
        <w:pStyle w:val="ListParagraph"/>
        <w:numPr>
          <w:ilvl w:val="0"/>
          <w:numId w:val="40"/>
        </w:numPr>
        <w:tabs>
          <w:tab w:pos="1564" w:val="left" w:leader="none"/>
        </w:tabs>
        <w:spacing w:line="240" w:lineRule="auto" w:before="1" w:after="0"/>
        <w:ind w:left="1564" w:right="0" w:hanging="419"/>
        <w:jc w:val="both"/>
        <w:rPr>
          <w:sz w:val="22"/>
        </w:rPr>
      </w:pPr>
      <w:r>
        <w:rPr>
          <w:sz w:val="22"/>
        </w:rPr>
        <w:t>Relief</w:t>
      </w:r>
      <w:r>
        <w:rPr>
          <w:spacing w:val="-8"/>
          <w:sz w:val="22"/>
        </w:rPr>
        <w:t> </w:t>
      </w:r>
      <w:r>
        <w:rPr>
          <w:sz w:val="22"/>
        </w:rPr>
        <w:t>from</w:t>
      </w:r>
      <w:r>
        <w:rPr>
          <w:spacing w:val="-5"/>
          <w:sz w:val="22"/>
        </w:rPr>
        <w:t> </w:t>
      </w:r>
      <w:r>
        <w:rPr>
          <w:spacing w:val="-2"/>
          <w:sz w:val="22"/>
        </w:rPr>
        <w:t>Liability</w:t>
      </w:r>
    </w:p>
    <w:p>
      <w:pPr>
        <w:spacing w:after="0" w:line="240" w:lineRule="auto"/>
        <w:jc w:val="both"/>
        <w:rPr>
          <w:sz w:val="22"/>
        </w:rPr>
        <w:sectPr>
          <w:pgSz w:w="11910" w:h="16840"/>
          <w:pgMar w:header="0" w:footer="1454" w:top="1360" w:bottom="1640" w:left="840" w:right="400"/>
        </w:sectPr>
      </w:pPr>
    </w:p>
    <w:p>
      <w:pPr>
        <w:pStyle w:val="BodyText"/>
        <w:spacing w:line="480" w:lineRule="auto" w:before="77"/>
        <w:ind w:left="1145" w:right="156"/>
        <w:jc w:val="both"/>
      </w:pPr>
      <w:r>
        <w:rPr/>
        <w:t>Under the Code, there is no provision for relief from liability. S.558</w:t>
      </w:r>
      <w:r>
        <w:rPr>
          <w:vertAlign w:val="superscript"/>
        </w:rPr>
        <w:t>598</w:t>
      </w:r>
      <w:r>
        <w:rPr>
          <w:vertAlign w:val="baseline"/>
        </w:rPr>
        <w:t> is concerned with the powers of the court to grant relief from liability in certain cases. Mention is made about an officer</w:t>
      </w:r>
      <w:r>
        <w:rPr>
          <w:spacing w:val="-1"/>
          <w:vertAlign w:val="baseline"/>
        </w:rPr>
        <w:t> </w:t>
      </w:r>
      <w:r>
        <w:rPr>
          <w:vertAlign w:val="baseline"/>
        </w:rPr>
        <w:t>of a company</w:t>
      </w:r>
      <w:r>
        <w:rPr>
          <w:spacing w:val="-1"/>
          <w:vertAlign w:val="baseline"/>
        </w:rPr>
        <w:t> </w:t>
      </w:r>
      <w:r>
        <w:rPr>
          <w:vertAlign w:val="baseline"/>
        </w:rPr>
        <w:t>to which a director is not excluded. Thus, the court should grant or be willing to grant relief upon cogent and sufficient evidence that the director acted honestly, reasonable and in good faith regardless of the nature of the proceedings before it and the circumstances of the proceedings/case.</w:t>
      </w:r>
    </w:p>
    <w:p>
      <w:pPr>
        <w:pStyle w:val="BodyText"/>
        <w:spacing w:line="480" w:lineRule="auto" w:before="199"/>
        <w:ind w:left="1145" w:right="155" w:firstLine="50"/>
        <w:jc w:val="both"/>
      </w:pPr>
      <w:r>
        <w:rPr/>
        <w:t>In granting this relief, the court must exercise its discretion sparingly. The court’s discretion shall be exercised</w:t>
      </w:r>
      <w:r>
        <w:rPr>
          <w:spacing w:val="-2"/>
        </w:rPr>
        <w:t> </w:t>
      </w:r>
      <w:r>
        <w:rPr/>
        <w:t>judicially</w:t>
      </w:r>
      <w:r>
        <w:rPr>
          <w:spacing w:val="-2"/>
        </w:rPr>
        <w:t> </w:t>
      </w:r>
      <w:r>
        <w:rPr/>
        <w:t>and</w:t>
      </w:r>
      <w:r>
        <w:rPr>
          <w:spacing w:val="-3"/>
        </w:rPr>
        <w:t> </w:t>
      </w:r>
      <w:r>
        <w:rPr/>
        <w:t>judiciously</w:t>
      </w:r>
      <w:r>
        <w:rPr>
          <w:spacing w:val="-2"/>
        </w:rPr>
        <w:t> </w:t>
      </w:r>
      <w:r>
        <w:rPr/>
        <w:t>and</w:t>
      </w:r>
      <w:r>
        <w:rPr>
          <w:spacing w:val="-3"/>
        </w:rPr>
        <w:t> </w:t>
      </w:r>
      <w:r>
        <w:rPr/>
        <w:t>not</w:t>
      </w:r>
      <w:r>
        <w:rPr>
          <w:spacing w:val="-2"/>
        </w:rPr>
        <w:t> </w:t>
      </w:r>
      <w:r>
        <w:rPr/>
        <w:t>arbitrarily</w:t>
      </w:r>
      <w:r>
        <w:rPr>
          <w:spacing w:val="-2"/>
        </w:rPr>
        <w:t> </w:t>
      </w:r>
      <w:r>
        <w:rPr/>
        <w:t>according</w:t>
      </w:r>
      <w:r>
        <w:rPr>
          <w:spacing w:val="-3"/>
        </w:rPr>
        <w:t> </w:t>
      </w:r>
      <w:r>
        <w:rPr/>
        <w:t>to</w:t>
      </w:r>
      <w:r>
        <w:rPr>
          <w:spacing w:val="-1"/>
        </w:rPr>
        <w:t> </w:t>
      </w:r>
      <w:r>
        <w:rPr/>
        <w:t>his</w:t>
      </w:r>
      <w:r>
        <w:rPr>
          <w:spacing w:val="-2"/>
        </w:rPr>
        <w:t> </w:t>
      </w:r>
      <w:r>
        <w:rPr/>
        <w:t>whims.</w:t>
      </w:r>
      <w:r>
        <w:rPr>
          <w:vertAlign w:val="superscript"/>
        </w:rPr>
        <w:t>599</w:t>
      </w:r>
      <w:r>
        <w:rPr>
          <w:spacing w:val="-3"/>
          <w:vertAlign w:val="baseline"/>
        </w:rPr>
        <w:t> </w:t>
      </w:r>
      <w:r>
        <w:rPr>
          <w:vertAlign w:val="baseline"/>
        </w:rPr>
        <w:t>Thus,</w:t>
      </w:r>
      <w:r>
        <w:rPr>
          <w:spacing w:val="-2"/>
          <w:vertAlign w:val="baseline"/>
        </w:rPr>
        <w:t> </w:t>
      </w:r>
      <w:r>
        <w:rPr>
          <w:vertAlign w:val="baseline"/>
        </w:rPr>
        <w:t>S.</w:t>
      </w:r>
      <w:r>
        <w:rPr>
          <w:spacing w:val="-2"/>
          <w:vertAlign w:val="baseline"/>
        </w:rPr>
        <w:t> </w:t>
      </w:r>
      <w:r>
        <w:rPr>
          <w:vertAlign w:val="baseline"/>
        </w:rPr>
        <w:t>558</w:t>
      </w:r>
      <w:r>
        <w:rPr>
          <w:spacing w:val="-2"/>
          <w:vertAlign w:val="baseline"/>
        </w:rPr>
        <w:t> </w:t>
      </w:r>
      <w:r>
        <w:rPr>
          <w:vertAlign w:val="baseline"/>
        </w:rPr>
        <w:t>has</w:t>
      </w:r>
      <w:r>
        <w:rPr>
          <w:spacing w:val="-2"/>
          <w:vertAlign w:val="baseline"/>
        </w:rPr>
        <w:t> </w:t>
      </w:r>
      <w:r>
        <w:rPr>
          <w:vertAlign w:val="baseline"/>
        </w:rPr>
        <w:t>fortified the position of the courts such that it undoubtedly confers a very wide discretionary latitude in handling matters before him. It must not be forgotten thought that in the exercise of their discretionary powers, courts must act judicially and judiciously.</w:t>
      </w:r>
      <w:r>
        <w:rPr>
          <w:vertAlign w:val="superscript"/>
        </w:rPr>
        <w:t>600</w:t>
      </w:r>
      <w:r>
        <w:rPr>
          <w:vertAlign w:val="baseline"/>
        </w:rPr>
        <w:t> Discretion is said to be exercised judicially and judiciously where the discretion is exercised in sound principle of law based on sufficient material facts and given sufficient weight to relevant consideration. The discretionary jurisdiction must be exercised strictly on the facts and circumstances of a particular case. This must be so for no one case can be authority for another in matters of discretion and the court cannot be bound by previous decisions to exercise its discretion in a particular way because that would in effect be putting an end to the exercise of </w:t>
      </w:r>
      <w:r>
        <w:rPr>
          <w:spacing w:val="-2"/>
          <w:vertAlign w:val="baseline"/>
        </w:rPr>
        <w:t>discretion.</w:t>
      </w:r>
      <w:r>
        <w:rPr>
          <w:spacing w:val="-2"/>
          <w:vertAlign w:val="superscript"/>
        </w:rPr>
        <w:t>601</w:t>
      </w:r>
    </w:p>
    <w:p>
      <w:pPr>
        <w:pStyle w:val="BodyText"/>
        <w:spacing w:before="201"/>
        <w:ind w:left="1145"/>
        <w:jc w:val="both"/>
      </w:pPr>
      <w:r>
        <w:rPr/>
        <w:t>The</w:t>
      </w:r>
      <w:r>
        <w:rPr>
          <w:spacing w:val="10"/>
        </w:rPr>
        <w:t> </w:t>
      </w:r>
      <w:r>
        <w:rPr/>
        <w:t>officer</w:t>
      </w:r>
      <w:r>
        <w:rPr>
          <w:spacing w:val="12"/>
        </w:rPr>
        <w:t> </w:t>
      </w:r>
      <w:r>
        <w:rPr/>
        <w:t>in</w:t>
      </w:r>
      <w:r>
        <w:rPr>
          <w:spacing w:val="10"/>
        </w:rPr>
        <w:t> </w:t>
      </w:r>
      <w:r>
        <w:rPr/>
        <w:t>proving</w:t>
      </w:r>
      <w:r>
        <w:rPr>
          <w:spacing w:val="11"/>
        </w:rPr>
        <w:t> </w:t>
      </w:r>
      <w:r>
        <w:rPr/>
        <w:t>his</w:t>
      </w:r>
      <w:r>
        <w:rPr>
          <w:spacing w:val="11"/>
        </w:rPr>
        <w:t> </w:t>
      </w:r>
      <w:r>
        <w:rPr/>
        <w:t>case</w:t>
      </w:r>
      <w:r>
        <w:rPr>
          <w:spacing w:val="12"/>
        </w:rPr>
        <w:t> </w:t>
      </w:r>
      <w:r>
        <w:rPr/>
        <w:t>must</w:t>
      </w:r>
      <w:r>
        <w:rPr>
          <w:spacing w:val="12"/>
        </w:rPr>
        <w:t> </w:t>
      </w:r>
      <w:r>
        <w:rPr/>
        <w:t>adduce</w:t>
      </w:r>
      <w:r>
        <w:rPr>
          <w:spacing w:val="13"/>
        </w:rPr>
        <w:t> </w:t>
      </w:r>
      <w:r>
        <w:rPr/>
        <w:t>specific,</w:t>
      </w:r>
      <w:r>
        <w:rPr>
          <w:spacing w:val="9"/>
        </w:rPr>
        <w:t> </w:t>
      </w:r>
      <w:r>
        <w:rPr/>
        <w:t>categorical</w:t>
      </w:r>
      <w:r>
        <w:rPr>
          <w:spacing w:val="10"/>
        </w:rPr>
        <w:t> </w:t>
      </w:r>
      <w:r>
        <w:rPr/>
        <w:t>and</w:t>
      </w:r>
      <w:r>
        <w:rPr>
          <w:spacing w:val="11"/>
        </w:rPr>
        <w:t> </w:t>
      </w:r>
      <w:r>
        <w:rPr/>
        <w:t>unchallenged</w:t>
      </w:r>
      <w:r>
        <w:rPr>
          <w:spacing w:val="11"/>
        </w:rPr>
        <w:t> </w:t>
      </w:r>
      <w:r>
        <w:rPr/>
        <w:t>evidence</w:t>
      </w:r>
      <w:r>
        <w:rPr>
          <w:spacing w:val="12"/>
        </w:rPr>
        <w:t> </w:t>
      </w:r>
      <w:r>
        <w:rPr/>
        <w:t>to</w:t>
      </w:r>
      <w:r>
        <w:rPr>
          <w:spacing w:val="14"/>
        </w:rPr>
        <w:t> </w:t>
      </w:r>
      <w:r>
        <w:rPr>
          <w:spacing w:val="-2"/>
        </w:rPr>
        <w:t>warrant</w:t>
      </w:r>
    </w:p>
    <w:p>
      <w:pPr>
        <w:pStyle w:val="BodyText"/>
        <w:spacing w:line="530" w:lineRule="atLeast" w:before="8"/>
        <w:ind w:left="1145" w:right="161"/>
        <w:jc w:val="both"/>
      </w:pPr>
      <w:r>
        <w:rPr/>
        <w:t>the granting of the relief.</w:t>
      </w:r>
      <w:r>
        <w:rPr>
          <w:vertAlign w:val="superscript"/>
        </w:rPr>
        <w:t>602</w:t>
      </w:r>
      <w:r>
        <w:rPr>
          <w:vertAlign w:val="baseline"/>
        </w:rPr>
        <w:t> The officer seeking the court’s discretion has the burden of presenting all</w:t>
      </w:r>
      <w:r>
        <w:rPr>
          <w:spacing w:val="40"/>
          <w:vertAlign w:val="baseline"/>
        </w:rPr>
        <w:t> </w:t>
      </w:r>
      <w:r>
        <w:rPr>
          <w:vertAlign w:val="baseline"/>
        </w:rPr>
        <w:t>the</w:t>
      </w:r>
      <w:r>
        <w:rPr>
          <w:spacing w:val="28"/>
          <w:vertAlign w:val="baseline"/>
        </w:rPr>
        <w:t> </w:t>
      </w:r>
      <w:r>
        <w:rPr>
          <w:vertAlign w:val="baseline"/>
        </w:rPr>
        <w:t>facts</w:t>
      </w:r>
      <w:r>
        <w:rPr>
          <w:spacing w:val="28"/>
          <w:vertAlign w:val="baseline"/>
        </w:rPr>
        <w:t> </w:t>
      </w:r>
      <w:r>
        <w:rPr>
          <w:vertAlign w:val="baseline"/>
        </w:rPr>
        <w:t>necessary</w:t>
      </w:r>
      <w:r>
        <w:rPr>
          <w:spacing w:val="29"/>
          <w:vertAlign w:val="baseline"/>
        </w:rPr>
        <w:t> </w:t>
      </w:r>
      <w:r>
        <w:rPr>
          <w:vertAlign w:val="baseline"/>
        </w:rPr>
        <w:t>for</w:t>
      </w:r>
      <w:r>
        <w:rPr>
          <w:spacing w:val="28"/>
          <w:vertAlign w:val="baseline"/>
        </w:rPr>
        <w:t> </w:t>
      </w:r>
      <w:r>
        <w:rPr>
          <w:vertAlign w:val="baseline"/>
        </w:rPr>
        <w:t>the</w:t>
      </w:r>
      <w:r>
        <w:rPr>
          <w:spacing w:val="29"/>
          <w:vertAlign w:val="baseline"/>
        </w:rPr>
        <w:t> </w:t>
      </w:r>
      <w:r>
        <w:rPr>
          <w:vertAlign w:val="baseline"/>
        </w:rPr>
        <w:t>exercise</w:t>
      </w:r>
      <w:r>
        <w:rPr>
          <w:spacing w:val="29"/>
          <w:vertAlign w:val="baseline"/>
        </w:rPr>
        <w:t> </w:t>
      </w:r>
      <w:r>
        <w:rPr>
          <w:vertAlign w:val="baseline"/>
        </w:rPr>
        <w:t>of</w:t>
      </w:r>
      <w:r>
        <w:rPr>
          <w:spacing w:val="28"/>
          <w:vertAlign w:val="baseline"/>
        </w:rPr>
        <w:t> </w:t>
      </w:r>
      <w:r>
        <w:rPr>
          <w:vertAlign w:val="baseline"/>
        </w:rPr>
        <w:t>the</w:t>
      </w:r>
      <w:r>
        <w:rPr>
          <w:spacing w:val="28"/>
          <w:vertAlign w:val="baseline"/>
        </w:rPr>
        <w:t> </w:t>
      </w:r>
      <w:r>
        <w:rPr>
          <w:vertAlign w:val="baseline"/>
        </w:rPr>
        <w:t>discretion.</w:t>
      </w:r>
      <w:r>
        <w:rPr>
          <w:spacing w:val="28"/>
          <w:vertAlign w:val="baseline"/>
        </w:rPr>
        <w:t> </w:t>
      </w:r>
      <w:r>
        <w:rPr>
          <w:vertAlign w:val="baseline"/>
        </w:rPr>
        <w:t>This</w:t>
      </w:r>
      <w:r>
        <w:rPr>
          <w:spacing w:val="27"/>
          <w:vertAlign w:val="baseline"/>
        </w:rPr>
        <w:t> </w:t>
      </w:r>
      <w:r>
        <w:rPr>
          <w:vertAlign w:val="baseline"/>
        </w:rPr>
        <w:t>is</w:t>
      </w:r>
      <w:r>
        <w:rPr>
          <w:spacing w:val="28"/>
          <w:vertAlign w:val="baseline"/>
        </w:rPr>
        <w:t> </w:t>
      </w:r>
      <w:r>
        <w:rPr>
          <w:vertAlign w:val="baseline"/>
        </w:rPr>
        <w:t>because</w:t>
      </w:r>
      <w:r>
        <w:rPr>
          <w:spacing w:val="28"/>
          <w:vertAlign w:val="baseline"/>
        </w:rPr>
        <w:t> </w:t>
      </w:r>
      <w:r>
        <w:rPr>
          <w:vertAlign w:val="baseline"/>
        </w:rPr>
        <w:t>the</w:t>
      </w:r>
      <w:r>
        <w:rPr>
          <w:spacing w:val="28"/>
          <w:vertAlign w:val="baseline"/>
        </w:rPr>
        <w:t> </w:t>
      </w:r>
      <w:r>
        <w:rPr>
          <w:vertAlign w:val="baseline"/>
        </w:rPr>
        <w:t>court</w:t>
      </w:r>
      <w:r>
        <w:rPr>
          <w:spacing w:val="28"/>
          <w:vertAlign w:val="baseline"/>
        </w:rPr>
        <w:t> </w:t>
      </w:r>
      <w:r>
        <w:rPr>
          <w:vertAlign w:val="baseline"/>
        </w:rPr>
        <w:t>does</w:t>
      </w:r>
      <w:r>
        <w:rPr>
          <w:spacing w:val="29"/>
          <w:vertAlign w:val="baseline"/>
        </w:rPr>
        <w:t> </w:t>
      </w:r>
      <w:r>
        <w:rPr>
          <w:vertAlign w:val="baseline"/>
        </w:rPr>
        <w:t>not</w:t>
      </w:r>
      <w:r>
        <w:rPr>
          <w:spacing w:val="29"/>
          <w:vertAlign w:val="baseline"/>
        </w:rPr>
        <w:t> </w:t>
      </w:r>
      <w:r>
        <w:rPr>
          <w:vertAlign w:val="baseline"/>
        </w:rPr>
        <w:t>exercise</w:t>
      </w:r>
      <w:r>
        <w:rPr>
          <w:spacing w:val="29"/>
          <w:vertAlign w:val="baseline"/>
        </w:rPr>
        <w:t> </w:t>
      </w:r>
      <w:r>
        <w:rPr>
          <w:vertAlign w:val="baseline"/>
        </w:rPr>
        <w:t>its</w:t>
      </w:r>
    </w:p>
    <w:p>
      <w:pPr>
        <w:pStyle w:val="BodyText"/>
        <w:rPr>
          <w:sz w:val="18"/>
        </w:rPr>
      </w:pPr>
      <w:r>
        <w:rPr/>
        <mc:AlternateContent>
          <mc:Choice Requires="wps">
            <w:drawing>
              <wp:anchor distT="0" distB="0" distL="0" distR="0" allowOverlap="1" layoutInCell="1" locked="0" behindDoc="1" simplePos="0" relativeHeight="487688192">
                <wp:simplePos x="0" y="0"/>
                <wp:positionH relativeFrom="page">
                  <wp:posOffset>1260652</wp:posOffset>
                </wp:positionH>
                <wp:positionV relativeFrom="paragraph">
                  <wp:posOffset>155127</wp:posOffset>
                </wp:positionV>
                <wp:extent cx="1829435" cy="9525"/>
                <wp:effectExtent l="0" t="0" r="0" b="0"/>
                <wp:wrapTopAndBottom/>
                <wp:docPr id="209" name="Graphic 209"/>
                <wp:cNvGraphicFramePr>
                  <a:graphicFrameLocks/>
                </wp:cNvGraphicFramePr>
                <a:graphic>
                  <a:graphicData uri="http://schemas.microsoft.com/office/word/2010/wordprocessingShape">
                    <wps:wsp>
                      <wps:cNvPr id="209" name="Graphic 209"/>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2.214796pt;width:144.020pt;height:.71997pt;mso-position-horizontal-relative:page;mso-position-vertical-relative:paragraph;z-index:-15628288;mso-wrap-distance-left:0;mso-wrap-distance-right:0" id="docshape203" filled="true" fillcolor="#000000" stroked="false">
                <v:fill type="solid"/>
                <w10:wrap type="topAndBottom"/>
              </v:rect>
            </w:pict>
          </mc:Fallback>
        </mc:AlternateContent>
      </w:r>
    </w:p>
    <w:p>
      <w:pPr>
        <w:spacing w:before="121"/>
        <w:ind w:left="1145" w:right="0" w:firstLine="0"/>
        <w:jc w:val="left"/>
        <w:rPr>
          <w:sz w:val="20"/>
        </w:rPr>
      </w:pPr>
      <w:r>
        <w:rPr>
          <w:sz w:val="20"/>
          <w:vertAlign w:val="superscript"/>
        </w:rPr>
        <w:t>598</w:t>
      </w:r>
      <w:r>
        <w:rPr>
          <w:sz w:val="20"/>
          <w:vertAlign w:val="baseline"/>
        </w:rPr>
        <w:t>Companies</w:t>
      </w:r>
      <w:r>
        <w:rPr>
          <w:spacing w:val="-6"/>
          <w:sz w:val="20"/>
          <w:vertAlign w:val="baseline"/>
        </w:rPr>
        <w:t> </w:t>
      </w:r>
      <w:r>
        <w:rPr>
          <w:sz w:val="20"/>
          <w:vertAlign w:val="baseline"/>
        </w:rPr>
        <w:t>and</w:t>
      </w:r>
      <w:r>
        <w:rPr>
          <w:spacing w:val="-3"/>
          <w:sz w:val="20"/>
          <w:vertAlign w:val="baseline"/>
        </w:rPr>
        <w:t> </w:t>
      </w:r>
      <w:r>
        <w:rPr>
          <w:sz w:val="20"/>
          <w:vertAlign w:val="baseline"/>
        </w:rPr>
        <w:t>Allied</w:t>
      </w:r>
      <w:r>
        <w:rPr>
          <w:spacing w:val="-3"/>
          <w:sz w:val="20"/>
          <w:vertAlign w:val="baseline"/>
        </w:rPr>
        <w:t> </w:t>
      </w:r>
      <w:r>
        <w:rPr>
          <w:sz w:val="20"/>
          <w:vertAlign w:val="baseline"/>
        </w:rPr>
        <w:t>Matters</w:t>
      </w:r>
      <w:r>
        <w:rPr>
          <w:spacing w:val="-4"/>
          <w:sz w:val="20"/>
          <w:vertAlign w:val="baseline"/>
        </w:rPr>
        <w:t> </w:t>
      </w:r>
      <w:r>
        <w:rPr>
          <w:sz w:val="20"/>
          <w:vertAlign w:val="baseline"/>
        </w:rPr>
        <w:t>Act,</w:t>
      </w:r>
      <w:r>
        <w:rPr>
          <w:spacing w:val="-3"/>
          <w:sz w:val="20"/>
          <w:vertAlign w:val="baseline"/>
        </w:rPr>
        <w:t> </w:t>
      </w:r>
      <w:r>
        <w:rPr>
          <w:spacing w:val="-2"/>
          <w:sz w:val="20"/>
          <w:vertAlign w:val="baseline"/>
        </w:rPr>
        <w:t>2004.</w:t>
      </w:r>
    </w:p>
    <w:p>
      <w:pPr>
        <w:pStyle w:val="BodyText"/>
        <w:spacing w:before="16"/>
        <w:rPr>
          <w:sz w:val="20"/>
        </w:rPr>
      </w:pPr>
    </w:p>
    <w:p>
      <w:pPr>
        <w:spacing w:before="0"/>
        <w:ind w:left="1145" w:right="0" w:firstLine="0"/>
        <w:jc w:val="left"/>
        <w:rPr>
          <w:sz w:val="20"/>
        </w:rPr>
      </w:pPr>
      <w:r>
        <w:rPr>
          <w:sz w:val="20"/>
          <w:vertAlign w:val="superscript"/>
        </w:rPr>
        <w:t>599</w:t>
      </w:r>
      <w:r>
        <w:rPr>
          <w:sz w:val="20"/>
          <w:vertAlign w:val="baseline"/>
        </w:rPr>
        <w:t>Ebong</w:t>
      </w:r>
      <w:r>
        <w:rPr>
          <w:spacing w:val="-4"/>
          <w:sz w:val="20"/>
          <w:vertAlign w:val="baseline"/>
        </w:rPr>
        <w:t> </w:t>
      </w:r>
      <w:r>
        <w:rPr>
          <w:sz w:val="20"/>
          <w:vertAlign w:val="baseline"/>
        </w:rPr>
        <w:t>vs</w:t>
      </w:r>
      <w:r>
        <w:rPr>
          <w:spacing w:val="-5"/>
          <w:sz w:val="20"/>
          <w:vertAlign w:val="baseline"/>
        </w:rPr>
        <w:t> </w:t>
      </w:r>
      <w:r>
        <w:rPr>
          <w:sz w:val="20"/>
          <w:vertAlign w:val="baseline"/>
        </w:rPr>
        <w:t>Ikpe</w:t>
      </w:r>
      <w:r>
        <w:rPr>
          <w:spacing w:val="-4"/>
          <w:sz w:val="20"/>
          <w:vertAlign w:val="baseline"/>
        </w:rPr>
        <w:t> </w:t>
      </w:r>
      <w:r>
        <w:rPr>
          <w:sz w:val="20"/>
          <w:vertAlign w:val="baseline"/>
        </w:rPr>
        <w:t>(2002)</w:t>
      </w:r>
      <w:r>
        <w:rPr>
          <w:spacing w:val="-4"/>
          <w:sz w:val="20"/>
          <w:vertAlign w:val="baseline"/>
        </w:rPr>
        <w:t> </w:t>
      </w:r>
      <w:r>
        <w:rPr>
          <w:sz w:val="20"/>
          <w:vertAlign w:val="baseline"/>
        </w:rPr>
        <w:t>17</w:t>
      </w:r>
      <w:r>
        <w:rPr>
          <w:spacing w:val="-4"/>
          <w:sz w:val="20"/>
          <w:vertAlign w:val="baseline"/>
        </w:rPr>
        <w:t> </w:t>
      </w:r>
      <w:r>
        <w:rPr>
          <w:sz w:val="20"/>
          <w:vertAlign w:val="baseline"/>
        </w:rPr>
        <w:t>NWLR</w:t>
      </w:r>
      <w:r>
        <w:rPr>
          <w:spacing w:val="-4"/>
          <w:sz w:val="20"/>
          <w:vertAlign w:val="baseline"/>
        </w:rPr>
        <w:t> </w:t>
      </w:r>
      <w:r>
        <w:rPr>
          <w:sz w:val="20"/>
          <w:vertAlign w:val="baseline"/>
        </w:rPr>
        <w:t>(pt.</w:t>
      </w:r>
      <w:r>
        <w:rPr>
          <w:spacing w:val="-3"/>
          <w:sz w:val="20"/>
          <w:vertAlign w:val="baseline"/>
        </w:rPr>
        <w:t> </w:t>
      </w:r>
      <w:r>
        <w:rPr>
          <w:sz w:val="20"/>
          <w:vertAlign w:val="baseline"/>
        </w:rPr>
        <w:t>797)</w:t>
      </w:r>
      <w:r>
        <w:rPr>
          <w:spacing w:val="-4"/>
          <w:sz w:val="20"/>
          <w:vertAlign w:val="baseline"/>
        </w:rPr>
        <w:t> </w:t>
      </w:r>
      <w:r>
        <w:rPr>
          <w:sz w:val="20"/>
          <w:vertAlign w:val="baseline"/>
        </w:rPr>
        <w:t>504</w:t>
      </w:r>
      <w:r>
        <w:rPr>
          <w:spacing w:val="-1"/>
          <w:sz w:val="20"/>
          <w:vertAlign w:val="baseline"/>
        </w:rPr>
        <w:t> </w:t>
      </w:r>
      <w:r>
        <w:rPr>
          <w:sz w:val="20"/>
          <w:vertAlign w:val="baseline"/>
        </w:rPr>
        <w:t>@</w:t>
      </w:r>
      <w:r>
        <w:rPr>
          <w:spacing w:val="-4"/>
          <w:sz w:val="20"/>
          <w:vertAlign w:val="baseline"/>
        </w:rPr>
        <w:t> 513.</w:t>
      </w:r>
    </w:p>
    <w:p>
      <w:pPr>
        <w:pStyle w:val="BodyText"/>
        <w:spacing w:before="18"/>
        <w:rPr>
          <w:sz w:val="20"/>
        </w:rPr>
      </w:pPr>
    </w:p>
    <w:p>
      <w:pPr>
        <w:spacing w:before="0"/>
        <w:ind w:left="1145" w:right="0" w:firstLine="0"/>
        <w:jc w:val="left"/>
        <w:rPr>
          <w:sz w:val="20"/>
        </w:rPr>
      </w:pPr>
      <w:r>
        <w:rPr>
          <w:sz w:val="20"/>
          <w:vertAlign w:val="superscript"/>
        </w:rPr>
        <w:t>600</w:t>
      </w:r>
      <w:r>
        <w:rPr>
          <w:sz w:val="20"/>
          <w:vertAlign w:val="baseline"/>
        </w:rPr>
        <w:t>Ofomata</w:t>
      </w:r>
      <w:r>
        <w:rPr>
          <w:spacing w:val="-4"/>
          <w:sz w:val="20"/>
          <w:vertAlign w:val="baseline"/>
        </w:rPr>
        <w:t> </w:t>
      </w:r>
      <w:r>
        <w:rPr>
          <w:sz w:val="20"/>
          <w:vertAlign w:val="baseline"/>
        </w:rPr>
        <w:t>vs</w:t>
      </w:r>
      <w:r>
        <w:rPr>
          <w:spacing w:val="-6"/>
          <w:sz w:val="20"/>
          <w:vertAlign w:val="baseline"/>
        </w:rPr>
        <w:t> </w:t>
      </w:r>
      <w:r>
        <w:rPr>
          <w:sz w:val="20"/>
          <w:vertAlign w:val="baseline"/>
        </w:rPr>
        <w:t>Onwuzuligbo</w:t>
      </w:r>
      <w:r>
        <w:rPr>
          <w:spacing w:val="-4"/>
          <w:sz w:val="20"/>
          <w:vertAlign w:val="baseline"/>
        </w:rPr>
        <w:t> </w:t>
      </w:r>
      <w:r>
        <w:rPr>
          <w:sz w:val="20"/>
          <w:vertAlign w:val="baseline"/>
        </w:rPr>
        <w:t>(2002)</w:t>
      </w:r>
      <w:r>
        <w:rPr>
          <w:spacing w:val="-5"/>
          <w:sz w:val="20"/>
          <w:vertAlign w:val="baseline"/>
        </w:rPr>
        <w:t> </w:t>
      </w:r>
      <w:r>
        <w:rPr>
          <w:sz w:val="20"/>
          <w:vertAlign w:val="baseline"/>
        </w:rPr>
        <w:t>8</w:t>
      </w:r>
      <w:r>
        <w:rPr>
          <w:spacing w:val="-5"/>
          <w:sz w:val="20"/>
          <w:vertAlign w:val="baseline"/>
        </w:rPr>
        <w:t> </w:t>
      </w:r>
      <w:r>
        <w:rPr>
          <w:sz w:val="20"/>
          <w:vertAlign w:val="baseline"/>
        </w:rPr>
        <w:t>NWLR</w:t>
      </w:r>
      <w:r>
        <w:rPr>
          <w:spacing w:val="-5"/>
          <w:sz w:val="20"/>
          <w:vertAlign w:val="baseline"/>
        </w:rPr>
        <w:t> </w:t>
      </w:r>
      <w:r>
        <w:rPr>
          <w:sz w:val="20"/>
          <w:vertAlign w:val="baseline"/>
        </w:rPr>
        <w:t>(pt.</w:t>
      </w:r>
      <w:r>
        <w:rPr>
          <w:spacing w:val="-4"/>
          <w:sz w:val="20"/>
          <w:vertAlign w:val="baseline"/>
        </w:rPr>
        <w:t> </w:t>
      </w:r>
      <w:r>
        <w:rPr>
          <w:sz w:val="20"/>
          <w:vertAlign w:val="baseline"/>
        </w:rPr>
        <w:t>769)</w:t>
      </w:r>
      <w:r>
        <w:rPr>
          <w:spacing w:val="-5"/>
          <w:sz w:val="20"/>
          <w:vertAlign w:val="baseline"/>
        </w:rPr>
        <w:t> </w:t>
      </w:r>
      <w:r>
        <w:rPr>
          <w:sz w:val="20"/>
          <w:vertAlign w:val="baseline"/>
        </w:rPr>
        <w:t>298</w:t>
      </w:r>
      <w:r>
        <w:rPr>
          <w:spacing w:val="-5"/>
          <w:sz w:val="20"/>
          <w:vertAlign w:val="baseline"/>
        </w:rPr>
        <w:t> </w:t>
      </w:r>
      <w:r>
        <w:rPr>
          <w:sz w:val="20"/>
          <w:vertAlign w:val="baseline"/>
        </w:rPr>
        <w:t>@</w:t>
      </w:r>
      <w:r>
        <w:rPr>
          <w:spacing w:val="-5"/>
          <w:sz w:val="20"/>
          <w:vertAlign w:val="baseline"/>
        </w:rPr>
        <w:t> </w:t>
      </w:r>
      <w:r>
        <w:rPr>
          <w:spacing w:val="-4"/>
          <w:sz w:val="20"/>
          <w:vertAlign w:val="baseline"/>
        </w:rPr>
        <w:t>303.</w:t>
      </w:r>
    </w:p>
    <w:p>
      <w:pPr>
        <w:pStyle w:val="BodyText"/>
        <w:spacing w:before="16"/>
        <w:rPr>
          <w:sz w:val="20"/>
        </w:rPr>
      </w:pPr>
    </w:p>
    <w:p>
      <w:pPr>
        <w:spacing w:before="0"/>
        <w:ind w:left="1145" w:right="0" w:firstLine="0"/>
        <w:jc w:val="left"/>
        <w:rPr>
          <w:sz w:val="20"/>
        </w:rPr>
      </w:pPr>
      <w:r>
        <w:rPr>
          <w:sz w:val="20"/>
          <w:vertAlign w:val="superscript"/>
        </w:rPr>
        <w:t>601</w:t>
      </w:r>
      <w:r>
        <w:rPr>
          <w:sz w:val="20"/>
          <w:vertAlign w:val="baseline"/>
        </w:rPr>
        <w:t>Atiku</w:t>
      </w:r>
      <w:r>
        <w:rPr>
          <w:spacing w:val="-3"/>
          <w:sz w:val="20"/>
          <w:vertAlign w:val="baseline"/>
        </w:rPr>
        <w:t> </w:t>
      </w:r>
      <w:r>
        <w:rPr>
          <w:sz w:val="20"/>
          <w:vertAlign w:val="baseline"/>
        </w:rPr>
        <w:t>vs</w:t>
      </w:r>
      <w:r>
        <w:rPr>
          <w:spacing w:val="-5"/>
          <w:sz w:val="20"/>
          <w:vertAlign w:val="baseline"/>
        </w:rPr>
        <w:t> </w:t>
      </w:r>
      <w:r>
        <w:rPr>
          <w:sz w:val="20"/>
          <w:vertAlign w:val="baseline"/>
        </w:rPr>
        <w:t>Yola</w:t>
      </w:r>
      <w:r>
        <w:rPr>
          <w:spacing w:val="-3"/>
          <w:sz w:val="20"/>
          <w:vertAlign w:val="baseline"/>
        </w:rPr>
        <w:t> </w:t>
      </w:r>
      <w:r>
        <w:rPr>
          <w:sz w:val="20"/>
          <w:vertAlign w:val="baseline"/>
        </w:rPr>
        <w:t>L.G.</w:t>
      </w:r>
      <w:r>
        <w:rPr>
          <w:spacing w:val="-4"/>
          <w:sz w:val="20"/>
          <w:vertAlign w:val="baseline"/>
        </w:rPr>
        <w:t> </w:t>
      </w:r>
      <w:r>
        <w:rPr>
          <w:sz w:val="20"/>
          <w:vertAlign w:val="baseline"/>
        </w:rPr>
        <w:t>(2003)</w:t>
      </w:r>
      <w:r>
        <w:rPr>
          <w:spacing w:val="-5"/>
          <w:sz w:val="20"/>
          <w:vertAlign w:val="baseline"/>
        </w:rPr>
        <w:t> </w:t>
      </w:r>
      <w:r>
        <w:rPr>
          <w:sz w:val="20"/>
          <w:vertAlign w:val="baseline"/>
        </w:rPr>
        <w:t>1</w:t>
      </w:r>
      <w:r>
        <w:rPr>
          <w:spacing w:val="-3"/>
          <w:sz w:val="20"/>
          <w:vertAlign w:val="baseline"/>
        </w:rPr>
        <w:t> </w:t>
      </w:r>
      <w:r>
        <w:rPr>
          <w:sz w:val="20"/>
          <w:vertAlign w:val="baseline"/>
        </w:rPr>
        <w:t>NWLR</w:t>
      </w:r>
      <w:r>
        <w:rPr>
          <w:spacing w:val="-3"/>
          <w:sz w:val="20"/>
          <w:vertAlign w:val="baseline"/>
        </w:rPr>
        <w:t> </w:t>
      </w:r>
      <w:r>
        <w:rPr>
          <w:sz w:val="20"/>
          <w:vertAlign w:val="baseline"/>
        </w:rPr>
        <w:t>(pt.</w:t>
      </w:r>
      <w:r>
        <w:rPr>
          <w:spacing w:val="-3"/>
          <w:sz w:val="20"/>
          <w:vertAlign w:val="baseline"/>
        </w:rPr>
        <w:t> </w:t>
      </w:r>
      <w:r>
        <w:rPr>
          <w:sz w:val="20"/>
          <w:vertAlign w:val="baseline"/>
        </w:rPr>
        <w:t>802)</w:t>
      </w:r>
      <w:r>
        <w:rPr>
          <w:spacing w:val="-4"/>
          <w:sz w:val="20"/>
          <w:vertAlign w:val="baseline"/>
        </w:rPr>
        <w:t> </w:t>
      </w:r>
      <w:r>
        <w:rPr>
          <w:sz w:val="20"/>
          <w:vertAlign w:val="baseline"/>
        </w:rPr>
        <w:t>487</w:t>
      </w:r>
      <w:r>
        <w:rPr>
          <w:spacing w:val="-4"/>
          <w:sz w:val="20"/>
          <w:vertAlign w:val="baseline"/>
        </w:rPr>
        <w:t> </w:t>
      </w:r>
      <w:r>
        <w:rPr>
          <w:sz w:val="20"/>
          <w:vertAlign w:val="baseline"/>
        </w:rPr>
        <w:t>@</w:t>
      </w:r>
      <w:r>
        <w:rPr>
          <w:spacing w:val="-4"/>
          <w:sz w:val="20"/>
          <w:vertAlign w:val="baseline"/>
        </w:rPr>
        <w:t> 490.</w:t>
      </w:r>
    </w:p>
    <w:p>
      <w:pPr>
        <w:pStyle w:val="BodyText"/>
        <w:spacing w:before="18"/>
        <w:rPr>
          <w:sz w:val="20"/>
        </w:rPr>
      </w:pPr>
    </w:p>
    <w:p>
      <w:pPr>
        <w:spacing w:before="0"/>
        <w:ind w:left="1145" w:right="0" w:firstLine="0"/>
        <w:jc w:val="left"/>
        <w:rPr>
          <w:sz w:val="20"/>
        </w:rPr>
      </w:pPr>
      <w:r>
        <w:rPr>
          <w:sz w:val="20"/>
          <w:vertAlign w:val="superscript"/>
        </w:rPr>
        <w:t>602</w:t>
      </w:r>
      <w:r>
        <w:rPr>
          <w:sz w:val="20"/>
          <w:vertAlign w:val="baseline"/>
        </w:rPr>
        <w:t>Elf</w:t>
      </w:r>
      <w:r>
        <w:rPr>
          <w:spacing w:val="-6"/>
          <w:sz w:val="20"/>
          <w:vertAlign w:val="baseline"/>
        </w:rPr>
        <w:t> </w:t>
      </w:r>
      <w:r>
        <w:rPr>
          <w:sz w:val="20"/>
          <w:vertAlign w:val="baseline"/>
        </w:rPr>
        <w:t>Pet.</w:t>
      </w:r>
      <w:r>
        <w:rPr>
          <w:spacing w:val="-4"/>
          <w:sz w:val="20"/>
          <w:vertAlign w:val="baseline"/>
        </w:rPr>
        <w:t> </w:t>
      </w:r>
      <w:r>
        <w:rPr>
          <w:sz w:val="20"/>
          <w:vertAlign w:val="baseline"/>
        </w:rPr>
        <w:t>(Nig.)</w:t>
      </w:r>
      <w:r>
        <w:rPr>
          <w:spacing w:val="-4"/>
          <w:sz w:val="20"/>
          <w:vertAlign w:val="baseline"/>
        </w:rPr>
        <w:t> </w:t>
      </w:r>
      <w:r>
        <w:rPr>
          <w:sz w:val="20"/>
          <w:vertAlign w:val="baseline"/>
        </w:rPr>
        <w:t>Ltd</w:t>
      </w:r>
      <w:r>
        <w:rPr>
          <w:spacing w:val="-4"/>
          <w:sz w:val="20"/>
          <w:vertAlign w:val="baseline"/>
        </w:rPr>
        <w:t> </w:t>
      </w:r>
      <w:r>
        <w:rPr>
          <w:sz w:val="20"/>
          <w:vertAlign w:val="baseline"/>
        </w:rPr>
        <w:t>vs</w:t>
      </w:r>
      <w:r>
        <w:rPr>
          <w:spacing w:val="-6"/>
          <w:sz w:val="20"/>
          <w:vertAlign w:val="baseline"/>
        </w:rPr>
        <w:t> </w:t>
      </w:r>
      <w:r>
        <w:rPr>
          <w:sz w:val="20"/>
          <w:vertAlign w:val="baseline"/>
        </w:rPr>
        <w:t>Onyekwelu</w:t>
      </w:r>
      <w:r>
        <w:rPr>
          <w:spacing w:val="-4"/>
          <w:sz w:val="20"/>
          <w:vertAlign w:val="baseline"/>
        </w:rPr>
        <w:t> </w:t>
      </w:r>
      <w:r>
        <w:rPr>
          <w:sz w:val="20"/>
          <w:vertAlign w:val="baseline"/>
        </w:rPr>
        <w:t>(2002)</w:t>
      </w:r>
      <w:r>
        <w:rPr>
          <w:spacing w:val="-5"/>
          <w:sz w:val="20"/>
          <w:vertAlign w:val="baseline"/>
        </w:rPr>
        <w:t> </w:t>
      </w:r>
      <w:r>
        <w:rPr>
          <w:sz w:val="20"/>
          <w:vertAlign w:val="baseline"/>
        </w:rPr>
        <w:t>17</w:t>
      </w:r>
      <w:r>
        <w:rPr>
          <w:spacing w:val="-4"/>
          <w:sz w:val="20"/>
          <w:vertAlign w:val="baseline"/>
        </w:rPr>
        <w:t> </w:t>
      </w:r>
      <w:r>
        <w:rPr>
          <w:sz w:val="20"/>
          <w:vertAlign w:val="baseline"/>
        </w:rPr>
        <w:t>NWLR</w:t>
      </w:r>
      <w:r>
        <w:rPr>
          <w:spacing w:val="-5"/>
          <w:sz w:val="20"/>
          <w:vertAlign w:val="baseline"/>
        </w:rPr>
        <w:t> </w:t>
      </w:r>
      <w:r>
        <w:rPr>
          <w:sz w:val="20"/>
          <w:vertAlign w:val="baseline"/>
        </w:rPr>
        <w:t>(pt.</w:t>
      </w:r>
      <w:r>
        <w:rPr>
          <w:spacing w:val="-3"/>
          <w:sz w:val="20"/>
          <w:vertAlign w:val="baseline"/>
        </w:rPr>
        <w:t> </w:t>
      </w:r>
      <w:r>
        <w:rPr>
          <w:sz w:val="20"/>
          <w:vertAlign w:val="baseline"/>
        </w:rPr>
        <w:t>797)</w:t>
      </w:r>
      <w:r>
        <w:rPr>
          <w:spacing w:val="-5"/>
          <w:sz w:val="20"/>
          <w:vertAlign w:val="baseline"/>
        </w:rPr>
        <w:t> </w:t>
      </w:r>
      <w:r>
        <w:rPr>
          <w:sz w:val="20"/>
          <w:vertAlign w:val="baseline"/>
        </w:rPr>
        <w:t>461</w:t>
      </w:r>
      <w:r>
        <w:rPr>
          <w:spacing w:val="-5"/>
          <w:sz w:val="20"/>
          <w:vertAlign w:val="baseline"/>
        </w:rPr>
        <w:t> </w:t>
      </w:r>
      <w:r>
        <w:rPr>
          <w:sz w:val="20"/>
          <w:vertAlign w:val="baseline"/>
        </w:rPr>
        <w:t>@</w:t>
      </w:r>
      <w:r>
        <w:rPr>
          <w:spacing w:val="-4"/>
          <w:sz w:val="20"/>
          <w:vertAlign w:val="baseline"/>
        </w:rPr>
        <w:t> 469.</w:t>
      </w:r>
    </w:p>
    <w:p>
      <w:pPr>
        <w:spacing w:after="0"/>
        <w:jc w:val="left"/>
        <w:rPr>
          <w:sz w:val="20"/>
        </w:rPr>
        <w:sectPr>
          <w:pgSz w:w="11910" w:h="16840"/>
          <w:pgMar w:header="0" w:footer="1454" w:top="1320" w:bottom="1640" w:left="840" w:right="400"/>
        </w:sectPr>
      </w:pPr>
    </w:p>
    <w:p>
      <w:pPr>
        <w:pStyle w:val="BodyText"/>
        <w:spacing w:line="480" w:lineRule="auto" w:before="37"/>
        <w:ind w:left="1145" w:right="159"/>
        <w:jc w:val="both"/>
      </w:pPr>
      <w:r>
        <w:rPr/>
        <w:t>discretion in vacuum but on legal evidence or material facts placed before it; and where such material facts are not placed before the court by the party seeking the exercise of its discretion, his application will fail because there is no corresponding burden on the opposing party to supply any fact or any omission in</w:t>
      </w:r>
      <w:r>
        <w:rPr>
          <w:spacing w:val="-4"/>
        </w:rPr>
        <w:t> </w:t>
      </w:r>
      <w:r>
        <w:rPr/>
        <w:t>the facts supplied by a party seeking an</w:t>
      </w:r>
      <w:r>
        <w:rPr>
          <w:spacing w:val="-3"/>
        </w:rPr>
        <w:t> </w:t>
      </w:r>
      <w:r>
        <w:rPr/>
        <w:t>exercise</w:t>
      </w:r>
      <w:r>
        <w:rPr>
          <w:spacing w:val="-1"/>
        </w:rPr>
        <w:t> </w:t>
      </w:r>
      <w:r>
        <w:rPr/>
        <w:t>of the court’s discretion to enable</w:t>
      </w:r>
      <w:r>
        <w:rPr>
          <w:spacing w:val="-2"/>
        </w:rPr>
        <w:t> </w:t>
      </w:r>
      <w:r>
        <w:rPr/>
        <w:t>the court exercise it.</w:t>
      </w:r>
      <w:r>
        <w:rPr>
          <w:vertAlign w:val="superscript"/>
        </w:rPr>
        <w:t>603</w:t>
      </w:r>
    </w:p>
    <w:p>
      <w:pPr>
        <w:pStyle w:val="ListParagraph"/>
        <w:numPr>
          <w:ilvl w:val="2"/>
          <w:numId w:val="23"/>
        </w:numPr>
        <w:tabs>
          <w:tab w:pos="1863" w:val="left" w:leader="none"/>
        </w:tabs>
        <w:spacing w:line="240" w:lineRule="auto" w:before="202" w:after="0"/>
        <w:ind w:left="1863" w:right="0" w:hanging="718"/>
        <w:jc w:val="both"/>
        <w:rPr>
          <w:sz w:val="22"/>
        </w:rPr>
      </w:pPr>
      <w:r>
        <w:rPr>
          <w:sz w:val="22"/>
        </w:rPr>
        <w:t>The</w:t>
      </w:r>
      <w:r>
        <w:rPr>
          <w:spacing w:val="-4"/>
          <w:sz w:val="22"/>
        </w:rPr>
        <w:t> </w:t>
      </w:r>
      <w:r>
        <w:rPr>
          <w:sz w:val="22"/>
        </w:rPr>
        <w:t>Auditors</w:t>
      </w:r>
      <w:r>
        <w:rPr>
          <w:spacing w:val="-4"/>
          <w:sz w:val="22"/>
        </w:rPr>
        <w:t> </w:t>
      </w:r>
      <w:r>
        <w:rPr>
          <w:sz w:val="22"/>
        </w:rPr>
        <w:t>in</w:t>
      </w:r>
      <w:r>
        <w:rPr>
          <w:spacing w:val="-4"/>
          <w:sz w:val="22"/>
        </w:rPr>
        <w:t> </w:t>
      </w:r>
      <w:r>
        <w:rPr>
          <w:sz w:val="22"/>
        </w:rPr>
        <w:t>Corporate</w:t>
      </w:r>
      <w:r>
        <w:rPr>
          <w:spacing w:val="-5"/>
          <w:sz w:val="22"/>
        </w:rPr>
        <w:t> </w:t>
      </w:r>
      <w:r>
        <w:rPr>
          <w:spacing w:val="-2"/>
          <w:sz w:val="22"/>
        </w:rPr>
        <w:t>Governance</w:t>
      </w:r>
    </w:p>
    <w:p>
      <w:pPr>
        <w:pStyle w:val="BodyText"/>
        <w:spacing w:before="197"/>
      </w:pPr>
    </w:p>
    <w:p>
      <w:pPr>
        <w:pStyle w:val="BodyText"/>
        <w:spacing w:line="480" w:lineRule="auto" w:before="1"/>
        <w:ind w:left="1145" w:right="158"/>
        <w:jc w:val="both"/>
      </w:pPr>
      <w:r>
        <w:rPr/>
        <w:t>Auditing is about governance, but, of course, only one aspect of it, albeit a vital one. It is about</w:t>
      </w:r>
      <w:r>
        <w:rPr>
          <w:spacing w:val="40"/>
        </w:rPr>
        <w:t> </w:t>
      </w:r>
      <w:r>
        <w:rPr/>
        <w:t>upholding the integrity of financial reporting and business conduct. Faith in the</w:t>
      </w:r>
      <w:r>
        <w:rPr>
          <w:spacing w:val="-1"/>
        </w:rPr>
        <w:t> </w:t>
      </w:r>
      <w:r>
        <w:rPr/>
        <w:t>effectiveness of auditors is an essential element in an efficient system of corporate governance. In recent times, there has been wide criticism of auditors. This criticism is engendered by their perceived failure to detect and prevent a number of high profilecorporate financial scandals. A good example is the massive failure of Banks in Nigeria after auditors have given such banks a clean bill.</w:t>
      </w:r>
      <w:r>
        <w:rPr>
          <w:vertAlign w:val="superscript"/>
        </w:rPr>
        <w:t>604</w:t>
      </w:r>
    </w:p>
    <w:p>
      <w:pPr>
        <w:pStyle w:val="BodyText"/>
        <w:spacing w:line="480" w:lineRule="auto" w:before="200"/>
        <w:ind w:left="1145" w:right="156"/>
        <w:jc w:val="both"/>
      </w:pPr>
      <w:r>
        <w:rPr/>
        <w:t>Auditing is the chief corner stone of practice of good corporate governance. Auditors help organisations to</w:t>
      </w:r>
      <w:r>
        <w:rPr>
          <w:spacing w:val="-1"/>
        </w:rPr>
        <w:t> </w:t>
      </w:r>
      <w:r>
        <w:rPr/>
        <w:t>achieve</w:t>
      </w:r>
      <w:r>
        <w:rPr>
          <w:spacing w:val="-2"/>
        </w:rPr>
        <w:t> </w:t>
      </w:r>
      <w:r>
        <w:rPr/>
        <w:t>high</w:t>
      </w:r>
      <w:r>
        <w:rPr>
          <w:spacing w:val="-3"/>
        </w:rPr>
        <w:t> </w:t>
      </w:r>
      <w:r>
        <w:rPr/>
        <w:t>level</w:t>
      </w:r>
      <w:r>
        <w:rPr>
          <w:spacing w:val="-4"/>
        </w:rPr>
        <w:t> </w:t>
      </w:r>
      <w:r>
        <w:rPr/>
        <w:t>of</w:t>
      </w:r>
      <w:r>
        <w:rPr>
          <w:spacing w:val="-2"/>
        </w:rPr>
        <w:t> </w:t>
      </w:r>
      <w:r>
        <w:rPr/>
        <w:t>accountability,</w:t>
      </w:r>
      <w:r>
        <w:rPr>
          <w:spacing w:val="-5"/>
        </w:rPr>
        <w:t> </w:t>
      </w:r>
      <w:r>
        <w:rPr/>
        <w:t>transparency</w:t>
      </w:r>
      <w:r>
        <w:rPr>
          <w:spacing w:val="-2"/>
        </w:rPr>
        <w:t> </w:t>
      </w:r>
      <w:r>
        <w:rPr/>
        <w:t>and</w:t>
      </w:r>
      <w:r>
        <w:rPr>
          <w:spacing w:val="-3"/>
        </w:rPr>
        <w:t> </w:t>
      </w:r>
      <w:r>
        <w:rPr/>
        <w:t>integrity,</w:t>
      </w:r>
      <w:r>
        <w:rPr>
          <w:spacing w:val="-2"/>
        </w:rPr>
        <w:t> </w:t>
      </w:r>
      <w:r>
        <w:rPr/>
        <w:t>improve</w:t>
      </w:r>
      <w:r>
        <w:rPr>
          <w:spacing w:val="-2"/>
        </w:rPr>
        <w:t> </w:t>
      </w:r>
      <w:r>
        <w:rPr/>
        <w:t>operations</w:t>
      </w:r>
      <w:r>
        <w:rPr>
          <w:spacing w:val="-2"/>
        </w:rPr>
        <w:t> </w:t>
      </w:r>
      <w:r>
        <w:rPr/>
        <w:t>and</w:t>
      </w:r>
      <w:r>
        <w:rPr>
          <w:spacing w:val="-4"/>
        </w:rPr>
        <w:t> </w:t>
      </w:r>
      <w:r>
        <w:rPr/>
        <w:t>confidence</w:t>
      </w:r>
      <w:r>
        <w:rPr>
          <w:spacing w:val="-4"/>
        </w:rPr>
        <w:t> </w:t>
      </w:r>
      <w:r>
        <w:rPr/>
        <w:t>to the general public by providing unbiased, not self centred, objective assessments of how resources are managed responsible, effectively and judiciously. S. 29</w:t>
      </w:r>
      <w:r>
        <w:rPr>
          <w:vertAlign w:val="superscript"/>
        </w:rPr>
        <w:t>605</w:t>
      </w:r>
      <w:r>
        <w:rPr>
          <w:vertAlign w:val="baseline"/>
        </w:rPr>
        <w:t> provides that every bank shall appoint usually an approved auditor, whose duties shall be to make to the shareholders a report upon the annual balance sheet and profit and loss account of the bank and every such report shall contain statements as</w:t>
      </w:r>
    </w:p>
    <w:p>
      <w:pPr>
        <w:pStyle w:val="BodyText"/>
        <w:rPr>
          <w:sz w:val="20"/>
        </w:rPr>
      </w:pPr>
    </w:p>
    <w:p>
      <w:pPr>
        <w:pStyle w:val="BodyText"/>
        <w:spacing w:before="243"/>
        <w:rPr>
          <w:sz w:val="20"/>
        </w:rPr>
      </w:pPr>
      <w:r>
        <w:rPr/>
        <mc:AlternateContent>
          <mc:Choice Requires="wps">
            <w:drawing>
              <wp:anchor distT="0" distB="0" distL="0" distR="0" allowOverlap="1" layoutInCell="1" locked="0" behindDoc="1" simplePos="0" relativeHeight="487688704">
                <wp:simplePos x="0" y="0"/>
                <wp:positionH relativeFrom="page">
                  <wp:posOffset>1260652</wp:posOffset>
                </wp:positionH>
                <wp:positionV relativeFrom="paragraph">
                  <wp:posOffset>324669</wp:posOffset>
                </wp:positionV>
                <wp:extent cx="1829435" cy="9525"/>
                <wp:effectExtent l="0" t="0" r="0" b="0"/>
                <wp:wrapTopAndBottom/>
                <wp:docPr id="210" name="Graphic 210"/>
                <wp:cNvGraphicFramePr>
                  <a:graphicFrameLocks/>
                </wp:cNvGraphicFramePr>
                <a:graphic>
                  <a:graphicData uri="http://schemas.microsoft.com/office/word/2010/wordprocessingShape">
                    <wps:wsp>
                      <wps:cNvPr id="210" name="Graphic 210"/>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5.564562pt;width:144.020pt;height:.71997pt;mso-position-horizontal-relative:page;mso-position-vertical-relative:paragraph;z-index:-15627776;mso-wrap-distance-left:0;mso-wrap-distance-right:0" id="docshape204" filled="true" fillcolor="#000000" stroked="false">
                <v:fill type="solid"/>
                <w10:wrap type="topAndBottom"/>
              </v:rect>
            </w:pict>
          </mc:Fallback>
        </mc:AlternateContent>
      </w:r>
    </w:p>
    <w:p>
      <w:pPr>
        <w:spacing w:line="283" w:lineRule="auto" w:before="121"/>
        <w:ind w:left="1145" w:right="533" w:firstLine="0"/>
        <w:jc w:val="left"/>
        <w:rPr>
          <w:sz w:val="20"/>
        </w:rPr>
      </w:pPr>
      <w:r>
        <w:rPr>
          <w:sz w:val="20"/>
          <w:vertAlign w:val="superscript"/>
        </w:rPr>
        <w:t>603</w:t>
      </w:r>
      <w:r>
        <w:rPr>
          <w:sz w:val="20"/>
          <w:vertAlign w:val="baseline"/>
        </w:rPr>
        <w:t>Gen.&amp; Aviation Service Ltd vs Thahal (2004) 10 NWLR (pt. 880) 50 @ 57; Dangote vs Civil Service Commission, Plateau State (2001) 9 NWLR (pt. 717) 132.</w:t>
      </w:r>
    </w:p>
    <w:p>
      <w:pPr>
        <w:spacing w:line="285" w:lineRule="auto" w:before="209"/>
        <w:ind w:left="1145" w:right="1304" w:firstLine="0"/>
        <w:jc w:val="left"/>
        <w:rPr>
          <w:sz w:val="20"/>
        </w:rPr>
      </w:pPr>
      <w:r>
        <w:rPr>
          <w:sz w:val="20"/>
          <w:vertAlign w:val="superscript"/>
        </w:rPr>
        <w:t>604</w:t>
      </w:r>
      <w:r>
        <w:rPr>
          <w:sz w:val="20"/>
          <w:vertAlign w:val="baseline"/>
        </w:rPr>
        <w:t>Egwuonwu,</w:t>
      </w:r>
      <w:r>
        <w:rPr>
          <w:spacing w:val="23"/>
          <w:sz w:val="20"/>
          <w:vertAlign w:val="baseline"/>
        </w:rPr>
        <w:t> </w:t>
      </w:r>
      <w:r>
        <w:rPr>
          <w:sz w:val="20"/>
          <w:vertAlign w:val="baseline"/>
        </w:rPr>
        <w:t>R.,</w:t>
      </w:r>
      <w:r>
        <w:rPr>
          <w:spacing w:val="23"/>
          <w:sz w:val="20"/>
          <w:vertAlign w:val="baseline"/>
        </w:rPr>
        <w:t> </w:t>
      </w:r>
      <w:r>
        <w:rPr>
          <w:sz w:val="20"/>
          <w:vertAlign w:val="baseline"/>
        </w:rPr>
        <w:t>(1997).</w:t>
      </w:r>
      <w:r>
        <w:rPr>
          <w:spacing w:val="26"/>
          <w:sz w:val="20"/>
          <w:vertAlign w:val="baseline"/>
        </w:rPr>
        <w:t> </w:t>
      </w:r>
      <w:r>
        <w:rPr>
          <w:i/>
          <w:sz w:val="20"/>
          <w:vertAlign w:val="baseline"/>
        </w:rPr>
        <w:t>Interlocking</w:t>
      </w:r>
      <w:r>
        <w:rPr>
          <w:i/>
          <w:spacing w:val="23"/>
          <w:sz w:val="20"/>
          <w:vertAlign w:val="baseline"/>
        </w:rPr>
        <w:t> </w:t>
      </w:r>
      <w:r>
        <w:rPr>
          <w:i/>
          <w:sz w:val="20"/>
          <w:vertAlign w:val="baseline"/>
        </w:rPr>
        <w:t>Directorates</w:t>
      </w:r>
      <w:r>
        <w:rPr>
          <w:i/>
          <w:spacing w:val="22"/>
          <w:sz w:val="20"/>
          <w:vertAlign w:val="baseline"/>
        </w:rPr>
        <w:t> </w:t>
      </w:r>
      <w:r>
        <w:rPr>
          <w:i/>
          <w:sz w:val="20"/>
          <w:vertAlign w:val="baseline"/>
        </w:rPr>
        <w:t>&amp;</w:t>
      </w:r>
      <w:r>
        <w:rPr>
          <w:i/>
          <w:spacing w:val="24"/>
          <w:sz w:val="20"/>
          <w:vertAlign w:val="baseline"/>
        </w:rPr>
        <w:t> </w:t>
      </w:r>
      <w:r>
        <w:rPr>
          <w:i/>
          <w:sz w:val="20"/>
          <w:vertAlign w:val="baseline"/>
        </w:rPr>
        <w:t>Corporate</w:t>
      </w:r>
      <w:r>
        <w:rPr>
          <w:i/>
          <w:spacing w:val="24"/>
          <w:sz w:val="20"/>
          <w:vertAlign w:val="baseline"/>
        </w:rPr>
        <w:t> </w:t>
      </w:r>
      <w:r>
        <w:rPr>
          <w:i/>
          <w:sz w:val="20"/>
          <w:vertAlign w:val="baseline"/>
        </w:rPr>
        <w:t>Governance</w:t>
      </w:r>
      <w:r>
        <w:rPr>
          <w:sz w:val="20"/>
          <w:vertAlign w:val="baseline"/>
        </w:rPr>
        <w:t>,</w:t>
      </w:r>
      <w:r>
        <w:rPr>
          <w:spacing w:val="23"/>
          <w:sz w:val="20"/>
          <w:vertAlign w:val="baseline"/>
        </w:rPr>
        <w:t> </w:t>
      </w:r>
      <w:r>
        <w:rPr>
          <w:sz w:val="20"/>
          <w:vertAlign w:val="baseline"/>
        </w:rPr>
        <w:t>Stride</w:t>
      </w:r>
      <w:r>
        <w:rPr>
          <w:spacing w:val="22"/>
          <w:sz w:val="20"/>
          <w:vertAlign w:val="baseline"/>
        </w:rPr>
        <w:t> </w:t>
      </w:r>
      <w:r>
        <w:rPr>
          <w:sz w:val="20"/>
          <w:vertAlign w:val="baseline"/>
        </w:rPr>
        <w:t>Associates</w:t>
      </w:r>
      <w:r>
        <w:rPr>
          <w:spacing w:val="22"/>
          <w:sz w:val="20"/>
          <w:vertAlign w:val="baseline"/>
        </w:rPr>
        <w:t> </w:t>
      </w:r>
      <w:r>
        <w:rPr>
          <w:sz w:val="20"/>
          <w:vertAlign w:val="baseline"/>
        </w:rPr>
        <w:t>Ltd, Lagos, Nigeria, p.57</w:t>
      </w:r>
    </w:p>
    <w:p>
      <w:pPr>
        <w:spacing w:before="206"/>
        <w:ind w:left="1145" w:right="0" w:firstLine="0"/>
        <w:jc w:val="left"/>
        <w:rPr>
          <w:sz w:val="20"/>
        </w:rPr>
      </w:pPr>
      <w:r>
        <w:rPr>
          <w:sz w:val="20"/>
          <w:vertAlign w:val="superscript"/>
        </w:rPr>
        <w:t>605</w:t>
      </w:r>
      <w:r>
        <w:rPr>
          <w:sz w:val="20"/>
          <w:vertAlign w:val="baseline"/>
        </w:rPr>
        <w:t>Banks</w:t>
      </w:r>
      <w:r>
        <w:rPr>
          <w:spacing w:val="-6"/>
          <w:sz w:val="20"/>
          <w:vertAlign w:val="baseline"/>
        </w:rPr>
        <w:t> </w:t>
      </w:r>
      <w:r>
        <w:rPr>
          <w:sz w:val="20"/>
          <w:vertAlign w:val="baseline"/>
        </w:rPr>
        <w:t>and</w:t>
      </w:r>
      <w:r>
        <w:rPr>
          <w:spacing w:val="-4"/>
          <w:sz w:val="20"/>
          <w:vertAlign w:val="baseline"/>
        </w:rPr>
        <w:t> </w:t>
      </w:r>
      <w:r>
        <w:rPr>
          <w:sz w:val="20"/>
          <w:vertAlign w:val="baseline"/>
        </w:rPr>
        <w:t>Other</w:t>
      </w:r>
      <w:r>
        <w:rPr>
          <w:spacing w:val="-5"/>
          <w:sz w:val="20"/>
          <w:vertAlign w:val="baseline"/>
        </w:rPr>
        <w:t> </w:t>
      </w:r>
      <w:r>
        <w:rPr>
          <w:sz w:val="20"/>
          <w:vertAlign w:val="baseline"/>
        </w:rPr>
        <w:t>Financial</w:t>
      </w:r>
      <w:r>
        <w:rPr>
          <w:spacing w:val="-5"/>
          <w:sz w:val="20"/>
          <w:vertAlign w:val="baseline"/>
        </w:rPr>
        <w:t> </w:t>
      </w:r>
      <w:r>
        <w:rPr>
          <w:sz w:val="20"/>
          <w:vertAlign w:val="baseline"/>
        </w:rPr>
        <w:t>Institutions</w:t>
      </w:r>
      <w:r>
        <w:rPr>
          <w:spacing w:val="-6"/>
          <w:sz w:val="20"/>
          <w:vertAlign w:val="baseline"/>
        </w:rPr>
        <w:t> </w:t>
      </w:r>
      <w:r>
        <w:rPr>
          <w:sz w:val="20"/>
          <w:vertAlign w:val="baseline"/>
        </w:rPr>
        <w:t>Act,</w:t>
      </w:r>
      <w:r>
        <w:rPr>
          <w:spacing w:val="-5"/>
          <w:sz w:val="20"/>
          <w:vertAlign w:val="baseline"/>
        </w:rPr>
        <w:t> </w:t>
      </w:r>
      <w:r>
        <w:rPr>
          <w:sz w:val="20"/>
          <w:vertAlign w:val="baseline"/>
        </w:rPr>
        <w:t>Cap</w:t>
      </w:r>
      <w:r>
        <w:rPr>
          <w:spacing w:val="-3"/>
          <w:sz w:val="20"/>
          <w:vertAlign w:val="baseline"/>
        </w:rPr>
        <w:t> </w:t>
      </w:r>
      <w:r>
        <w:rPr>
          <w:sz w:val="20"/>
          <w:vertAlign w:val="baseline"/>
        </w:rPr>
        <w:t>B3</w:t>
      </w:r>
      <w:r>
        <w:rPr>
          <w:spacing w:val="-4"/>
          <w:sz w:val="20"/>
          <w:vertAlign w:val="baseline"/>
        </w:rPr>
        <w:t> </w:t>
      </w:r>
      <w:r>
        <w:rPr>
          <w:sz w:val="20"/>
          <w:vertAlign w:val="baseline"/>
        </w:rPr>
        <w:t>Laws</w:t>
      </w:r>
      <w:r>
        <w:rPr>
          <w:spacing w:val="-7"/>
          <w:sz w:val="20"/>
          <w:vertAlign w:val="baseline"/>
        </w:rPr>
        <w:t> </w:t>
      </w:r>
      <w:r>
        <w:rPr>
          <w:sz w:val="20"/>
          <w:vertAlign w:val="baseline"/>
        </w:rPr>
        <w:t>of</w:t>
      </w:r>
      <w:r>
        <w:rPr>
          <w:spacing w:val="-6"/>
          <w:sz w:val="20"/>
          <w:vertAlign w:val="baseline"/>
        </w:rPr>
        <w:t> </w:t>
      </w:r>
      <w:r>
        <w:rPr>
          <w:sz w:val="20"/>
          <w:vertAlign w:val="baseline"/>
        </w:rPr>
        <w:t>the</w:t>
      </w:r>
      <w:r>
        <w:rPr>
          <w:spacing w:val="-5"/>
          <w:sz w:val="20"/>
          <w:vertAlign w:val="baseline"/>
        </w:rPr>
        <w:t> </w:t>
      </w:r>
      <w:r>
        <w:rPr>
          <w:sz w:val="20"/>
          <w:vertAlign w:val="baseline"/>
        </w:rPr>
        <w:t>Federation</w:t>
      </w:r>
      <w:r>
        <w:rPr>
          <w:spacing w:val="-5"/>
          <w:sz w:val="20"/>
          <w:vertAlign w:val="baseline"/>
        </w:rPr>
        <w:t> </w:t>
      </w:r>
      <w:r>
        <w:rPr>
          <w:sz w:val="20"/>
          <w:vertAlign w:val="baseline"/>
        </w:rPr>
        <w:t>of</w:t>
      </w:r>
      <w:r>
        <w:rPr>
          <w:spacing w:val="-6"/>
          <w:sz w:val="20"/>
          <w:vertAlign w:val="baseline"/>
        </w:rPr>
        <w:t> </w:t>
      </w:r>
      <w:r>
        <w:rPr>
          <w:sz w:val="20"/>
          <w:vertAlign w:val="baseline"/>
        </w:rPr>
        <w:t>Nigeria,</w:t>
      </w:r>
      <w:r>
        <w:rPr>
          <w:spacing w:val="-4"/>
          <w:sz w:val="20"/>
          <w:vertAlign w:val="baseline"/>
        </w:rPr>
        <w:t> </w:t>
      </w:r>
      <w:r>
        <w:rPr>
          <w:spacing w:val="-2"/>
          <w:sz w:val="20"/>
          <w:vertAlign w:val="baseline"/>
        </w:rPr>
        <w:t>2004.</w:t>
      </w:r>
    </w:p>
    <w:p>
      <w:pPr>
        <w:spacing w:after="0"/>
        <w:jc w:val="left"/>
        <w:rPr>
          <w:sz w:val="20"/>
        </w:rPr>
        <w:sectPr>
          <w:pgSz w:w="11910" w:h="16840"/>
          <w:pgMar w:header="0" w:footer="1454" w:top="1360" w:bottom="1640" w:left="840" w:right="400"/>
        </w:sectPr>
      </w:pPr>
    </w:p>
    <w:p>
      <w:pPr>
        <w:pStyle w:val="BodyText"/>
        <w:spacing w:line="482" w:lineRule="auto" w:before="77"/>
        <w:ind w:left="1145" w:right="176"/>
      </w:pPr>
      <w:r>
        <w:rPr/>
        <w:t>may be prescribed, from time to time by the bank.</w:t>
      </w:r>
      <w:r>
        <w:rPr>
          <w:vertAlign w:val="superscript"/>
        </w:rPr>
        <w:t>606</w:t>
      </w:r>
      <w:r>
        <w:rPr>
          <w:spacing w:val="40"/>
          <w:vertAlign w:val="baseline"/>
        </w:rPr>
        <w:t> </w:t>
      </w:r>
      <w:r>
        <w:rPr>
          <w:vertAlign w:val="baseline"/>
        </w:rPr>
        <w:t>For the purpose, the approved auditor shall be an auditor who is:</w:t>
      </w:r>
    </w:p>
    <w:p>
      <w:pPr>
        <w:pStyle w:val="ListParagraph"/>
        <w:numPr>
          <w:ilvl w:val="3"/>
          <w:numId w:val="23"/>
        </w:numPr>
        <w:tabs>
          <w:tab w:pos="1863" w:val="left" w:leader="none"/>
        </w:tabs>
        <w:spacing w:line="240" w:lineRule="auto" w:before="195" w:after="0"/>
        <w:ind w:left="1863" w:right="0" w:hanging="358"/>
        <w:jc w:val="left"/>
        <w:rPr>
          <w:sz w:val="22"/>
        </w:rPr>
      </w:pPr>
      <w:r>
        <w:rPr>
          <w:sz w:val="22"/>
        </w:rPr>
        <w:t>a</w:t>
      </w:r>
      <w:r>
        <w:rPr>
          <w:spacing w:val="-5"/>
          <w:sz w:val="22"/>
        </w:rPr>
        <w:t> </w:t>
      </w:r>
      <w:r>
        <w:rPr>
          <w:sz w:val="22"/>
        </w:rPr>
        <w:t>member</w:t>
      </w:r>
      <w:r>
        <w:rPr>
          <w:spacing w:val="-3"/>
          <w:sz w:val="22"/>
        </w:rPr>
        <w:t> </w:t>
      </w:r>
      <w:r>
        <w:rPr>
          <w:sz w:val="22"/>
        </w:rPr>
        <w:t>of</w:t>
      </w:r>
      <w:r>
        <w:rPr>
          <w:spacing w:val="-3"/>
          <w:sz w:val="22"/>
        </w:rPr>
        <w:t> </w:t>
      </w:r>
      <w:r>
        <w:rPr>
          <w:sz w:val="22"/>
        </w:rPr>
        <w:t>one</w:t>
      </w:r>
      <w:r>
        <w:rPr>
          <w:spacing w:val="-5"/>
          <w:sz w:val="22"/>
        </w:rPr>
        <w:t> </w:t>
      </w:r>
      <w:r>
        <w:rPr>
          <w:sz w:val="22"/>
        </w:rPr>
        <w:t>of</w:t>
      </w:r>
      <w:r>
        <w:rPr>
          <w:spacing w:val="-3"/>
          <w:sz w:val="22"/>
        </w:rPr>
        <w:t> </w:t>
      </w:r>
      <w:r>
        <w:rPr>
          <w:sz w:val="22"/>
        </w:rPr>
        <w:t>the</w:t>
      </w:r>
      <w:r>
        <w:rPr>
          <w:spacing w:val="-5"/>
          <w:sz w:val="22"/>
        </w:rPr>
        <w:t> </w:t>
      </w:r>
      <w:r>
        <w:rPr>
          <w:sz w:val="22"/>
        </w:rPr>
        <w:t>professional</w:t>
      </w:r>
      <w:r>
        <w:rPr>
          <w:spacing w:val="-3"/>
          <w:sz w:val="22"/>
        </w:rPr>
        <w:t> </w:t>
      </w:r>
      <w:r>
        <w:rPr>
          <w:sz w:val="22"/>
        </w:rPr>
        <w:t>bodies</w:t>
      </w:r>
      <w:r>
        <w:rPr>
          <w:spacing w:val="-3"/>
          <w:sz w:val="22"/>
        </w:rPr>
        <w:t> </w:t>
      </w:r>
      <w:r>
        <w:rPr>
          <w:sz w:val="22"/>
        </w:rPr>
        <w:t>recognised</w:t>
      </w:r>
      <w:r>
        <w:rPr>
          <w:spacing w:val="-4"/>
          <w:sz w:val="22"/>
        </w:rPr>
        <w:t> </w:t>
      </w:r>
      <w:r>
        <w:rPr>
          <w:sz w:val="22"/>
        </w:rPr>
        <w:t>in</w:t>
      </w:r>
      <w:r>
        <w:rPr>
          <w:spacing w:val="-2"/>
          <w:sz w:val="22"/>
        </w:rPr>
        <w:t> Nigeria;</w:t>
      </w:r>
    </w:p>
    <w:p>
      <w:pPr>
        <w:pStyle w:val="BodyText"/>
      </w:pPr>
    </w:p>
    <w:p>
      <w:pPr>
        <w:pStyle w:val="ListParagraph"/>
        <w:numPr>
          <w:ilvl w:val="3"/>
          <w:numId w:val="23"/>
        </w:numPr>
        <w:tabs>
          <w:tab w:pos="1863" w:val="left" w:leader="none"/>
        </w:tabs>
        <w:spacing w:line="240" w:lineRule="auto" w:before="0" w:after="0"/>
        <w:ind w:left="1863" w:right="0" w:hanging="358"/>
        <w:jc w:val="left"/>
        <w:rPr>
          <w:sz w:val="22"/>
        </w:rPr>
      </w:pPr>
      <w:r>
        <w:rPr>
          <w:sz w:val="22"/>
        </w:rPr>
        <w:t>approved</w:t>
      </w:r>
      <w:r>
        <w:rPr>
          <w:spacing w:val="-6"/>
          <w:sz w:val="22"/>
        </w:rPr>
        <w:t> </w:t>
      </w:r>
      <w:r>
        <w:rPr>
          <w:sz w:val="22"/>
        </w:rPr>
        <w:t>by</w:t>
      </w:r>
      <w:r>
        <w:rPr>
          <w:spacing w:val="-2"/>
          <w:sz w:val="22"/>
        </w:rPr>
        <w:t> </w:t>
      </w:r>
      <w:r>
        <w:rPr>
          <w:sz w:val="22"/>
        </w:rPr>
        <w:t>the</w:t>
      </w:r>
      <w:r>
        <w:rPr>
          <w:spacing w:val="-3"/>
          <w:sz w:val="22"/>
        </w:rPr>
        <w:t> </w:t>
      </w:r>
      <w:r>
        <w:rPr>
          <w:spacing w:val="-4"/>
          <w:sz w:val="22"/>
        </w:rPr>
        <w:t>bank;</w:t>
      </w:r>
    </w:p>
    <w:p>
      <w:pPr>
        <w:pStyle w:val="ListParagraph"/>
        <w:numPr>
          <w:ilvl w:val="3"/>
          <w:numId w:val="23"/>
        </w:numPr>
        <w:tabs>
          <w:tab w:pos="1864" w:val="left" w:leader="none"/>
        </w:tabs>
        <w:spacing w:line="240" w:lineRule="auto" w:before="267" w:after="0"/>
        <w:ind w:left="1864" w:right="0" w:hanging="359"/>
        <w:jc w:val="left"/>
        <w:rPr>
          <w:sz w:val="22"/>
        </w:rPr>
      </w:pPr>
      <w:r>
        <w:rPr>
          <w:sz w:val="22"/>
        </w:rPr>
        <w:t>resident</w:t>
      </w:r>
      <w:r>
        <w:rPr>
          <w:spacing w:val="-3"/>
          <w:sz w:val="22"/>
        </w:rPr>
        <w:t> </w:t>
      </w:r>
      <w:r>
        <w:rPr>
          <w:sz w:val="22"/>
        </w:rPr>
        <w:t>in</w:t>
      </w:r>
      <w:r>
        <w:rPr>
          <w:spacing w:val="-3"/>
          <w:sz w:val="22"/>
        </w:rPr>
        <w:t> </w:t>
      </w:r>
      <w:r>
        <w:rPr>
          <w:spacing w:val="-2"/>
          <w:sz w:val="22"/>
        </w:rPr>
        <w:t>Nigeria;</w:t>
      </w:r>
    </w:p>
    <w:p>
      <w:pPr>
        <w:pStyle w:val="BodyText"/>
      </w:pPr>
    </w:p>
    <w:p>
      <w:pPr>
        <w:pStyle w:val="ListParagraph"/>
        <w:numPr>
          <w:ilvl w:val="3"/>
          <w:numId w:val="23"/>
        </w:numPr>
        <w:tabs>
          <w:tab w:pos="1863" w:val="left" w:leader="none"/>
        </w:tabs>
        <w:spacing w:line="240" w:lineRule="auto" w:before="0" w:after="0"/>
        <w:ind w:left="1863" w:right="0" w:hanging="358"/>
        <w:jc w:val="left"/>
        <w:rPr>
          <w:sz w:val="22"/>
        </w:rPr>
      </w:pPr>
      <w:r>
        <w:rPr>
          <w:sz w:val="22"/>
        </w:rPr>
        <w:t>carrying</w:t>
      </w:r>
      <w:r>
        <w:rPr>
          <w:spacing w:val="-7"/>
          <w:sz w:val="22"/>
        </w:rPr>
        <w:t> </w:t>
      </w:r>
      <w:r>
        <w:rPr>
          <w:sz w:val="22"/>
        </w:rPr>
        <w:t>on</w:t>
      </w:r>
      <w:r>
        <w:rPr>
          <w:spacing w:val="-8"/>
          <w:sz w:val="22"/>
        </w:rPr>
        <w:t> </w:t>
      </w:r>
      <w:r>
        <w:rPr>
          <w:sz w:val="22"/>
        </w:rPr>
        <w:t>in</w:t>
      </w:r>
      <w:r>
        <w:rPr>
          <w:spacing w:val="-4"/>
          <w:sz w:val="22"/>
        </w:rPr>
        <w:t> </w:t>
      </w:r>
      <w:r>
        <w:rPr>
          <w:sz w:val="22"/>
        </w:rPr>
        <w:t>Nigeria,</w:t>
      </w:r>
      <w:r>
        <w:rPr>
          <w:spacing w:val="-4"/>
          <w:sz w:val="22"/>
        </w:rPr>
        <w:t> </w:t>
      </w:r>
      <w:r>
        <w:rPr>
          <w:sz w:val="22"/>
        </w:rPr>
        <w:t>professional</w:t>
      </w:r>
      <w:r>
        <w:rPr>
          <w:spacing w:val="-4"/>
          <w:sz w:val="22"/>
        </w:rPr>
        <w:t> </w:t>
      </w:r>
      <w:r>
        <w:rPr>
          <w:sz w:val="22"/>
        </w:rPr>
        <w:t>practice</w:t>
      </w:r>
      <w:r>
        <w:rPr>
          <w:spacing w:val="-4"/>
          <w:sz w:val="22"/>
        </w:rPr>
        <w:t> </w:t>
      </w:r>
      <w:r>
        <w:rPr>
          <w:sz w:val="22"/>
        </w:rPr>
        <w:t>as</w:t>
      </w:r>
      <w:r>
        <w:rPr>
          <w:spacing w:val="-4"/>
          <w:sz w:val="22"/>
        </w:rPr>
        <w:t> </w:t>
      </w:r>
      <w:r>
        <w:rPr>
          <w:sz w:val="22"/>
        </w:rPr>
        <w:t>accountant</w:t>
      </w:r>
      <w:r>
        <w:rPr>
          <w:spacing w:val="-4"/>
          <w:sz w:val="22"/>
        </w:rPr>
        <w:t> </w:t>
      </w:r>
      <w:r>
        <w:rPr>
          <w:sz w:val="22"/>
        </w:rPr>
        <w:t>and</w:t>
      </w:r>
      <w:r>
        <w:rPr>
          <w:spacing w:val="-5"/>
          <w:sz w:val="22"/>
        </w:rPr>
        <w:t> </w:t>
      </w:r>
      <w:r>
        <w:rPr>
          <w:spacing w:val="-2"/>
          <w:sz w:val="22"/>
        </w:rPr>
        <w:t>auditor.</w:t>
      </w:r>
    </w:p>
    <w:p>
      <w:pPr>
        <w:pStyle w:val="BodyText"/>
        <w:spacing w:before="4"/>
      </w:pPr>
    </w:p>
    <w:p>
      <w:pPr>
        <w:pStyle w:val="BodyText"/>
        <w:ind w:left="1145"/>
      </w:pPr>
      <w:r>
        <w:rPr/>
        <w:t>Any</w:t>
      </w:r>
      <w:r>
        <w:rPr>
          <w:spacing w:val="-4"/>
        </w:rPr>
        <w:t> </w:t>
      </w:r>
      <w:r>
        <w:rPr/>
        <w:t>person</w:t>
      </w:r>
      <w:r>
        <w:rPr>
          <w:vertAlign w:val="superscript"/>
        </w:rPr>
        <w:t>607</w:t>
      </w:r>
      <w:r>
        <w:rPr>
          <w:vertAlign w:val="baseline"/>
        </w:rPr>
        <w:t>-</w:t>
      </w:r>
      <w:r>
        <w:rPr>
          <w:spacing w:val="-4"/>
          <w:vertAlign w:val="baseline"/>
        </w:rPr>
        <w:t> </w:t>
      </w:r>
      <w:r>
        <w:rPr>
          <w:vertAlign w:val="baseline"/>
        </w:rPr>
        <w:t>a)</w:t>
      </w:r>
      <w:r>
        <w:rPr>
          <w:spacing w:val="-4"/>
          <w:vertAlign w:val="baseline"/>
        </w:rPr>
        <w:t> </w:t>
      </w:r>
      <w:r>
        <w:rPr>
          <w:vertAlign w:val="baseline"/>
        </w:rPr>
        <w:t>having</w:t>
      </w:r>
      <w:r>
        <w:rPr>
          <w:spacing w:val="-4"/>
          <w:vertAlign w:val="baseline"/>
        </w:rPr>
        <w:t> </w:t>
      </w:r>
      <w:r>
        <w:rPr>
          <w:vertAlign w:val="baseline"/>
        </w:rPr>
        <w:t>any</w:t>
      </w:r>
      <w:r>
        <w:rPr>
          <w:spacing w:val="-4"/>
          <w:vertAlign w:val="baseline"/>
        </w:rPr>
        <w:t> </w:t>
      </w:r>
      <w:r>
        <w:rPr>
          <w:vertAlign w:val="baseline"/>
        </w:rPr>
        <w:t>interest</w:t>
      </w:r>
      <w:r>
        <w:rPr>
          <w:spacing w:val="-5"/>
          <w:vertAlign w:val="baseline"/>
        </w:rPr>
        <w:t> </w:t>
      </w:r>
      <w:r>
        <w:rPr>
          <w:vertAlign w:val="baseline"/>
        </w:rPr>
        <w:t>in</w:t>
      </w:r>
      <w:r>
        <w:rPr>
          <w:spacing w:val="-4"/>
          <w:vertAlign w:val="baseline"/>
        </w:rPr>
        <w:t> </w:t>
      </w:r>
      <w:r>
        <w:rPr>
          <w:vertAlign w:val="baseline"/>
        </w:rPr>
        <w:t>a</w:t>
      </w:r>
      <w:r>
        <w:rPr>
          <w:spacing w:val="-4"/>
          <w:vertAlign w:val="baseline"/>
        </w:rPr>
        <w:t> </w:t>
      </w:r>
      <w:r>
        <w:rPr>
          <w:vertAlign w:val="baseline"/>
        </w:rPr>
        <w:t>bank</w:t>
      </w:r>
      <w:r>
        <w:rPr>
          <w:spacing w:val="-5"/>
          <w:vertAlign w:val="baseline"/>
        </w:rPr>
        <w:t> </w:t>
      </w:r>
      <w:r>
        <w:rPr>
          <w:vertAlign w:val="baseline"/>
        </w:rPr>
        <w:t>otherwise</w:t>
      </w:r>
      <w:r>
        <w:rPr>
          <w:spacing w:val="-6"/>
          <w:vertAlign w:val="baseline"/>
        </w:rPr>
        <w:t> </w:t>
      </w:r>
      <w:r>
        <w:rPr>
          <w:vertAlign w:val="baseline"/>
        </w:rPr>
        <w:t>than</w:t>
      </w:r>
      <w:r>
        <w:rPr>
          <w:spacing w:val="-5"/>
          <w:vertAlign w:val="baseline"/>
        </w:rPr>
        <w:t> </w:t>
      </w:r>
      <w:r>
        <w:rPr>
          <w:vertAlign w:val="baseline"/>
        </w:rPr>
        <w:t>a</w:t>
      </w:r>
      <w:r>
        <w:rPr>
          <w:spacing w:val="-3"/>
          <w:vertAlign w:val="baseline"/>
        </w:rPr>
        <w:t> </w:t>
      </w:r>
      <w:r>
        <w:rPr>
          <w:vertAlign w:val="baseline"/>
        </w:rPr>
        <w:t>depositor;</w:t>
      </w:r>
      <w:r>
        <w:rPr>
          <w:spacing w:val="-6"/>
          <w:vertAlign w:val="baseline"/>
        </w:rPr>
        <w:t> </w:t>
      </w:r>
      <w:r>
        <w:rPr>
          <w:spacing w:val="-5"/>
          <w:vertAlign w:val="baseline"/>
        </w:rPr>
        <w:t>or</w:t>
      </w:r>
    </w:p>
    <w:p>
      <w:pPr>
        <w:pStyle w:val="BodyText"/>
        <w:spacing w:before="199"/>
      </w:pPr>
    </w:p>
    <w:p>
      <w:pPr>
        <w:pStyle w:val="ListParagraph"/>
        <w:numPr>
          <w:ilvl w:val="0"/>
          <w:numId w:val="41"/>
        </w:numPr>
        <w:tabs>
          <w:tab w:pos="2816" w:val="left" w:leader="none"/>
        </w:tabs>
        <w:spacing w:line="240" w:lineRule="auto" w:before="1" w:after="0"/>
        <w:ind w:left="2816" w:right="0" w:hanging="231"/>
        <w:jc w:val="left"/>
        <w:rPr>
          <w:sz w:val="22"/>
        </w:rPr>
      </w:pPr>
      <w:r>
        <w:rPr>
          <w:sz w:val="22"/>
        </w:rPr>
        <w:t>who</w:t>
      </w:r>
      <w:r>
        <w:rPr>
          <w:spacing w:val="-4"/>
          <w:sz w:val="22"/>
        </w:rPr>
        <w:t> </w:t>
      </w:r>
      <w:r>
        <w:rPr>
          <w:sz w:val="22"/>
        </w:rPr>
        <w:t>is</w:t>
      </w:r>
      <w:r>
        <w:rPr>
          <w:spacing w:val="-1"/>
          <w:sz w:val="22"/>
        </w:rPr>
        <w:t> </w:t>
      </w:r>
      <w:r>
        <w:rPr>
          <w:sz w:val="22"/>
        </w:rPr>
        <w:t>a</w:t>
      </w:r>
      <w:r>
        <w:rPr>
          <w:spacing w:val="-1"/>
          <w:sz w:val="22"/>
        </w:rPr>
        <w:t> </w:t>
      </w:r>
      <w:r>
        <w:rPr>
          <w:sz w:val="22"/>
        </w:rPr>
        <w:t>director,</w:t>
      </w:r>
      <w:r>
        <w:rPr>
          <w:spacing w:val="-4"/>
          <w:sz w:val="22"/>
        </w:rPr>
        <w:t> </w:t>
      </w:r>
      <w:r>
        <w:rPr>
          <w:sz w:val="22"/>
        </w:rPr>
        <w:t>officer</w:t>
      </w:r>
      <w:r>
        <w:rPr>
          <w:spacing w:val="-3"/>
          <w:sz w:val="22"/>
        </w:rPr>
        <w:t> </w:t>
      </w:r>
      <w:r>
        <w:rPr>
          <w:sz w:val="22"/>
        </w:rPr>
        <w:t>or</w:t>
      </w:r>
      <w:r>
        <w:rPr>
          <w:spacing w:val="-1"/>
          <w:sz w:val="22"/>
        </w:rPr>
        <w:t> </w:t>
      </w:r>
      <w:r>
        <w:rPr>
          <w:sz w:val="22"/>
        </w:rPr>
        <w:t>agent</w:t>
      </w:r>
      <w:r>
        <w:rPr>
          <w:spacing w:val="-4"/>
          <w:sz w:val="22"/>
        </w:rPr>
        <w:t> </w:t>
      </w:r>
      <w:r>
        <w:rPr>
          <w:sz w:val="22"/>
        </w:rPr>
        <w:t>of</w:t>
      </w:r>
      <w:r>
        <w:rPr>
          <w:spacing w:val="-1"/>
          <w:sz w:val="22"/>
        </w:rPr>
        <w:t> </w:t>
      </w:r>
      <w:r>
        <w:rPr>
          <w:sz w:val="22"/>
        </w:rPr>
        <w:t>a</w:t>
      </w:r>
      <w:r>
        <w:rPr>
          <w:spacing w:val="-1"/>
          <w:sz w:val="22"/>
        </w:rPr>
        <w:t> </w:t>
      </w:r>
      <w:r>
        <w:rPr>
          <w:sz w:val="22"/>
        </w:rPr>
        <w:t>bank:</w:t>
      </w:r>
      <w:r>
        <w:rPr>
          <w:spacing w:val="-3"/>
          <w:sz w:val="22"/>
        </w:rPr>
        <w:t> </w:t>
      </w:r>
      <w:r>
        <w:rPr>
          <w:spacing w:val="-5"/>
          <w:sz w:val="22"/>
        </w:rPr>
        <w:t>or</w:t>
      </w:r>
    </w:p>
    <w:p>
      <w:pPr>
        <w:pStyle w:val="BodyText"/>
        <w:spacing w:before="199"/>
      </w:pPr>
    </w:p>
    <w:p>
      <w:pPr>
        <w:pStyle w:val="ListParagraph"/>
        <w:numPr>
          <w:ilvl w:val="0"/>
          <w:numId w:val="41"/>
        </w:numPr>
        <w:tabs>
          <w:tab w:pos="2795" w:val="left" w:leader="none"/>
        </w:tabs>
        <w:spacing w:line="240" w:lineRule="auto" w:before="0" w:after="0"/>
        <w:ind w:left="2795" w:right="0" w:hanging="210"/>
        <w:jc w:val="left"/>
        <w:rPr>
          <w:sz w:val="22"/>
        </w:rPr>
      </w:pPr>
      <w:r>
        <w:rPr>
          <w:sz w:val="22"/>
        </w:rPr>
        <w:t>which</w:t>
      </w:r>
      <w:r>
        <w:rPr>
          <w:spacing w:val="-2"/>
          <w:sz w:val="22"/>
        </w:rPr>
        <w:t> </w:t>
      </w:r>
      <w:r>
        <w:rPr>
          <w:sz w:val="22"/>
        </w:rPr>
        <w:t>is</w:t>
      </w:r>
      <w:r>
        <w:rPr>
          <w:spacing w:val="-5"/>
          <w:sz w:val="22"/>
        </w:rPr>
        <w:t> </w:t>
      </w:r>
      <w:r>
        <w:rPr>
          <w:sz w:val="22"/>
        </w:rPr>
        <w:t>a</w:t>
      </w:r>
      <w:r>
        <w:rPr>
          <w:spacing w:val="-1"/>
          <w:sz w:val="22"/>
        </w:rPr>
        <w:t> </w:t>
      </w:r>
      <w:r>
        <w:rPr>
          <w:sz w:val="22"/>
        </w:rPr>
        <w:t>firm</w:t>
      </w:r>
      <w:r>
        <w:rPr>
          <w:spacing w:val="-1"/>
          <w:sz w:val="22"/>
        </w:rPr>
        <w:t> </w:t>
      </w:r>
      <w:r>
        <w:rPr>
          <w:sz w:val="22"/>
        </w:rPr>
        <w:t>in</w:t>
      </w:r>
      <w:r>
        <w:rPr>
          <w:spacing w:val="-4"/>
          <w:sz w:val="22"/>
        </w:rPr>
        <w:t> </w:t>
      </w:r>
      <w:r>
        <w:rPr>
          <w:sz w:val="22"/>
        </w:rPr>
        <w:t>which</w:t>
      </w:r>
      <w:r>
        <w:rPr>
          <w:spacing w:val="-4"/>
          <w:sz w:val="22"/>
        </w:rPr>
        <w:t> </w:t>
      </w:r>
      <w:r>
        <w:rPr>
          <w:sz w:val="22"/>
        </w:rPr>
        <w:t>a</w:t>
      </w:r>
      <w:r>
        <w:rPr>
          <w:spacing w:val="-3"/>
          <w:sz w:val="22"/>
        </w:rPr>
        <w:t> </w:t>
      </w:r>
      <w:r>
        <w:rPr>
          <w:sz w:val="22"/>
        </w:rPr>
        <w:t>director</w:t>
      </w:r>
      <w:r>
        <w:rPr>
          <w:spacing w:val="-4"/>
          <w:sz w:val="22"/>
        </w:rPr>
        <w:t> </w:t>
      </w:r>
      <w:r>
        <w:rPr>
          <w:sz w:val="22"/>
        </w:rPr>
        <w:t>of</w:t>
      </w:r>
      <w:r>
        <w:rPr>
          <w:spacing w:val="-2"/>
          <w:sz w:val="22"/>
        </w:rPr>
        <w:t> </w:t>
      </w:r>
      <w:r>
        <w:rPr>
          <w:sz w:val="22"/>
        </w:rPr>
        <w:t>a</w:t>
      </w:r>
      <w:r>
        <w:rPr>
          <w:spacing w:val="-1"/>
          <w:sz w:val="22"/>
        </w:rPr>
        <w:t> </w:t>
      </w:r>
      <w:r>
        <w:rPr>
          <w:sz w:val="22"/>
        </w:rPr>
        <w:t>bank</w:t>
      </w:r>
      <w:r>
        <w:rPr>
          <w:spacing w:val="-4"/>
          <w:sz w:val="22"/>
        </w:rPr>
        <w:t> </w:t>
      </w:r>
      <w:r>
        <w:rPr>
          <w:sz w:val="22"/>
        </w:rPr>
        <w:t>has</w:t>
      </w:r>
      <w:r>
        <w:rPr>
          <w:spacing w:val="-1"/>
          <w:sz w:val="22"/>
        </w:rPr>
        <w:t> </w:t>
      </w:r>
      <w:r>
        <w:rPr>
          <w:sz w:val="22"/>
        </w:rPr>
        <w:t>any</w:t>
      </w:r>
      <w:r>
        <w:rPr>
          <w:spacing w:val="-6"/>
          <w:sz w:val="22"/>
        </w:rPr>
        <w:t> </w:t>
      </w:r>
      <w:r>
        <w:rPr>
          <w:sz w:val="22"/>
        </w:rPr>
        <w:t>interest</w:t>
      </w:r>
      <w:r>
        <w:rPr>
          <w:spacing w:val="-3"/>
          <w:sz w:val="22"/>
        </w:rPr>
        <w:t> </w:t>
      </w:r>
      <w:r>
        <w:rPr>
          <w:sz w:val="22"/>
        </w:rPr>
        <w:t>as</w:t>
      </w:r>
      <w:r>
        <w:rPr>
          <w:spacing w:val="-2"/>
          <w:sz w:val="22"/>
        </w:rPr>
        <w:t> </w:t>
      </w:r>
      <w:r>
        <w:rPr>
          <w:sz w:val="22"/>
        </w:rPr>
        <w:t>part</w:t>
      </w:r>
      <w:r>
        <w:rPr>
          <w:spacing w:val="-4"/>
          <w:sz w:val="22"/>
        </w:rPr>
        <w:t> </w:t>
      </w:r>
      <w:r>
        <w:rPr>
          <w:sz w:val="22"/>
        </w:rPr>
        <w:t>or</w:t>
      </w:r>
      <w:r>
        <w:rPr>
          <w:spacing w:val="-5"/>
          <w:sz w:val="22"/>
        </w:rPr>
        <w:t> </w:t>
      </w:r>
      <w:r>
        <w:rPr>
          <w:sz w:val="22"/>
        </w:rPr>
        <w:t>director;</w:t>
      </w:r>
      <w:r>
        <w:rPr>
          <w:spacing w:val="-3"/>
          <w:sz w:val="22"/>
        </w:rPr>
        <w:t> </w:t>
      </w:r>
      <w:r>
        <w:rPr>
          <w:spacing w:val="-5"/>
          <w:sz w:val="22"/>
        </w:rPr>
        <w:t>or</w:t>
      </w:r>
    </w:p>
    <w:p>
      <w:pPr>
        <w:pStyle w:val="BodyText"/>
        <w:spacing w:before="200"/>
      </w:pPr>
    </w:p>
    <w:p>
      <w:pPr>
        <w:pStyle w:val="ListParagraph"/>
        <w:numPr>
          <w:ilvl w:val="0"/>
          <w:numId w:val="41"/>
        </w:numPr>
        <w:tabs>
          <w:tab w:pos="2816" w:val="left" w:leader="none"/>
        </w:tabs>
        <w:spacing w:line="240" w:lineRule="auto" w:before="0" w:after="0"/>
        <w:ind w:left="2816" w:right="0" w:hanging="231"/>
        <w:jc w:val="left"/>
        <w:rPr>
          <w:sz w:val="22"/>
        </w:rPr>
      </w:pPr>
      <w:r>
        <w:rPr>
          <w:sz w:val="22"/>
        </w:rPr>
        <w:t>who</w:t>
      </w:r>
      <w:r>
        <w:rPr>
          <w:spacing w:val="-7"/>
          <w:sz w:val="22"/>
        </w:rPr>
        <w:t> </w:t>
      </w:r>
      <w:r>
        <w:rPr>
          <w:sz w:val="22"/>
        </w:rPr>
        <w:t>is</w:t>
      </w:r>
      <w:r>
        <w:rPr>
          <w:spacing w:val="-3"/>
          <w:sz w:val="22"/>
        </w:rPr>
        <w:t> </w:t>
      </w:r>
      <w:r>
        <w:rPr>
          <w:sz w:val="22"/>
        </w:rPr>
        <w:t>indebted</w:t>
      </w:r>
      <w:r>
        <w:rPr>
          <w:spacing w:val="-5"/>
          <w:sz w:val="22"/>
        </w:rPr>
        <w:t> </w:t>
      </w:r>
      <w:r>
        <w:rPr>
          <w:sz w:val="22"/>
        </w:rPr>
        <w:t>to</w:t>
      </w:r>
      <w:r>
        <w:rPr>
          <w:spacing w:val="-2"/>
          <w:sz w:val="22"/>
        </w:rPr>
        <w:t> </w:t>
      </w:r>
      <w:r>
        <w:rPr>
          <w:sz w:val="22"/>
        </w:rPr>
        <w:t>a</w:t>
      </w:r>
      <w:r>
        <w:rPr>
          <w:spacing w:val="-2"/>
          <w:sz w:val="22"/>
        </w:rPr>
        <w:t> bank;</w:t>
      </w:r>
    </w:p>
    <w:p>
      <w:pPr>
        <w:pStyle w:val="BodyText"/>
        <w:spacing w:before="198"/>
      </w:pPr>
    </w:p>
    <w:p>
      <w:pPr>
        <w:pStyle w:val="BodyText"/>
        <w:spacing w:line="482" w:lineRule="auto"/>
        <w:ind w:left="1145" w:right="176"/>
      </w:pPr>
      <w:r>
        <w:rPr/>
        <w:t>shall not be eligible for appointment as the approved auditors for the banks. And a person appointed as such auditor who subsequently-</w:t>
      </w:r>
    </w:p>
    <w:p>
      <w:pPr>
        <w:pStyle w:val="ListParagraph"/>
        <w:numPr>
          <w:ilvl w:val="0"/>
          <w:numId w:val="42"/>
        </w:numPr>
        <w:tabs>
          <w:tab w:pos="1863" w:val="left" w:leader="none"/>
        </w:tabs>
        <w:spacing w:line="240" w:lineRule="auto" w:before="195" w:after="0"/>
        <w:ind w:left="1863" w:right="0" w:hanging="358"/>
        <w:jc w:val="left"/>
        <w:rPr>
          <w:sz w:val="22"/>
        </w:rPr>
      </w:pPr>
      <w:r>
        <w:rPr>
          <w:sz w:val="22"/>
        </w:rPr>
        <w:t>acquires</w:t>
      </w:r>
      <w:r>
        <w:rPr>
          <w:spacing w:val="-6"/>
          <w:sz w:val="22"/>
        </w:rPr>
        <w:t> </w:t>
      </w:r>
      <w:r>
        <w:rPr>
          <w:sz w:val="22"/>
        </w:rPr>
        <w:t>said</w:t>
      </w:r>
      <w:r>
        <w:rPr>
          <w:spacing w:val="-6"/>
          <w:sz w:val="22"/>
        </w:rPr>
        <w:t> </w:t>
      </w:r>
      <w:r>
        <w:rPr>
          <w:sz w:val="22"/>
        </w:rPr>
        <w:t>interest;</w:t>
      </w:r>
      <w:r>
        <w:rPr>
          <w:spacing w:val="-7"/>
          <w:sz w:val="22"/>
        </w:rPr>
        <w:t> </w:t>
      </w:r>
      <w:r>
        <w:rPr>
          <w:spacing w:val="-5"/>
          <w:sz w:val="22"/>
        </w:rPr>
        <w:t>or</w:t>
      </w:r>
    </w:p>
    <w:p>
      <w:pPr>
        <w:pStyle w:val="BodyText"/>
      </w:pPr>
    </w:p>
    <w:p>
      <w:pPr>
        <w:pStyle w:val="ListParagraph"/>
        <w:numPr>
          <w:ilvl w:val="0"/>
          <w:numId w:val="42"/>
        </w:numPr>
        <w:tabs>
          <w:tab w:pos="1863" w:val="left" w:leader="none"/>
        </w:tabs>
        <w:spacing w:line="240" w:lineRule="auto" w:before="0" w:after="0"/>
        <w:ind w:left="1863" w:right="0" w:hanging="358"/>
        <w:jc w:val="left"/>
        <w:rPr>
          <w:sz w:val="22"/>
        </w:rPr>
      </w:pPr>
      <w:r>
        <w:rPr>
          <w:sz w:val="22"/>
        </w:rPr>
        <w:t>becomes</w:t>
      </w:r>
      <w:r>
        <w:rPr>
          <w:spacing w:val="-4"/>
          <w:sz w:val="22"/>
        </w:rPr>
        <w:t> </w:t>
      </w:r>
      <w:r>
        <w:rPr>
          <w:sz w:val="22"/>
        </w:rPr>
        <w:t>a</w:t>
      </w:r>
      <w:r>
        <w:rPr>
          <w:spacing w:val="-2"/>
          <w:sz w:val="22"/>
        </w:rPr>
        <w:t> </w:t>
      </w:r>
      <w:r>
        <w:rPr>
          <w:sz w:val="22"/>
        </w:rPr>
        <w:t>director;</w:t>
      </w:r>
      <w:r>
        <w:rPr>
          <w:spacing w:val="-4"/>
          <w:sz w:val="22"/>
        </w:rPr>
        <w:t> </w:t>
      </w:r>
      <w:r>
        <w:rPr>
          <w:sz w:val="22"/>
        </w:rPr>
        <w:t>officer</w:t>
      </w:r>
      <w:r>
        <w:rPr>
          <w:spacing w:val="-4"/>
          <w:sz w:val="22"/>
        </w:rPr>
        <w:t> </w:t>
      </w:r>
      <w:r>
        <w:rPr>
          <w:sz w:val="22"/>
        </w:rPr>
        <w:t>or</w:t>
      </w:r>
      <w:r>
        <w:rPr>
          <w:spacing w:val="-2"/>
          <w:sz w:val="22"/>
        </w:rPr>
        <w:t> </w:t>
      </w:r>
      <w:r>
        <w:rPr>
          <w:sz w:val="22"/>
        </w:rPr>
        <w:t>agent</w:t>
      </w:r>
      <w:r>
        <w:rPr>
          <w:spacing w:val="-4"/>
          <w:sz w:val="22"/>
        </w:rPr>
        <w:t> </w:t>
      </w:r>
      <w:r>
        <w:rPr>
          <w:sz w:val="22"/>
        </w:rPr>
        <w:t>of</w:t>
      </w:r>
      <w:r>
        <w:rPr>
          <w:spacing w:val="-2"/>
          <w:sz w:val="22"/>
        </w:rPr>
        <w:t> </w:t>
      </w:r>
      <w:r>
        <w:rPr>
          <w:sz w:val="22"/>
        </w:rPr>
        <w:t>the</w:t>
      </w:r>
      <w:r>
        <w:rPr>
          <w:spacing w:val="-4"/>
          <w:sz w:val="22"/>
        </w:rPr>
        <w:t> </w:t>
      </w:r>
      <w:r>
        <w:rPr>
          <w:sz w:val="22"/>
        </w:rPr>
        <w:t>bank;</w:t>
      </w:r>
      <w:r>
        <w:rPr>
          <w:spacing w:val="-3"/>
          <w:sz w:val="22"/>
        </w:rPr>
        <w:t> </w:t>
      </w:r>
      <w:r>
        <w:rPr>
          <w:spacing w:val="-5"/>
          <w:sz w:val="22"/>
        </w:rPr>
        <w:t>or</w:t>
      </w:r>
    </w:p>
    <w:p>
      <w:pPr>
        <w:pStyle w:val="BodyText"/>
      </w:pPr>
    </w:p>
    <w:p>
      <w:pPr>
        <w:pStyle w:val="ListParagraph"/>
        <w:numPr>
          <w:ilvl w:val="0"/>
          <w:numId w:val="42"/>
        </w:numPr>
        <w:tabs>
          <w:tab w:pos="1865" w:val="left" w:leader="none"/>
        </w:tabs>
        <w:spacing w:line="480" w:lineRule="auto" w:before="1" w:after="0"/>
        <w:ind w:left="1865" w:right="163" w:hanging="360"/>
        <w:jc w:val="left"/>
        <w:rPr>
          <w:sz w:val="22"/>
        </w:rPr>
      </w:pPr>
      <w:r>
        <w:rPr>
          <w:sz w:val="22"/>
        </w:rPr>
        <w:t>become indebted to a partner in a firm in which a director of a bank is interested as partner or </w:t>
      </w:r>
      <w:r>
        <w:rPr>
          <w:spacing w:val="-2"/>
          <w:sz w:val="22"/>
        </w:rPr>
        <w:t>director,</w:t>
      </w:r>
    </w:p>
    <w:p>
      <w:pPr>
        <w:pStyle w:val="BodyText"/>
        <w:spacing w:before="3"/>
        <w:ind w:left="1145"/>
      </w:pPr>
      <w:r>
        <w:rPr/>
        <w:t>shall</w:t>
      </w:r>
      <w:r>
        <w:rPr>
          <w:spacing w:val="-4"/>
        </w:rPr>
        <w:t> </w:t>
      </w:r>
      <w:r>
        <w:rPr/>
        <w:t>cease</w:t>
      </w:r>
      <w:r>
        <w:rPr>
          <w:spacing w:val="-2"/>
        </w:rPr>
        <w:t> </w:t>
      </w:r>
      <w:r>
        <w:rPr/>
        <w:t>to</w:t>
      </w:r>
      <w:r>
        <w:rPr>
          <w:spacing w:val="-1"/>
        </w:rPr>
        <w:t> </w:t>
      </w:r>
      <w:r>
        <w:rPr/>
        <w:t>be</w:t>
      </w:r>
      <w:r>
        <w:rPr>
          <w:spacing w:val="-4"/>
        </w:rPr>
        <w:t> </w:t>
      </w:r>
      <w:r>
        <w:rPr/>
        <w:t>such</w:t>
      </w:r>
      <w:r>
        <w:rPr>
          <w:spacing w:val="-3"/>
        </w:rPr>
        <w:t> </w:t>
      </w:r>
      <w:r>
        <w:rPr>
          <w:spacing w:val="-2"/>
        </w:rPr>
        <w:t>auditor.</w:t>
      </w:r>
    </w:p>
    <w:p>
      <w:pPr>
        <w:pStyle w:val="BodyText"/>
        <w:spacing w:before="198"/>
      </w:pPr>
    </w:p>
    <w:p>
      <w:pPr>
        <w:pStyle w:val="BodyText"/>
        <w:spacing w:line="477" w:lineRule="auto"/>
        <w:ind w:left="1145"/>
      </w:pPr>
      <w:r>
        <w:rPr/>
        <w:t>The</w:t>
      </w:r>
      <w:r>
        <w:rPr>
          <w:spacing w:val="29"/>
        </w:rPr>
        <w:t> </w:t>
      </w:r>
      <w:r>
        <w:rPr/>
        <w:t>bank’s</w:t>
      </w:r>
      <w:r>
        <w:rPr>
          <w:spacing w:val="29"/>
        </w:rPr>
        <w:t> </w:t>
      </w:r>
      <w:r>
        <w:rPr/>
        <w:t>auditor’s</w:t>
      </w:r>
      <w:r>
        <w:rPr>
          <w:spacing w:val="28"/>
        </w:rPr>
        <w:t> </w:t>
      </w:r>
      <w:r>
        <w:rPr/>
        <w:t>role</w:t>
      </w:r>
      <w:r>
        <w:rPr>
          <w:spacing w:val="26"/>
        </w:rPr>
        <w:t> </w:t>
      </w:r>
      <w:r>
        <w:rPr/>
        <w:t>supports</w:t>
      </w:r>
      <w:r>
        <w:rPr>
          <w:spacing w:val="29"/>
        </w:rPr>
        <w:t> </w:t>
      </w:r>
      <w:r>
        <w:rPr/>
        <w:t>the</w:t>
      </w:r>
      <w:r>
        <w:rPr>
          <w:spacing w:val="31"/>
        </w:rPr>
        <w:t> </w:t>
      </w:r>
      <w:r>
        <w:rPr/>
        <w:t>governance</w:t>
      </w:r>
      <w:r>
        <w:rPr>
          <w:spacing w:val="29"/>
        </w:rPr>
        <w:t> </w:t>
      </w:r>
      <w:r>
        <w:rPr/>
        <w:t>responsibilities</w:t>
      </w:r>
      <w:r>
        <w:rPr>
          <w:spacing w:val="26"/>
        </w:rPr>
        <w:t> </w:t>
      </w:r>
      <w:r>
        <w:rPr/>
        <w:t>of</w:t>
      </w:r>
      <w:r>
        <w:rPr>
          <w:spacing w:val="26"/>
        </w:rPr>
        <w:t> </w:t>
      </w:r>
      <w:r>
        <w:rPr/>
        <w:t>oversight,</w:t>
      </w:r>
      <w:r>
        <w:rPr>
          <w:spacing w:val="29"/>
        </w:rPr>
        <w:t> </w:t>
      </w:r>
      <w:r>
        <w:rPr/>
        <w:t>insight</w:t>
      </w:r>
      <w:r>
        <w:rPr>
          <w:spacing w:val="29"/>
        </w:rPr>
        <w:t> </w:t>
      </w:r>
      <w:r>
        <w:rPr/>
        <w:t>and</w:t>
      </w:r>
      <w:r>
        <w:rPr>
          <w:spacing w:val="28"/>
        </w:rPr>
        <w:t> </w:t>
      </w:r>
      <w:r>
        <w:rPr/>
        <w:t>foresight. Oversight</w:t>
      </w:r>
      <w:r>
        <w:rPr>
          <w:spacing w:val="13"/>
        </w:rPr>
        <w:t> </w:t>
      </w:r>
      <w:r>
        <w:rPr/>
        <w:t>in</w:t>
      </w:r>
      <w:r>
        <w:rPr>
          <w:spacing w:val="12"/>
        </w:rPr>
        <w:t> </w:t>
      </w:r>
      <w:r>
        <w:rPr/>
        <w:t>the</w:t>
      </w:r>
      <w:r>
        <w:rPr>
          <w:spacing w:val="14"/>
        </w:rPr>
        <w:t> </w:t>
      </w:r>
      <w:r>
        <w:rPr/>
        <w:t>sense</w:t>
      </w:r>
      <w:r>
        <w:rPr>
          <w:spacing w:val="14"/>
        </w:rPr>
        <w:t> </w:t>
      </w:r>
      <w:r>
        <w:rPr/>
        <w:t>that</w:t>
      </w:r>
      <w:r>
        <w:rPr>
          <w:spacing w:val="14"/>
        </w:rPr>
        <w:t> </w:t>
      </w:r>
      <w:r>
        <w:rPr/>
        <w:t>banks</w:t>
      </w:r>
      <w:r>
        <w:rPr>
          <w:spacing w:val="14"/>
        </w:rPr>
        <w:t> </w:t>
      </w:r>
      <w:r>
        <w:rPr/>
        <w:t>engaged</w:t>
      </w:r>
      <w:r>
        <w:rPr>
          <w:spacing w:val="13"/>
        </w:rPr>
        <w:t> </w:t>
      </w:r>
      <w:r>
        <w:rPr/>
        <w:t>their</w:t>
      </w:r>
      <w:r>
        <w:rPr>
          <w:spacing w:val="12"/>
        </w:rPr>
        <w:t> </w:t>
      </w:r>
      <w:r>
        <w:rPr/>
        <w:t>responsibilities</w:t>
      </w:r>
      <w:r>
        <w:rPr>
          <w:spacing w:val="14"/>
        </w:rPr>
        <w:t> </w:t>
      </w:r>
      <w:r>
        <w:rPr/>
        <w:t>to</w:t>
      </w:r>
      <w:r>
        <w:rPr>
          <w:spacing w:val="15"/>
        </w:rPr>
        <w:t> </w:t>
      </w:r>
      <w:r>
        <w:rPr/>
        <w:t>serve</w:t>
      </w:r>
      <w:r>
        <w:rPr>
          <w:spacing w:val="14"/>
        </w:rPr>
        <w:t> </w:t>
      </w:r>
      <w:r>
        <w:rPr/>
        <w:t>and</w:t>
      </w:r>
      <w:r>
        <w:rPr>
          <w:spacing w:val="13"/>
        </w:rPr>
        <w:t> </w:t>
      </w:r>
      <w:r>
        <w:rPr/>
        <w:t>deter</w:t>
      </w:r>
      <w:r>
        <w:rPr>
          <w:spacing w:val="14"/>
        </w:rPr>
        <w:t> </w:t>
      </w:r>
      <w:r>
        <w:rPr/>
        <w:t>corruption;</w:t>
      </w:r>
      <w:r>
        <w:rPr>
          <w:spacing w:val="14"/>
        </w:rPr>
        <w:t> </w:t>
      </w:r>
      <w:r>
        <w:rPr>
          <w:spacing w:val="-2"/>
        </w:rPr>
        <w:t>insight,</w:t>
      </w:r>
    </w:p>
    <w:p>
      <w:pPr>
        <w:pStyle w:val="BodyText"/>
        <w:spacing w:before="1"/>
        <w:rPr>
          <w:sz w:val="15"/>
        </w:rPr>
      </w:pPr>
      <w:r>
        <w:rPr/>
        <mc:AlternateContent>
          <mc:Choice Requires="wps">
            <w:drawing>
              <wp:anchor distT="0" distB="0" distL="0" distR="0" allowOverlap="1" layoutInCell="1" locked="0" behindDoc="1" simplePos="0" relativeHeight="487689216">
                <wp:simplePos x="0" y="0"/>
                <wp:positionH relativeFrom="page">
                  <wp:posOffset>1260652</wp:posOffset>
                </wp:positionH>
                <wp:positionV relativeFrom="paragraph">
                  <wp:posOffset>132528</wp:posOffset>
                </wp:positionV>
                <wp:extent cx="1829435" cy="9525"/>
                <wp:effectExtent l="0" t="0" r="0" b="0"/>
                <wp:wrapTopAndBottom/>
                <wp:docPr id="211" name="Graphic 211"/>
                <wp:cNvGraphicFramePr>
                  <a:graphicFrameLocks/>
                </wp:cNvGraphicFramePr>
                <a:graphic>
                  <a:graphicData uri="http://schemas.microsoft.com/office/word/2010/wordprocessingShape">
                    <wps:wsp>
                      <wps:cNvPr id="211" name="Graphic 211"/>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0.435304pt;width:144.020pt;height:.71997pt;mso-position-horizontal-relative:page;mso-position-vertical-relative:paragraph;z-index:-15627264;mso-wrap-distance-left:0;mso-wrap-distance-right:0" id="docshape205" filled="true" fillcolor="#000000" stroked="false">
                <v:fill type="solid"/>
                <w10:wrap type="topAndBottom"/>
              </v:rect>
            </w:pict>
          </mc:Fallback>
        </mc:AlternateContent>
      </w:r>
    </w:p>
    <w:p>
      <w:pPr>
        <w:spacing w:before="119"/>
        <w:ind w:left="1145" w:right="0" w:firstLine="0"/>
        <w:jc w:val="left"/>
        <w:rPr>
          <w:sz w:val="20"/>
        </w:rPr>
      </w:pPr>
      <w:r>
        <w:rPr>
          <w:sz w:val="20"/>
          <w:vertAlign w:val="superscript"/>
        </w:rPr>
        <w:t>606</w:t>
      </w:r>
      <w:r>
        <w:rPr>
          <w:sz w:val="20"/>
          <w:vertAlign w:val="baseline"/>
        </w:rPr>
        <w:t>S.29</w:t>
      </w:r>
      <w:r>
        <w:rPr>
          <w:spacing w:val="-2"/>
          <w:sz w:val="20"/>
          <w:vertAlign w:val="baseline"/>
        </w:rPr>
        <w:t> </w:t>
      </w:r>
      <w:r>
        <w:rPr>
          <w:sz w:val="20"/>
          <w:vertAlign w:val="baseline"/>
        </w:rPr>
        <w:t>(1),</w:t>
      </w:r>
      <w:r>
        <w:rPr>
          <w:spacing w:val="-1"/>
          <w:sz w:val="20"/>
          <w:vertAlign w:val="baseline"/>
        </w:rPr>
        <w:t> </w:t>
      </w:r>
      <w:r>
        <w:rPr>
          <w:spacing w:val="-2"/>
          <w:sz w:val="20"/>
          <w:vertAlign w:val="baseline"/>
        </w:rPr>
        <w:t>ibid.</w:t>
      </w:r>
    </w:p>
    <w:p>
      <w:pPr>
        <w:pStyle w:val="BodyText"/>
        <w:spacing w:before="18"/>
        <w:rPr>
          <w:sz w:val="20"/>
        </w:rPr>
      </w:pPr>
    </w:p>
    <w:p>
      <w:pPr>
        <w:spacing w:line="283" w:lineRule="auto" w:before="0"/>
        <w:ind w:left="1145" w:right="1304" w:firstLine="0"/>
        <w:jc w:val="left"/>
        <w:rPr>
          <w:sz w:val="20"/>
        </w:rPr>
      </w:pPr>
      <w:r>
        <w:rPr>
          <w:sz w:val="20"/>
          <w:vertAlign w:val="superscript"/>
        </w:rPr>
        <w:t>607</w:t>
      </w:r>
      <w:r>
        <w:rPr>
          <w:sz w:val="20"/>
          <w:vertAlign w:val="baseline"/>
        </w:rPr>
        <w:t>S.29</w:t>
      </w:r>
      <w:r>
        <w:rPr>
          <w:spacing w:val="39"/>
          <w:sz w:val="20"/>
          <w:vertAlign w:val="baseline"/>
        </w:rPr>
        <w:t> </w:t>
      </w:r>
      <w:r>
        <w:rPr>
          <w:sz w:val="20"/>
          <w:vertAlign w:val="baseline"/>
        </w:rPr>
        <w:t>(3)</w:t>
      </w:r>
      <w:r>
        <w:rPr>
          <w:spacing w:val="39"/>
          <w:sz w:val="20"/>
          <w:vertAlign w:val="baseline"/>
        </w:rPr>
        <w:t> </w:t>
      </w:r>
      <w:r>
        <w:rPr>
          <w:sz w:val="20"/>
          <w:vertAlign w:val="baseline"/>
        </w:rPr>
        <w:t>of</w:t>
      </w:r>
      <w:r>
        <w:rPr>
          <w:spacing w:val="39"/>
          <w:sz w:val="20"/>
          <w:vertAlign w:val="baseline"/>
        </w:rPr>
        <w:t> </w:t>
      </w:r>
      <w:r>
        <w:rPr>
          <w:sz w:val="20"/>
          <w:vertAlign w:val="baseline"/>
        </w:rPr>
        <w:t>the</w:t>
      </w:r>
      <w:r>
        <w:rPr>
          <w:spacing w:val="39"/>
          <w:sz w:val="20"/>
          <w:vertAlign w:val="baseline"/>
        </w:rPr>
        <w:t> </w:t>
      </w:r>
      <w:r>
        <w:rPr>
          <w:sz w:val="20"/>
          <w:vertAlign w:val="baseline"/>
        </w:rPr>
        <w:t>Banks</w:t>
      </w:r>
      <w:r>
        <w:rPr>
          <w:spacing w:val="38"/>
          <w:sz w:val="20"/>
          <w:vertAlign w:val="baseline"/>
        </w:rPr>
        <w:t> </w:t>
      </w:r>
      <w:r>
        <w:rPr>
          <w:sz w:val="20"/>
          <w:vertAlign w:val="baseline"/>
        </w:rPr>
        <w:t>and</w:t>
      </w:r>
      <w:r>
        <w:rPr>
          <w:spacing w:val="40"/>
          <w:sz w:val="20"/>
          <w:vertAlign w:val="baseline"/>
        </w:rPr>
        <w:t> </w:t>
      </w:r>
      <w:r>
        <w:rPr>
          <w:sz w:val="20"/>
          <w:vertAlign w:val="baseline"/>
        </w:rPr>
        <w:t>Other</w:t>
      </w:r>
      <w:r>
        <w:rPr>
          <w:spacing w:val="39"/>
          <w:sz w:val="20"/>
          <w:vertAlign w:val="baseline"/>
        </w:rPr>
        <w:t> </w:t>
      </w:r>
      <w:r>
        <w:rPr>
          <w:sz w:val="20"/>
          <w:vertAlign w:val="baseline"/>
        </w:rPr>
        <w:t>Financial</w:t>
      </w:r>
      <w:r>
        <w:rPr>
          <w:spacing w:val="39"/>
          <w:sz w:val="20"/>
          <w:vertAlign w:val="baseline"/>
        </w:rPr>
        <w:t> </w:t>
      </w:r>
      <w:r>
        <w:rPr>
          <w:sz w:val="20"/>
          <w:vertAlign w:val="baseline"/>
        </w:rPr>
        <w:t>Institutions</w:t>
      </w:r>
      <w:r>
        <w:rPr>
          <w:spacing w:val="38"/>
          <w:sz w:val="20"/>
          <w:vertAlign w:val="baseline"/>
        </w:rPr>
        <w:t> </w:t>
      </w:r>
      <w:r>
        <w:rPr>
          <w:sz w:val="20"/>
          <w:vertAlign w:val="baseline"/>
        </w:rPr>
        <w:t>Act,</w:t>
      </w:r>
      <w:r>
        <w:rPr>
          <w:spacing w:val="40"/>
          <w:sz w:val="20"/>
          <w:vertAlign w:val="baseline"/>
        </w:rPr>
        <w:t> </w:t>
      </w:r>
      <w:r>
        <w:rPr>
          <w:sz w:val="20"/>
          <w:vertAlign w:val="baseline"/>
        </w:rPr>
        <w:t>Cap</w:t>
      </w:r>
      <w:r>
        <w:rPr>
          <w:spacing w:val="40"/>
          <w:sz w:val="20"/>
          <w:vertAlign w:val="baseline"/>
        </w:rPr>
        <w:t> </w:t>
      </w:r>
      <w:r>
        <w:rPr>
          <w:sz w:val="20"/>
          <w:vertAlign w:val="baseline"/>
        </w:rPr>
        <w:t>B3</w:t>
      </w:r>
      <w:r>
        <w:rPr>
          <w:spacing w:val="39"/>
          <w:sz w:val="20"/>
          <w:vertAlign w:val="baseline"/>
        </w:rPr>
        <w:t> </w:t>
      </w:r>
      <w:r>
        <w:rPr>
          <w:sz w:val="20"/>
          <w:vertAlign w:val="baseline"/>
        </w:rPr>
        <w:t>Laws</w:t>
      </w:r>
      <w:r>
        <w:rPr>
          <w:spacing w:val="38"/>
          <w:sz w:val="20"/>
          <w:vertAlign w:val="baseline"/>
        </w:rPr>
        <w:t> </w:t>
      </w:r>
      <w:r>
        <w:rPr>
          <w:sz w:val="20"/>
          <w:vertAlign w:val="baseline"/>
        </w:rPr>
        <w:t>of</w:t>
      </w:r>
      <w:r>
        <w:rPr>
          <w:spacing w:val="39"/>
          <w:sz w:val="20"/>
          <w:vertAlign w:val="baseline"/>
        </w:rPr>
        <w:t> </w:t>
      </w:r>
      <w:r>
        <w:rPr>
          <w:sz w:val="20"/>
          <w:vertAlign w:val="baseline"/>
        </w:rPr>
        <w:t>the</w:t>
      </w:r>
      <w:r>
        <w:rPr>
          <w:spacing w:val="39"/>
          <w:sz w:val="20"/>
          <w:vertAlign w:val="baseline"/>
        </w:rPr>
        <w:t> </w:t>
      </w:r>
      <w:r>
        <w:rPr>
          <w:sz w:val="20"/>
          <w:vertAlign w:val="baseline"/>
        </w:rPr>
        <w:t>Federation</w:t>
      </w:r>
      <w:r>
        <w:rPr>
          <w:spacing w:val="40"/>
          <w:sz w:val="20"/>
          <w:vertAlign w:val="baseline"/>
        </w:rPr>
        <w:t> </w:t>
      </w:r>
      <w:r>
        <w:rPr>
          <w:sz w:val="20"/>
          <w:vertAlign w:val="baseline"/>
        </w:rPr>
        <w:t>of Nigeria, 2004.</w:t>
      </w:r>
    </w:p>
    <w:p>
      <w:pPr>
        <w:spacing w:after="0" w:line="283" w:lineRule="auto"/>
        <w:jc w:val="left"/>
        <w:rPr>
          <w:sz w:val="20"/>
        </w:rPr>
        <w:sectPr>
          <w:pgSz w:w="11910" w:h="16840"/>
          <w:pgMar w:header="0" w:footer="1454" w:top="1320" w:bottom="1640" w:left="840" w:right="400"/>
        </w:sectPr>
      </w:pPr>
    </w:p>
    <w:p>
      <w:pPr>
        <w:pStyle w:val="BodyText"/>
        <w:spacing w:line="480" w:lineRule="auto" w:before="37"/>
        <w:ind w:left="1145" w:right="155"/>
        <w:jc w:val="both"/>
      </w:pPr>
      <w:r>
        <w:rPr/>
        <w:t>which assist the board of directors, top management and executives by providing an independent assessment of programs, policies and operation; and foresight, which envisages contemporary trends, growing concern and future/expected challenges.</w:t>
      </w:r>
    </w:p>
    <w:p>
      <w:pPr>
        <w:pStyle w:val="BodyText"/>
        <w:spacing w:line="480" w:lineRule="auto" w:before="201"/>
        <w:ind w:left="1145" w:right="158"/>
        <w:jc w:val="both"/>
      </w:pPr>
      <w:r>
        <w:rPr/>
        <w:t>Auditors in carrying out their duties rely on financial reports, accounting records,</w:t>
      </w:r>
      <w:r>
        <w:rPr>
          <w:vertAlign w:val="superscript"/>
        </w:rPr>
        <w:t>608</w:t>
      </w:r>
      <w:r>
        <w:rPr>
          <w:vertAlign w:val="baseline"/>
        </w:rPr>
        <w:t> performance audits, investigations and advisory services to attain their given mandates. An effective audit activity strengthens</w:t>
      </w:r>
      <w:r>
        <w:rPr>
          <w:spacing w:val="-2"/>
          <w:vertAlign w:val="baseline"/>
        </w:rPr>
        <w:t> </w:t>
      </w:r>
      <w:r>
        <w:rPr>
          <w:vertAlign w:val="baseline"/>
        </w:rPr>
        <w:t>and</w:t>
      </w:r>
      <w:r>
        <w:rPr>
          <w:spacing w:val="-3"/>
          <w:vertAlign w:val="baseline"/>
        </w:rPr>
        <w:t> </w:t>
      </w:r>
      <w:r>
        <w:rPr>
          <w:vertAlign w:val="baseline"/>
        </w:rPr>
        <w:t>empowers</w:t>
      </w:r>
      <w:r>
        <w:rPr>
          <w:spacing w:val="-5"/>
          <w:vertAlign w:val="baseline"/>
        </w:rPr>
        <w:t> </w:t>
      </w:r>
      <w:r>
        <w:rPr>
          <w:vertAlign w:val="baseline"/>
        </w:rPr>
        <w:t>governance</w:t>
      </w:r>
      <w:r>
        <w:rPr>
          <w:spacing w:val="-1"/>
          <w:vertAlign w:val="baseline"/>
        </w:rPr>
        <w:t> </w:t>
      </w:r>
      <w:r>
        <w:rPr>
          <w:vertAlign w:val="baseline"/>
        </w:rPr>
        <w:t>by</w:t>
      </w:r>
      <w:r>
        <w:rPr>
          <w:spacing w:val="-2"/>
          <w:vertAlign w:val="baseline"/>
        </w:rPr>
        <w:t> </w:t>
      </w:r>
      <w:r>
        <w:rPr>
          <w:vertAlign w:val="baseline"/>
        </w:rPr>
        <w:t>increasing</w:t>
      </w:r>
      <w:r>
        <w:rPr>
          <w:spacing w:val="-5"/>
          <w:vertAlign w:val="baseline"/>
        </w:rPr>
        <w:t> </w:t>
      </w:r>
      <w:r>
        <w:rPr>
          <w:vertAlign w:val="baseline"/>
        </w:rPr>
        <w:t>public</w:t>
      </w:r>
      <w:r>
        <w:rPr>
          <w:spacing w:val="-2"/>
          <w:vertAlign w:val="baseline"/>
        </w:rPr>
        <w:t> </w:t>
      </w:r>
      <w:r>
        <w:rPr>
          <w:vertAlign w:val="baseline"/>
        </w:rPr>
        <w:t>confidence,</w:t>
      </w:r>
      <w:r>
        <w:rPr>
          <w:spacing w:val="-4"/>
          <w:vertAlign w:val="baseline"/>
        </w:rPr>
        <w:t> </w:t>
      </w:r>
      <w:r>
        <w:rPr>
          <w:vertAlign w:val="baseline"/>
        </w:rPr>
        <w:t>trust</w:t>
      </w:r>
      <w:r>
        <w:rPr>
          <w:spacing w:val="-2"/>
          <w:vertAlign w:val="baseline"/>
        </w:rPr>
        <w:t> </w:t>
      </w:r>
      <w:r>
        <w:rPr>
          <w:vertAlign w:val="baseline"/>
        </w:rPr>
        <w:t>and</w:t>
      </w:r>
      <w:r>
        <w:rPr>
          <w:spacing w:val="-3"/>
          <w:vertAlign w:val="baseline"/>
        </w:rPr>
        <w:t> </w:t>
      </w:r>
      <w:r>
        <w:rPr>
          <w:vertAlign w:val="baseline"/>
        </w:rPr>
        <w:t>allegiance</w:t>
      </w:r>
      <w:r>
        <w:rPr>
          <w:spacing w:val="-1"/>
          <w:vertAlign w:val="baseline"/>
        </w:rPr>
        <w:t> </w:t>
      </w:r>
      <w:r>
        <w:rPr>
          <w:vertAlign w:val="baseline"/>
        </w:rPr>
        <w:t>as</w:t>
      </w:r>
      <w:r>
        <w:rPr>
          <w:spacing w:val="-4"/>
          <w:vertAlign w:val="baseline"/>
        </w:rPr>
        <w:t> </w:t>
      </w:r>
      <w:r>
        <w:rPr>
          <w:vertAlign w:val="baseline"/>
        </w:rPr>
        <w:t>to</w:t>
      </w:r>
      <w:r>
        <w:rPr>
          <w:spacing w:val="-1"/>
          <w:vertAlign w:val="baseline"/>
        </w:rPr>
        <w:t> </w:t>
      </w:r>
      <w:r>
        <w:rPr>
          <w:vertAlign w:val="baseline"/>
        </w:rPr>
        <w:t>bank’s accountability,</w:t>
      </w:r>
      <w:r>
        <w:rPr>
          <w:spacing w:val="-2"/>
          <w:vertAlign w:val="baseline"/>
        </w:rPr>
        <w:t> </w:t>
      </w:r>
      <w:r>
        <w:rPr>
          <w:vertAlign w:val="baseline"/>
        </w:rPr>
        <w:t>transparency and disclosure.</w:t>
      </w:r>
      <w:r>
        <w:rPr>
          <w:spacing w:val="-2"/>
          <w:vertAlign w:val="baseline"/>
        </w:rPr>
        <w:t> </w:t>
      </w:r>
      <w:r>
        <w:rPr>
          <w:vertAlign w:val="baseline"/>
        </w:rPr>
        <w:t>Auditors’</w:t>
      </w:r>
      <w:r>
        <w:rPr>
          <w:spacing w:val="-2"/>
          <w:vertAlign w:val="baseline"/>
        </w:rPr>
        <w:t> </w:t>
      </w:r>
      <w:r>
        <w:rPr>
          <w:vertAlign w:val="baseline"/>
        </w:rPr>
        <w:t>roles</w:t>
      </w:r>
      <w:r>
        <w:rPr>
          <w:spacing w:val="-2"/>
          <w:vertAlign w:val="baseline"/>
        </w:rPr>
        <w:t> </w:t>
      </w:r>
      <w:r>
        <w:rPr>
          <w:vertAlign w:val="baseline"/>
        </w:rPr>
        <w:t>in</w:t>
      </w:r>
      <w:r>
        <w:rPr>
          <w:spacing w:val="-1"/>
          <w:vertAlign w:val="baseline"/>
        </w:rPr>
        <w:t> </w:t>
      </w:r>
      <w:r>
        <w:rPr>
          <w:vertAlign w:val="baseline"/>
        </w:rPr>
        <w:t>banks</w:t>
      </w:r>
      <w:r>
        <w:rPr>
          <w:spacing w:val="-2"/>
          <w:vertAlign w:val="baseline"/>
        </w:rPr>
        <w:t> </w:t>
      </w:r>
      <w:r>
        <w:rPr>
          <w:vertAlign w:val="baseline"/>
        </w:rPr>
        <w:t>are</w:t>
      </w:r>
      <w:r>
        <w:rPr>
          <w:spacing w:val="-2"/>
          <w:vertAlign w:val="baseline"/>
        </w:rPr>
        <w:t> </w:t>
      </w:r>
      <w:r>
        <w:rPr>
          <w:vertAlign w:val="baseline"/>
        </w:rPr>
        <w:t>crucial</w:t>
      </w:r>
      <w:r>
        <w:rPr>
          <w:spacing w:val="-3"/>
          <w:vertAlign w:val="baseline"/>
        </w:rPr>
        <w:t> </w:t>
      </w:r>
      <w:r>
        <w:rPr>
          <w:vertAlign w:val="baseline"/>
        </w:rPr>
        <w:t>for promoting credibility, equity and good ethical behaviour amongst staff, while reducing the high risk of public corruption.</w:t>
      </w:r>
      <w:r>
        <w:rPr>
          <w:spacing w:val="40"/>
          <w:vertAlign w:val="baseline"/>
        </w:rPr>
        <w:t> </w:t>
      </w:r>
      <w:r>
        <w:rPr>
          <w:vertAlign w:val="baseline"/>
        </w:rPr>
        <w:t>Hence they must be empowered to act with integrity in order to yield reliable results and output.</w:t>
      </w:r>
    </w:p>
    <w:p>
      <w:pPr>
        <w:pStyle w:val="BodyText"/>
        <w:spacing w:line="475" w:lineRule="auto" w:before="200"/>
        <w:ind w:left="1145" w:right="155"/>
        <w:jc w:val="both"/>
      </w:pPr>
      <w:r>
        <w:rPr/>
        <w:t>Banks shall have a structure to independently verify and safeguard the integrity of their financial reporting which shall entail the review and consideration of the financial statements by the Board Audit Committee (BAC) and enhance the independence and competence of the bank’s external</w:t>
      </w:r>
      <w:r>
        <w:rPr>
          <w:spacing w:val="40"/>
        </w:rPr>
        <w:t> </w:t>
      </w:r>
      <w:r>
        <w:rPr/>
        <w:t>auditors.</w:t>
      </w:r>
      <w:r>
        <w:rPr>
          <w:position w:val="12"/>
          <w:sz w:val="17"/>
        </w:rPr>
        <w:t>609</w:t>
      </w:r>
      <w:r>
        <w:rPr/>
        <w:t>The audit committee is another invention to ensure effective corporate governance. The corporate Audit Committee came into existence as a response to the abuse of due process of accountability.</w:t>
      </w:r>
      <w:r>
        <w:rPr>
          <w:vertAlign w:val="superscript"/>
        </w:rPr>
        <w:t>610</w:t>
      </w:r>
      <w:r>
        <w:rPr>
          <w:spacing w:val="80"/>
          <w:vertAlign w:val="baseline"/>
        </w:rPr>
        <w:t> </w:t>
      </w:r>
      <w:r>
        <w:rPr>
          <w:vertAlign w:val="baseline"/>
        </w:rPr>
        <w:t>The</w:t>
      </w:r>
      <w:r>
        <w:rPr>
          <w:spacing w:val="80"/>
          <w:vertAlign w:val="baseline"/>
        </w:rPr>
        <w:t> </w:t>
      </w:r>
      <w:r>
        <w:rPr>
          <w:vertAlign w:val="baseline"/>
        </w:rPr>
        <w:t>Audit</w:t>
      </w:r>
      <w:r>
        <w:rPr>
          <w:spacing w:val="80"/>
          <w:vertAlign w:val="baseline"/>
        </w:rPr>
        <w:t> </w:t>
      </w:r>
      <w:r>
        <w:rPr>
          <w:vertAlign w:val="baseline"/>
        </w:rPr>
        <w:t>Committee</w:t>
      </w:r>
      <w:r>
        <w:rPr>
          <w:spacing w:val="80"/>
          <w:vertAlign w:val="baseline"/>
        </w:rPr>
        <w:t> </w:t>
      </w:r>
      <w:r>
        <w:rPr>
          <w:vertAlign w:val="baseline"/>
        </w:rPr>
        <w:t>can</w:t>
      </w:r>
      <w:r>
        <w:rPr>
          <w:spacing w:val="80"/>
          <w:vertAlign w:val="baseline"/>
        </w:rPr>
        <w:t> </w:t>
      </w:r>
      <w:r>
        <w:rPr>
          <w:vertAlign w:val="baseline"/>
        </w:rPr>
        <w:t>greatly</w:t>
      </w:r>
      <w:r>
        <w:rPr>
          <w:spacing w:val="80"/>
          <w:vertAlign w:val="baseline"/>
        </w:rPr>
        <w:t> </w:t>
      </w:r>
      <w:r>
        <w:rPr>
          <w:vertAlign w:val="baseline"/>
        </w:rPr>
        <w:t>strengthen</w:t>
      </w:r>
      <w:r>
        <w:rPr>
          <w:spacing w:val="80"/>
          <w:vertAlign w:val="baseline"/>
        </w:rPr>
        <w:t> </w:t>
      </w:r>
      <w:r>
        <w:rPr>
          <w:vertAlign w:val="baseline"/>
        </w:rPr>
        <w:t>the</w:t>
      </w:r>
      <w:r>
        <w:rPr>
          <w:spacing w:val="80"/>
          <w:vertAlign w:val="baseline"/>
        </w:rPr>
        <w:t> </w:t>
      </w:r>
      <w:r>
        <w:rPr>
          <w:vertAlign w:val="baseline"/>
        </w:rPr>
        <w:t>independence,</w:t>
      </w:r>
      <w:r>
        <w:rPr>
          <w:spacing w:val="80"/>
          <w:vertAlign w:val="baseline"/>
        </w:rPr>
        <w:t> </w:t>
      </w:r>
      <w:r>
        <w:rPr>
          <w:vertAlign w:val="baseline"/>
        </w:rPr>
        <w:t>integrity</w:t>
      </w:r>
      <w:r>
        <w:rPr>
          <w:spacing w:val="80"/>
          <w:vertAlign w:val="baseline"/>
        </w:rPr>
        <w:t> </w:t>
      </w:r>
      <w:r>
        <w:rPr>
          <w:vertAlign w:val="baseline"/>
        </w:rPr>
        <w:t>and</w:t>
      </w:r>
    </w:p>
    <w:p>
      <w:pPr>
        <w:pStyle w:val="BodyText"/>
        <w:spacing w:line="480" w:lineRule="auto" w:before="9"/>
        <w:ind w:left="1145" w:right="157"/>
        <w:jc w:val="both"/>
      </w:pPr>
      <w:r>
        <w:rPr/>
        <w:t>effectiveness of bank activities by an independent oversight of the internal and external audit work</w:t>
      </w:r>
      <w:r>
        <w:rPr>
          <w:spacing w:val="40"/>
        </w:rPr>
        <w:t> </w:t>
      </w:r>
      <w:r>
        <w:rPr/>
        <w:t>plans and results, assessing audit resource needs and initiating the auditors’ relationship with the bank.</w:t>
      </w:r>
    </w:p>
    <w:p>
      <w:pPr>
        <w:pStyle w:val="BodyText"/>
        <w:rPr>
          <w:sz w:val="20"/>
        </w:rPr>
      </w:pPr>
    </w:p>
    <w:p>
      <w:pPr>
        <w:pStyle w:val="BodyText"/>
        <w:rPr>
          <w:sz w:val="20"/>
        </w:rPr>
      </w:pPr>
    </w:p>
    <w:p>
      <w:pPr>
        <w:pStyle w:val="BodyText"/>
        <w:rPr>
          <w:sz w:val="20"/>
        </w:rPr>
      </w:pPr>
    </w:p>
    <w:p>
      <w:pPr>
        <w:pStyle w:val="BodyText"/>
        <w:spacing w:before="141"/>
        <w:rPr>
          <w:sz w:val="20"/>
        </w:rPr>
      </w:pPr>
      <w:r>
        <w:rPr/>
        <mc:AlternateContent>
          <mc:Choice Requires="wps">
            <w:drawing>
              <wp:anchor distT="0" distB="0" distL="0" distR="0" allowOverlap="1" layoutInCell="1" locked="0" behindDoc="1" simplePos="0" relativeHeight="487689728">
                <wp:simplePos x="0" y="0"/>
                <wp:positionH relativeFrom="page">
                  <wp:posOffset>1260652</wp:posOffset>
                </wp:positionH>
                <wp:positionV relativeFrom="paragraph">
                  <wp:posOffset>260320</wp:posOffset>
                </wp:positionV>
                <wp:extent cx="1829435" cy="9525"/>
                <wp:effectExtent l="0" t="0" r="0" b="0"/>
                <wp:wrapTopAndBottom/>
                <wp:docPr id="212" name="Graphic 212"/>
                <wp:cNvGraphicFramePr>
                  <a:graphicFrameLocks/>
                </wp:cNvGraphicFramePr>
                <a:graphic>
                  <a:graphicData uri="http://schemas.microsoft.com/office/word/2010/wordprocessingShape">
                    <wps:wsp>
                      <wps:cNvPr id="212" name="Graphic 212"/>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0.497667pt;width:144.020pt;height:.71997pt;mso-position-horizontal-relative:page;mso-position-vertical-relative:paragraph;z-index:-15626752;mso-wrap-distance-left:0;mso-wrap-distance-right:0" id="docshape206" filled="true" fillcolor="#000000" stroked="false">
                <v:fill type="solid"/>
                <w10:wrap type="topAndBottom"/>
              </v:rect>
            </w:pict>
          </mc:Fallback>
        </mc:AlternateContent>
      </w:r>
    </w:p>
    <w:p>
      <w:pPr>
        <w:spacing w:line="278" w:lineRule="auto" w:before="121"/>
        <w:ind w:left="1145" w:right="1302" w:firstLine="0"/>
        <w:jc w:val="both"/>
        <w:rPr>
          <w:sz w:val="20"/>
        </w:rPr>
      </w:pPr>
      <w:r>
        <w:rPr>
          <w:sz w:val="20"/>
          <w:vertAlign w:val="superscript"/>
        </w:rPr>
        <w:t>608</w:t>
      </w:r>
      <w:r>
        <w:rPr>
          <w:sz w:val="20"/>
          <w:vertAlign w:val="baseline"/>
        </w:rPr>
        <w:t>S.360 of the Companies and Allied Matters Act, 2004. Thus, every auditor shall have a right of access at all times to the company’s books, accounts and vouchers and be entitled to require from the company’s office such information and explanations as he thinks necessary for the performance of the auditors duties</w:t>
      </w:r>
    </w:p>
    <w:p>
      <w:pPr>
        <w:spacing w:line="271" w:lineRule="auto" w:before="195"/>
        <w:ind w:left="1145" w:right="1303" w:firstLine="0"/>
        <w:jc w:val="both"/>
        <w:rPr>
          <w:sz w:val="20"/>
        </w:rPr>
      </w:pPr>
      <w:r>
        <w:rPr>
          <w:sz w:val="20"/>
          <w:vertAlign w:val="superscript"/>
        </w:rPr>
        <w:t>609</w:t>
      </w:r>
      <w:r>
        <w:rPr>
          <w:sz w:val="20"/>
          <w:vertAlign w:val="baseline"/>
        </w:rPr>
        <w:t>Provision</w:t>
      </w:r>
      <w:r>
        <w:rPr>
          <w:spacing w:val="-2"/>
          <w:sz w:val="20"/>
          <w:vertAlign w:val="baseline"/>
        </w:rPr>
        <w:t> </w:t>
      </w:r>
      <w:r>
        <w:rPr>
          <w:sz w:val="20"/>
          <w:vertAlign w:val="baseline"/>
        </w:rPr>
        <w:t>5.2</w:t>
      </w:r>
      <w:r>
        <w:rPr>
          <w:spacing w:val="-2"/>
          <w:sz w:val="20"/>
          <w:vertAlign w:val="baseline"/>
        </w:rPr>
        <w:t> </w:t>
      </w:r>
      <w:r>
        <w:rPr>
          <w:sz w:val="20"/>
          <w:vertAlign w:val="baseline"/>
        </w:rPr>
        <w:t>of</w:t>
      </w:r>
      <w:r>
        <w:rPr>
          <w:spacing w:val="-4"/>
          <w:sz w:val="20"/>
          <w:vertAlign w:val="baseline"/>
        </w:rPr>
        <w:t> </w:t>
      </w:r>
      <w:r>
        <w:rPr>
          <w:sz w:val="20"/>
          <w:vertAlign w:val="baseline"/>
        </w:rPr>
        <w:t>the</w:t>
      </w:r>
      <w:r>
        <w:rPr>
          <w:spacing w:val="-3"/>
          <w:sz w:val="20"/>
          <w:vertAlign w:val="baseline"/>
        </w:rPr>
        <w:t> </w:t>
      </w:r>
      <w:r>
        <w:rPr>
          <w:sz w:val="20"/>
          <w:vertAlign w:val="baseline"/>
        </w:rPr>
        <w:t>Code</w:t>
      </w:r>
      <w:r>
        <w:rPr>
          <w:spacing w:val="-3"/>
          <w:sz w:val="20"/>
          <w:vertAlign w:val="baseline"/>
        </w:rPr>
        <w:t> </w:t>
      </w:r>
      <w:r>
        <w:rPr>
          <w:sz w:val="20"/>
          <w:vertAlign w:val="baseline"/>
        </w:rPr>
        <w:t>of</w:t>
      </w:r>
      <w:r>
        <w:rPr>
          <w:spacing w:val="-4"/>
          <w:sz w:val="20"/>
          <w:vertAlign w:val="baseline"/>
        </w:rPr>
        <w:t> </w:t>
      </w:r>
      <w:r>
        <w:rPr>
          <w:sz w:val="20"/>
          <w:vertAlign w:val="baseline"/>
        </w:rPr>
        <w:t>Corporate</w:t>
      </w:r>
      <w:r>
        <w:rPr>
          <w:spacing w:val="-3"/>
          <w:sz w:val="20"/>
          <w:vertAlign w:val="baseline"/>
        </w:rPr>
        <w:t> </w:t>
      </w:r>
      <w:r>
        <w:rPr>
          <w:sz w:val="20"/>
          <w:vertAlign w:val="baseline"/>
        </w:rPr>
        <w:t>Governance</w:t>
      </w:r>
      <w:r>
        <w:rPr>
          <w:spacing w:val="-4"/>
          <w:sz w:val="20"/>
          <w:vertAlign w:val="baseline"/>
        </w:rPr>
        <w:t> </w:t>
      </w:r>
      <w:r>
        <w:rPr>
          <w:sz w:val="20"/>
          <w:vertAlign w:val="baseline"/>
        </w:rPr>
        <w:t>for</w:t>
      </w:r>
      <w:r>
        <w:rPr>
          <w:spacing w:val="-2"/>
          <w:sz w:val="20"/>
          <w:vertAlign w:val="baseline"/>
        </w:rPr>
        <w:t> </w:t>
      </w:r>
      <w:r>
        <w:rPr>
          <w:sz w:val="20"/>
          <w:vertAlign w:val="baseline"/>
        </w:rPr>
        <w:t>Banks</w:t>
      </w:r>
      <w:r>
        <w:rPr>
          <w:spacing w:val="-3"/>
          <w:sz w:val="20"/>
          <w:vertAlign w:val="baseline"/>
        </w:rPr>
        <w:t> </w:t>
      </w:r>
      <w:r>
        <w:rPr>
          <w:sz w:val="20"/>
          <w:vertAlign w:val="baseline"/>
        </w:rPr>
        <w:t>and</w:t>
      </w:r>
      <w:r>
        <w:rPr>
          <w:spacing w:val="-2"/>
          <w:sz w:val="20"/>
          <w:vertAlign w:val="baseline"/>
        </w:rPr>
        <w:t> </w:t>
      </w:r>
      <w:r>
        <w:rPr>
          <w:sz w:val="20"/>
          <w:vertAlign w:val="baseline"/>
        </w:rPr>
        <w:t>Discount</w:t>
      </w:r>
      <w:r>
        <w:rPr>
          <w:spacing w:val="-2"/>
          <w:sz w:val="20"/>
          <w:vertAlign w:val="baseline"/>
        </w:rPr>
        <w:t> </w:t>
      </w:r>
      <w:r>
        <w:rPr>
          <w:sz w:val="20"/>
          <w:vertAlign w:val="baseline"/>
        </w:rPr>
        <w:t>Houses</w:t>
      </w:r>
      <w:r>
        <w:rPr>
          <w:spacing w:val="-4"/>
          <w:sz w:val="20"/>
          <w:vertAlign w:val="baseline"/>
        </w:rPr>
        <w:t> </w:t>
      </w:r>
      <w:r>
        <w:rPr>
          <w:sz w:val="20"/>
          <w:vertAlign w:val="baseline"/>
        </w:rPr>
        <w:t>in</w:t>
      </w:r>
      <w:r>
        <w:rPr>
          <w:spacing w:val="-2"/>
          <w:sz w:val="20"/>
          <w:vertAlign w:val="baseline"/>
        </w:rPr>
        <w:t> </w:t>
      </w:r>
      <w:r>
        <w:rPr>
          <w:sz w:val="20"/>
          <w:vertAlign w:val="baseline"/>
        </w:rPr>
        <w:t>Nigeria</w:t>
      </w:r>
      <w:r>
        <w:rPr>
          <w:spacing w:val="-2"/>
          <w:sz w:val="20"/>
          <w:vertAlign w:val="baseline"/>
        </w:rPr>
        <w:t> </w:t>
      </w:r>
      <w:r>
        <w:rPr>
          <w:sz w:val="20"/>
          <w:vertAlign w:val="baseline"/>
        </w:rPr>
        <w:t>2014. </w:t>
      </w:r>
      <w:r>
        <w:rPr>
          <w:sz w:val="20"/>
          <w:vertAlign w:val="superscript"/>
        </w:rPr>
        <w:t>610</w:t>
      </w:r>
      <w:r>
        <w:rPr>
          <w:sz w:val="20"/>
          <w:vertAlign w:val="baseline"/>
        </w:rPr>
        <w:t>Egwuonwu, R., (1997). </w:t>
      </w:r>
      <w:r>
        <w:rPr>
          <w:i/>
          <w:sz w:val="20"/>
          <w:vertAlign w:val="baseline"/>
        </w:rPr>
        <w:t>Interlocking Directorates &amp; Corporate Governance</w:t>
      </w:r>
      <w:r>
        <w:rPr>
          <w:sz w:val="20"/>
          <w:vertAlign w:val="baseline"/>
        </w:rPr>
        <w:t>, Stride Associates Ltd, Lagos, Nigeria,</w:t>
      </w:r>
      <w:r>
        <w:rPr>
          <w:spacing w:val="40"/>
          <w:sz w:val="20"/>
          <w:vertAlign w:val="baseline"/>
        </w:rPr>
        <w:t> </w:t>
      </w:r>
      <w:r>
        <w:rPr>
          <w:sz w:val="20"/>
          <w:vertAlign w:val="baseline"/>
        </w:rPr>
        <w:t>p.57.</w:t>
      </w:r>
    </w:p>
    <w:p>
      <w:pPr>
        <w:spacing w:after="0" w:line="271" w:lineRule="auto"/>
        <w:jc w:val="both"/>
        <w:rPr>
          <w:sz w:val="20"/>
        </w:rPr>
        <w:sectPr>
          <w:pgSz w:w="11910" w:h="16840"/>
          <w:pgMar w:header="0" w:footer="1454" w:top="1360" w:bottom="1640" w:left="840" w:right="400"/>
        </w:sectPr>
      </w:pPr>
    </w:p>
    <w:p>
      <w:pPr>
        <w:pStyle w:val="BodyText"/>
        <w:spacing w:line="482" w:lineRule="auto" w:before="37"/>
        <w:ind w:left="1145" w:right="161"/>
        <w:jc w:val="both"/>
      </w:pPr>
      <w:r>
        <w:rPr/>
        <w:t>Also, ensures that results are aired and any recommended improvement or corrective actions are addressed or resolved.</w:t>
      </w:r>
      <w:r>
        <w:rPr>
          <w:vertAlign w:val="superscript"/>
        </w:rPr>
        <w:t>611</w:t>
      </w:r>
    </w:p>
    <w:p>
      <w:pPr>
        <w:pStyle w:val="BodyText"/>
        <w:spacing w:line="480" w:lineRule="auto" w:before="195"/>
        <w:ind w:left="1145" w:right="155"/>
        <w:jc w:val="both"/>
      </w:pPr>
      <w:r>
        <w:rPr/>
        <w:t>The overall mandate of the Audit Committee is to assist the board regarding the integrity of financial information, the oversight of internal controls, compliance with applicable laws, regulations and codes</w:t>
      </w:r>
      <w:r>
        <w:rPr>
          <w:spacing w:val="40"/>
        </w:rPr>
        <w:t> </w:t>
      </w:r>
      <w:r>
        <w:rPr/>
        <w:t>of</w:t>
      </w:r>
      <w:r>
        <w:rPr>
          <w:spacing w:val="-1"/>
        </w:rPr>
        <w:t> </w:t>
      </w:r>
      <w:r>
        <w:rPr/>
        <w:t>conduct and</w:t>
      </w:r>
      <w:r>
        <w:rPr>
          <w:spacing w:val="-2"/>
        </w:rPr>
        <w:t> </w:t>
      </w:r>
      <w:r>
        <w:rPr/>
        <w:t>performance</w:t>
      </w:r>
      <w:r>
        <w:rPr>
          <w:spacing w:val="-1"/>
        </w:rPr>
        <w:t> </w:t>
      </w:r>
      <w:r>
        <w:rPr/>
        <w:t>of</w:t>
      </w:r>
      <w:r>
        <w:rPr>
          <w:spacing w:val="-1"/>
        </w:rPr>
        <w:t> </w:t>
      </w:r>
      <w:r>
        <w:rPr/>
        <w:t>audit</w:t>
      </w:r>
      <w:r>
        <w:rPr>
          <w:spacing w:val="-1"/>
        </w:rPr>
        <w:t> </w:t>
      </w:r>
      <w:r>
        <w:rPr/>
        <w:t>functions.</w:t>
      </w:r>
      <w:r>
        <w:rPr>
          <w:spacing w:val="-1"/>
        </w:rPr>
        <w:t> </w:t>
      </w:r>
      <w:r>
        <w:rPr/>
        <w:t>The</w:t>
      </w:r>
      <w:r>
        <w:rPr>
          <w:spacing w:val="-1"/>
        </w:rPr>
        <w:t> </w:t>
      </w:r>
      <w:r>
        <w:rPr/>
        <w:t>internal</w:t>
      </w:r>
      <w:r>
        <w:rPr>
          <w:spacing w:val="-1"/>
        </w:rPr>
        <w:t> </w:t>
      </w:r>
      <w:r>
        <w:rPr/>
        <w:t>auditors</w:t>
      </w:r>
      <w:r>
        <w:rPr>
          <w:spacing w:val="-1"/>
        </w:rPr>
        <w:t> </w:t>
      </w:r>
      <w:r>
        <w:rPr/>
        <w:t>should</w:t>
      </w:r>
      <w:r>
        <w:rPr>
          <w:spacing w:val="-3"/>
        </w:rPr>
        <w:t> </w:t>
      </w:r>
      <w:r>
        <w:rPr/>
        <w:t>assist</w:t>
      </w:r>
      <w:r>
        <w:rPr>
          <w:spacing w:val="-1"/>
        </w:rPr>
        <w:t> </w:t>
      </w:r>
      <w:r>
        <w:rPr/>
        <w:t>in</w:t>
      </w:r>
      <w:r>
        <w:rPr>
          <w:spacing w:val="-3"/>
        </w:rPr>
        <w:t> </w:t>
      </w:r>
      <w:r>
        <w:rPr/>
        <w:t>the</w:t>
      </w:r>
      <w:r>
        <w:rPr>
          <w:spacing w:val="-1"/>
        </w:rPr>
        <w:t> </w:t>
      </w:r>
      <w:r>
        <w:rPr/>
        <w:t>achievement</w:t>
      </w:r>
      <w:r>
        <w:rPr>
          <w:spacing w:val="-1"/>
        </w:rPr>
        <w:t> </w:t>
      </w:r>
      <w:r>
        <w:rPr/>
        <w:t>of the bank’s set objectives by providing independent, objective assurance and valuable services, while the external auditors should audit annual accounts of the</w:t>
      </w:r>
      <w:r>
        <w:rPr>
          <w:spacing w:val="-1"/>
        </w:rPr>
        <w:t> </w:t>
      </w:r>
      <w:r>
        <w:rPr/>
        <w:t>banks accurately and in sincerity without bribes. It should be borne in mind that the Code does not expressly provide for the remuneration, performance evaluation, tenure and removal of the Auditors and the board members. But suffice to say that the</w:t>
      </w:r>
      <w:r>
        <w:rPr>
          <w:spacing w:val="40"/>
        </w:rPr>
        <w:t> </w:t>
      </w:r>
      <w:r>
        <w:rPr/>
        <w:t>Board Audit Committee should carry out routine checks and investigation on the internal auditor s in other to ascertain their performance and compliance level. Both external and internal auditors and the Audit members should be removed when there is a breach on the line of duty which is detrimental to</w:t>
      </w:r>
      <w:r>
        <w:rPr>
          <w:spacing w:val="40"/>
        </w:rPr>
        <w:t> </w:t>
      </w:r>
      <w:r>
        <w:rPr/>
        <w:t>the image and reputation of the Banks and Other Financial Institutions Act, Cap B3 Laws of the Federation of Nigeria, 2004.</w:t>
      </w:r>
    </w:p>
    <w:p>
      <w:pPr>
        <w:pStyle w:val="ListParagraph"/>
        <w:numPr>
          <w:ilvl w:val="0"/>
          <w:numId w:val="43"/>
        </w:numPr>
        <w:tabs>
          <w:tab w:pos="1441" w:val="left" w:leader="none"/>
        </w:tabs>
        <w:spacing w:line="240" w:lineRule="auto" w:before="204" w:after="0"/>
        <w:ind w:left="1441" w:right="0" w:hanging="296"/>
        <w:jc w:val="both"/>
        <w:rPr>
          <w:sz w:val="22"/>
        </w:rPr>
      </w:pPr>
      <w:r>
        <w:rPr>
          <w:spacing w:val="-2"/>
          <w:sz w:val="22"/>
        </w:rPr>
        <w:t>Composition</w:t>
      </w:r>
    </w:p>
    <w:p>
      <w:pPr>
        <w:pStyle w:val="BodyText"/>
        <w:spacing w:before="197"/>
      </w:pPr>
    </w:p>
    <w:p>
      <w:pPr>
        <w:pStyle w:val="BodyText"/>
        <w:spacing w:line="480" w:lineRule="auto"/>
        <w:ind w:left="1145" w:right="159"/>
        <w:jc w:val="both"/>
      </w:pPr>
      <w:r>
        <w:rPr/>
        <w:t>The Code provides for both internal and external auditors.</w:t>
      </w:r>
      <w:r>
        <w:rPr>
          <w:vertAlign w:val="superscript"/>
        </w:rPr>
        <w:t>612</w:t>
      </w:r>
      <w:r>
        <w:rPr>
          <w:spacing w:val="80"/>
          <w:vertAlign w:val="baseline"/>
        </w:rPr>
        <w:t> </w:t>
      </w:r>
      <w:r>
        <w:rPr>
          <w:vertAlign w:val="baseline"/>
        </w:rPr>
        <w:t>It consists of the head of Internal Audit and other members. The Internal Audit Unit is to be adequately staffed.</w:t>
      </w:r>
      <w:r>
        <w:rPr>
          <w:vertAlign w:val="superscript"/>
        </w:rPr>
        <w:t>613</w:t>
      </w:r>
      <w:r>
        <w:rPr>
          <w:vertAlign w:val="baseline"/>
        </w:rPr>
        <w:t> Also to be constituted is the Board Audit Committee, who should be non-executive directors and ordinary shareholders; and one of</w:t>
      </w:r>
    </w:p>
    <w:p>
      <w:pPr>
        <w:pStyle w:val="BodyText"/>
        <w:spacing w:before="205"/>
        <w:rPr>
          <w:sz w:val="20"/>
        </w:rPr>
      </w:pPr>
      <w:r>
        <w:rPr/>
        <mc:AlternateContent>
          <mc:Choice Requires="wps">
            <w:drawing>
              <wp:anchor distT="0" distB="0" distL="0" distR="0" allowOverlap="1" layoutInCell="1" locked="0" behindDoc="1" simplePos="0" relativeHeight="487690240">
                <wp:simplePos x="0" y="0"/>
                <wp:positionH relativeFrom="page">
                  <wp:posOffset>1260652</wp:posOffset>
                </wp:positionH>
                <wp:positionV relativeFrom="paragraph">
                  <wp:posOffset>300519</wp:posOffset>
                </wp:positionV>
                <wp:extent cx="1829435" cy="9525"/>
                <wp:effectExtent l="0" t="0" r="0" b="0"/>
                <wp:wrapTopAndBottom/>
                <wp:docPr id="213" name="Graphic 213"/>
                <wp:cNvGraphicFramePr>
                  <a:graphicFrameLocks/>
                </wp:cNvGraphicFramePr>
                <a:graphic>
                  <a:graphicData uri="http://schemas.microsoft.com/office/word/2010/wordprocessingShape">
                    <wps:wsp>
                      <wps:cNvPr id="213" name="Graphic 213"/>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3.662977pt;width:144.020pt;height:.72003pt;mso-position-horizontal-relative:page;mso-position-vertical-relative:paragraph;z-index:-15626240;mso-wrap-distance-left:0;mso-wrap-distance-right:0" id="docshape207" filled="true" fillcolor="#000000" stroked="false">
                <v:fill type="solid"/>
                <w10:wrap type="topAndBottom"/>
              </v:rect>
            </w:pict>
          </mc:Fallback>
        </mc:AlternateContent>
      </w:r>
    </w:p>
    <w:p>
      <w:pPr>
        <w:spacing w:line="278" w:lineRule="auto" w:before="121"/>
        <w:ind w:left="1145" w:right="1299" w:firstLine="0"/>
        <w:jc w:val="both"/>
        <w:rPr>
          <w:sz w:val="20"/>
        </w:rPr>
      </w:pPr>
      <w:r>
        <w:rPr>
          <w:sz w:val="20"/>
          <w:vertAlign w:val="superscript"/>
        </w:rPr>
        <w:t>611</w:t>
      </w:r>
      <w:r>
        <w:rPr>
          <w:sz w:val="20"/>
          <w:vertAlign w:val="baseline"/>
        </w:rPr>
        <w:t>Supplementary Guidance: The Role of Auditing in Public Sector Governance. The Institute of International Auditors, 2</w:t>
      </w:r>
      <w:r>
        <w:rPr>
          <w:sz w:val="20"/>
          <w:vertAlign w:val="superscript"/>
        </w:rPr>
        <w:t>nd</w:t>
      </w:r>
      <w:r>
        <w:rPr>
          <w:sz w:val="20"/>
          <w:vertAlign w:val="baseline"/>
        </w:rPr>
        <w:t> Edition, January 2012. Retrieved from hhtps://na.theiia.org/standards- guidance/Pubic%20Documents/Public_Sector-Governance_/_.pdf accessed 5/6/2014.</w:t>
      </w:r>
    </w:p>
    <w:p>
      <w:pPr>
        <w:spacing w:line="285" w:lineRule="auto" w:before="216"/>
        <w:ind w:left="1145" w:right="1309" w:firstLine="0"/>
        <w:jc w:val="both"/>
        <w:rPr>
          <w:sz w:val="20"/>
        </w:rPr>
      </w:pPr>
      <w:r>
        <w:rPr>
          <w:sz w:val="20"/>
          <w:vertAlign w:val="superscript"/>
        </w:rPr>
        <w:t>612</w:t>
      </w:r>
      <w:r>
        <w:rPr>
          <w:sz w:val="20"/>
          <w:vertAlign w:val="baseline"/>
        </w:rPr>
        <w:t>Code Provision 8.1.1 – 8.1.7 of the Code of Corporate Governance for Banks in Nigeria Post Consolidation, 2006.</w:t>
      </w:r>
    </w:p>
    <w:p>
      <w:pPr>
        <w:spacing w:before="207"/>
        <w:ind w:left="1145" w:right="0" w:firstLine="0"/>
        <w:jc w:val="both"/>
        <w:rPr>
          <w:sz w:val="20"/>
        </w:rPr>
      </w:pPr>
      <w:r>
        <w:rPr>
          <w:sz w:val="20"/>
          <w:vertAlign w:val="superscript"/>
        </w:rPr>
        <w:t>613</w:t>
      </w:r>
      <w:r>
        <w:rPr>
          <w:sz w:val="20"/>
          <w:vertAlign w:val="baseline"/>
        </w:rPr>
        <w:t>Code</w:t>
      </w:r>
      <w:r>
        <w:rPr>
          <w:spacing w:val="-7"/>
          <w:sz w:val="20"/>
          <w:vertAlign w:val="baseline"/>
        </w:rPr>
        <w:t> </w:t>
      </w:r>
      <w:r>
        <w:rPr>
          <w:sz w:val="20"/>
          <w:vertAlign w:val="baseline"/>
        </w:rPr>
        <w:t>Provision</w:t>
      </w:r>
      <w:r>
        <w:rPr>
          <w:spacing w:val="-5"/>
          <w:sz w:val="20"/>
          <w:vertAlign w:val="baseline"/>
        </w:rPr>
        <w:t> </w:t>
      </w:r>
      <w:r>
        <w:rPr>
          <w:sz w:val="20"/>
          <w:vertAlign w:val="baseline"/>
        </w:rPr>
        <w:t>8.1.7,</w:t>
      </w:r>
      <w:r>
        <w:rPr>
          <w:spacing w:val="-5"/>
          <w:sz w:val="20"/>
          <w:vertAlign w:val="baseline"/>
        </w:rPr>
        <w:t> </w:t>
      </w:r>
      <w:r>
        <w:rPr>
          <w:spacing w:val="-4"/>
          <w:sz w:val="20"/>
          <w:vertAlign w:val="baseline"/>
        </w:rPr>
        <w:t>ibid.</w:t>
      </w:r>
    </w:p>
    <w:p>
      <w:pPr>
        <w:spacing w:after="0"/>
        <w:jc w:val="both"/>
        <w:rPr>
          <w:sz w:val="20"/>
        </w:rPr>
        <w:sectPr>
          <w:pgSz w:w="11910" w:h="16840"/>
          <w:pgMar w:header="0" w:footer="1454" w:top="1360" w:bottom="1640" w:left="840" w:right="400"/>
        </w:sectPr>
      </w:pPr>
    </w:p>
    <w:p>
      <w:pPr>
        <w:pStyle w:val="BodyText"/>
        <w:spacing w:line="489" w:lineRule="auto" w:before="45"/>
        <w:ind w:left="1145" w:right="157"/>
        <w:jc w:val="both"/>
      </w:pPr>
      <w:r>
        <w:rPr/>
        <w:t>such ordinary</w:t>
      </w:r>
      <w:r>
        <w:rPr>
          <w:spacing w:val="-1"/>
        </w:rPr>
        <w:t> </w:t>
      </w:r>
      <w:r>
        <w:rPr/>
        <w:t>shareholder</w:t>
      </w:r>
      <w:r>
        <w:rPr>
          <w:spacing w:val="-1"/>
        </w:rPr>
        <w:t> </w:t>
      </w:r>
      <w:r>
        <w:rPr/>
        <w:t>is to serve as</w:t>
      </w:r>
      <w:r>
        <w:rPr>
          <w:spacing w:val="-1"/>
        </w:rPr>
        <w:t> </w:t>
      </w:r>
      <w:r>
        <w:rPr/>
        <w:t>the</w:t>
      </w:r>
      <w:r>
        <w:rPr>
          <w:spacing w:val="-1"/>
        </w:rPr>
        <w:t> </w:t>
      </w:r>
      <w:r>
        <w:rPr/>
        <w:t>Chairman</w:t>
      </w:r>
      <w:r>
        <w:rPr>
          <w:spacing w:val="-5"/>
        </w:rPr>
        <w:t> </w:t>
      </w:r>
      <w:r>
        <w:rPr/>
        <w:t>of the Committee.</w:t>
      </w:r>
      <w:r>
        <w:rPr>
          <w:vertAlign w:val="superscript"/>
        </w:rPr>
        <w:t>614</w:t>
      </w:r>
      <w:r>
        <w:rPr>
          <w:vertAlign w:val="baseline"/>
        </w:rPr>
        <w:t> In the Revised</w:t>
      </w:r>
      <w:r>
        <w:rPr>
          <w:spacing w:val="-2"/>
          <w:vertAlign w:val="baseline"/>
        </w:rPr>
        <w:t> </w:t>
      </w:r>
      <w:r>
        <w:rPr>
          <w:vertAlign w:val="baseline"/>
        </w:rPr>
        <w:t>Code</w:t>
      </w:r>
      <w:r>
        <w:rPr>
          <w:spacing w:val="-1"/>
          <w:vertAlign w:val="baseline"/>
        </w:rPr>
        <w:t> </w:t>
      </w:r>
      <w:r>
        <w:rPr>
          <w:vertAlign w:val="baseline"/>
        </w:rPr>
        <w:t>2014,</w:t>
      </w:r>
      <w:r>
        <w:rPr>
          <w:position w:val="12"/>
          <w:sz w:val="17"/>
          <w:vertAlign w:val="baseline"/>
        </w:rPr>
        <w:t>615</w:t>
      </w:r>
      <w:r>
        <w:rPr>
          <w:spacing w:val="40"/>
          <w:position w:val="12"/>
          <w:sz w:val="17"/>
          <w:vertAlign w:val="baseline"/>
        </w:rPr>
        <w:t> </w:t>
      </w:r>
      <w:r>
        <w:rPr>
          <w:vertAlign w:val="baseline"/>
        </w:rPr>
        <w:t>the BAC shall be structured in such a way that it:</w:t>
      </w:r>
    </w:p>
    <w:p>
      <w:pPr>
        <w:pStyle w:val="BodyText"/>
        <w:spacing w:line="465" w:lineRule="auto" w:before="186"/>
        <w:ind w:left="1145" w:right="162" w:firstLine="50"/>
        <w:jc w:val="both"/>
        <w:rPr>
          <w:sz w:val="17"/>
        </w:rPr>
      </w:pPr>
      <w:r>
        <w:rPr/>
        <w:t>i) consists only of Non-Executive directors; ii) is chaired by an independent director and iii) has at least three members. The BAC shall be of sufficient size, independence and technical expertise to discharge</w:t>
      </w:r>
      <w:r>
        <w:rPr>
          <w:spacing w:val="40"/>
        </w:rPr>
        <w:t> </w:t>
      </w:r>
      <w:r>
        <w:rPr/>
        <w:t>its mandate effectively.</w:t>
      </w:r>
      <w:r>
        <w:rPr>
          <w:position w:val="12"/>
          <w:sz w:val="17"/>
        </w:rPr>
        <w:t>616</w:t>
      </w:r>
    </w:p>
    <w:p>
      <w:pPr>
        <w:pStyle w:val="ListParagraph"/>
        <w:numPr>
          <w:ilvl w:val="0"/>
          <w:numId w:val="43"/>
        </w:numPr>
        <w:tabs>
          <w:tab w:pos="1438" w:val="left" w:leader="none"/>
        </w:tabs>
        <w:spacing w:line="240" w:lineRule="auto" w:before="228" w:after="0"/>
        <w:ind w:left="1438" w:right="0" w:hanging="293"/>
        <w:jc w:val="both"/>
        <w:rPr>
          <w:sz w:val="22"/>
        </w:rPr>
      </w:pPr>
      <w:r>
        <w:rPr>
          <w:spacing w:val="-2"/>
          <w:sz w:val="22"/>
        </w:rPr>
        <w:t>Qualification</w:t>
      </w:r>
    </w:p>
    <w:p>
      <w:pPr>
        <w:pStyle w:val="BodyText"/>
        <w:spacing w:before="197"/>
      </w:pPr>
    </w:p>
    <w:p>
      <w:pPr>
        <w:pStyle w:val="BodyText"/>
        <w:spacing w:line="480" w:lineRule="auto"/>
        <w:ind w:left="1145" w:right="157"/>
        <w:jc w:val="both"/>
      </w:pPr>
      <w:r>
        <w:rPr/>
        <w:t>Internal auditors should be largely independent, highly competent and people of integrity.</w:t>
      </w:r>
      <w:r>
        <w:rPr>
          <w:vertAlign w:val="superscript"/>
        </w:rPr>
        <w:t>617</w:t>
      </w:r>
      <w:r>
        <w:rPr>
          <w:vertAlign w:val="baseline"/>
        </w:rPr>
        <w:t> The head</w:t>
      </w:r>
      <w:r>
        <w:rPr>
          <w:spacing w:val="40"/>
          <w:vertAlign w:val="baseline"/>
        </w:rPr>
        <w:t> </w:t>
      </w:r>
      <w:r>
        <w:rPr>
          <w:vertAlign w:val="baseline"/>
        </w:rPr>
        <w:t>of Internal Audit should</w:t>
      </w:r>
      <w:r>
        <w:rPr>
          <w:spacing w:val="-1"/>
          <w:vertAlign w:val="baseline"/>
        </w:rPr>
        <w:t> </w:t>
      </w:r>
      <w:r>
        <w:rPr>
          <w:vertAlign w:val="baseline"/>
        </w:rPr>
        <w:t>not be below the rank</w:t>
      </w:r>
      <w:r>
        <w:rPr>
          <w:spacing w:val="-2"/>
          <w:vertAlign w:val="baseline"/>
        </w:rPr>
        <w:t> </w:t>
      </w:r>
      <w:r>
        <w:rPr>
          <w:vertAlign w:val="baseline"/>
        </w:rPr>
        <w:t>of</w:t>
      </w:r>
      <w:r>
        <w:rPr>
          <w:spacing w:val="-2"/>
          <w:vertAlign w:val="baseline"/>
        </w:rPr>
        <w:t> </w:t>
      </w:r>
      <w:r>
        <w:rPr>
          <w:vertAlign w:val="baseline"/>
        </w:rPr>
        <w:t>AGM and should</w:t>
      </w:r>
      <w:r>
        <w:rPr>
          <w:spacing w:val="-1"/>
          <w:vertAlign w:val="baseline"/>
        </w:rPr>
        <w:t> </w:t>
      </w:r>
      <w:r>
        <w:rPr>
          <w:vertAlign w:val="baseline"/>
        </w:rPr>
        <w:t>be</w:t>
      </w:r>
      <w:r>
        <w:rPr>
          <w:spacing w:val="-2"/>
          <w:vertAlign w:val="baseline"/>
        </w:rPr>
        <w:t> </w:t>
      </w:r>
      <w:r>
        <w:rPr>
          <w:vertAlign w:val="baseline"/>
        </w:rPr>
        <w:t>a</w:t>
      </w:r>
      <w:r>
        <w:rPr>
          <w:spacing w:val="-2"/>
          <w:vertAlign w:val="baseline"/>
        </w:rPr>
        <w:t> </w:t>
      </w:r>
      <w:r>
        <w:rPr>
          <w:vertAlign w:val="baseline"/>
        </w:rPr>
        <w:t>member of</w:t>
      </w:r>
      <w:r>
        <w:rPr>
          <w:spacing w:val="-2"/>
          <w:vertAlign w:val="baseline"/>
        </w:rPr>
        <w:t> </w:t>
      </w:r>
      <w:r>
        <w:rPr>
          <w:vertAlign w:val="baseline"/>
        </w:rPr>
        <w:t>relevant</w:t>
      </w:r>
      <w:r>
        <w:rPr>
          <w:spacing w:val="-2"/>
          <w:vertAlign w:val="baseline"/>
        </w:rPr>
        <w:t> </w:t>
      </w:r>
      <w:r>
        <w:rPr>
          <w:vertAlign w:val="baseline"/>
        </w:rPr>
        <w:t>professional body. Suffice it therefore to reiterate that Non Executive directors of the Board Audit Committee must possess the same qualification as stated under the qualification of directors. They must be knowledgeable in internal control processes.</w:t>
      </w:r>
      <w:r>
        <w:rPr>
          <w:vertAlign w:val="superscript"/>
        </w:rPr>
        <w:t>618</w:t>
      </w:r>
      <w:r>
        <w:rPr>
          <w:vertAlign w:val="baseline"/>
        </w:rPr>
        <w:t> In addition, one member must be an audit Committee financial expert. In the selection of external auditors, individuals of good repute, educational qualification, professional competence, theoretical knowledge and expertise and practical training are necessary. Approved auditors or audit firms should be firms registered with the auditors’ professional body and subjected to a system of quality guaranteed and assurance. They must be independent.</w:t>
      </w:r>
    </w:p>
    <w:p>
      <w:pPr>
        <w:pStyle w:val="BodyText"/>
        <w:spacing w:line="480" w:lineRule="auto" w:before="202"/>
        <w:ind w:left="1145" w:right="162"/>
        <w:jc w:val="both"/>
      </w:pPr>
      <w:r>
        <w:rPr/>
        <mc:AlternateContent>
          <mc:Choice Requires="wps">
            <w:drawing>
              <wp:anchor distT="0" distB="0" distL="0" distR="0" allowOverlap="1" layoutInCell="1" locked="0" behindDoc="1" simplePos="0" relativeHeight="487690752">
                <wp:simplePos x="0" y="0"/>
                <wp:positionH relativeFrom="page">
                  <wp:posOffset>1260652</wp:posOffset>
                </wp:positionH>
                <wp:positionV relativeFrom="paragraph">
                  <wp:posOffset>821074</wp:posOffset>
                </wp:positionV>
                <wp:extent cx="1829435" cy="9525"/>
                <wp:effectExtent l="0" t="0" r="0" b="0"/>
                <wp:wrapTopAndBottom/>
                <wp:docPr id="214" name="Graphic 214"/>
                <wp:cNvGraphicFramePr>
                  <a:graphicFrameLocks/>
                </wp:cNvGraphicFramePr>
                <a:graphic>
                  <a:graphicData uri="http://schemas.microsoft.com/office/word/2010/wordprocessingShape">
                    <wps:wsp>
                      <wps:cNvPr id="214" name="Graphic 21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64.651512pt;width:144.020pt;height:.71997pt;mso-position-horizontal-relative:page;mso-position-vertical-relative:paragraph;z-index:-15625728;mso-wrap-distance-left:0;mso-wrap-distance-right:0" id="docshape208" filled="true" fillcolor="#000000" stroked="false">
                <v:fill type="solid"/>
                <w10:wrap type="topAndBottom"/>
              </v:rect>
            </w:pict>
          </mc:Fallback>
        </mc:AlternateContent>
      </w:r>
      <w:r>
        <w:rPr/>
        <w:t>The BAC shall include members who are financially literate (that is being able to read and understand financial</w:t>
      </w:r>
      <w:r>
        <w:rPr>
          <w:spacing w:val="31"/>
        </w:rPr>
        <w:t> </w:t>
      </w:r>
      <w:r>
        <w:rPr/>
        <w:t>statements).</w:t>
      </w:r>
      <w:r>
        <w:rPr>
          <w:spacing w:val="32"/>
        </w:rPr>
        <w:t> </w:t>
      </w:r>
      <w:r>
        <w:rPr/>
        <w:t>At</w:t>
      </w:r>
      <w:r>
        <w:rPr>
          <w:spacing w:val="29"/>
        </w:rPr>
        <w:t> </w:t>
      </w:r>
      <w:r>
        <w:rPr/>
        <w:t>least</w:t>
      </w:r>
      <w:r>
        <w:rPr>
          <w:spacing w:val="30"/>
        </w:rPr>
        <w:t> </w:t>
      </w:r>
      <w:r>
        <w:rPr/>
        <w:t>one</w:t>
      </w:r>
      <w:r>
        <w:rPr>
          <w:spacing w:val="30"/>
        </w:rPr>
        <w:t> </w:t>
      </w:r>
      <w:r>
        <w:rPr/>
        <w:t>of</w:t>
      </w:r>
      <w:r>
        <w:rPr>
          <w:spacing w:val="29"/>
        </w:rPr>
        <w:t> </w:t>
      </w:r>
      <w:r>
        <w:rPr/>
        <w:t>the</w:t>
      </w:r>
      <w:r>
        <w:rPr>
          <w:spacing w:val="30"/>
        </w:rPr>
        <w:t> </w:t>
      </w:r>
      <w:r>
        <w:rPr/>
        <w:t>members</w:t>
      </w:r>
      <w:r>
        <w:rPr>
          <w:spacing w:val="29"/>
        </w:rPr>
        <w:t> </w:t>
      </w:r>
      <w:r>
        <w:rPr/>
        <w:t>shall</w:t>
      </w:r>
      <w:r>
        <w:rPr>
          <w:spacing w:val="31"/>
        </w:rPr>
        <w:t> </w:t>
      </w:r>
      <w:r>
        <w:rPr/>
        <w:t>have</w:t>
      </w:r>
      <w:r>
        <w:rPr>
          <w:spacing w:val="30"/>
        </w:rPr>
        <w:t> </w:t>
      </w:r>
      <w:r>
        <w:rPr/>
        <w:t>relevant</w:t>
      </w:r>
      <w:r>
        <w:rPr>
          <w:spacing w:val="30"/>
        </w:rPr>
        <w:t> </w:t>
      </w:r>
      <w:r>
        <w:rPr/>
        <w:t>qualifications</w:t>
      </w:r>
      <w:r>
        <w:rPr>
          <w:spacing w:val="29"/>
        </w:rPr>
        <w:t> </w:t>
      </w:r>
      <w:r>
        <w:rPr/>
        <w:t>and</w:t>
      </w:r>
      <w:r>
        <w:rPr>
          <w:spacing w:val="31"/>
        </w:rPr>
        <w:t> </w:t>
      </w:r>
      <w:r>
        <w:rPr/>
        <w:t>experience</w:t>
      </w:r>
    </w:p>
    <w:p>
      <w:pPr>
        <w:spacing w:line="283" w:lineRule="auto" w:before="121"/>
        <w:ind w:left="1145" w:right="1304" w:firstLine="0"/>
        <w:jc w:val="left"/>
        <w:rPr>
          <w:sz w:val="20"/>
        </w:rPr>
      </w:pPr>
      <w:r>
        <w:rPr>
          <w:sz w:val="20"/>
          <w:vertAlign w:val="superscript"/>
        </w:rPr>
        <w:t>614</w:t>
      </w:r>
      <w:r>
        <w:rPr>
          <w:sz w:val="20"/>
          <w:vertAlign w:val="baseline"/>
        </w:rPr>
        <w:t>Code</w:t>
      </w:r>
      <w:r>
        <w:rPr>
          <w:spacing w:val="25"/>
          <w:sz w:val="20"/>
          <w:vertAlign w:val="baseline"/>
        </w:rPr>
        <w:t> </w:t>
      </w:r>
      <w:r>
        <w:rPr>
          <w:sz w:val="20"/>
          <w:vertAlign w:val="baseline"/>
        </w:rPr>
        <w:t>Provision</w:t>
      </w:r>
      <w:r>
        <w:rPr>
          <w:spacing w:val="27"/>
          <w:sz w:val="20"/>
          <w:vertAlign w:val="baseline"/>
        </w:rPr>
        <w:t> </w:t>
      </w:r>
      <w:r>
        <w:rPr>
          <w:sz w:val="20"/>
          <w:vertAlign w:val="baseline"/>
        </w:rPr>
        <w:t>8.1.4,</w:t>
      </w:r>
      <w:r>
        <w:rPr>
          <w:spacing w:val="27"/>
          <w:sz w:val="20"/>
          <w:vertAlign w:val="baseline"/>
        </w:rPr>
        <w:t> </w:t>
      </w:r>
      <w:r>
        <w:rPr>
          <w:sz w:val="20"/>
          <w:vertAlign w:val="baseline"/>
        </w:rPr>
        <w:t>ibid;</w:t>
      </w:r>
      <w:r>
        <w:rPr>
          <w:spacing w:val="26"/>
          <w:sz w:val="20"/>
          <w:vertAlign w:val="baseline"/>
        </w:rPr>
        <w:t> </w:t>
      </w:r>
      <w:r>
        <w:rPr>
          <w:sz w:val="20"/>
          <w:vertAlign w:val="baseline"/>
        </w:rPr>
        <w:t>Provision</w:t>
      </w:r>
      <w:r>
        <w:rPr>
          <w:spacing w:val="27"/>
          <w:sz w:val="20"/>
          <w:vertAlign w:val="baseline"/>
        </w:rPr>
        <w:t> </w:t>
      </w:r>
      <w:r>
        <w:rPr>
          <w:sz w:val="20"/>
          <w:vertAlign w:val="baseline"/>
        </w:rPr>
        <w:t>5.2.1</w:t>
      </w:r>
      <w:r>
        <w:rPr>
          <w:spacing w:val="26"/>
          <w:sz w:val="20"/>
          <w:vertAlign w:val="baseline"/>
        </w:rPr>
        <w:t> </w:t>
      </w:r>
      <w:r>
        <w:rPr>
          <w:sz w:val="20"/>
          <w:vertAlign w:val="baseline"/>
        </w:rPr>
        <w:t>of</w:t>
      </w:r>
      <w:r>
        <w:rPr>
          <w:spacing w:val="25"/>
          <w:sz w:val="20"/>
          <w:vertAlign w:val="baseline"/>
        </w:rPr>
        <w:t> </w:t>
      </w:r>
      <w:r>
        <w:rPr>
          <w:sz w:val="20"/>
          <w:vertAlign w:val="baseline"/>
        </w:rPr>
        <w:t>the</w:t>
      </w:r>
      <w:r>
        <w:rPr>
          <w:spacing w:val="25"/>
          <w:sz w:val="20"/>
          <w:vertAlign w:val="baseline"/>
        </w:rPr>
        <w:t> </w:t>
      </w:r>
      <w:r>
        <w:rPr>
          <w:sz w:val="20"/>
          <w:vertAlign w:val="baseline"/>
        </w:rPr>
        <w:t>Code</w:t>
      </w:r>
      <w:r>
        <w:rPr>
          <w:spacing w:val="25"/>
          <w:sz w:val="20"/>
          <w:vertAlign w:val="baseline"/>
        </w:rPr>
        <w:t> </w:t>
      </w:r>
      <w:r>
        <w:rPr>
          <w:sz w:val="20"/>
          <w:vertAlign w:val="baseline"/>
        </w:rPr>
        <w:t>of</w:t>
      </w:r>
      <w:r>
        <w:rPr>
          <w:spacing w:val="25"/>
          <w:sz w:val="20"/>
          <w:vertAlign w:val="baseline"/>
        </w:rPr>
        <w:t> </w:t>
      </w:r>
      <w:r>
        <w:rPr>
          <w:sz w:val="20"/>
          <w:vertAlign w:val="baseline"/>
        </w:rPr>
        <w:t>Corporate</w:t>
      </w:r>
      <w:r>
        <w:rPr>
          <w:spacing w:val="26"/>
          <w:sz w:val="20"/>
          <w:vertAlign w:val="baseline"/>
        </w:rPr>
        <w:t> </w:t>
      </w:r>
      <w:r>
        <w:rPr>
          <w:sz w:val="20"/>
          <w:vertAlign w:val="baseline"/>
        </w:rPr>
        <w:t>Governance</w:t>
      </w:r>
      <w:r>
        <w:rPr>
          <w:spacing w:val="25"/>
          <w:sz w:val="20"/>
          <w:vertAlign w:val="baseline"/>
        </w:rPr>
        <w:t> </w:t>
      </w:r>
      <w:r>
        <w:rPr>
          <w:sz w:val="20"/>
          <w:vertAlign w:val="baseline"/>
        </w:rPr>
        <w:t>for</w:t>
      </w:r>
      <w:r>
        <w:rPr>
          <w:spacing w:val="26"/>
          <w:sz w:val="20"/>
          <w:vertAlign w:val="baseline"/>
        </w:rPr>
        <w:t> </w:t>
      </w:r>
      <w:r>
        <w:rPr>
          <w:sz w:val="20"/>
          <w:vertAlign w:val="baseline"/>
        </w:rPr>
        <w:t>Banks</w:t>
      </w:r>
      <w:r>
        <w:rPr>
          <w:spacing w:val="26"/>
          <w:sz w:val="20"/>
          <w:vertAlign w:val="baseline"/>
        </w:rPr>
        <w:t> </w:t>
      </w:r>
      <w:r>
        <w:rPr>
          <w:sz w:val="20"/>
          <w:vertAlign w:val="baseline"/>
        </w:rPr>
        <w:t>and Discount Houses in Nigeria 2014.</w:t>
      </w:r>
    </w:p>
    <w:p>
      <w:pPr>
        <w:spacing w:before="192"/>
        <w:ind w:left="1145" w:right="1304" w:firstLine="0"/>
        <w:jc w:val="left"/>
        <w:rPr>
          <w:sz w:val="20"/>
        </w:rPr>
      </w:pPr>
      <w:r>
        <w:rPr>
          <w:sz w:val="20"/>
          <w:vertAlign w:val="superscript"/>
        </w:rPr>
        <w:t>615</w:t>
      </w:r>
      <w:r>
        <w:rPr>
          <w:sz w:val="20"/>
          <w:vertAlign w:val="baseline"/>
        </w:rPr>
        <w:t>Provision</w:t>
      </w:r>
      <w:r>
        <w:rPr>
          <w:spacing w:val="22"/>
          <w:sz w:val="20"/>
          <w:vertAlign w:val="baseline"/>
        </w:rPr>
        <w:t> </w:t>
      </w:r>
      <w:r>
        <w:rPr>
          <w:sz w:val="20"/>
          <w:vertAlign w:val="baseline"/>
        </w:rPr>
        <w:t>5.2.2</w:t>
      </w:r>
      <w:r>
        <w:rPr>
          <w:spacing w:val="22"/>
          <w:sz w:val="20"/>
          <w:vertAlign w:val="baseline"/>
        </w:rPr>
        <w:t> </w:t>
      </w:r>
      <w:r>
        <w:rPr>
          <w:sz w:val="20"/>
          <w:vertAlign w:val="baseline"/>
        </w:rPr>
        <w:t>of the</w:t>
      </w:r>
      <w:r>
        <w:rPr>
          <w:spacing w:val="22"/>
          <w:sz w:val="20"/>
          <w:vertAlign w:val="baseline"/>
        </w:rPr>
        <w:t> </w:t>
      </w:r>
      <w:r>
        <w:rPr>
          <w:sz w:val="20"/>
          <w:vertAlign w:val="baseline"/>
        </w:rPr>
        <w:t>Code</w:t>
      </w:r>
      <w:r>
        <w:rPr>
          <w:spacing w:val="24"/>
          <w:sz w:val="20"/>
          <w:vertAlign w:val="baseline"/>
        </w:rPr>
        <w:t> </w:t>
      </w:r>
      <w:r>
        <w:rPr>
          <w:sz w:val="20"/>
          <w:vertAlign w:val="baseline"/>
        </w:rPr>
        <w:t>of Corporate</w:t>
      </w:r>
      <w:r>
        <w:rPr>
          <w:spacing w:val="23"/>
          <w:sz w:val="20"/>
          <w:vertAlign w:val="baseline"/>
        </w:rPr>
        <w:t> </w:t>
      </w:r>
      <w:r>
        <w:rPr>
          <w:sz w:val="20"/>
          <w:vertAlign w:val="baseline"/>
        </w:rPr>
        <w:t>Governance</w:t>
      </w:r>
      <w:r>
        <w:rPr>
          <w:spacing w:val="22"/>
          <w:sz w:val="20"/>
          <w:vertAlign w:val="baseline"/>
        </w:rPr>
        <w:t> </w:t>
      </w:r>
      <w:r>
        <w:rPr>
          <w:sz w:val="20"/>
          <w:vertAlign w:val="baseline"/>
        </w:rPr>
        <w:t>for</w:t>
      </w:r>
      <w:r>
        <w:rPr>
          <w:spacing w:val="23"/>
          <w:sz w:val="20"/>
          <w:vertAlign w:val="baseline"/>
        </w:rPr>
        <w:t> </w:t>
      </w:r>
      <w:r>
        <w:rPr>
          <w:sz w:val="20"/>
          <w:vertAlign w:val="baseline"/>
        </w:rPr>
        <w:t>Banks and Discount Houses</w:t>
      </w:r>
      <w:r>
        <w:rPr>
          <w:spacing w:val="22"/>
          <w:sz w:val="20"/>
          <w:vertAlign w:val="baseline"/>
        </w:rPr>
        <w:t> </w:t>
      </w:r>
      <w:r>
        <w:rPr>
          <w:sz w:val="20"/>
          <w:vertAlign w:val="baseline"/>
        </w:rPr>
        <w:t>in Nigeria </w:t>
      </w:r>
      <w:r>
        <w:rPr>
          <w:spacing w:val="-2"/>
          <w:sz w:val="20"/>
          <w:vertAlign w:val="baseline"/>
        </w:rPr>
        <w:t>2014.</w:t>
      </w:r>
    </w:p>
    <w:p>
      <w:pPr>
        <w:spacing w:before="0"/>
        <w:ind w:left="1145" w:right="1304" w:firstLine="0"/>
        <w:jc w:val="left"/>
        <w:rPr>
          <w:sz w:val="20"/>
        </w:rPr>
      </w:pPr>
      <w:r>
        <w:rPr>
          <w:sz w:val="20"/>
          <w:vertAlign w:val="superscript"/>
        </w:rPr>
        <w:t>616</w:t>
      </w:r>
      <w:r>
        <w:rPr>
          <w:sz w:val="20"/>
          <w:vertAlign w:val="baseline"/>
        </w:rPr>
        <w:t>Provision</w:t>
      </w:r>
      <w:r>
        <w:rPr>
          <w:spacing w:val="22"/>
          <w:sz w:val="20"/>
          <w:vertAlign w:val="baseline"/>
        </w:rPr>
        <w:t> </w:t>
      </w:r>
      <w:r>
        <w:rPr>
          <w:sz w:val="20"/>
          <w:vertAlign w:val="baseline"/>
        </w:rPr>
        <w:t>5.2.3</w:t>
      </w:r>
      <w:r>
        <w:rPr>
          <w:spacing w:val="24"/>
          <w:sz w:val="20"/>
          <w:vertAlign w:val="baseline"/>
        </w:rPr>
        <w:t> </w:t>
      </w:r>
      <w:r>
        <w:rPr>
          <w:sz w:val="20"/>
          <w:vertAlign w:val="baseline"/>
        </w:rPr>
        <w:t>of the</w:t>
      </w:r>
      <w:r>
        <w:rPr>
          <w:spacing w:val="22"/>
          <w:sz w:val="20"/>
          <w:vertAlign w:val="baseline"/>
        </w:rPr>
        <w:t> </w:t>
      </w:r>
      <w:r>
        <w:rPr>
          <w:sz w:val="20"/>
          <w:vertAlign w:val="baseline"/>
        </w:rPr>
        <w:t>Code</w:t>
      </w:r>
      <w:r>
        <w:rPr>
          <w:spacing w:val="24"/>
          <w:sz w:val="20"/>
          <w:vertAlign w:val="baseline"/>
        </w:rPr>
        <w:t> </w:t>
      </w:r>
      <w:r>
        <w:rPr>
          <w:sz w:val="20"/>
          <w:vertAlign w:val="baseline"/>
        </w:rPr>
        <w:t>of Corporate</w:t>
      </w:r>
      <w:r>
        <w:rPr>
          <w:spacing w:val="23"/>
          <w:sz w:val="20"/>
          <w:vertAlign w:val="baseline"/>
        </w:rPr>
        <w:t> </w:t>
      </w:r>
      <w:r>
        <w:rPr>
          <w:sz w:val="20"/>
          <w:vertAlign w:val="baseline"/>
        </w:rPr>
        <w:t>Governance</w:t>
      </w:r>
      <w:r>
        <w:rPr>
          <w:spacing w:val="22"/>
          <w:sz w:val="20"/>
          <w:vertAlign w:val="baseline"/>
        </w:rPr>
        <w:t> </w:t>
      </w:r>
      <w:r>
        <w:rPr>
          <w:sz w:val="20"/>
          <w:vertAlign w:val="baseline"/>
        </w:rPr>
        <w:t>for</w:t>
      </w:r>
      <w:r>
        <w:rPr>
          <w:spacing w:val="23"/>
          <w:sz w:val="20"/>
          <w:vertAlign w:val="baseline"/>
        </w:rPr>
        <w:t> </w:t>
      </w:r>
      <w:r>
        <w:rPr>
          <w:sz w:val="20"/>
          <w:vertAlign w:val="baseline"/>
        </w:rPr>
        <w:t>Banks and Discount Houses</w:t>
      </w:r>
      <w:r>
        <w:rPr>
          <w:spacing w:val="22"/>
          <w:sz w:val="20"/>
          <w:vertAlign w:val="baseline"/>
        </w:rPr>
        <w:t> </w:t>
      </w:r>
      <w:r>
        <w:rPr>
          <w:sz w:val="20"/>
          <w:vertAlign w:val="baseline"/>
        </w:rPr>
        <w:t>in Nigeria </w:t>
      </w:r>
      <w:r>
        <w:rPr>
          <w:spacing w:val="-2"/>
          <w:sz w:val="20"/>
          <w:vertAlign w:val="baseline"/>
        </w:rPr>
        <w:t>2014.</w:t>
      </w:r>
    </w:p>
    <w:p>
      <w:pPr>
        <w:spacing w:line="285" w:lineRule="auto" w:before="17"/>
        <w:ind w:left="1145" w:right="1304" w:firstLine="0"/>
        <w:jc w:val="left"/>
        <w:rPr>
          <w:sz w:val="20"/>
        </w:rPr>
      </w:pPr>
      <w:r>
        <w:rPr>
          <w:sz w:val="20"/>
          <w:vertAlign w:val="superscript"/>
        </w:rPr>
        <w:t>617</w:t>
      </w:r>
      <w:r>
        <w:rPr>
          <w:sz w:val="20"/>
          <w:vertAlign w:val="baseline"/>
        </w:rPr>
        <w:t>Code Provision 8.1.1 of the Code of Corporate Governance for Banks in Nigeria Post Consolidation </w:t>
      </w:r>
      <w:r>
        <w:rPr>
          <w:spacing w:val="-2"/>
          <w:sz w:val="20"/>
          <w:vertAlign w:val="baseline"/>
        </w:rPr>
        <w:t>2006.</w:t>
      </w:r>
    </w:p>
    <w:p>
      <w:pPr>
        <w:spacing w:before="207"/>
        <w:ind w:left="1145" w:right="0" w:firstLine="0"/>
        <w:jc w:val="left"/>
        <w:rPr>
          <w:sz w:val="20"/>
        </w:rPr>
      </w:pPr>
      <w:r>
        <w:rPr>
          <w:sz w:val="20"/>
          <w:vertAlign w:val="superscript"/>
        </w:rPr>
        <w:t>618</w:t>
      </w:r>
      <w:r>
        <w:rPr>
          <w:sz w:val="20"/>
          <w:vertAlign w:val="baseline"/>
        </w:rPr>
        <w:t>Code</w:t>
      </w:r>
      <w:r>
        <w:rPr>
          <w:spacing w:val="-7"/>
          <w:sz w:val="20"/>
          <w:vertAlign w:val="baseline"/>
        </w:rPr>
        <w:t> </w:t>
      </w:r>
      <w:r>
        <w:rPr>
          <w:sz w:val="20"/>
          <w:vertAlign w:val="baseline"/>
        </w:rPr>
        <w:t>Provision</w:t>
      </w:r>
      <w:r>
        <w:rPr>
          <w:spacing w:val="-5"/>
          <w:sz w:val="20"/>
          <w:vertAlign w:val="baseline"/>
        </w:rPr>
        <w:t> </w:t>
      </w:r>
      <w:r>
        <w:rPr>
          <w:sz w:val="20"/>
          <w:vertAlign w:val="baseline"/>
        </w:rPr>
        <w:t>8.1.4,</w:t>
      </w:r>
      <w:r>
        <w:rPr>
          <w:spacing w:val="-5"/>
          <w:sz w:val="20"/>
          <w:vertAlign w:val="baseline"/>
        </w:rPr>
        <w:t> </w:t>
      </w:r>
      <w:r>
        <w:rPr>
          <w:spacing w:val="-4"/>
          <w:sz w:val="20"/>
          <w:vertAlign w:val="baseline"/>
        </w:rPr>
        <w:t>ibid.</w:t>
      </w:r>
    </w:p>
    <w:p>
      <w:pPr>
        <w:spacing w:after="0"/>
        <w:jc w:val="left"/>
        <w:rPr>
          <w:sz w:val="20"/>
        </w:rPr>
        <w:sectPr>
          <w:pgSz w:w="11910" w:h="16840"/>
          <w:pgMar w:header="0" w:footer="1454" w:top="1320" w:bottom="1640" w:left="840" w:right="400"/>
        </w:sectPr>
      </w:pPr>
    </w:p>
    <w:p>
      <w:pPr>
        <w:pStyle w:val="BodyText"/>
        <w:spacing w:line="451" w:lineRule="auto" w:before="37"/>
        <w:ind w:left="1145" w:right="160"/>
        <w:jc w:val="both"/>
        <w:rPr>
          <w:sz w:val="17"/>
        </w:rPr>
      </w:pPr>
      <w:r>
        <w:rPr/>
        <w:t>(that is, shall be a qualified accountant or other finance professional will experience in financial and accounting matter)</w:t>
      </w:r>
      <w:r>
        <w:rPr>
          <w:position w:val="12"/>
          <w:sz w:val="17"/>
        </w:rPr>
        <w:t>619 </w:t>
      </w:r>
      <w:r>
        <w:rPr/>
        <w:t>and it shall meet at least once every quarter.</w:t>
      </w:r>
      <w:r>
        <w:rPr>
          <w:position w:val="12"/>
          <w:sz w:val="17"/>
        </w:rPr>
        <w:t>620</w:t>
      </w:r>
    </w:p>
    <w:p>
      <w:pPr>
        <w:pStyle w:val="ListParagraph"/>
        <w:numPr>
          <w:ilvl w:val="0"/>
          <w:numId w:val="43"/>
        </w:numPr>
        <w:tabs>
          <w:tab w:pos="1441" w:val="left" w:leader="none"/>
        </w:tabs>
        <w:spacing w:line="240" w:lineRule="auto" w:before="243" w:after="0"/>
        <w:ind w:left="1441" w:right="0" w:hanging="296"/>
        <w:jc w:val="left"/>
        <w:rPr>
          <w:sz w:val="22"/>
        </w:rPr>
      </w:pPr>
      <w:r>
        <w:rPr>
          <w:spacing w:val="-2"/>
          <w:sz w:val="22"/>
        </w:rPr>
        <w:t>Appointment/Tenure</w:t>
      </w:r>
    </w:p>
    <w:p>
      <w:pPr>
        <w:pStyle w:val="BodyText"/>
        <w:spacing w:before="197"/>
      </w:pPr>
    </w:p>
    <w:p>
      <w:pPr>
        <w:pStyle w:val="BodyText"/>
        <w:spacing w:line="475" w:lineRule="auto"/>
        <w:ind w:left="1145" w:right="155"/>
        <w:jc w:val="both"/>
      </w:pPr>
      <w:r>
        <w:rPr/>
        <w:t>Members of the board Audit Committee are appointed at the Annual General Meeting. Thus, appointment should be in consonance with the provisions of S. 29 of BOFIA, 2004. The Companies and Allied Matters Act made provisions for auditors to attend meetings,</w:t>
      </w:r>
      <w:r>
        <w:rPr>
          <w:vertAlign w:val="superscript"/>
        </w:rPr>
        <w:t>621</w:t>
      </w:r>
      <w:r>
        <w:rPr>
          <w:vertAlign w:val="baseline"/>
        </w:rPr>
        <w:t> removal,</w:t>
      </w:r>
      <w:r>
        <w:rPr>
          <w:vertAlign w:val="superscript"/>
        </w:rPr>
        <w:t>622</w:t>
      </w:r>
      <w:r>
        <w:rPr>
          <w:vertAlign w:val="baseline"/>
        </w:rPr>
        <w:t> resignation,</w:t>
      </w:r>
      <w:r>
        <w:rPr>
          <w:vertAlign w:val="superscript"/>
        </w:rPr>
        <w:t>623</w:t>
      </w:r>
      <w:r>
        <w:rPr>
          <w:vertAlign w:val="baseline"/>
        </w:rPr>
        <w:t> and remuneration.</w:t>
      </w:r>
      <w:r>
        <w:rPr>
          <w:vertAlign w:val="superscript"/>
        </w:rPr>
        <w:t>624</w:t>
      </w:r>
      <w:r>
        <w:rPr>
          <w:vertAlign w:val="baseline"/>
        </w:rPr>
        <w:t> An audit firm shall not provide audit services to a bank if one of the bank’s top officials (directors, Chief Finance Officer, Chief Audit Officer etc) was employed by the firm and worked on the bank’s audit during the immediate past two (2) years.</w:t>
      </w:r>
      <w:r>
        <w:rPr>
          <w:position w:val="12"/>
          <w:sz w:val="17"/>
          <w:vertAlign w:val="baseline"/>
        </w:rPr>
        <w:t>625</w:t>
      </w:r>
      <w:r>
        <w:rPr>
          <w:spacing w:val="18"/>
          <w:position w:val="12"/>
          <w:sz w:val="17"/>
          <w:vertAlign w:val="baseline"/>
        </w:rPr>
        <w:t> </w:t>
      </w:r>
      <w:r>
        <w:rPr>
          <w:vertAlign w:val="baseline"/>
        </w:rPr>
        <w:t>The tenure of auditors in a given bank shall be</w:t>
      </w:r>
    </w:p>
    <w:p>
      <w:pPr>
        <w:pStyle w:val="BodyText"/>
        <w:spacing w:line="451" w:lineRule="auto" w:before="9"/>
        <w:ind w:left="1145" w:right="155"/>
        <w:jc w:val="both"/>
        <w:rPr>
          <w:sz w:val="17"/>
        </w:rPr>
      </w:pPr>
      <w:r>
        <w:rPr/>
        <w:t>for a maximum period of ten (10) cumulative years after which the audit firm shall not be re-appointed in the bank until after a period of another ten (10) consecutive years.</w:t>
      </w:r>
      <w:r>
        <w:rPr>
          <w:position w:val="12"/>
          <w:sz w:val="17"/>
        </w:rPr>
        <w:t>626</w:t>
      </w:r>
    </w:p>
    <w:p>
      <w:pPr>
        <w:pStyle w:val="ListParagraph"/>
        <w:numPr>
          <w:ilvl w:val="0"/>
          <w:numId w:val="43"/>
        </w:numPr>
        <w:tabs>
          <w:tab w:pos="1438" w:val="left" w:leader="none"/>
        </w:tabs>
        <w:spacing w:line="240" w:lineRule="auto" w:before="245" w:after="0"/>
        <w:ind w:left="1438" w:right="0" w:hanging="293"/>
        <w:jc w:val="left"/>
        <w:rPr>
          <w:sz w:val="22"/>
        </w:rPr>
      </w:pPr>
      <w:r>
        <w:rPr>
          <w:sz w:val="22"/>
        </w:rPr>
        <w:t>Mandate</w:t>
      </w:r>
      <w:r>
        <w:rPr>
          <w:spacing w:val="-4"/>
          <w:sz w:val="22"/>
        </w:rPr>
        <w:t> </w:t>
      </w:r>
      <w:r>
        <w:rPr>
          <w:sz w:val="22"/>
        </w:rPr>
        <w:t>of</w:t>
      </w:r>
      <w:r>
        <w:rPr>
          <w:spacing w:val="-5"/>
          <w:sz w:val="22"/>
        </w:rPr>
        <w:t> </w:t>
      </w:r>
      <w:r>
        <w:rPr>
          <w:sz w:val="22"/>
        </w:rPr>
        <w:t>External</w:t>
      </w:r>
      <w:r>
        <w:rPr>
          <w:spacing w:val="-1"/>
          <w:sz w:val="22"/>
        </w:rPr>
        <w:t> </w:t>
      </w:r>
      <w:r>
        <w:rPr>
          <w:spacing w:val="-2"/>
          <w:sz w:val="22"/>
        </w:rPr>
        <w:t>Auditors</w:t>
      </w:r>
    </w:p>
    <w:p>
      <w:pPr>
        <w:pStyle w:val="BodyText"/>
        <w:spacing w:before="197"/>
      </w:pPr>
    </w:p>
    <w:p>
      <w:pPr>
        <w:pStyle w:val="BodyText"/>
        <w:spacing w:line="480" w:lineRule="auto" w:before="1"/>
        <w:ind w:left="1145" w:right="157"/>
        <w:jc w:val="both"/>
      </w:pPr>
      <w:r>
        <w:rPr/>
        <w:t>S. 8.1.3</w:t>
      </w:r>
      <w:r>
        <w:rPr>
          <w:vertAlign w:val="superscript"/>
        </w:rPr>
        <w:t>627</w:t>
      </w:r>
      <w:r>
        <w:rPr>
          <w:vertAlign w:val="baseline"/>
        </w:rPr>
        <w:t>stipulates that the Head of the Internal Audit shall report directly to the Board Committee but forward a copy to the MD/CEO of the bank. Quarterly reports of audit must be made to the Audit Committee, and made available to examiners on field visits.</w:t>
      </w:r>
      <w:r>
        <w:rPr>
          <w:spacing w:val="80"/>
          <w:w w:val="150"/>
          <w:vertAlign w:val="baseline"/>
        </w:rPr>
        <w:t> </w:t>
      </w:r>
      <w:r>
        <w:rPr>
          <w:vertAlign w:val="baseline"/>
        </w:rPr>
        <w:t>The Board Audit Committee’s mandate is</w:t>
      </w:r>
    </w:p>
    <w:p>
      <w:pPr>
        <w:pStyle w:val="BodyText"/>
        <w:spacing w:before="8"/>
        <w:rPr>
          <w:sz w:val="6"/>
        </w:rPr>
      </w:pPr>
      <w:r>
        <w:rPr/>
        <mc:AlternateContent>
          <mc:Choice Requires="wps">
            <w:drawing>
              <wp:anchor distT="0" distB="0" distL="0" distR="0" allowOverlap="1" layoutInCell="1" locked="0" behindDoc="1" simplePos="0" relativeHeight="487691264">
                <wp:simplePos x="0" y="0"/>
                <wp:positionH relativeFrom="page">
                  <wp:posOffset>1260652</wp:posOffset>
                </wp:positionH>
                <wp:positionV relativeFrom="paragraph">
                  <wp:posOffset>66875</wp:posOffset>
                </wp:positionV>
                <wp:extent cx="1829435" cy="9525"/>
                <wp:effectExtent l="0" t="0" r="0" b="0"/>
                <wp:wrapTopAndBottom/>
                <wp:docPr id="215" name="Graphic 215"/>
                <wp:cNvGraphicFramePr>
                  <a:graphicFrameLocks/>
                </wp:cNvGraphicFramePr>
                <a:graphic>
                  <a:graphicData uri="http://schemas.microsoft.com/office/word/2010/wordprocessingShape">
                    <wps:wsp>
                      <wps:cNvPr id="215" name="Graphic 215"/>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5.265753pt;width:144.020pt;height:.71997pt;mso-position-horizontal-relative:page;mso-position-vertical-relative:paragraph;z-index:-15625216;mso-wrap-distance-left:0;mso-wrap-distance-right:0" id="docshape209" filled="true" fillcolor="#000000" stroked="false">
                <v:fill type="solid"/>
                <w10:wrap type="topAndBottom"/>
              </v:rect>
            </w:pict>
          </mc:Fallback>
        </mc:AlternateContent>
      </w:r>
    </w:p>
    <w:p>
      <w:pPr>
        <w:spacing w:before="102"/>
        <w:ind w:left="1145" w:right="1304" w:firstLine="0"/>
        <w:jc w:val="left"/>
        <w:rPr>
          <w:sz w:val="20"/>
        </w:rPr>
      </w:pPr>
      <w:r>
        <w:rPr>
          <w:sz w:val="20"/>
          <w:vertAlign w:val="superscript"/>
        </w:rPr>
        <w:t>619</w:t>
      </w:r>
      <w:r>
        <w:rPr>
          <w:sz w:val="20"/>
          <w:vertAlign w:val="baseline"/>
        </w:rPr>
        <w:t>Provision</w:t>
      </w:r>
      <w:r>
        <w:rPr>
          <w:spacing w:val="21"/>
          <w:sz w:val="20"/>
          <w:vertAlign w:val="baseline"/>
        </w:rPr>
        <w:t> </w:t>
      </w:r>
      <w:r>
        <w:rPr>
          <w:sz w:val="20"/>
          <w:vertAlign w:val="baseline"/>
        </w:rPr>
        <w:t>5.2.4</w:t>
      </w:r>
      <w:r>
        <w:rPr>
          <w:spacing w:val="21"/>
          <w:sz w:val="20"/>
          <w:vertAlign w:val="baseline"/>
        </w:rPr>
        <w:t> </w:t>
      </w:r>
      <w:r>
        <w:rPr>
          <w:sz w:val="20"/>
          <w:vertAlign w:val="baseline"/>
        </w:rPr>
        <w:t>of the</w:t>
      </w:r>
      <w:r>
        <w:rPr>
          <w:spacing w:val="21"/>
          <w:sz w:val="20"/>
          <w:vertAlign w:val="baseline"/>
        </w:rPr>
        <w:t> </w:t>
      </w:r>
      <w:r>
        <w:rPr>
          <w:sz w:val="20"/>
          <w:vertAlign w:val="baseline"/>
        </w:rPr>
        <w:t>Code</w:t>
      </w:r>
      <w:r>
        <w:rPr>
          <w:spacing w:val="23"/>
          <w:sz w:val="20"/>
          <w:vertAlign w:val="baseline"/>
        </w:rPr>
        <w:t> </w:t>
      </w:r>
      <w:r>
        <w:rPr>
          <w:sz w:val="20"/>
          <w:vertAlign w:val="baseline"/>
        </w:rPr>
        <w:t>of Corporate</w:t>
      </w:r>
      <w:r>
        <w:rPr>
          <w:spacing w:val="22"/>
          <w:sz w:val="20"/>
          <w:vertAlign w:val="baseline"/>
        </w:rPr>
        <w:t> </w:t>
      </w:r>
      <w:r>
        <w:rPr>
          <w:sz w:val="20"/>
          <w:vertAlign w:val="baseline"/>
        </w:rPr>
        <w:t>Governance</w:t>
      </w:r>
      <w:r>
        <w:rPr>
          <w:spacing w:val="21"/>
          <w:sz w:val="20"/>
          <w:vertAlign w:val="baseline"/>
        </w:rPr>
        <w:t> </w:t>
      </w:r>
      <w:r>
        <w:rPr>
          <w:sz w:val="20"/>
          <w:vertAlign w:val="baseline"/>
        </w:rPr>
        <w:t>for</w:t>
      </w:r>
      <w:r>
        <w:rPr>
          <w:spacing w:val="22"/>
          <w:sz w:val="20"/>
          <w:vertAlign w:val="baseline"/>
        </w:rPr>
        <w:t> </w:t>
      </w:r>
      <w:r>
        <w:rPr>
          <w:sz w:val="20"/>
          <w:vertAlign w:val="baseline"/>
        </w:rPr>
        <w:t>Banks and Discount Houses</w:t>
      </w:r>
      <w:r>
        <w:rPr>
          <w:spacing w:val="21"/>
          <w:sz w:val="20"/>
          <w:vertAlign w:val="baseline"/>
        </w:rPr>
        <w:t> </w:t>
      </w:r>
      <w:r>
        <w:rPr>
          <w:sz w:val="20"/>
          <w:vertAlign w:val="baseline"/>
        </w:rPr>
        <w:t>in Nigeria </w:t>
      </w:r>
      <w:r>
        <w:rPr>
          <w:spacing w:val="-2"/>
          <w:sz w:val="20"/>
          <w:vertAlign w:val="baseline"/>
        </w:rPr>
        <w:t>2014.</w:t>
      </w:r>
    </w:p>
    <w:p>
      <w:pPr>
        <w:spacing w:line="244" w:lineRule="exact" w:before="0"/>
        <w:ind w:left="1145" w:right="0" w:firstLine="0"/>
        <w:jc w:val="left"/>
        <w:rPr>
          <w:sz w:val="20"/>
        </w:rPr>
      </w:pPr>
      <w:r>
        <w:rPr>
          <w:spacing w:val="-2"/>
          <w:sz w:val="20"/>
          <w:vertAlign w:val="superscript"/>
        </w:rPr>
        <w:t>620</w:t>
      </w:r>
      <w:r>
        <w:rPr>
          <w:spacing w:val="-2"/>
          <w:sz w:val="20"/>
          <w:vertAlign w:val="baseline"/>
        </w:rPr>
        <w:t>Provision</w:t>
      </w:r>
      <w:r>
        <w:rPr>
          <w:spacing w:val="5"/>
          <w:sz w:val="20"/>
          <w:vertAlign w:val="baseline"/>
        </w:rPr>
        <w:t> </w:t>
      </w:r>
      <w:r>
        <w:rPr>
          <w:spacing w:val="-2"/>
          <w:sz w:val="20"/>
          <w:vertAlign w:val="baseline"/>
        </w:rPr>
        <w:t>5.2.6,</w:t>
      </w:r>
      <w:r>
        <w:rPr>
          <w:spacing w:val="6"/>
          <w:sz w:val="20"/>
          <w:vertAlign w:val="baseline"/>
        </w:rPr>
        <w:t> </w:t>
      </w:r>
      <w:r>
        <w:rPr>
          <w:spacing w:val="-4"/>
          <w:sz w:val="20"/>
          <w:vertAlign w:val="baseline"/>
        </w:rPr>
        <w:t>ibid.</w:t>
      </w:r>
    </w:p>
    <w:p>
      <w:pPr>
        <w:spacing w:before="20"/>
        <w:ind w:left="1145" w:right="0" w:firstLine="0"/>
        <w:jc w:val="left"/>
        <w:rPr>
          <w:sz w:val="20"/>
        </w:rPr>
      </w:pPr>
      <w:r>
        <w:rPr>
          <w:sz w:val="20"/>
          <w:vertAlign w:val="superscript"/>
        </w:rPr>
        <w:t>621</w:t>
      </w:r>
      <w:r>
        <w:rPr>
          <w:sz w:val="20"/>
          <w:vertAlign w:val="baseline"/>
        </w:rPr>
        <w:t>S.363</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2"/>
          <w:sz w:val="20"/>
          <w:vertAlign w:val="baseline"/>
        </w:rPr>
        <w:t> </w:t>
      </w:r>
      <w:r>
        <w:rPr>
          <w:sz w:val="20"/>
          <w:vertAlign w:val="baseline"/>
        </w:rPr>
        <w:t>Companies</w:t>
      </w:r>
      <w:r>
        <w:rPr>
          <w:spacing w:val="-5"/>
          <w:sz w:val="20"/>
          <w:vertAlign w:val="baseline"/>
        </w:rPr>
        <w:t> </w:t>
      </w:r>
      <w:r>
        <w:rPr>
          <w:sz w:val="20"/>
          <w:vertAlign w:val="baseline"/>
        </w:rPr>
        <w:t>and</w:t>
      </w:r>
      <w:r>
        <w:rPr>
          <w:spacing w:val="-3"/>
          <w:sz w:val="20"/>
          <w:vertAlign w:val="baseline"/>
        </w:rPr>
        <w:t> </w:t>
      </w:r>
      <w:r>
        <w:rPr>
          <w:sz w:val="20"/>
          <w:vertAlign w:val="baseline"/>
        </w:rPr>
        <w:t>Allied</w:t>
      </w:r>
      <w:r>
        <w:rPr>
          <w:spacing w:val="-3"/>
          <w:sz w:val="20"/>
          <w:vertAlign w:val="baseline"/>
        </w:rPr>
        <w:t> </w:t>
      </w:r>
      <w:r>
        <w:rPr>
          <w:sz w:val="20"/>
          <w:vertAlign w:val="baseline"/>
        </w:rPr>
        <w:t>Matters</w:t>
      </w:r>
      <w:r>
        <w:rPr>
          <w:spacing w:val="-6"/>
          <w:sz w:val="20"/>
          <w:vertAlign w:val="baseline"/>
        </w:rPr>
        <w:t> </w:t>
      </w:r>
      <w:r>
        <w:rPr>
          <w:sz w:val="20"/>
          <w:vertAlign w:val="baseline"/>
        </w:rPr>
        <w:t>Act,</w:t>
      </w:r>
      <w:r>
        <w:rPr>
          <w:spacing w:val="-3"/>
          <w:sz w:val="20"/>
          <w:vertAlign w:val="baseline"/>
        </w:rPr>
        <w:t> </w:t>
      </w:r>
      <w:r>
        <w:rPr>
          <w:spacing w:val="-2"/>
          <w:sz w:val="20"/>
          <w:vertAlign w:val="baseline"/>
        </w:rPr>
        <w:t>2004.</w:t>
      </w:r>
    </w:p>
    <w:p>
      <w:pPr>
        <w:pStyle w:val="BodyText"/>
        <w:spacing w:before="15"/>
        <w:rPr>
          <w:sz w:val="20"/>
        </w:rPr>
      </w:pPr>
    </w:p>
    <w:p>
      <w:pPr>
        <w:spacing w:before="1"/>
        <w:ind w:left="1145" w:right="0" w:firstLine="0"/>
        <w:jc w:val="left"/>
        <w:rPr>
          <w:sz w:val="20"/>
        </w:rPr>
      </w:pPr>
      <w:r>
        <w:rPr>
          <w:sz w:val="20"/>
          <w:vertAlign w:val="superscript"/>
        </w:rPr>
        <w:t>622</w:t>
      </w:r>
      <w:r>
        <w:rPr>
          <w:sz w:val="20"/>
          <w:vertAlign w:val="baseline"/>
        </w:rPr>
        <w:t>S.362,</w:t>
      </w:r>
      <w:r>
        <w:rPr>
          <w:spacing w:val="1"/>
          <w:sz w:val="20"/>
          <w:vertAlign w:val="baseline"/>
        </w:rPr>
        <w:t> </w:t>
      </w:r>
      <w:r>
        <w:rPr>
          <w:spacing w:val="-2"/>
          <w:sz w:val="20"/>
          <w:vertAlign w:val="baseline"/>
        </w:rPr>
        <w:t>ibid.</w:t>
      </w:r>
    </w:p>
    <w:p>
      <w:pPr>
        <w:pStyle w:val="BodyText"/>
        <w:spacing w:before="18"/>
        <w:rPr>
          <w:sz w:val="20"/>
        </w:rPr>
      </w:pPr>
    </w:p>
    <w:p>
      <w:pPr>
        <w:spacing w:before="0"/>
        <w:ind w:left="1145" w:right="0" w:firstLine="0"/>
        <w:jc w:val="left"/>
        <w:rPr>
          <w:sz w:val="20"/>
        </w:rPr>
      </w:pPr>
      <w:r>
        <w:rPr>
          <w:sz w:val="20"/>
          <w:vertAlign w:val="superscript"/>
        </w:rPr>
        <w:t>623</w:t>
      </w:r>
      <w:r>
        <w:rPr>
          <w:sz w:val="20"/>
          <w:vertAlign w:val="baseline"/>
        </w:rPr>
        <w:t>S.365,</w:t>
      </w:r>
      <w:r>
        <w:rPr>
          <w:spacing w:val="1"/>
          <w:sz w:val="20"/>
          <w:vertAlign w:val="baseline"/>
        </w:rPr>
        <w:t> </w:t>
      </w:r>
      <w:r>
        <w:rPr>
          <w:spacing w:val="-2"/>
          <w:sz w:val="20"/>
          <w:vertAlign w:val="baseline"/>
        </w:rPr>
        <w:t>ibid.</w:t>
      </w:r>
    </w:p>
    <w:p>
      <w:pPr>
        <w:pStyle w:val="BodyText"/>
        <w:spacing w:before="15"/>
        <w:rPr>
          <w:sz w:val="20"/>
        </w:rPr>
      </w:pPr>
    </w:p>
    <w:p>
      <w:pPr>
        <w:spacing w:before="0"/>
        <w:ind w:left="1145" w:right="0" w:firstLine="0"/>
        <w:jc w:val="left"/>
        <w:rPr>
          <w:sz w:val="20"/>
        </w:rPr>
      </w:pPr>
      <w:r>
        <w:rPr>
          <w:sz w:val="20"/>
          <w:vertAlign w:val="superscript"/>
        </w:rPr>
        <w:t>624</w:t>
      </w:r>
      <w:r>
        <w:rPr>
          <w:sz w:val="20"/>
          <w:vertAlign w:val="baseline"/>
        </w:rPr>
        <w:t>S.361,</w:t>
      </w:r>
      <w:r>
        <w:rPr>
          <w:spacing w:val="1"/>
          <w:sz w:val="20"/>
          <w:vertAlign w:val="baseline"/>
        </w:rPr>
        <w:t> </w:t>
      </w:r>
      <w:r>
        <w:rPr>
          <w:spacing w:val="-2"/>
          <w:sz w:val="20"/>
          <w:vertAlign w:val="baseline"/>
        </w:rPr>
        <w:t>ibid.</w:t>
      </w:r>
    </w:p>
    <w:p>
      <w:pPr>
        <w:spacing w:before="244"/>
        <w:ind w:left="1145" w:right="1304" w:firstLine="0"/>
        <w:jc w:val="left"/>
        <w:rPr>
          <w:sz w:val="20"/>
        </w:rPr>
      </w:pPr>
      <w:r>
        <w:rPr>
          <w:sz w:val="20"/>
          <w:vertAlign w:val="superscript"/>
        </w:rPr>
        <w:t>625</w:t>
      </w:r>
      <w:r>
        <w:rPr>
          <w:sz w:val="20"/>
          <w:vertAlign w:val="baseline"/>
        </w:rPr>
        <w:t>Provision 5.2.13 of the Code of Corporate Governance for Banks and Discount Houses in Nigeria </w:t>
      </w:r>
      <w:r>
        <w:rPr>
          <w:spacing w:val="-2"/>
          <w:sz w:val="20"/>
          <w:vertAlign w:val="baseline"/>
        </w:rPr>
        <w:t>2014.</w:t>
      </w:r>
    </w:p>
    <w:p>
      <w:pPr>
        <w:spacing w:line="243" w:lineRule="exact" w:before="0"/>
        <w:ind w:left="1145" w:right="0" w:firstLine="0"/>
        <w:jc w:val="left"/>
        <w:rPr>
          <w:sz w:val="20"/>
        </w:rPr>
      </w:pPr>
      <w:r>
        <w:rPr>
          <w:spacing w:val="-2"/>
          <w:sz w:val="20"/>
          <w:vertAlign w:val="superscript"/>
        </w:rPr>
        <w:t>626</w:t>
      </w:r>
      <w:r>
        <w:rPr>
          <w:spacing w:val="-2"/>
          <w:sz w:val="20"/>
          <w:vertAlign w:val="baseline"/>
        </w:rPr>
        <w:t>Provision</w:t>
      </w:r>
      <w:r>
        <w:rPr>
          <w:spacing w:val="6"/>
          <w:sz w:val="20"/>
          <w:vertAlign w:val="baseline"/>
        </w:rPr>
        <w:t> </w:t>
      </w:r>
      <w:r>
        <w:rPr>
          <w:spacing w:val="-2"/>
          <w:sz w:val="20"/>
          <w:vertAlign w:val="baseline"/>
        </w:rPr>
        <w:t>5.2.12,</w:t>
      </w:r>
      <w:r>
        <w:rPr>
          <w:spacing w:val="6"/>
          <w:sz w:val="20"/>
          <w:vertAlign w:val="baseline"/>
        </w:rPr>
        <w:t> </w:t>
      </w:r>
      <w:r>
        <w:rPr>
          <w:spacing w:val="-4"/>
          <w:sz w:val="20"/>
          <w:vertAlign w:val="baseline"/>
        </w:rPr>
        <w:t>ibid.</w:t>
      </w:r>
    </w:p>
    <w:p>
      <w:pPr>
        <w:spacing w:before="20"/>
        <w:ind w:left="1145" w:right="0" w:firstLine="0"/>
        <w:jc w:val="left"/>
        <w:rPr>
          <w:sz w:val="20"/>
        </w:rPr>
      </w:pPr>
      <w:r>
        <w:rPr>
          <w:sz w:val="20"/>
          <w:vertAlign w:val="superscript"/>
        </w:rPr>
        <w:t>627</w:t>
      </w:r>
      <w:r>
        <w:rPr>
          <w:sz w:val="20"/>
          <w:vertAlign w:val="baseline"/>
        </w:rPr>
        <w:t>Code</w:t>
      </w:r>
      <w:r>
        <w:rPr>
          <w:spacing w:val="-7"/>
          <w:sz w:val="20"/>
          <w:vertAlign w:val="baseline"/>
        </w:rPr>
        <w:t> </w:t>
      </w:r>
      <w:r>
        <w:rPr>
          <w:sz w:val="20"/>
          <w:vertAlign w:val="baseline"/>
        </w:rPr>
        <w:t>of</w:t>
      </w:r>
      <w:r>
        <w:rPr>
          <w:spacing w:val="-8"/>
          <w:sz w:val="20"/>
          <w:vertAlign w:val="baseline"/>
        </w:rPr>
        <w:t> </w:t>
      </w:r>
      <w:r>
        <w:rPr>
          <w:sz w:val="20"/>
          <w:vertAlign w:val="baseline"/>
        </w:rPr>
        <w:t>Corporate</w:t>
      </w:r>
      <w:r>
        <w:rPr>
          <w:spacing w:val="-4"/>
          <w:sz w:val="20"/>
          <w:vertAlign w:val="baseline"/>
        </w:rPr>
        <w:t> </w:t>
      </w:r>
      <w:r>
        <w:rPr>
          <w:sz w:val="20"/>
          <w:vertAlign w:val="baseline"/>
        </w:rPr>
        <w:t>Governance</w:t>
      </w:r>
      <w:r>
        <w:rPr>
          <w:spacing w:val="-8"/>
          <w:sz w:val="20"/>
          <w:vertAlign w:val="baseline"/>
        </w:rPr>
        <w:t> </w:t>
      </w:r>
      <w:r>
        <w:rPr>
          <w:sz w:val="20"/>
          <w:vertAlign w:val="baseline"/>
        </w:rPr>
        <w:t>for</w:t>
      </w:r>
      <w:r>
        <w:rPr>
          <w:spacing w:val="-6"/>
          <w:sz w:val="20"/>
          <w:vertAlign w:val="baseline"/>
        </w:rPr>
        <w:t> </w:t>
      </w:r>
      <w:r>
        <w:rPr>
          <w:sz w:val="20"/>
          <w:vertAlign w:val="baseline"/>
        </w:rPr>
        <w:t>Banks</w:t>
      </w:r>
      <w:r>
        <w:rPr>
          <w:spacing w:val="-7"/>
          <w:sz w:val="20"/>
          <w:vertAlign w:val="baseline"/>
        </w:rPr>
        <w:t> </w:t>
      </w:r>
      <w:r>
        <w:rPr>
          <w:sz w:val="20"/>
          <w:vertAlign w:val="baseline"/>
        </w:rPr>
        <w:t>in</w:t>
      </w:r>
      <w:r>
        <w:rPr>
          <w:spacing w:val="-6"/>
          <w:sz w:val="20"/>
          <w:vertAlign w:val="baseline"/>
        </w:rPr>
        <w:t> </w:t>
      </w:r>
      <w:r>
        <w:rPr>
          <w:sz w:val="20"/>
          <w:vertAlign w:val="baseline"/>
        </w:rPr>
        <w:t>Nigeria</w:t>
      </w:r>
      <w:r>
        <w:rPr>
          <w:spacing w:val="-6"/>
          <w:sz w:val="20"/>
          <w:vertAlign w:val="baseline"/>
        </w:rPr>
        <w:t> </w:t>
      </w:r>
      <w:r>
        <w:rPr>
          <w:sz w:val="20"/>
          <w:vertAlign w:val="baseline"/>
        </w:rPr>
        <w:t>Post</w:t>
      </w:r>
      <w:r>
        <w:rPr>
          <w:spacing w:val="-6"/>
          <w:sz w:val="20"/>
          <w:vertAlign w:val="baseline"/>
        </w:rPr>
        <w:t> </w:t>
      </w:r>
      <w:r>
        <w:rPr>
          <w:sz w:val="20"/>
          <w:vertAlign w:val="baseline"/>
        </w:rPr>
        <w:t>Consolidation</w:t>
      </w:r>
      <w:r>
        <w:rPr>
          <w:spacing w:val="-6"/>
          <w:sz w:val="20"/>
          <w:vertAlign w:val="baseline"/>
        </w:rPr>
        <w:t> </w:t>
      </w:r>
      <w:r>
        <w:rPr>
          <w:spacing w:val="-4"/>
          <w:sz w:val="20"/>
          <w:vertAlign w:val="baseline"/>
        </w:rPr>
        <w:t>2006</w:t>
      </w:r>
    </w:p>
    <w:p>
      <w:pPr>
        <w:spacing w:after="0"/>
        <w:jc w:val="left"/>
        <w:rPr>
          <w:sz w:val="20"/>
        </w:rPr>
        <w:sectPr>
          <w:pgSz w:w="11910" w:h="16840"/>
          <w:pgMar w:header="0" w:footer="1454" w:top="1360" w:bottom="1640" w:left="840" w:right="400"/>
        </w:sectPr>
      </w:pPr>
    </w:p>
    <w:p>
      <w:pPr>
        <w:pStyle w:val="BodyText"/>
        <w:spacing w:line="480" w:lineRule="auto" w:before="37"/>
        <w:ind w:left="1145" w:right="161"/>
        <w:jc w:val="both"/>
      </w:pPr>
      <w:r>
        <w:rPr/>
        <w:t>the review of the integrity of the bank’s financial reporting, oversees the independence and objectivity of the external auditors</w:t>
      </w:r>
      <w:r>
        <w:rPr>
          <w:vertAlign w:val="superscript"/>
        </w:rPr>
        <w:t>628</w:t>
      </w:r>
      <w:r>
        <w:rPr>
          <w:vertAlign w:val="baseline"/>
        </w:rPr>
        <w:t> and access to external auditors to seek explanations and additional information</w:t>
      </w:r>
      <w:r>
        <w:rPr>
          <w:spacing w:val="-3"/>
          <w:vertAlign w:val="baseline"/>
        </w:rPr>
        <w:t> </w:t>
      </w:r>
      <w:r>
        <w:rPr>
          <w:vertAlign w:val="baseline"/>
        </w:rPr>
        <w:t>without management presence.</w:t>
      </w:r>
      <w:r>
        <w:rPr>
          <w:vertAlign w:val="superscript"/>
        </w:rPr>
        <w:t>629</w:t>
      </w:r>
      <w:r>
        <w:rPr>
          <w:vertAlign w:val="baseline"/>
        </w:rPr>
        <w:t> The CBN</w:t>
      </w:r>
      <w:r>
        <w:rPr>
          <w:spacing w:val="-3"/>
          <w:vertAlign w:val="baseline"/>
        </w:rPr>
        <w:t> </w:t>
      </w:r>
      <w:r>
        <w:rPr>
          <w:vertAlign w:val="baseline"/>
        </w:rPr>
        <w:t>Briefs</w:t>
      </w:r>
      <w:r>
        <w:rPr>
          <w:vertAlign w:val="superscript"/>
        </w:rPr>
        <w:t>630</w:t>
      </w:r>
      <w:r>
        <w:rPr>
          <w:vertAlign w:val="baseline"/>
        </w:rPr>
        <w:t> puts the role of the</w:t>
      </w:r>
      <w:r>
        <w:rPr>
          <w:spacing w:val="-2"/>
          <w:vertAlign w:val="baseline"/>
        </w:rPr>
        <w:t> </w:t>
      </w:r>
      <w:r>
        <w:rPr>
          <w:vertAlign w:val="baseline"/>
        </w:rPr>
        <w:t>audit committee to </w:t>
      </w:r>
      <w:r>
        <w:rPr>
          <w:spacing w:val="-2"/>
          <w:vertAlign w:val="baseline"/>
        </w:rPr>
        <w:t>include:</w:t>
      </w:r>
    </w:p>
    <w:p>
      <w:pPr>
        <w:pStyle w:val="ListParagraph"/>
        <w:numPr>
          <w:ilvl w:val="0"/>
          <w:numId w:val="44"/>
        </w:numPr>
        <w:tabs>
          <w:tab w:pos="1865" w:val="left" w:leader="none"/>
        </w:tabs>
        <w:spacing w:line="480" w:lineRule="auto" w:before="199" w:after="0"/>
        <w:ind w:left="1865" w:right="157" w:hanging="360"/>
        <w:jc w:val="both"/>
        <w:rPr>
          <w:sz w:val="22"/>
        </w:rPr>
      </w:pPr>
      <w:r>
        <w:rPr>
          <w:sz w:val="22"/>
        </w:rPr>
        <w:t>the Audit Committee must be qualified, independent and tough-minded as it represents the most reliable guardian of public interest;</w:t>
      </w:r>
    </w:p>
    <w:p>
      <w:pPr>
        <w:pStyle w:val="ListParagraph"/>
        <w:numPr>
          <w:ilvl w:val="0"/>
          <w:numId w:val="44"/>
        </w:numPr>
        <w:tabs>
          <w:tab w:pos="1865" w:val="left" w:leader="none"/>
        </w:tabs>
        <w:spacing w:line="480" w:lineRule="auto" w:before="1" w:after="0"/>
        <w:ind w:left="1865" w:right="159" w:hanging="360"/>
        <w:jc w:val="both"/>
        <w:rPr>
          <w:sz w:val="22"/>
        </w:rPr>
      </w:pPr>
      <w:r>
        <w:rPr>
          <w:sz w:val="22"/>
        </w:rPr>
        <w:t>it undertakes, on behalf of the shareholders, responsibilities for oversight of effective internal control, reliable financial</w:t>
      </w:r>
      <w:r>
        <w:rPr>
          <w:spacing w:val="-1"/>
          <w:sz w:val="22"/>
        </w:rPr>
        <w:t> </w:t>
      </w:r>
      <w:r>
        <w:rPr>
          <w:sz w:val="22"/>
        </w:rPr>
        <w:t>reporting,</w:t>
      </w:r>
      <w:r>
        <w:rPr>
          <w:spacing w:val="-1"/>
          <w:sz w:val="22"/>
        </w:rPr>
        <w:t> </w:t>
      </w:r>
      <w:r>
        <w:rPr>
          <w:sz w:val="22"/>
        </w:rPr>
        <w:t>which complies with regulatory requirements and corporate code of conduct;</w:t>
      </w:r>
    </w:p>
    <w:p>
      <w:pPr>
        <w:pStyle w:val="ListParagraph"/>
        <w:numPr>
          <w:ilvl w:val="0"/>
          <w:numId w:val="44"/>
        </w:numPr>
        <w:tabs>
          <w:tab w:pos="1865" w:val="left" w:leader="none"/>
        </w:tabs>
        <w:spacing w:line="480" w:lineRule="auto" w:before="0" w:after="0"/>
        <w:ind w:left="1865" w:right="158" w:hanging="360"/>
        <w:jc w:val="both"/>
        <w:rPr>
          <w:sz w:val="22"/>
        </w:rPr>
      </w:pPr>
      <w:r>
        <w:rPr>
          <w:sz w:val="22"/>
        </w:rPr>
        <w:t>the Committee should</w:t>
      </w:r>
      <w:r>
        <w:rPr>
          <w:spacing w:val="-1"/>
          <w:sz w:val="22"/>
        </w:rPr>
        <w:t> </w:t>
      </w:r>
      <w:r>
        <w:rPr>
          <w:sz w:val="22"/>
        </w:rPr>
        <w:t>review, not only</w:t>
      </w:r>
      <w:r>
        <w:rPr>
          <w:spacing w:val="-2"/>
          <w:sz w:val="22"/>
        </w:rPr>
        <w:t> </w:t>
      </w:r>
      <w:r>
        <w:rPr>
          <w:sz w:val="22"/>
        </w:rPr>
        <w:t>external auditors’ reports, but also</w:t>
      </w:r>
      <w:r>
        <w:rPr>
          <w:spacing w:val="-1"/>
          <w:sz w:val="22"/>
        </w:rPr>
        <w:t> </w:t>
      </w:r>
      <w:r>
        <w:rPr>
          <w:sz w:val="22"/>
        </w:rPr>
        <w:t>most</w:t>
      </w:r>
      <w:r>
        <w:rPr>
          <w:spacing w:val="-2"/>
          <w:sz w:val="22"/>
        </w:rPr>
        <w:t> </w:t>
      </w:r>
      <w:r>
        <w:rPr>
          <w:sz w:val="22"/>
        </w:rPr>
        <w:t>importantly the report of the internal auditors; and</w:t>
      </w:r>
    </w:p>
    <w:p>
      <w:pPr>
        <w:pStyle w:val="ListParagraph"/>
        <w:numPr>
          <w:ilvl w:val="0"/>
          <w:numId w:val="44"/>
        </w:numPr>
        <w:tabs>
          <w:tab w:pos="1865" w:val="left" w:leader="none"/>
        </w:tabs>
        <w:spacing w:line="480" w:lineRule="auto" w:before="0" w:after="0"/>
        <w:ind w:left="1865" w:right="161" w:hanging="360"/>
        <w:jc w:val="both"/>
        <w:rPr>
          <w:sz w:val="22"/>
        </w:rPr>
      </w:pPr>
      <w:r>
        <w:rPr>
          <w:sz w:val="22"/>
        </w:rPr>
        <w:t>the Committee should maintain a constructive dialogue with the external auditors and the</w:t>
      </w:r>
      <w:r>
        <w:rPr>
          <w:spacing w:val="40"/>
          <w:sz w:val="22"/>
        </w:rPr>
        <w:t> </w:t>
      </w:r>
      <w:r>
        <w:rPr>
          <w:sz w:val="22"/>
        </w:rPr>
        <w:t>Board and enhance the credibility of financial disclosure.</w:t>
      </w:r>
    </w:p>
    <w:p>
      <w:pPr>
        <w:pStyle w:val="BodyText"/>
        <w:spacing w:line="480" w:lineRule="auto" w:before="2"/>
        <w:ind w:left="1145" w:right="158"/>
        <w:jc w:val="both"/>
      </w:pPr>
      <w:r>
        <w:rPr/>
        <w:t>The Board Audit Committee should strive to increase credibility and objectivity of financial reports, identify, monitor and mitigate business risk, review annual and financial statement. The functions of the Audit Committee under S.359 of the Companies and Allied Matters Act are as follows:</w:t>
      </w:r>
    </w:p>
    <w:p>
      <w:pPr>
        <w:pStyle w:val="ListParagraph"/>
        <w:numPr>
          <w:ilvl w:val="0"/>
          <w:numId w:val="45"/>
        </w:numPr>
        <w:tabs>
          <w:tab w:pos="1865" w:val="left" w:leader="none"/>
        </w:tabs>
        <w:spacing w:line="480" w:lineRule="auto" w:before="198" w:after="0"/>
        <w:ind w:left="1865" w:right="160" w:hanging="360"/>
        <w:jc w:val="both"/>
        <w:rPr>
          <w:sz w:val="22"/>
        </w:rPr>
      </w:pPr>
      <w:r>
        <w:rPr>
          <w:sz w:val="22"/>
        </w:rPr>
        <w:t>Ascertain whether the accounting and reporting policies of the company are in accordance with legal requirements and agreed ethical practices;</w:t>
      </w:r>
    </w:p>
    <w:p>
      <w:pPr>
        <w:pStyle w:val="ListParagraph"/>
        <w:numPr>
          <w:ilvl w:val="0"/>
          <w:numId w:val="45"/>
        </w:numPr>
        <w:tabs>
          <w:tab w:pos="1864" w:val="left" w:leader="none"/>
        </w:tabs>
        <w:spacing w:line="240" w:lineRule="auto" w:before="2" w:after="0"/>
        <w:ind w:left="1864" w:right="0" w:hanging="359"/>
        <w:jc w:val="both"/>
        <w:rPr>
          <w:sz w:val="22"/>
        </w:rPr>
      </w:pPr>
      <w:r>
        <w:rPr>
          <w:sz w:val="22"/>
        </w:rPr>
        <w:t>Review</w:t>
      </w:r>
      <w:r>
        <w:rPr>
          <w:spacing w:val="-5"/>
          <w:sz w:val="22"/>
        </w:rPr>
        <w:t> </w:t>
      </w:r>
      <w:r>
        <w:rPr>
          <w:sz w:val="22"/>
        </w:rPr>
        <w:t>the</w:t>
      </w:r>
      <w:r>
        <w:rPr>
          <w:spacing w:val="-2"/>
          <w:sz w:val="22"/>
        </w:rPr>
        <w:t> </w:t>
      </w:r>
      <w:r>
        <w:rPr>
          <w:sz w:val="22"/>
        </w:rPr>
        <w:t>scope</w:t>
      </w:r>
      <w:r>
        <w:rPr>
          <w:spacing w:val="-4"/>
          <w:sz w:val="22"/>
        </w:rPr>
        <w:t> </w:t>
      </w:r>
      <w:r>
        <w:rPr>
          <w:sz w:val="22"/>
        </w:rPr>
        <w:t>and</w:t>
      </w:r>
      <w:r>
        <w:rPr>
          <w:spacing w:val="-5"/>
          <w:sz w:val="22"/>
        </w:rPr>
        <w:t> </w:t>
      </w:r>
      <w:r>
        <w:rPr>
          <w:sz w:val="22"/>
        </w:rPr>
        <w:t>planning</w:t>
      </w:r>
      <w:r>
        <w:rPr>
          <w:spacing w:val="-3"/>
          <w:sz w:val="22"/>
        </w:rPr>
        <w:t> </w:t>
      </w:r>
      <w:r>
        <w:rPr>
          <w:sz w:val="22"/>
        </w:rPr>
        <w:t>of</w:t>
      </w:r>
      <w:r>
        <w:rPr>
          <w:spacing w:val="-2"/>
          <w:sz w:val="22"/>
        </w:rPr>
        <w:t> </w:t>
      </w:r>
      <w:r>
        <w:rPr>
          <w:sz w:val="22"/>
        </w:rPr>
        <w:t>audit</w:t>
      </w:r>
      <w:r>
        <w:rPr>
          <w:spacing w:val="-2"/>
          <w:sz w:val="22"/>
        </w:rPr>
        <w:t> requirements;</w:t>
      </w:r>
    </w:p>
    <w:p>
      <w:pPr>
        <w:pStyle w:val="BodyText"/>
        <w:rPr>
          <w:sz w:val="20"/>
        </w:rPr>
      </w:pPr>
    </w:p>
    <w:p>
      <w:pPr>
        <w:pStyle w:val="BodyText"/>
        <w:spacing w:before="172"/>
        <w:rPr>
          <w:sz w:val="20"/>
        </w:rPr>
      </w:pPr>
      <w:r>
        <w:rPr/>
        <mc:AlternateContent>
          <mc:Choice Requires="wps">
            <w:drawing>
              <wp:anchor distT="0" distB="0" distL="0" distR="0" allowOverlap="1" layoutInCell="1" locked="0" behindDoc="1" simplePos="0" relativeHeight="487691776">
                <wp:simplePos x="0" y="0"/>
                <wp:positionH relativeFrom="page">
                  <wp:posOffset>1260652</wp:posOffset>
                </wp:positionH>
                <wp:positionV relativeFrom="paragraph">
                  <wp:posOffset>279867</wp:posOffset>
                </wp:positionV>
                <wp:extent cx="1829435" cy="9525"/>
                <wp:effectExtent l="0" t="0" r="0" b="0"/>
                <wp:wrapTopAndBottom/>
                <wp:docPr id="216" name="Graphic 216"/>
                <wp:cNvGraphicFramePr>
                  <a:graphicFrameLocks/>
                </wp:cNvGraphicFramePr>
                <a:graphic>
                  <a:graphicData uri="http://schemas.microsoft.com/office/word/2010/wordprocessingShape">
                    <wps:wsp>
                      <wps:cNvPr id="216" name="Graphic 21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2.036827pt;width:144.020pt;height:.71997pt;mso-position-horizontal-relative:page;mso-position-vertical-relative:paragraph;z-index:-15624704;mso-wrap-distance-left:0;mso-wrap-distance-right:0" id="docshape210" filled="true" fillcolor="#000000" stroked="false">
                <v:fill type="solid"/>
                <w10:wrap type="topAndBottom"/>
              </v:rect>
            </w:pict>
          </mc:Fallback>
        </mc:AlternateContent>
      </w:r>
    </w:p>
    <w:p>
      <w:pPr>
        <w:spacing w:line="283" w:lineRule="auto" w:before="121"/>
        <w:ind w:left="1145" w:right="648" w:firstLine="0"/>
        <w:jc w:val="left"/>
        <w:rPr>
          <w:sz w:val="20"/>
        </w:rPr>
      </w:pPr>
      <w:r>
        <w:rPr>
          <w:sz w:val="20"/>
          <w:vertAlign w:val="superscript"/>
        </w:rPr>
        <w:t>628</w:t>
      </w:r>
      <w:r>
        <w:rPr>
          <w:sz w:val="20"/>
          <w:vertAlign w:val="baseline"/>
        </w:rPr>
        <w:t>Code</w:t>
      </w:r>
      <w:r>
        <w:rPr>
          <w:spacing w:val="26"/>
          <w:sz w:val="20"/>
          <w:vertAlign w:val="baseline"/>
        </w:rPr>
        <w:t> </w:t>
      </w:r>
      <w:r>
        <w:rPr>
          <w:sz w:val="20"/>
          <w:vertAlign w:val="baseline"/>
        </w:rPr>
        <w:t>Provision</w:t>
      </w:r>
      <w:r>
        <w:rPr>
          <w:spacing w:val="28"/>
          <w:sz w:val="20"/>
          <w:vertAlign w:val="baseline"/>
        </w:rPr>
        <w:t> </w:t>
      </w:r>
      <w:r>
        <w:rPr>
          <w:sz w:val="20"/>
          <w:vertAlign w:val="baseline"/>
        </w:rPr>
        <w:t>8.1.5,</w:t>
      </w:r>
      <w:r>
        <w:rPr>
          <w:spacing w:val="27"/>
          <w:sz w:val="20"/>
          <w:vertAlign w:val="baseline"/>
        </w:rPr>
        <w:t> </w:t>
      </w:r>
      <w:r>
        <w:rPr>
          <w:sz w:val="20"/>
          <w:vertAlign w:val="baseline"/>
        </w:rPr>
        <w:t>ibid;</w:t>
      </w:r>
      <w:r>
        <w:rPr>
          <w:spacing w:val="27"/>
          <w:sz w:val="20"/>
          <w:vertAlign w:val="baseline"/>
        </w:rPr>
        <w:t> </w:t>
      </w:r>
      <w:r>
        <w:rPr>
          <w:sz w:val="20"/>
          <w:vertAlign w:val="baseline"/>
        </w:rPr>
        <w:t>Provision</w:t>
      </w:r>
      <w:r>
        <w:rPr>
          <w:spacing w:val="28"/>
          <w:sz w:val="20"/>
          <w:vertAlign w:val="baseline"/>
        </w:rPr>
        <w:t> </w:t>
      </w:r>
      <w:r>
        <w:rPr>
          <w:sz w:val="20"/>
          <w:vertAlign w:val="baseline"/>
        </w:rPr>
        <w:t>5.2.5</w:t>
      </w:r>
      <w:r>
        <w:rPr>
          <w:spacing w:val="27"/>
          <w:sz w:val="20"/>
          <w:vertAlign w:val="baseline"/>
        </w:rPr>
        <w:t> </w:t>
      </w:r>
      <w:r>
        <w:rPr>
          <w:sz w:val="20"/>
          <w:vertAlign w:val="baseline"/>
        </w:rPr>
        <w:t>of</w:t>
      </w:r>
      <w:r>
        <w:rPr>
          <w:spacing w:val="26"/>
          <w:sz w:val="20"/>
          <w:vertAlign w:val="baseline"/>
        </w:rPr>
        <w:t> </w:t>
      </w:r>
      <w:r>
        <w:rPr>
          <w:sz w:val="20"/>
          <w:vertAlign w:val="baseline"/>
        </w:rPr>
        <w:t>the</w:t>
      </w:r>
      <w:r>
        <w:rPr>
          <w:spacing w:val="26"/>
          <w:sz w:val="20"/>
          <w:vertAlign w:val="baseline"/>
        </w:rPr>
        <w:t> </w:t>
      </w:r>
      <w:r>
        <w:rPr>
          <w:sz w:val="20"/>
          <w:vertAlign w:val="baseline"/>
        </w:rPr>
        <w:t>Code</w:t>
      </w:r>
      <w:r>
        <w:rPr>
          <w:spacing w:val="26"/>
          <w:sz w:val="20"/>
          <w:vertAlign w:val="baseline"/>
        </w:rPr>
        <w:t> </w:t>
      </w:r>
      <w:r>
        <w:rPr>
          <w:sz w:val="20"/>
          <w:vertAlign w:val="baseline"/>
        </w:rPr>
        <w:t>of</w:t>
      </w:r>
      <w:r>
        <w:rPr>
          <w:spacing w:val="26"/>
          <w:sz w:val="20"/>
          <w:vertAlign w:val="baseline"/>
        </w:rPr>
        <w:t> </w:t>
      </w:r>
      <w:r>
        <w:rPr>
          <w:sz w:val="20"/>
          <w:vertAlign w:val="baseline"/>
        </w:rPr>
        <w:t>Corporate</w:t>
      </w:r>
      <w:r>
        <w:rPr>
          <w:spacing w:val="27"/>
          <w:sz w:val="20"/>
          <w:vertAlign w:val="baseline"/>
        </w:rPr>
        <w:t> </w:t>
      </w:r>
      <w:r>
        <w:rPr>
          <w:sz w:val="20"/>
          <w:vertAlign w:val="baseline"/>
        </w:rPr>
        <w:t>Governance</w:t>
      </w:r>
      <w:r>
        <w:rPr>
          <w:spacing w:val="26"/>
          <w:sz w:val="20"/>
          <w:vertAlign w:val="baseline"/>
        </w:rPr>
        <w:t> </w:t>
      </w:r>
      <w:r>
        <w:rPr>
          <w:sz w:val="20"/>
          <w:vertAlign w:val="baseline"/>
        </w:rPr>
        <w:t>for</w:t>
      </w:r>
      <w:r>
        <w:rPr>
          <w:spacing w:val="27"/>
          <w:sz w:val="20"/>
          <w:vertAlign w:val="baseline"/>
        </w:rPr>
        <w:t> </w:t>
      </w:r>
      <w:r>
        <w:rPr>
          <w:sz w:val="20"/>
          <w:vertAlign w:val="baseline"/>
        </w:rPr>
        <w:t>Banks</w:t>
      </w:r>
      <w:r>
        <w:rPr>
          <w:spacing w:val="26"/>
          <w:sz w:val="20"/>
          <w:vertAlign w:val="baseline"/>
        </w:rPr>
        <w:t> </w:t>
      </w:r>
      <w:r>
        <w:rPr>
          <w:sz w:val="20"/>
          <w:vertAlign w:val="baseline"/>
        </w:rPr>
        <w:t>and Discount Houses in Nigeria 2014.</w:t>
      </w:r>
    </w:p>
    <w:p>
      <w:pPr>
        <w:spacing w:line="285" w:lineRule="auto" w:before="209"/>
        <w:ind w:left="1145" w:right="1304" w:firstLine="0"/>
        <w:jc w:val="left"/>
        <w:rPr>
          <w:sz w:val="20"/>
        </w:rPr>
      </w:pPr>
      <w:r>
        <w:rPr>
          <w:sz w:val="20"/>
          <w:vertAlign w:val="superscript"/>
        </w:rPr>
        <w:t>629</w:t>
      </w:r>
      <w:r>
        <w:rPr>
          <w:sz w:val="20"/>
          <w:vertAlign w:val="baseline"/>
        </w:rPr>
        <w:t>Code</w:t>
      </w:r>
      <w:r>
        <w:rPr>
          <w:spacing w:val="-3"/>
          <w:sz w:val="20"/>
          <w:vertAlign w:val="baseline"/>
        </w:rPr>
        <w:t> </w:t>
      </w:r>
      <w:r>
        <w:rPr>
          <w:sz w:val="20"/>
          <w:vertAlign w:val="baseline"/>
        </w:rPr>
        <w:t>Provision</w:t>
      </w:r>
      <w:r>
        <w:rPr>
          <w:spacing w:val="-2"/>
          <w:sz w:val="20"/>
          <w:vertAlign w:val="baseline"/>
        </w:rPr>
        <w:t> </w:t>
      </w:r>
      <w:r>
        <w:rPr>
          <w:sz w:val="20"/>
          <w:vertAlign w:val="baseline"/>
        </w:rPr>
        <w:t>8.1.6</w:t>
      </w:r>
      <w:r>
        <w:rPr>
          <w:spacing w:val="-3"/>
          <w:sz w:val="20"/>
          <w:vertAlign w:val="baseline"/>
        </w:rPr>
        <w:t> </w:t>
      </w:r>
      <w:r>
        <w:rPr>
          <w:sz w:val="20"/>
          <w:vertAlign w:val="baseline"/>
        </w:rPr>
        <w:t>of</w:t>
      </w:r>
      <w:r>
        <w:rPr>
          <w:spacing w:val="-1"/>
          <w:sz w:val="20"/>
          <w:vertAlign w:val="baseline"/>
        </w:rPr>
        <w:t> </w:t>
      </w:r>
      <w:r>
        <w:rPr>
          <w:sz w:val="20"/>
          <w:vertAlign w:val="baseline"/>
        </w:rPr>
        <w:t>the</w:t>
      </w:r>
      <w:r>
        <w:rPr>
          <w:spacing w:val="-3"/>
          <w:sz w:val="20"/>
          <w:vertAlign w:val="baseline"/>
        </w:rPr>
        <w:t> </w:t>
      </w:r>
      <w:r>
        <w:rPr>
          <w:sz w:val="20"/>
          <w:vertAlign w:val="baseline"/>
        </w:rPr>
        <w:t>Code</w:t>
      </w:r>
      <w:r>
        <w:rPr>
          <w:spacing w:val="-3"/>
          <w:sz w:val="20"/>
          <w:vertAlign w:val="baseline"/>
        </w:rPr>
        <w:t> </w:t>
      </w:r>
      <w:r>
        <w:rPr>
          <w:sz w:val="20"/>
          <w:vertAlign w:val="baseline"/>
        </w:rPr>
        <w:t>of</w:t>
      </w:r>
      <w:r>
        <w:rPr>
          <w:spacing w:val="-4"/>
          <w:sz w:val="20"/>
          <w:vertAlign w:val="baseline"/>
        </w:rPr>
        <w:t> </w:t>
      </w:r>
      <w:r>
        <w:rPr>
          <w:sz w:val="20"/>
          <w:vertAlign w:val="baseline"/>
        </w:rPr>
        <w:t>Corporate Governance</w:t>
      </w:r>
      <w:r>
        <w:rPr>
          <w:spacing w:val="-1"/>
          <w:sz w:val="20"/>
          <w:vertAlign w:val="baseline"/>
        </w:rPr>
        <w:t> </w:t>
      </w:r>
      <w:r>
        <w:rPr>
          <w:sz w:val="20"/>
          <w:vertAlign w:val="baseline"/>
        </w:rPr>
        <w:t>for</w:t>
      </w:r>
      <w:r>
        <w:rPr>
          <w:spacing w:val="-2"/>
          <w:sz w:val="20"/>
          <w:vertAlign w:val="baseline"/>
        </w:rPr>
        <w:t> </w:t>
      </w:r>
      <w:r>
        <w:rPr>
          <w:sz w:val="20"/>
          <w:vertAlign w:val="baseline"/>
        </w:rPr>
        <w:t>Banks</w:t>
      </w:r>
      <w:r>
        <w:rPr>
          <w:spacing w:val="-3"/>
          <w:sz w:val="20"/>
          <w:vertAlign w:val="baseline"/>
        </w:rPr>
        <w:t> </w:t>
      </w:r>
      <w:r>
        <w:rPr>
          <w:sz w:val="20"/>
          <w:vertAlign w:val="baseline"/>
        </w:rPr>
        <w:t>in</w:t>
      </w:r>
      <w:r>
        <w:rPr>
          <w:spacing w:val="-2"/>
          <w:sz w:val="20"/>
          <w:vertAlign w:val="baseline"/>
        </w:rPr>
        <w:t> </w:t>
      </w:r>
      <w:r>
        <w:rPr>
          <w:sz w:val="20"/>
          <w:vertAlign w:val="baseline"/>
        </w:rPr>
        <w:t>Nigeria</w:t>
      </w:r>
      <w:r>
        <w:rPr>
          <w:spacing w:val="-2"/>
          <w:sz w:val="20"/>
          <w:vertAlign w:val="baseline"/>
        </w:rPr>
        <w:t> </w:t>
      </w:r>
      <w:r>
        <w:rPr>
          <w:sz w:val="20"/>
          <w:vertAlign w:val="baseline"/>
        </w:rPr>
        <w:t>Post Consolidation, </w:t>
      </w:r>
      <w:r>
        <w:rPr>
          <w:spacing w:val="-2"/>
          <w:sz w:val="20"/>
          <w:vertAlign w:val="baseline"/>
        </w:rPr>
        <w:t>2006.</w:t>
      </w:r>
    </w:p>
    <w:p>
      <w:pPr>
        <w:spacing w:before="206"/>
        <w:ind w:left="1145" w:right="0" w:firstLine="0"/>
        <w:jc w:val="left"/>
        <w:rPr>
          <w:sz w:val="20"/>
        </w:rPr>
      </w:pPr>
      <w:r>
        <w:rPr>
          <w:sz w:val="20"/>
          <w:vertAlign w:val="superscript"/>
        </w:rPr>
        <w:t>630</w:t>
      </w:r>
      <w:r>
        <w:rPr>
          <w:sz w:val="20"/>
          <w:vertAlign w:val="baseline"/>
        </w:rPr>
        <w:t>CBN</w:t>
      </w:r>
      <w:r>
        <w:rPr>
          <w:spacing w:val="-6"/>
          <w:sz w:val="20"/>
          <w:vertAlign w:val="baseline"/>
        </w:rPr>
        <w:t> </w:t>
      </w:r>
      <w:r>
        <w:rPr>
          <w:sz w:val="20"/>
          <w:vertAlign w:val="baseline"/>
        </w:rPr>
        <w:t>Briefs,</w:t>
      </w:r>
      <w:r>
        <w:rPr>
          <w:spacing w:val="-6"/>
          <w:sz w:val="20"/>
          <w:vertAlign w:val="baseline"/>
        </w:rPr>
        <w:t> </w:t>
      </w:r>
      <w:r>
        <w:rPr>
          <w:sz w:val="20"/>
          <w:vertAlign w:val="baseline"/>
        </w:rPr>
        <w:t>2012-2013</w:t>
      </w:r>
      <w:r>
        <w:rPr>
          <w:spacing w:val="-7"/>
          <w:sz w:val="20"/>
          <w:vertAlign w:val="baseline"/>
        </w:rPr>
        <w:t> </w:t>
      </w:r>
      <w:r>
        <w:rPr>
          <w:sz w:val="20"/>
          <w:vertAlign w:val="baseline"/>
        </w:rPr>
        <w:t>Edition,</w:t>
      </w:r>
      <w:r>
        <w:rPr>
          <w:spacing w:val="-6"/>
          <w:sz w:val="20"/>
          <w:vertAlign w:val="baseline"/>
        </w:rPr>
        <w:t> </w:t>
      </w:r>
      <w:r>
        <w:rPr>
          <w:sz w:val="20"/>
          <w:vertAlign w:val="baseline"/>
        </w:rPr>
        <w:t>Research</w:t>
      </w:r>
      <w:r>
        <w:rPr>
          <w:spacing w:val="-6"/>
          <w:sz w:val="20"/>
          <w:vertAlign w:val="baseline"/>
        </w:rPr>
        <w:t> </w:t>
      </w:r>
      <w:r>
        <w:rPr>
          <w:sz w:val="20"/>
          <w:vertAlign w:val="baseline"/>
        </w:rPr>
        <w:t>Department,</w:t>
      </w:r>
      <w:r>
        <w:rPr>
          <w:spacing w:val="-6"/>
          <w:sz w:val="20"/>
          <w:vertAlign w:val="baseline"/>
        </w:rPr>
        <w:t> </w:t>
      </w:r>
      <w:r>
        <w:rPr>
          <w:spacing w:val="-4"/>
          <w:sz w:val="20"/>
          <w:vertAlign w:val="baseline"/>
        </w:rPr>
        <w:t>p.84.</w:t>
      </w:r>
    </w:p>
    <w:p>
      <w:pPr>
        <w:spacing w:after="0"/>
        <w:jc w:val="left"/>
        <w:rPr>
          <w:sz w:val="20"/>
        </w:rPr>
        <w:sectPr>
          <w:pgSz w:w="11910" w:h="16840"/>
          <w:pgMar w:header="0" w:footer="1454" w:top="1360" w:bottom="1640" w:left="840" w:right="400"/>
        </w:sectPr>
      </w:pPr>
    </w:p>
    <w:p>
      <w:pPr>
        <w:pStyle w:val="ListParagraph"/>
        <w:numPr>
          <w:ilvl w:val="0"/>
          <w:numId w:val="45"/>
        </w:numPr>
        <w:tabs>
          <w:tab w:pos="1865" w:val="left" w:leader="none"/>
        </w:tabs>
        <w:spacing w:line="480" w:lineRule="auto" w:before="57" w:after="0"/>
        <w:ind w:left="1865" w:right="157" w:hanging="360"/>
        <w:jc w:val="left"/>
        <w:rPr>
          <w:sz w:val="22"/>
        </w:rPr>
      </w:pPr>
      <w:r>
        <w:rPr>
          <w:sz w:val="22"/>
        </w:rPr>
        <w:t>Review</w:t>
      </w:r>
      <w:r>
        <w:rPr>
          <w:spacing w:val="40"/>
          <w:sz w:val="22"/>
        </w:rPr>
        <w:t> </w:t>
      </w:r>
      <w:r>
        <w:rPr>
          <w:sz w:val="22"/>
        </w:rPr>
        <w:t>that</w:t>
      </w:r>
      <w:r>
        <w:rPr>
          <w:spacing w:val="40"/>
          <w:sz w:val="22"/>
        </w:rPr>
        <w:t> </w:t>
      </w:r>
      <w:r>
        <w:rPr>
          <w:sz w:val="22"/>
        </w:rPr>
        <w:t>findings</w:t>
      </w:r>
      <w:r>
        <w:rPr>
          <w:spacing w:val="40"/>
          <w:sz w:val="22"/>
        </w:rPr>
        <w:t> </w:t>
      </w:r>
      <w:r>
        <w:rPr>
          <w:sz w:val="22"/>
        </w:rPr>
        <w:t>in</w:t>
      </w:r>
      <w:r>
        <w:rPr>
          <w:spacing w:val="40"/>
          <w:sz w:val="22"/>
        </w:rPr>
        <w:t> </w:t>
      </w:r>
      <w:r>
        <w:rPr>
          <w:sz w:val="22"/>
        </w:rPr>
        <w:t>management</w:t>
      </w:r>
      <w:r>
        <w:rPr>
          <w:spacing w:val="40"/>
          <w:sz w:val="22"/>
        </w:rPr>
        <w:t> </w:t>
      </w:r>
      <w:r>
        <w:rPr>
          <w:sz w:val="22"/>
        </w:rPr>
        <w:t>matters</w:t>
      </w:r>
      <w:r>
        <w:rPr>
          <w:spacing w:val="40"/>
          <w:sz w:val="22"/>
        </w:rPr>
        <w:t> </w:t>
      </w:r>
      <w:r>
        <w:rPr>
          <w:sz w:val="22"/>
        </w:rPr>
        <w:t>in</w:t>
      </w:r>
      <w:r>
        <w:rPr>
          <w:spacing w:val="40"/>
          <w:sz w:val="22"/>
        </w:rPr>
        <w:t> </w:t>
      </w:r>
      <w:r>
        <w:rPr>
          <w:sz w:val="22"/>
        </w:rPr>
        <w:t>conjunction</w:t>
      </w:r>
      <w:r>
        <w:rPr>
          <w:spacing w:val="40"/>
          <w:sz w:val="22"/>
        </w:rPr>
        <w:t> </w:t>
      </w:r>
      <w:r>
        <w:rPr>
          <w:sz w:val="22"/>
        </w:rPr>
        <w:t>with</w:t>
      </w:r>
      <w:r>
        <w:rPr>
          <w:spacing w:val="40"/>
          <w:sz w:val="22"/>
        </w:rPr>
        <w:t> </w:t>
      </w:r>
      <w:r>
        <w:rPr>
          <w:sz w:val="22"/>
        </w:rPr>
        <w:t>the</w:t>
      </w:r>
      <w:r>
        <w:rPr>
          <w:spacing w:val="40"/>
          <w:sz w:val="22"/>
        </w:rPr>
        <w:t> </w:t>
      </w:r>
      <w:r>
        <w:rPr>
          <w:sz w:val="22"/>
        </w:rPr>
        <w:t>external</w:t>
      </w:r>
      <w:r>
        <w:rPr>
          <w:spacing w:val="40"/>
          <w:sz w:val="22"/>
        </w:rPr>
        <w:t> </w:t>
      </w:r>
      <w:r>
        <w:rPr>
          <w:sz w:val="22"/>
        </w:rPr>
        <w:t>auditors</w:t>
      </w:r>
      <w:r>
        <w:rPr>
          <w:spacing w:val="40"/>
          <w:sz w:val="22"/>
        </w:rPr>
        <w:t> </w:t>
      </w:r>
      <w:r>
        <w:rPr>
          <w:sz w:val="22"/>
        </w:rPr>
        <w:t>and departmental responses thereon;</w:t>
      </w:r>
    </w:p>
    <w:p>
      <w:pPr>
        <w:pStyle w:val="ListParagraph"/>
        <w:numPr>
          <w:ilvl w:val="0"/>
          <w:numId w:val="45"/>
        </w:numPr>
        <w:tabs>
          <w:tab w:pos="1865" w:val="left" w:leader="none"/>
        </w:tabs>
        <w:spacing w:line="480" w:lineRule="auto" w:before="0" w:after="0"/>
        <w:ind w:left="1865" w:right="164" w:hanging="360"/>
        <w:jc w:val="left"/>
        <w:rPr>
          <w:sz w:val="22"/>
        </w:rPr>
      </w:pPr>
      <w:r>
        <w:rPr>
          <w:sz w:val="22"/>
        </w:rPr>
        <w:t>Keep</w:t>
      </w:r>
      <w:r>
        <w:rPr>
          <w:spacing w:val="40"/>
          <w:sz w:val="22"/>
        </w:rPr>
        <w:t> </w:t>
      </w:r>
      <w:r>
        <w:rPr>
          <w:sz w:val="22"/>
        </w:rPr>
        <w:t>under</w:t>
      </w:r>
      <w:r>
        <w:rPr>
          <w:spacing w:val="40"/>
          <w:sz w:val="22"/>
        </w:rPr>
        <w:t> </w:t>
      </w:r>
      <w:r>
        <w:rPr>
          <w:sz w:val="22"/>
        </w:rPr>
        <w:t>review</w:t>
      </w:r>
      <w:r>
        <w:rPr>
          <w:spacing w:val="40"/>
          <w:sz w:val="22"/>
        </w:rPr>
        <w:t> </w:t>
      </w:r>
      <w:r>
        <w:rPr>
          <w:sz w:val="22"/>
        </w:rPr>
        <w:t>the</w:t>
      </w:r>
      <w:r>
        <w:rPr>
          <w:spacing w:val="40"/>
          <w:sz w:val="22"/>
        </w:rPr>
        <w:t> </w:t>
      </w:r>
      <w:r>
        <w:rPr>
          <w:sz w:val="22"/>
        </w:rPr>
        <w:t>effectiveness</w:t>
      </w:r>
      <w:r>
        <w:rPr>
          <w:spacing w:val="40"/>
          <w:sz w:val="22"/>
        </w:rPr>
        <w:t> </w:t>
      </w:r>
      <w:r>
        <w:rPr>
          <w:sz w:val="22"/>
        </w:rPr>
        <w:t>of</w:t>
      </w:r>
      <w:r>
        <w:rPr>
          <w:spacing w:val="40"/>
          <w:sz w:val="22"/>
        </w:rPr>
        <w:t> </w:t>
      </w:r>
      <w:r>
        <w:rPr>
          <w:sz w:val="22"/>
        </w:rPr>
        <w:t>the</w:t>
      </w:r>
      <w:r>
        <w:rPr>
          <w:spacing w:val="40"/>
          <w:sz w:val="22"/>
        </w:rPr>
        <w:t> </w:t>
      </w:r>
      <w:r>
        <w:rPr>
          <w:sz w:val="22"/>
        </w:rPr>
        <w:t>company’s</w:t>
      </w:r>
      <w:r>
        <w:rPr>
          <w:spacing w:val="40"/>
          <w:sz w:val="22"/>
        </w:rPr>
        <w:t> </w:t>
      </w:r>
      <w:r>
        <w:rPr>
          <w:sz w:val="22"/>
        </w:rPr>
        <w:t>system</w:t>
      </w:r>
      <w:r>
        <w:rPr>
          <w:spacing w:val="40"/>
          <w:sz w:val="22"/>
        </w:rPr>
        <w:t> </w:t>
      </w:r>
      <w:r>
        <w:rPr>
          <w:sz w:val="22"/>
        </w:rPr>
        <w:t>of</w:t>
      </w:r>
      <w:r>
        <w:rPr>
          <w:spacing w:val="40"/>
          <w:sz w:val="22"/>
        </w:rPr>
        <w:t> </w:t>
      </w:r>
      <w:r>
        <w:rPr>
          <w:sz w:val="22"/>
        </w:rPr>
        <w:t>accounting</w:t>
      </w:r>
      <w:r>
        <w:rPr>
          <w:spacing w:val="40"/>
          <w:sz w:val="22"/>
        </w:rPr>
        <w:t> </w:t>
      </w:r>
      <w:r>
        <w:rPr>
          <w:sz w:val="22"/>
        </w:rPr>
        <w:t>and</w:t>
      </w:r>
      <w:r>
        <w:rPr>
          <w:spacing w:val="40"/>
          <w:sz w:val="22"/>
        </w:rPr>
        <w:t> </w:t>
      </w:r>
      <w:r>
        <w:rPr>
          <w:sz w:val="22"/>
        </w:rPr>
        <w:t>internal </w:t>
      </w:r>
      <w:r>
        <w:rPr>
          <w:spacing w:val="-2"/>
          <w:sz w:val="22"/>
        </w:rPr>
        <w:t>control;</w:t>
      </w:r>
    </w:p>
    <w:p>
      <w:pPr>
        <w:pStyle w:val="ListParagraph"/>
        <w:numPr>
          <w:ilvl w:val="0"/>
          <w:numId w:val="45"/>
        </w:numPr>
        <w:tabs>
          <w:tab w:pos="1865" w:val="left" w:leader="none"/>
        </w:tabs>
        <w:spacing w:line="480" w:lineRule="auto" w:before="0" w:after="0"/>
        <w:ind w:left="1865" w:right="160" w:hanging="360"/>
        <w:jc w:val="left"/>
        <w:rPr>
          <w:sz w:val="22"/>
        </w:rPr>
      </w:pPr>
      <w:r>
        <w:rPr>
          <w:sz w:val="22"/>
        </w:rPr>
        <w:t>Make recommendations to the board in regard to the appointment, removal and remuneration of external auditors of the company; and</w:t>
      </w:r>
    </w:p>
    <w:p>
      <w:pPr>
        <w:pStyle w:val="ListParagraph"/>
        <w:numPr>
          <w:ilvl w:val="0"/>
          <w:numId w:val="45"/>
        </w:numPr>
        <w:tabs>
          <w:tab w:pos="1865" w:val="left" w:leader="none"/>
        </w:tabs>
        <w:spacing w:line="477" w:lineRule="auto" w:before="1" w:after="0"/>
        <w:ind w:left="1865" w:right="161" w:hanging="360"/>
        <w:jc w:val="left"/>
        <w:rPr>
          <w:sz w:val="22"/>
        </w:rPr>
      </w:pPr>
      <w:r>
        <w:rPr>
          <w:sz w:val="22"/>
        </w:rPr>
        <w:t>Authorise</w:t>
      </w:r>
      <w:r>
        <w:rPr>
          <w:spacing w:val="27"/>
          <w:sz w:val="22"/>
        </w:rPr>
        <w:t> </w:t>
      </w:r>
      <w:r>
        <w:rPr>
          <w:sz w:val="22"/>
        </w:rPr>
        <w:t>the</w:t>
      </w:r>
      <w:r>
        <w:rPr>
          <w:spacing w:val="27"/>
          <w:sz w:val="22"/>
        </w:rPr>
        <w:t> </w:t>
      </w:r>
      <w:r>
        <w:rPr>
          <w:sz w:val="22"/>
        </w:rPr>
        <w:t>internal</w:t>
      </w:r>
      <w:r>
        <w:rPr>
          <w:spacing w:val="27"/>
          <w:sz w:val="22"/>
        </w:rPr>
        <w:t> </w:t>
      </w:r>
      <w:r>
        <w:rPr>
          <w:sz w:val="22"/>
        </w:rPr>
        <w:t>auditors</w:t>
      </w:r>
      <w:r>
        <w:rPr>
          <w:spacing w:val="27"/>
          <w:sz w:val="22"/>
        </w:rPr>
        <w:t> </w:t>
      </w:r>
      <w:r>
        <w:rPr>
          <w:sz w:val="22"/>
        </w:rPr>
        <w:t>to</w:t>
      </w:r>
      <w:r>
        <w:rPr>
          <w:spacing w:val="28"/>
          <w:sz w:val="22"/>
        </w:rPr>
        <w:t> </w:t>
      </w:r>
      <w:r>
        <w:rPr>
          <w:sz w:val="22"/>
        </w:rPr>
        <w:t>carry</w:t>
      </w:r>
      <w:r>
        <w:rPr>
          <w:spacing w:val="28"/>
          <w:sz w:val="22"/>
        </w:rPr>
        <w:t> </w:t>
      </w:r>
      <w:r>
        <w:rPr>
          <w:sz w:val="22"/>
        </w:rPr>
        <w:t>out</w:t>
      </w:r>
      <w:r>
        <w:rPr>
          <w:spacing w:val="28"/>
          <w:sz w:val="22"/>
        </w:rPr>
        <w:t> </w:t>
      </w:r>
      <w:r>
        <w:rPr>
          <w:sz w:val="22"/>
        </w:rPr>
        <w:t>investigations</w:t>
      </w:r>
      <w:r>
        <w:rPr>
          <w:spacing w:val="27"/>
          <w:sz w:val="22"/>
        </w:rPr>
        <w:t> </w:t>
      </w:r>
      <w:r>
        <w:rPr>
          <w:sz w:val="22"/>
        </w:rPr>
        <w:t>and</w:t>
      </w:r>
      <w:r>
        <w:rPr>
          <w:spacing w:val="26"/>
          <w:sz w:val="22"/>
        </w:rPr>
        <w:t> </w:t>
      </w:r>
      <w:r>
        <w:rPr>
          <w:sz w:val="22"/>
        </w:rPr>
        <w:t>activity</w:t>
      </w:r>
      <w:r>
        <w:rPr>
          <w:spacing w:val="25"/>
          <w:sz w:val="22"/>
        </w:rPr>
        <w:t> </w:t>
      </w:r>
      <w:r>
        <w:rPr>
          <w:sz w:val="22"/>
        </w:rPr>
        <w:t>of</w:t>
      </w:r>
      <w:r>
        <w:rPr>
          <w:spacing w:val="27"/>
          <w:sz w:val="22"/>
        </w:rPr>
        <w:t> </w:t>
      </w:r>
      <w:r>
        <w:rPr>
          <w:sz w:val="22"/>
        </w:rPr>
        <w:t>the</w:t>
      </w:r>
      <w:r>
        <w:rPr>
          <w:spacing w:val="25"/>
          <w:sz w:val="22"/>
        </w:rPr>
        <w:t> </w:t>
      </w:r>
      <w:r>
        <w:rPr>
          <w:sz w:val="22"/>
        </w:rPr>
        <w:t>company</w:t>
      </w:r>
      <w:r>
        <w:rPr>
          <w:spacing w:val="28"/>
          <w:sz w:val="22"/>
        </w:rPr>
        <w:t> </w:t>
      </w:r>
      <w:r>
        <w:rPr>
          <w:sz w:val="22"/>
        </w:rPr>
        <w:t>which may be of interest or concern to the Committee.</w:t>
      </w:r>
    </w:p>
    <w:p>
      <w:pPr>
        <w:pStyle w:val="BodyText"/>
        <w:spacing w:line="480" w:lineRule="auto" w:before="4"/>
        <w:ind w:left="1145" w:right="154"/>
        <w:jc w:val="both"/>
      </w:pPr>
      <w:r>
        <w:rPr/>
        <w:t>It is clear from the above duties that the intent of the legislature in the enactment of this law is for the Committee to be the Chief cornerstone to corporate governance financial accountability and transparency. It thus poses a rider as to how effective in practice is this committee as against theory.</w:t>
      </w:r>
      <w:r>
        <w:rPr>
          <w:spacing w:val="40"/>
        </w:rPr>
        <w:t> </w:t>
      </w:r>
      <w:r>
        <w:rPr/>
        <w:t>The</w:t>
      </w:r>
      <w:r>
        <w:rPr>
          <w:spacing w:val="-1"/>
        </w:rPr>
        <w:t> </w:t>
      </w:r>
      <w:r>
        <w:rPr/>
        <w:t>audit</w:t>
      </w:r>
      <w:r>
        <w:rPr>
          <w:spacing w:val="-1"/>
        </w:rPr>
        <w:t> </w:t>
      </w:r>
      <w:r>
        <w:rPr/>
        <w:t>Committee</w:t>
      </w:r>
      <w:r>
        <w:rPr>
          <w:spacing w:val="-3"/>
        </w:rPr>
        <w:t> </w:t>
      </w:r>
      <w:r>
        <w:rPr/>
        <w:t>must</w:t>
      </w:r>
      <w:r>
        <w:rPr>
          <w:spacing w:val="-3"/>
        </w:rPr>
        <w:t> </w:t>
      </w:r>
      <w:r>
        <w:rPr/>
        <w:t>bear</w:t>
      </w:r>
      <w:r>
        <w:rPr>
          <w:spacing w:val="-1"/>
        </w:rPr>
        <w:t> </w:t>
      </w:r>
      <w:r>
        <w:rPr/>
        <w:t>in</w:t>
      </w:r>
      <w:r>
        <w:rPr>
          <w:spacing w:val="-1"/>
        </w:rPr>
        <w:t> </w:t>
      </w:r>
      <w:r>
        <w:rPr/>
        <w:t>mind</w:t>
      </w:r>
      <w:r>
        <w:rPr>
          <w:spacing w:val="-2"/>
        </w:rPr>
        <w:t> </w:t>
      </w:r>
      <w:r>
        <w:rPr/>
        <w:t>that</w:t>
      </w:r>
      <w:r>
        <w:rPr>
          <w:spacing w:val="-1"/>
        </w:rPr>
        <w:t> </w:t>
      </w:r>
      <w:r>
        <w:rPr/>
        <w:t>there is</w:t>
      </w:r>
      <w:r>
        <w:rPr>
          <w:spacing w:val="-1"/>
        </w:rPr>
        <w:t> </w:t>
      </w:r>
      <w:r>
        <w:rPr/>
        <w:t>a</w:t>
      </w:r>
      <w:r>
        <w:rPr>
          <w:spacing w:val="-4"/>
        </w:rPr>
        <w:t> </w:t>
      </w:r>
      <w:r>
        <w:rPr/>
        <w:t>greater</w:t>
      </w:r>
      <w:r>
        <w:rPr>
          <w:spacing w:val="-1"/>
        </w:rPr>
        <w:t> </w:t>
      </w:r>
      <w:r>
        <w:rPr/>
        <w:t>responsibility</w:t>
      </w:r>
      <w:r>
        <w:rPr>
          <w:spacing w:val="-1"/>
        </w:rPr>
        <w:t> </w:t>
      </w:r>
      <w:r>
        <w:rPr/>
        <w:t>and</w:t>
      </w:r>
      <w:r>
        <w:rPr>
          <w:spacing w:val="-3"/>
        </w:rPr>
        <w:t> </w:t>
      </w:r>
      <w:r>
        <w:rPr/>
        <w:t>burden</w:t>
      </w:r>
      <w:r>
        <w:rPr>
          <w:spacing w:val="-1"/>
        </w:rPr>
        <w:t> </w:t>
      </w:r>
      <w:r>
        <w:rPr/>
        <w:t>placed</w:t>
      </w:r>
      <w:r>
        <w:rPr>
          <w:spacing w:val="-1"/>
        </w:rPr>
        <w:t> </w:t>
      </w:r>
      <w:r>
        <w:rPr/>
        <w:t>on</w:t>
      </w:r>
      <w:r>
        <w:rPr>
          <w:spacing w:val="-2"/>
        </w:rPr>
        <w:t> </w:t>
      </w:r>
      <w:r>
        <w:rPr/>
        <w:t>them to dispense accurate information to the public about the bank in particular or any establishment in </w:t>
      </w:r>
      <w:r>
        <w:rPr>
          <w:spacing w:val="-2"/>
        </w:rPr>
        <w:t>general.</w:t>
      </w:r>
    </w:p>
    <w:p>
      <w:pPr>
        <w:pStyle w:val="BodyText"/>
        <w:spacing w:line="480" w:lineRule="auto" w:before="200"/>
        <w:ind w:left="1145" w:right="155"/>
        <w:jc w:val="both"/>
      </w:pPr>
      <w:r>
        <w:rPr/>
        <w:t>The primary function of the Board Audit Committee is to assist the board of directors in fulfilling its oversight responsibilities in relation to reviewing the integrity of the bank’s financial statements, financial disclosure and internal controls over financial reporting; monitoring compliance with legal requirements, selecting the external auditors for shareholder’s approval, independence and performance of internal auditors.</w:t>
      </w:r>
    </w:p>
    <w:p>
      <w:pPr>
        <w:pStyle w:val="ListParagraph"/>
        <w:numPr>
          <w:ilvl w:val="0"/>
          <w:numId w:val="43"/>
        </w:numPr>
        <w:tabs>
          <w:tab w:pos="1438" w:val="left" w:leader="none"/>
        </w:tabs>
        <w:spacing w:line="240" w:lineRule="auto" w:before="205" w:after="0"/>
        <w:ind w:left="1438" w:right="0" w:hanging="293"/>
        <w:jc w:val="both"/>
        <w:rPr>
          <w:sz w:val="22"/>
        </w:rPr>
      </w:pPr>
      <w:r>
        <w:rPr>
          <w:spacing w:val="-2"/>
          <w:sz w:val="22"/>
        </w:rPr>
        <w:t>Liabilities</w:t>
      </w:r>
    </w:p>
    <w:p>
      <w:pPr>
        <w:pStyle w:val="BodyText"/>
        <w:spacing w:before="197"/>
      </w:pPr>
    </w:p>
    <w:p>
      <w:pPr>
        <w:pStyle w:val="BodyText"/>
        <w:spacing w:line="480" w:lineRule="auto"/>
        <w:ind w:left="1145" w:right="156"/>
        <w:jc w:val="both"/>
      </w:pPr>
      <w:r>
        <w:rPr/>
        <w:t>This Code does not contain provision for failure of the Auditors to comply with the mandates. It therefore</w:t>
      </w:r>
      <w:r>
        <w:rPr>
          <w:spacing w:val="27"/>
        </w:rPr>
        <w:t> </w:t>
      </w:r>
      <w:r>
        <w:rPr/>
        <w:t>behoves</w:t>
      </w:r>
      <w:r>
        <w:rPr>
          <w:spacing w:val="25"/>
        </w:rPr>
        <w:t> </w:t>
      </w:r>
      <w:r>
        <w:rPr/>
        <w:t>on</w:t>
      </w:r>
      <w:r>
        <w:rPr>
          <w:spacing w:val="26"/>
        </w:rPr>
        <w:t> </w:t>
      </w:r>
      <w:r>
        <w:rPr/>
        <w:t>the</w:t>
      </w:r>
      <w:r>
        <w:rPr>
          <w:spacing w:val="25"/>
        </w:rPr>
        <w:t> </w:t>
      </w:r>
      <w:r>
        <w:rPr/>
        <w:t>researcher</w:t>
      </w:r>
      <w:r>
        <w:rPr>
          <w:spacing w:val="27"/>
        </w:rPr>
        <w:t> </w:t>
      </w:r>
      <w:r>
        <w:rPr/>
        <w:t>that</w:t>
      </w:r>
      <w:r>
        <w:rPr>
          <w:spacing w:val="27"/>
        </w:rPr>
        <w:t> </w:t>
      </w:r>
      <w:r>
        <w:rPr/>
        <w:t>they</w:t>
      </w:r>
      <w:r>
        <w:rPr>
          <w:spacing w:val="28"/>
        </w:rPr>
        <w:t> </w:t>
      </w:r>
      <w:r>
        <w:rPr/>
        <w:t>bear</w:t>
      </w:r>
      <w:r>
        <w:rPr>
          <w:spacing w:val="24"/>
        </w:rPr>
        <w:t> </w:t>
      </w:r>
      <w:r>
        <w:rPr/>
        <w:t>same</w:t>
      </w:r>
      <w:r>
        <w:rPr>
          <w:spacing w:val="28"/>
        </w:rPr>
        <w:t> </w:t>
      </w:r>
      <w:r>
        <w:rPr/>
        <w:t>liabilities,</w:t>
      </w:r>
      <w:r>
        <w:rPr>
          <w:spacing w:val="28"/>
        </w:rPr>
        <w:t> </w:t>
      </w:r>
      <w:r>
        <w:rPr/>
        <w:t>that</w:t>
      </w:r>
      <w:r>
        <w:rPr>
          <w:spacing w:val="28"/>
        </w:rPr>
        <w:t> </w:t>
      </w:r>
      <w:r>
        <w:rPr/>
        <w:t>is</w:t>
      </w:r>
      <w:r>
        <w:rPr>
          <w:spacing w:val="27"/>
        </w:rPr>
        <w:t> </w:t>
      </w:r>
      <w:r>
        <w:rPr/>
        <w:t>Non-Compliance</w:t>
      </w:r>
      <w:r>
        <w:rPr>
          <w:spacing w:val="28"/>
        </w:rPr>
        <w:t> </w:t>
      </w:r>
      <w:r>
        <w:rPr/>
        <w:t>Liability,</w:t>
      </w:r>
    </w:p>
    <w:p>
      <w:pPr>
        <w:spacing w:after="0" w:line="480" w:lineRule="auto"/>
        <w:jc w:val="both"/>
        <w:sectPr>
          <w:pgSz w:w="11910" w:h="16840"/>
          <w:pgMar w:header="0" w:footer="1454" w:top="1340" w:bottom="1640" w:left="840" w:right="400"/>
        </w:sectPr>
      </w:pPr>
    </w:p>
    <w:p>
      <w:pPr>
        <w:pStyle w:val="BodyText"/>
        <w:spacing w:line="480" w:lineRule="auto" w:before="77"/>
        <w:ind w:left="1145" w:right="155"/>
        <w:jc w:val="both"/>
      </w:pPr>
      <w:r>
        <w:rPr/>
        <w:t>General Liability, Statutory liability, Criminal Liability and relief from liability</w:t>
      </w:r>
      <w:r>
        <w:rPr>
          <w:vertAlign w:val="superscript"/>
        </w:rPr>
        <w:t>631</w:t>
      </w:r>
      <w:r>
        <w:rPr>
          <w:vertAlign w:val="baseline"/>
        </w:rPr>
        <w:t> as those of the board of directors. It is established that although the auditors are the watchdogs and not bloodhounds, they</w:t>
      </w:r>
      <w:r>
        <w:rPr>
          <w:spacing w:val="80"/>
          <w:vertAlign w:val="baseline"/>
        </w:rPr>
        <w:t> </w:t>
      </w:r>
      <w:r>
        <w:rPr>
          <w:vertAlign w:val="baseline"/>
        </w:rPr>
        <w:t>must also plan and conduct their work in an entity’s financial statements to give themselves reasonable assurance that the financial statements do not contain material misstatements, whether as a result of their fraud or error.</w:t>
      </w:r>
      <w:r>
        <w:rPr>
          <w:spacing w:val="40"/>
          <w:vertAlign w:val="baseline"/>
        </w:rPr>
        <w:t> </w:t>
      </w:r>
      <w:r>
        <w:rPr>
          <w:vertAlign w:val="baseline"/>
        </w:rPr>
        <w:t>Auditors therefore, should direct their efforts to the areas where they consider, on the basis of their professional judgement or experience, that there is likely to be greatest risk of such misstatement.</w:t>
      </w:r>
      <w:r>
        <w:rPr>
          <w:vertAlign w:val="superscript"/>
        </w:rPr>
        <w:t>632</w:t>
      </w:r>
      <w:r>
        <w:rPr>
          <w:spacing w:val="40"/>
          <w:vertAlign w:val="baseline"/>
        </w:rPr>
        <w:t> </w:t>
      </w:r>
      <w:r>
        <w:rPr>
          <w:vertAlign w:val="baseline"/>
        </w:rPr>
        <w:t>In essence they must also act in good faith in carrying out their mandates and not act selfishly for their own interest (collect bribes to give false information as to true financial statements or not</w:t>
      </w:r>
      <w:r>
        <w:rPr>
          <w:spacing w:val="-1"/>
          <w:vertAlign w:val="baseline"/>
        </w:rPr>
        <w:t> </w:t>
      </w:r>
      <w:r>
        <w:rPr>
          <w:vertAlign w:val="baseline"/>
        </w:rPr>
        <w:t>even</w:t>
      </w:r>
      <w:r>
        <w:rPr>
          <w:spacing w:val="-1"/>
          <w:vertAlign w:val="baseline"/>
        </w:rPr>
        <w:t> </w:t>
      </w:r>
      <w:r>
        <w:rPr>
          <w:vertAlign w:val="baseline"/>
        </w:rPr>
        <w:t>investigation</w:t>
      </w:r>
      <w:r>
        <w:rPr>
          <w:spacing w:val="-2"/>
          <w:vertAlign w:val="baseline"/>
        </w:rPr>
        <w:t> </w:t>
      </w:r>
      <w:r>
        <w:rPr>
          <w:vertAlign w:val="baseline"/>
        </w:rPr>
        <w:t>thoroughly</w:t>
      </w:r>
      <w:r>
        <w:rPr>
          <w:spacing w:val="-1"/>
          <w:vertAlign w:val="baseline"/>
        </w:rPr>
        <w:t> </w:t>
      </w:r>
      <w:r>
        <w:rPr>
          <w:vertAlign w:val="baseline"/>
        </w:rPr>
        <w:t>into the</w:t>
      </w:r>
      <w:r>
        <w:rPr>
          <w:spacing w:val="-1"/>
          <w:vertAlign w:val="baseline"/>
        </w:rPr>
        <w:t> </w:t>
      </w:r>
      <w:r>
        <w:rPr>
          <w:vertAlign w:val="baseline"/>
        </w:rPr>
        <w:t>accounts)</w:t>
      </w:r>
      <w:r>
        <w:rPr>
          <w:spacing w:val="-1"/>
          <w:vertAlign w:val="baseline"/>
        </w:rPr>
        <w:t> </w:t>
      </w:r>
      <w:r>
        <w:rPr>
          <w:vertAlign w:val="baseline"/>
        </w:rPr>
        <w:t>at</w:t>
      </w:r>
      <w:r>
        <w:rPr>
          <w:spacing w:val="-1"/>
          <w:vertAlign w:val="baseline"/>
        </w:rPr>
        <w:t> </w:t>
      </w:r>
      <w:r>
        <w:rPr>
          <w:vertAlign w:val="baseline"/>
        </w:rPr>
        <w:t>the</w:t>
      </w:r>
      <w:r>
        <w:rPr>
          <w:spacing w:val="-1"/>
          <w:vertAlign w:val="baseline"/>
        </w:rPr>
        <w:t> </w:t>
      </w:r>
      <w:r>
        <w:rPr>
          <w:vertAlign w:val="baseline"/>
        </w:rPr>
        <w:t>detriment</w:t>
      </w:r>
      <w:r>
        <w:rPr>
          <w:spacing w:val="-3"/>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company</w:t>
      </w:r>
      <w:r>
        <w:rPr>
          <w:spacing w:val="-1"/>
          <w:vertAlign w:val="baseline"/>
        </w:rPr>
        <w:t> </w:t>
      </w:r>
      <w:r>
        <w:rPr>
          <w:vertAlign w:val="baseline"/>
        </w:rPr>
        <w:t>in</w:t>
      </w:r>
      <w:r>
        <w:rPr>
          <w:spacing w:val="-1"/>
          <w:vertAlign w:val="baseline"/>
        </w:rPr>
        <w:t> </w:t>
      </w:r>
      <w:r>
        <w:rPr>
          <w:vertAlign w:val="baseline"/>
        </w:rPr>
        <w:t>general</w:t>
      </w:r>
      <w:r>
        <w:rPr>
          <w:spacing w:val="-1"/>
          <w:vertAlign w:val="baseline"/>
        </w:rPr>
        <w:t> </w:t>
      </w:r>
      <w:r>
        <w:rPr>
          <w:vertAlign w:val="baseline"/>
        </w:rPr>
        <w:t>and</w:t>
      </w:r>
      <w:r>
        <w:rPr>
          <w:spacing w:val="-2"/>
          <w:vertAlign w:val="baseline"/>
        </w:rPr>
        <w:t> </w:t>
      </w:r>
      <w:r>
        <w:rPr>
          <w:vertAlign w:val="baseline"/>
        </w:rPr>
        <w:t>the shareholders and stakeholders in particular.Given that the compliance with regulatory requirement is normally best achieved when business practices and controls are good, most of the various matters which have an impact on the way in which a regulated entity is operated should already have caused concern to its auditors.</w:t>
      </w:r>
      <w:r>
        <w:rPr>
          <w:vertAlign w:val="superscript"/>
        </w:rPr>
        <w:t>633</w:t>
      </w:r>
    </w:p>
    <w:p>
      <w:pPr>
        <w:pStyle w:val="ListParagraph"/>
        <w:numPr>
          <w:ilvl w:val="2"/>
          <w:numId w:val="23"/>
        </w:numPr>
        <w:tabs>
          <w:tab w:pos="1863" w:val="left" w:leader="none"/>
        </w:tabs>
        <w:spacing w:line="240" w:lineRule="auto" w:before="204" w:after="0"/>
        <w:ind w:left="1863" w:right="0" w:hanging="718"/>
        <w:jc w:val="both"/>
        <w:rPr>
          <w:sz w:val="22"/>
        </w:rPr>
      </w:pPr>
      <w:r>
        <w:rPr>
          <w:sz w:val="22"/>
        </w:rPr>
        <w:t>Shareholders</w:t>
      </w:r>
      <w:r>
        <w:rPr>
          <w:spacing w:val="-6"/>
          <w:sz w:val="22"/>
        </w:rPr>
        <w:t> </w:t>
      </w:r>
      <w:r>
        <w:rPr>
          <w:sz w:val="22"/>
        </w:rPr>
        <w:t>in</w:t>
      </w:r>
      <w:r>
        <w:rPr>
          <w:spacing w:val="-9"/>
          <w:sz w:val="22"/>
        </w:rPr>
        <w:t> </w:t>
      </w:r>
      <w:r>
        <w:rPr>
          <w:sz w:val="22"/>
        </w:rPr>
        <w:t>Corporate</w:t>
      </w:r>
      <w:r>
        <w:rPr>
          <w:spacing w:val="-8"/>
          <w:sz w:val="22"/>
        </w:rPr>
        <w:t> </w:t>
      </w:r>
      <w:r>
        <w:rPr>
          <w:spacing w:val="-2"/>
          <w:sz w:val="22"/>
        </w:rPr>
        <w:t>Governance</w:t>
      </w:r>
    </w:p>
    <w:p>
      <w:pPr>
        <w:pStyle w:val="BodyText"/>
        <w:spacing w:before="197"/>
      </w:pPr>
    </w:p>
    <w:p>
      <w:pPr>
        <w:pStyle w:val="BodyText"/>
        <w:spacing w:line="480" w:lineRule="auto"/>
        <w:ind w:left="1145" w:right="155" w:firstLine="50"/>
        <w:jc w:val="both"/>
      </w:pPr>
      <w:r>
        <w:rPr/>
        <w:t>For corporate governance framework to be adjudged as adequate, it must protect and guarantee the rights of shareholders. These rights include: the right to participate and vote at Annual General Meetings,</w:t>
      </w:r>
      <w:r>
        <w:rPr>
          <w:spacing w:val="-1"/>
        </w:rPr>
        <w:t> </w:t>
      </w:r>
      <w:r>
        <w:rPr/>
        <w:t>elect</w:t>
      </w:r>
      <w:r>
        <w:rPr>
          <w:spacing w:val="-3"/>
        </w:rPr>
        <w:t> </w:t>
      </w:r>
      <w:r>
        <w:rPr/>
        <w:t>members</w:t>
      </w:r>
      <w:r>
        <w:rPr>
          <w:spacing w:val="-1"/>
        </w:rPr>
        <w:t> </w:t>
      </w:r>
      <w:r>
        <w:rPr/>
        <w:t>to the</w:t>
      </w:r>
      <w:r>
        <w:rPr>
          <w:spacing w:val="-1"/>
        </w:rPr>
        <w:t> </w:t>
      </w:r>
      <w:r>
        <w:rPr/>
        <w:t>board,</w:t>
      </w:r>
      <w:r>
        <w:rPr>
          <w:spacing w:val="-1"/>
        </w:rPr>
        <w:t> </w:t>
      </w:r>
      <w:r>
        <w:rPr/>
        <w:t>obtain</w:t>
      </w:r>
      <w:r>
        <w:rPr>
          <w:spacing w:val="-3"/>
        </w:rPr>
        <w:t> </w:t>
      </w:r>
      <w:r>
        <w:rPr/>
        <w:t>timely</w:t>
      </w:r>
      <w:r>
        <w:rPr>
          <w:spacing w:val="-3"/>
        </w:rPr>
        <w:t> </w:t>
      </w:r>
      <w:r>
        <w:rPr/>
        <w:t>and</w:t>
      </w:r>
      <w:r>
        <w:rPr>
          <w:spacing w:val="-2"/>
        </w:rPr>
        <w:t> </w:t>
      </w:r>
      <w:r>
        <w:rPr/>
        <w:t>regular</w:t>
      </w:r>
      <w:r>
        <w:rPr>
          <w:spacing w:val="-2"/>
        </w:rPr>
        <w:t> </w:t>
      </w:r>
      <w:r>
        <w:rPr/>
        <w:t>information</w:t>
      </w:r>
      <w:r>
        <w:rPr>
          <w:spacing w:val="-4"/>
        </w:rPr>
        <w:t> </w:t>
      </w:r>
      <w:r>
        <w:rPr/>
        <w:t>on</w:t>
      </w:r>
      <w:r>
        <w:rPr>
          <w:spacing w:val="-2"/>
        </w:rPr>
        <w:t> </w:t>
      </w:r>
      <w:r>
        <w:rPr/>
        <w:t>the</w:t>
      </w:r>
      <w:r>
        <w:rPr>
          <w:spacing w:val="-1"/>
        </w:rPr>
        <w:t> </w:t>
      </w:r>
      <w:r>
        <w:rPr/>
        <w:t>company</w:t>
      </w:r>
      <w:r>
        <w:rPr>
          <w:spacing w:val="-1"/>
        </w:rPr>
        <w:t> </w:t>
      </w:r>
      <w:r>
        <w:rPr/>
        <w:t>and</w:t>
      </w:r>
      <w:r>
        <w:rPr>
          <w:spacing w:val="-3"/>
        </w:rPr>
        <w:t> </w:t>
      </w:r>
      <w:r>
        <w:rPr/>
        <w:t>share in</w:t>
      </w:r>
      <w:r>
        <w:rPr>
          <w:spacing w:val="19"/>
        </w:rPr>
        <w:t> </w:t>
      </w:r>
      <w:r>
        <w:rPr/>
        <w:t>the</w:t>
      </w:r>
      <w:r>
        <w:rPr>
          <w:spacing w:val="21"/>
        </w:rPr>
        <w:t> </w:t>
      </w:r>
      <w:r>
        <w:rPr/>
        <w:t>profits</w:t>
      </w:r>
      <w:r>
        <w:rPr>
          <w:spacing w:val="21"/>
        </w:rPr>
        <w:t> </w:t>
      </w:r>
      <w:r>
        <w:rPr/>
        <w:t>of</w:t>
      </w:r>
      <w:r>
        <w:rPr>
          <w:spacing w:val="20"/>
        </w:rPr>
        <w:t> </w:t>
      </w:r>
      <w:r>
        <w:rPr/>
        <w:t>the</w:t>
      </w:r>
      <w:r>
        <w:rPr>
          <w:spacing w:val="21"/>
        </w:rPr>
        <w:t> </w:t>
      </w:r>
      <w:r>
        <w:rPr/>
        <w:t>company.</w:t>
      </w:r>
      <w:r>
        <w:rPr>
          <w:spacing w:val="20"/>
        </w:rPr>
        <w:t> </w:t>
      </w:r>
      <w:r>
        <w:rPr/>
        <w:t>They</w:t>
      </w:r>
      <w:r>
        <w:rPr>
          <w:spacing w:val="21"/>
        </w:rPr>
        <w:t> </w:t>
      </w:r>
      <w:r>
        <w:rPr/>
        <w:t>also</w:t>
      </w:r>
      <w:r>
        <w:rPr>
          <w:spacing w:val="22"/>
        </w:rPr>
        <w:t> </w:t>
      </w:r>
      <w:r>
        <w:rPr/>
        <w:t>are</w:t>
      </w:r>
      <w:r>
        <w:rPr>
          <w:spacing w:val="21"/>
        </w:rPr>
        <w:t> </w:t>
      </w:r>
      <w:r>
        <w:rPr/>
        <w:t>entitled</w:t>
      </w:r>
      <w:r>
        <w:rPr>
          <w:spacing w:val="20"/>
        </w:rPr>
        <w:t> </w:t>
      </w:r>
      <w:r>
        <w:rPr/>
        <w:t>to</w:t>
      </w:r>
      <w:r>
        <w:rPr>
          <w:spacing w:val="22"/>
        </w:rPr>
        <w:t> </w:t>
      </w:r>
      <w:r>
        <w:rPr/>
        <w:t>receive</w:t>
      </w:r>
      <w:r>
        <w:rPr>
          <w:spacing w:val="21"/>
        </w:rPr>
        <w:t> </w:t>
      </w:r>
      <w:r>
        <w:rPr/>
        <w:t>a</w:t>
      </w:r>
      <w:r>
        <w:rPr>
          <w:spacing w:val="20"/>
        </w:rPr>
        <w:t> </w:t>
      </w:r>
      <w:r>
        <w:rPr/>
        <w:t>copy</w:t>
      </w:r>
      <w:r>
        <w:rPr>
          <w:spacing w:val="21"/>
        </w:rPr>
        <w:t> </w:t>
      </w:r>
      <w:r>
        <w:rPr/>
        <w:t>of</w:t>
      </w:r>
      <w:r>
        <w:rPr>
          <w:spacing w:val="20"/>
        </w:rPr>
        <w:t> </w:t>
      </w:r>
      <w:r>
        <w:rPr/>
        <w:t>the</w:t>
      </w:r>
      <w:r>
        <w:rPr>
          <w:spacing w:val="21"/>
        </w:rPr>
        <w:t> </w:t>
      </w:r>
      <w:r>
        <w:rPr/>
        <w:t>financial</w:t>
      </w:r>
      <w:r>
        <w:rPr>
          <w:spacing w:val="20"/>
        </w:rPr>
        <w:t> </w:t>
      </w:r>
      <w:r>
        <w:rPr/>
        <w:t>statement</w:t>
      </w:r>
      <w:r>
        <w:rPr>
          <w:spacing w:val="21"/>
        </w:rPr>
        <w:t> </w:t>
      </w:r>
      <w:r>
        <w:rPr/>
        <w:t>and</w:t>
      </w:r>
    </w:p>
    <w:p>
      <w:pPr>
        <w:pStyle w:val="BodyText"/>
        <w:spacing w:before="2"/>
        <w:rPr>
          <w:sz w:val="7"/>
        </w:rPr>
      </w:pPr>
      <w:r>
        <w:rPr/>
        <mc:AlternateContent>
          <mc:Choice Requires="wps">
            <w:drawing>
              <wp:anchor distT="0" distB="0" distL="0" distR="0" allowOverlap="1" layoutInCell="1" locked="0" behindDoc="1" simplePos="0" relativeHeight="487692288">
                <wp:simplePos x="0" y="0"/>
                <wp:positionH relativeFrom="page">
                  <wp:posOffset>1260652</wp:posOffset>
                </wp:positionH>
                <wp:positionV relativeFrom="paragraph">
                  <wp:posOffset>71139</wp:posOffset>
                </wp:positionV>
                <wp:extent cx="1829435" cy="9525"/>
                <wp:effectExtent l="0" t="0" r="0" b="0"/>
                <wp:wrapTopAndBottom/>
                <wp:docPr id="217" name="Graphic 217"/>
                <wp:cNvGraphicFramePr>
                  <a:graphicFrameLocks/>
                </wp:cNvGraphicFramePr>
                <a:graphic>
                  <a:graphicData uri="http://schemas.microsoft.com/office/word/2010/wordprocessingShape">
                    <wps:wsp>
                      <wps:cNvPr id="217" name="Graphic 21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5.601532pt;width:144.020pt;height:.72003pt;mso-position-horizontal-relative:page;mso-position-vertical-relative:paragraph;z-index:-15624192;mso-wrap-distance-left:0;mso-wrap-distance-right:0" id="docshape211" filled="true" fillcolor="#000000" stroked="false">
                <v:fill type="solid"/>
                <w10:wrap type="topAndBottom"/>
              </v:rect>
            </w:pict>
          </mc:Fallback>
        </mc:AlternateContent>
      </w:r>
    </w:p>
    <w:p>
      <w:pPr>
        <w:spacing w:line="278" w:lineRule="auto" w:before="121"/>
        <w:ind w:left="1145" w:right="1304" w:firstLine="0"/>
        <w:jc w:val="both"/>
        <w:rPr>
          <w:sz w:val="20"/>
        </w:rPr>
      </w:pPr>
      <w:r>
        <w:rPr>
          <w:sz w:val="20"/>
          <w:vertAlign w:val="superscript"/>
        </w:rPr>
        <w:t>631</w:t>
      </w:r>
      <w:r>
        <w:rPr>
          <w:sz w:val="20"/>
          <w:vertAlign w:val="baseline"/>
        </w:rPr>
        <w:t>S.368 of the Companies and Allied Matters Act, 2004. This is because auditors in the performance of their duties shall exercise all such care, diligence and skill as is reasonably necessary in each particular circumstance(s). But where a company suffers loss or damage as a result of the failure of the auditor to discharge the fiduciary duty, he shall be liable for negligence and d directors may institute an action for negligence against him in court (Subsection 2) or any member after the expiration of 30days notice to the company of his intention to institute such action.</w:t>
      </w:r>
    </w:p>
    <w:p>
      <w:pPr>
        <w:spacing w:before="209"/>
        <w:ind w:left="1145" w:right="0" w:firstLine="0"/>
        <w:jc w:val="both"/>
        <w:rPr>
          <w:sz w:val="20"/>
        </w:rPr>
      </w:pPr>
      <w:r>
        <w:rPr>
          <w:sz w:val="20"/>
          <w:vertAlign w:val="superscript"/>
        </w:rPr>
        <w:t>632</w:t>
      </w:r>
      <w:r>
        <w:rPr>
          <w:sz w:val="20"/>
          <w:vertAlign w:val="baseline"/>
        </w:rPr>
        <w:t>Egwuonwu,</w:t>
      </w:r>
      <w:r>
        <w:rPr>
          <w:spacing w:val="-4"/>
          <w:sz w:val="20"/>
          <w:vertAlign w:val="baseline"/>
        </w:rPr>
        <w:t> </w:t>
      </w:r>
      <w:r>
        <w:rPr>
          <w:sz w:val="20"/>
          <w:vertAlign w:val="baseline"/>
        </w:rPr>
        <w:t>R.,</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pacing w:val="-2"/>
          <w:sz w:val="20"/>
          <w:vertAlign w:val="baseline"/>
        </w:rPr>
        <w:t>p.61.</w:t>
      </w:r>
    </w:p>
    <w:p>
      <w:pPr>
        <w:pStyle w:val="BodyText"/>
        <w:spacing w:before="18"/>
        <w:rPr>
          <w:sz w:val="20"/>
        </w:rPr>
      </w:pPr>
    </w:p>
    <w:p>
      <w:pPr>
        <w:spacing w:before="1"/>
        <w:ind w:left="1145" w:right="0" w:firstLine="0"/>
        <w:jc w:val="both"/>
        <w:rPr>
          <w:sz w:val="20"/>
        </w:rPr>
      </w:pPr>
      <w:r>
        <w:rPr>
          <w:sz w:val="20"/>
          <w:vertAlign w:val="superscript"/>
        </w:rPr>
        <w:t>633</w:t>
      </w:r>
      <w:r>
        <w:rPr>
          <w:sz w:val="20"/>
          <w:vertAlign w:val="baseline"/>
        </w:rPr>
        <w:t>Egwuonwu,</w:t>
      </w:r>
      <w:r>
        <w:rPr>
          <w:spacing w:val="-4"/>
          <w:sz w:val="20"/>
          <w:vertAlign w:val="baseline"/>
        </w:rPr>
        <w:t> </w:t>
      </w:r>
      <w:r>
        <w:rPr>
          <w:sz w:val="20"/>
          <w:vertAlign w:val="baseline"/>
        </w:rPr>
        <w:t>R.,</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pacing w:val="-4"/>
          <w:sz w:val="20"/>
          <w:vertAlign w:val="baseline"/>
        </w:rPr>
        <w:t>p.61.</w:t>
      </w:r>
    </w:p>
    <w:p>
      <w:pPr>
        <w:spacing w:after="0"/>
        <w:jc w:val="both"/>
        <w:rPr>
          <w:sz w:val="20"/>
        </w:rPr>
        <w:sectPr>
          <w:pgSz w:w="11910" w:h="16840"/>
          <w:pgMar w:header="0" w:footer="1454" w:top="1320" w:bottom="1640" w:left="840" w:right="400"/>
        </w:sectPr>
      </w:pPr>
    </w:p>
    <w:p>
      <w:pPr>
        <w:pStyle w:val="BodyText"/>
        <w:spacing w:line="480" w:lineRule="auto" w:before="37"/>
        <w:ind w:left="1145" w:right="157"/>
        <w:jc w:val="both"/>
      </w:pPr>
      <w:r>
        <w:rPr/>
        <w:t>reports of the board of directors and auditors, right to dividend, right to exclusive jurisdiction to court, right to accounts and financial information from time to time.</w:t>
      </w:r>
      <w:r>
        <w:rPr>
          <w:spacing w:val="40"/>
        </w:rPr>
        <w:t> </w:t>
      </w:r>
      <w:r>
        <w:rPr/>
        <w:t>Shareholders are further entitled to information as to developments in the bank, risk management practices, board and top management appointments and executive compensation.</w:t>
      </w:r>
    </w:p>
    <w:p>
      <w:pPr>
        <w:pStyle w:val="BodyText"/>
        <w:spacing w:line="480" w:lineRule="auto" w:before="199"/>
        <w:ind w:left="1145" w:right="155"/>
        <w:jc w:val="both"/>
      </w:pPr>
      <w:r>
        <w:rPr/>
        <w:t>Shareholders must be treated equally and fairly and the protection of minority shareholder’s interest guaranteed. Note withstanding the provisions of CAMA or any agreement or contract, the voting rights of every shareholder in a bank shall be proportional to his contribution to the paid-up capital of the bank.</w:t>
      </w:r>
      <w:r>
        <w:rPr>
          <w:vertAlign w:val="superscript"/>
        </w:rPr>
        <w:t>634</w:t>
      </w:r>
      <w:r>
        <w:rPr>
          <w:vertAlign w:val="baseline"/>
        </w:rPr>
        <w:t> Venues of general meetings should be communicated to the shareholders and be easily accessible to majority of the shareholders, meetings being the primary communicative practice of any institution which can be used to disseminate vital information, accomplish goals and solve problems. Proceedings at such meetings should am much as possible be in consonants with Part VIII of the Companies and Allied Matters Act, 2004. Although, the 2006 Code made no provision for Shareholders, the 2014 Code has embedded in it the rights and functions of shareholders,</w:t>
      </w:r>
      <w:r>
        <w:rPr>
          <w:vertAlign w:val="superscript"/>
        </w:rPr>
        <w:t>635</w:t>
      </w:r>
      <w:r>
        <w:rPr>
          <w:vertAlign w:val="baseline"/>
        </w:rPr>
        <w:t> equity ownership,</w:t>
      </w:r>
      <w:r>
        <w:rPr>
          <w:vertAlign w:val="superscript"/>
        </w:rPr>
        <w:t>636</w:t>
      </w:r>
      <w:r>
        <w:rPr>
          <w:vertAlign w:val="baseline"/>
        </w:rPr>
        <w:t> protection of shareholders’ rights,</w:t>
      </w:r>
      <w:r>
        <w:rPr>
          <w:vertAlign w:val="superscript"/>
        </w:rPr>
        <w:t>637</w:t>
      </w:r>
      <w:r>
        <w:rPr>
          <w:vertAlign w:val="baseline"/>
        </w:rPr>
        <w:t> meetings,</w:t>
      </w:r>
      <w:r>
        <w:rPr>
          <w:vertAlign w:val="superscript"/>
        </w:rPr>
        <w:t>638</w:t>
      </w:r>
      <w:r>
        <w:rPr>
          <w:vertAlign w:val="baseline"/>
        </w:rPr>
        <w:t> shareholders’ associations</w:t>
      </w:r>
      <w:r>
        <w:rPr>
          <w:vertAlign w:val="superscript"/>
        </w:rPr>
        <w:t>639</w:t>
      </w:r>
      <w:r>
        <w:rPr>
          <w:vertAlign w:val="baseline"/>
        </w:rPr>
        <w:t> and rights of other </w:t>
      </w:r>
      <w:r>
        <w:rPr>
          <w:spacing w:val="-2"/>
          <w:vertAlign w:val="baseline"/>
        </w:rPr>
        <w:t>stakeholders.</w:t>
      </w:r>
      <w:r>
        <w:rPr>
          <w:spacing w:val="-2"/>
          <w:vertAlign w:val="superscript"/>
        </w:rPr>
        <w:t>640</w:t>
      </w:r>
    </w:p>
    <w:p>
      <w:pPr>
        <w:pStyle w:val="BodyText"/>
        <w:rPr>
          <w:sz w:val="20"/>
        </w:rPr>
      </w:pPr>
    </w:p>
    <w:p>
      <w:pPr>
        <w:pStyle w:val="BodyText"/>
        <w:spacing w:before="234"/>
        <w:rPr>
          <w:sz w:val="20"/>
        </w:rPr>
      </w:pPr>
      <w:r>
        <w:rPr/>
        <mc:AlternateContent>
          <mc:Choice Requires="wps">
            <w:drawing>
              <wp:anchor distT="0" distB="0" distL="0" distR="0" allowOverlap="1" layoutInCell="1" locked="0" behindDoc="1" simplePos="0" relativeHeight="487692800">
                <wp:simplePos x="0" y="0"/>
                <wp:positionH relativeFrom="page">
                  <wp:posOffset>1260652</wp:posOffset>
                </wp:positionH>
                <wp:positionV relativeFrom="paragraph">
                  <wp:posOffset>318909</wp:posOffset>
                </wp:positionV>
                <wp:extent cx="1829435" cy="9525"/>
                <wp:effectExtent l="0" t="0" r="0" b="0"/>
                <wp:wrapTopAndBottom/>
                <wp:docPr id="218" name="Graphic 218"/>
                <wp:cNvGraphicFramePr>
                  <a:graphicFrameLocks/>
                </wp:cNvGraphicFramePr>
                <a:graphic>
                  <a:graphicData uri="http://schemas.microsoft.com/office/word/2010/wordprocessingShape">
                    <wps:wsp>
                      <wps:cNvPr id="218" name="Graphic 218"/>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5.110968pt;width:144.020pt;height:.71997pt;mso-position-horizontal-relative:page;mso-position-vertical-relative:paragraph;z-index:-15623680;mso-wrap-distance-left:0;mso-wrap-distance-right:0" id="docshape212" filled="true" fillcolor="#000000" stroked="false">
                <v:fill type="solid"/>
                <w10:wrap type="topAndBottom"/>
              </v:rect>
            </w:pict>
          </mc:Fallback>
        </mc:AlternateContent>
      </w:r>
    </w:p>
    <w:p>
      <w:pPr>
        <w:spacing w:before="121"/>
        <w:ind w:left="1145" w:right="0" w:firstLine="0"/>
        <w:jc w:val="both"/>
        <w:rPr>
          <w:sz w:val="20"/>
        </w:rPr>
      </w:pPr>
      <w:r>
        <w:rPr>
          <w:sz w:val="20"/>
          <w:vertAlign w:val="superscript"/>
        </w:rPr>
        <w:t>634</w:t>
      </w:r>
      <w:r>
        <w:rPr>
          <w:sz w:val="20"/>
          <w:vertAlign w:val="baseline"/>
        </w:rPr>
        <w:t>S.10</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5"/>
          <w:sz w:val="20"/>
          <w:vertAlign w:val="baseline"/>
        </w:rPr>
        <w:t> </w:t>
      </w:r>
      <w:r>
        <w:rPr>
          <w:sz w:val="20"/>
          <w:vertAlign w:val="baseline"/>
        </w:rPr>
        <w:t>Bank</w:t>
      </w:r>
      <w:r>
        <w:rPr>
          <w:spacing w:val="-4"/>
          <w:sz w:val="20"/>
          <w:vertAlign w:val="baseline"/>
        </w:rPr>
        <w:t> </w:t>
      </w:r>
      <w:r>
        <w:rPr>
          <w:sz w:val="20"/>
          <w:vertAlign w:val="baseline"/>
        </w:rPr>
        <w:t>Other</w:t>
      </w:r>
      <w:r>
        <w:rPr>
          <w:spacing w:val="-4"/>
          <w:sz w:val="20"/>
          <w:vertAlign w:val="baseline"/>
        </w:rPr>
        <w:t> </w:t>
      </w:r>
      <w:r>
        <w:rPr>
          <w:sz w:val="20"/>
          <w:vertAlign w:val="baseline"/>
        </w:rPr>
        <w:t>Financial</w:t>
      </w:r>
      <w:r>
        <w:rPr>
          <w:spacing w:val="-4"/>
          <w:sz w:val="20"/>
          <w:vertAlign w:val="baseline"/>
        </w:rPr>
        <w:t> </w:t>
      </w:r>
      <w:r>
        <w:rPr>
          <w:sz w:val="20"/>
          <w:vertAlign w:val="baseline"/>
        </w:rPr>
        <w:t>Institutions</w:t>
      </w:r>
      <w:r>
        <w:rPr>
          <w:spacing w:val="-6"/>
          <w:sz w:val="20"/>
          <w:vertAlign w:val="baseline"/>
        </w:rPr>
        <w:t> </w:t>
      </w:r>
      <w:r>
        <w:rPr>
          <w:sz w:val="20"/>
          <w:vertAlign w:val="baseline"/>
        </w:rPr>
        <w:t>Act,</w:t>
      </w:r>
      <w:r>
        <w:rPr>
          <w:spacing w:val="-4"/>
          <w:sz w:val="20"/>
          <w:vertAlign w:val="baseline"/>
        </w:rPr>
        <w:t> </w:t>
      </w:r>
      <w:r>
        <w:rPr>
          <w:spacing w:val="-2"/>
          <w:sz w:val="20"/>
          <w:vertAlign w:val="baseline"/>
        </w:rPr>
        <w:t>2004.</w:t>
      </w:r>
    </w:p>
    <w:p>
      <w:pPr>
        <w:pStyle w:val="BodyText"/>
        <w:spacing w:before="19"/>
        <w:rPr>
          <w:sz w:val="20"/>
        </w:rPr>
      </w:pPr>
    </w:p>
    <w:p>
      <w:pPr>
        <w:spacing w:line="283" w:lineRule="auto" w:before="0"/>
        <w:ind w:left="1145" w:right="1312" w:firstLine="0"/>
        <w:jc w:val="both"/>
        <w:rPr>
          <w:sz w:val="20"/>
        </w:rPr>
      </w:pPr>
      <w:r>
        <w:rPr>
          <w:sz w:val="20"/>
          <w:vertAlign w:val="superscript"/>
        </w:rPr>
        <w:t>635</w:t>
      </w:r>
      <w:r>
        <w:rPr>
          <w:sz w:val="20"/>
          <w:vertAlign w:val="baseline"/>
        </w:rPr>
        <w:t>Code Provision 3.1 of the Code of Corporate Governance for Banks and Discount Houses, May </w:t>
      </w:r>
      <w:r>
        <w:rPr>
          <w:spacing w:val="-2"/>
          <w:sz w:val="20"/>
          <w:vertAlign w:val="baseline"/>
        </w:rPr>
        <w:t>2014.</w:t>
      </w:r>
    </w:p>
    <w:p>
      <w:pPr>
        <w:spacing w:line="283" w:lineRule="auto" w:before="209"/>
        <w:ind w:left="1145" w:right="1309" w:firstLine="0"/>
        <w:jc w:val="both"/>
        <w:rPr>
          <w:sz w:val="20"/>
        </w:rPr>
      </w:pPr>
      <w:r>
        <w:rPr>
          <w:sz w:val="20"/>
          <w:vertAlign w:val="superscript"/>
        </w:rPr>
        <w:t>636</w:t>
      </w:r>
      <w:r>
        <w:rPr>
          <w:sz w:val="20"/>
          <w:vertAlign w:val="baseline"/>
        </w:rPr>
        <w:t>Code Provision 3.2 of the Code of Corporate Governance for Banks and Discount Houses, May </w:t>
      </w:r>
      <w:r>
        <w:rPr>
          <w:spacing w:val="-2"/>
          <w:sz w:val="20"/>
          <w:vertAlign w:val="baseline"/>
        </w:rPr>
        <w:t>2014.</w:t>
      </w:r>
    </w:p>
    <w:p>
      <w:pPr>
        <w:spacing w:line="496" w:lineRule="auto" w:before="208"/>
        <w:ind w:left="1145" w:right="7356" w:firstLine="0"/>
        <w:jc w:val="both"/>
        <w:rPr>
          <w:sz w:val="20"/>
        </w:rPr>
      </w:pPr>
      <w:r>
        <w:rPr>
          <w:sz w:val="20"/>
          <w:vertAlign w:val="superscript"/>
        </w:rPr>
        <w:t>637</w:t>
      </w:r>
      <w:r>
        <w:rPr>
          <w:sz w:val="20"/>
          <w:vertAlign w:val="baseline"/>
        </w:rPr>
        <w:t>Code</w:t>
      </w:r>
      <w:r>
        <w:rPr>
          <w:spacing w:val="-10"/>
          <w:sz w:val="20"/>
          <w:vertAlign w:val="baseline"/>
        </w:rPr>
        <w:t> </w:t>
      </w:r>
      <w:r>
        <w:rPr>
          <w:sz w:val="20"/>
          <w:vertAlign w:val="baseline"/>
        </w:rPr>
        <w:t>Provision</w:t>
      </w:r>
      <w:r>
        <w:rPr>
          <w:spacing w:val="-9"/>
          <w:sz w:val="20"/>
          <w:vertAlign w:val="baseline"/>
        </w:rPr>
        <w:t> </w:t>
      </w:r>
      <w:r>
        <w:rPr>
          <w:sz w:val="20"/>
          <w:vertAlign w:val="baseline"/>
        </w:rPr>
        <w:t>3.3,</w:t>
      </w:r>
      <w:r>
        <w:rPr>
          <w:spacing w:val="-9"/>
          <w:sz w:val="20"/>
          <w:vertAlign w:val="baseline"/>
        </w:rPr>
        <w:t> </w:t>
      </w:r>
      <w:r>
        <w:rPr>
          <w:sz w:val="20"/>
          <w:vertAlign w:val="baseline"/>
        </w:rPr>
        <w:t>ibid. </w:t>
      </w:r>
      <w:r>
        <w:rPr>
          <w:sz w:val="20"/>
          <w:vertAlign w:val="superscript"/>
        </w:rPr>
        <w:t>638</w:t>
      </w:r>
      <w:r>
        <w:rPr>
          <w:sz w:val="20"/>
          <w:vertAlign w:val="baseline"/>
        </w:rPr>
        <w:t>Code</w:t>
      </w:r>
      <w:r>
        <w:rPr>
          <w:spacing w:val="-10"/>
          <w:sz w:val="20"/>
          <w:vertAlign w:val="baseline"/>
        </w:rPr>
        <w:t> </w:t>
      </w:r>
      <w:r>
        <w:rPr>
          <w:sz w:val="20"/>
          <w:vertAlign w:val="baseline"/>
        </w:rPr>
        <w:t>Provision</w:t>
      </w:r>
      <w:r>
        <w:rPr>
          <w:spacing w:val="-9"/>
          <w:sz w:val="20"/>
          <w:vertAlign w:val="baseline"/>
        </w:rPr>
        <w:t> </w:t>
      </w:r>
      <w:r>
        <w:rPr>
          <w:sz w:val="20"/>
          <w:vertAlign w:val="baseline"/>
        </w:rPr>
        <w:t>3.4,</w:t>
      </w:r>
      <w:r>
        <w:rPr>
          <w:spacing w:val="-9"/>
          <w:sz w:val="20"/>
          <w:vertAlign w:val="baseline"/>
        </w:rPr>
        <w:t> </w:t>
      </w:r>
      <w:r>
        <w:rPr>
          <w:sz w:val="20"/>
          <w:vertAlign w:val="baseline"/>
        </w:rPr>
        <w:t>ibid. </w:t>
      </w:r>
      <w:r>
        <w:rPr>
          <w:sz w:val="20"/>
          <w:vertAlign w:val="superscript"/>
        </w:rPr>
        <w:t>639</w:t>
      </w:r>
      <w:r>
        <w:rPr>
          <w:sz w:val="20"/>
          <w:vertAlign w:val="baseline"/>
        </w:rPr>
        <w:t>Code</w:t>
      </w:r>
      <w:r>
        <w:rPr>
          <w:spacing w:val="-10"/>
          <w:sz w:val="20"/>
          <w:vertAlign w:val="baseline"/>
        </w:rPr>
        <w:t> </w:t>
      </w:r>
      <w:r>
        <w:rPr>
          <w:sz w:val="20"/>
          <w:vertAlign w:val="baseline"/>
        </w:rPr>
        <w:t>Provision</w:t>
      </w:r>
      <w:r>
        <w:rPr>
          <w:spacing w:val="-9"/>
          <w:sz w:val="20"/>
          <w:vertAlign w:val="baseline"/>
        </w:rPr>
        <w:t> </w:t>
      </w:r>
      <w:r>
        <w:rPr>
          <w:sz w:val="20"/>
          <w:vertAlign w:val="baseline"/>
        </w:rPr>
        <w:t>3.5,</w:t>
      </w:r>
      <w:r>
        <w:rPr>
          <w:spacing w:val="-9"/>
          <w:sz w:val="20"/>
          <w:vertAlign w:val="baseline"/>
        </w:rPr>
        <w:t> </w:t>
      </w:r>
      <w:r>
        <w:rPr>
          <w:sz w:val="20"/>
          <w:vertAlign w:val="baseline"/>
        </w:rPr>
        <w:t>ibid. </w:t>
      </w:r>
      <w:r>
        <w:rPr>
          <w:sz w:val="20"/>
          <w:vertAlign w:val="superscript"/>
        </w:rPr>
        <w:t>640</w:t>
      </w:r>
      <w:r>
        <w:rPr>
          <w:sz w:val="20"/>
          <w:vertAlign w:val="baseline"/>
        </w:rPr>
        <w:t>Code</w:t>
      </w:r>
      <w:r>
        <w:rPr>
          <w:spacing w:val="-6"/>
          <w:sz w:val="20"/>
          <w:vertAlign w:val="baseline"/>
        </w:rPr>
        <w:t> </w:t>
      </w:r>
      <w:r>
        <w:rPr>
          <w:sz w:val="20"/>
          <w:vertAlign w:val="baseline"/>
        </w:rPr>
        <w:t>Provision</w:t>
      </w:r>
      <w:r>
        <w:rPr>
          <w:spacing w:val="-5"/>
          <w:sz w:val="20"/>
          <w:vertAlign w:val="baseline"/>
        </w:rPr>
        <w:t> </w:t>
      </w:r>
      <w:r>
        <w:rPr>
          <w:sz w:val="20"/>
          <w:vertAlign w:val="baseline"/>
        </w:rPr>
        <w:t>4.0,</w:t>
      </w:r>
      <w:r>
        <w:rPr>
          <w:spacing w:val="-4"/>
          <w:sz w:val="20"/>
          <w:vertAlign w:val="baseline"/>
        </w:rPr>
        <w:t> ibid.</w:t>
      </w:r>
    </w:p>
    <w:p>
      <w:pPr>
        <w:spacing w:after="0" w:line="496" w:lineRule="auto"/>
        <w:jc w:val="both"/>
        <w:rPr>
          <w:sz w:val="20"/>
        </w:rPr>
        <w:sectPr>
          <w:pgSz w:w="11910" w:h="16840"/>
          <w:pgMar w:header="0" w:footer="1454" w:top="1360" w:bottom="1640" w:left="840" w:right="400"/>
        </w:sectPr>
      </w:pPr>
    </w:p>
    <w:p>
      <w:pPr>
        <w:pStyle w:val="BodyText"/>
        <w:spacing w:line="480" w:lineRule="auto" w:before="37"/>
        <w:ind w:left="1145" w:right="158"/>
        <w:jc w:val="both"/>
      </w:pPr>
      <w:r>
        <w:rPr/>
        <w:t>In the course of operation, a corporate entity owes obligation to its shareholders and institutional investors. It</w:t>
      </w:r>
      <w:r>
        <w:rPr>
          <w:spacing w:val="-2"/>
        </w:rPr>
        <w:t> </w:t>
      </w:r>
      <w:r>
        <w:rPr/>
        <w:t>maintains good relationship</w:t>
      </w:r>
      <w:r>
        <w:rPr>
          <w:spacing w:val="-3"/>
        </w:rPr>
        <w:t> </w:t>
      </w:r>
      <w:r>
        <w:rPr/>
        <w:t>with these parties in</w:t>
      </w:r>
      <w:r>
        <w:rPr>
          <w:spacing w:val="-4"/>
        </w:rPr>
        <w:t> </w:t>
      </w:r>
      <w:r>
        <w:rPr/>
        <w:t>order to enhance</w:t>
      </w:r>
      <w:r>
        <w:rPr>
          <w:spacing w:val="-2"/>
        </w:rPr>
        <w:t> </w:t>
      </w:r>
      <w:r>
        <w:rPr/>
        <w:t>shareholders.</w:t>
      </w:r>
      <w:r>
        <w:rPr>
          <w:spacing w:val="-2"/>
        </w:rPr>
        <w:t> </w:t>
      </w:r>
      <w:r>
        <w:rPr/>
        <w:t>Therefore, effective communication with shareholders is important in order to enable them to understand the business risk profile, financial condition and operating performance of the organisation. Other avenues for effective communication include the use of websites and establishment of investor’s desks at the designated locations. Shareholders have the right to participate in the nomination and removal of directors. They should be given the opportunity to place items on the agenda and ask questions from</w:t>
      </w:r>
      <w:r>
        <w:rPr>
          <w:spacing w:val="40"/>
        </w:rPr>
        <w:t> </w:t>
      </w:r>
      <w:r>
        <w:rPr/>
        <w:t>the Board at the general meetings. The major strategic modifications and initiatives should not be finalized without shareholders’ approval.</w:t>
      </w:r>
      <w:r>
        <w:rPr>
          <w:vertAlign w:val="superscript"/>
        </w:rPr>
        <w:t>641</w:t>
      </w:r>
    </w:p>
    <w:p>
      <w:pPr>
        <w:pStyle w:val="BodyText"/>
        <w:spacing w:line="480" w:lineRule="auto" w:before="199"/>
        <w:ind w:left="1145" w:right="156"/>
        <w:jc w:val="both"/>
      </w:pPr>
      <w:r>
        <w:rPr/>
        <w:t>A good corporate governance framework must also ensure the equitable treatment of shareholders and protection of minority interest. Academic research has produced mixed evidence of shareholder</w:t>
      </w:r>
      <w:r>
        <w:rPr>
          <w:spacing w:val="40"/>
        </w:rPr>
        <w:t> </w:t>
      </w:r>
      <w:r>
        <w:rPr/>
        <w:t>activism on corporate performance and company value. Abel</w:t>
      </w:r>
      <w:r>
        <w:rPr>
          <w:vertAlign w:val="superscript"/>
        </w:rPr>
        <w:t>642</w:t>
      </w:r>
      <w:r>
        <w:rPr>
          <w:vertAlign w:val="baseline"/>
        </w:rPr>
        <w:t> wrote that “the role of shareholders activism in the proper management of corporation entities has been properly established in the literature. Suffice it to say that organisations with active shareholders are most likely to adopt good corporate governance principles and ultimately, would experience better performance and greater</w:t>
      </w:r>
      <w:r>
        <w:rPr>
          <w:spacing w:val="80"/>
          <w:vertAlign w:val="baseline"/>
        </w:rPr>
        <w:t> </w:t>
      </w:r>
      <w:r>
        <w:rPr>
          <w:vertAlign w:val="baseline"/>
        </w:rPr>
        <w:t>value creation.” Shareholders should be free to express their dissatisfaction in the running of the </w:t>
      </w:r>
      <w:r>
        <w:rPr>
          <w:spacing w:val="-2"/>
          <w:vertAlign w:val="baseline"/>
        </w:rPr>
        <w:t>banks.</w:t>
      </w:r>
      <w:r>
        <w:rPr>
          <w:spacing w:val="-2"/>
          <w:vertAlign w:val="superscript"/>
        </w:rPr>
        <w:t>643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2"/>
        <w:rPr>
          <w:sz w:val="20"/>
        </w:rPr>
      </w:pPr>
      <w:r>
        <w:rPr/>
        <mc:AlternateContent>
          <mc:Choice Requires="wps">
            <w:drawing>
              <wp:anchor distT="0" distB="0" distL="0" distR="0" allowOverlap="1" layoutInCell="1" locked="0" behindDoc="1" simplePos="0" relativeHeight="487693312">
                <wp:simplePos x="0" y="0"/>
                <wp:positionH relativeFrom="page">
                  <wp:posOffset>1260652</wp:posOffset>
                </wp:positionH>
                <wp:positionV relativeFrom="paragraph">
                  <wp:posOffset>311338</wp:posOffset>
                </wp:positionV>
                <wp:extent cx="1829435" cy="9525"/>
                <wp:effectExtent l="0" t="0" r="0" b="0"/>
                <wp:wrapTopAndBottom/>
                <wp:docPr id="219" name="Graphic 219"/>
                <wp:cNvGraphicFramePr>
                  <a:graphicFrameLocks/>
                </wp:cNvGraphicFramePr>
                <a:graphic>
                  <a:graphicData uri="http://schemas.microsoft.com/office/word/2010/wordprocessingShape">
                    <wps:wsp>
                      <wps:cNvPr id="219" name="Graphic 21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4.514814pt;width:144.020pt;height:.72003pt;mso-position-horizontal-relative:page;mso-position-vertical-relative:paragraph;z-index:-15623168;mso-wrap-distance-left:0;mso-wrap-distance-right:0" id="docshape213" filled="true" fillcolor="#000000" stroked="false">
                <v:fill type="solid"/>
                <w10:wrap type="topAndBottom"/>
              </v:rect>
            </w:pict>
          </mc:Fallback>
        </mc:AlternateContent>
      </w:r>
    </w:p>
    <w:p>
      <w:pPr>
        <w:spacing w:before="121"/>
        <w:ind w:left="1145" w:right="0" w:firstLine="0"/>
        <w:jc w:val="both"/>
        <w:rPr>
          <w:sz w:val="20"/>
        </w:rPr>
      </w:pPr>
      <w:r>
        <w:rPr>
          <w:sz w:val="20"/>
          <w:vertAlign w:val="superscript"/>
        </w:rPr>
        <w:t>641</w:t>
      </w:r>
      <w:r>
        <w:rPr>
          <w:sz w:val="20"/>
          <w:vertAlign w:val="baseline"/>
        </w:rPr>
        <w:t>CBN</w:t>
      </w:r>
      <w:r>
        <w:rPr>
          <w:spacing w:val="-7"/>
          <w:sz w:val="20"/>
          <w:vertAlign w:val="baseline"/>
        </w:rPr>
        <w:t> </w:t>
      </w:r>
      <w:r>
        <w:rPr>
          <w:sz w:val="20"/>
          <w:vertAlign w:val="baseline"/>
        </w:rPr>
        <w:t>Briefs,</w:t>
      </w:r>
      <w:r>
        <w:rPr>
          <w:spacing w:val="-6"/>
          <w:sz w:val="20"/>
          <w:vertAlign w:val="baseline"/>
        </w:rPr>
        <w:t> </w:t>
      </w:r>
      <w:r>
        <w:rPr>
          <w:sz w:val="20"/>
          <w:vertAlign w:val="baseline"/>
        </w:rPr>
        <w:t>2012-2013</w:t>
      </w:r>
      <w:r>
        <w:rPr>
          <w:spacing w:val="-7"/>
          <w:sz w:val="20"/>
          <w:vertAlign w:val="baseline"/>
        </w:rPr>
        <w:t> </w:t>
      </w:r>
      <w:r>
        <w:rPr>
          <w:sz w:val="20"/>
          <w:vertAlign w:val="baseline"/>
        </w:rPr>
        <w:t>Edition,</w:t>
      </w:r>
      <w:r>
        <w:rPr>
          <w:spacing w:val="-6"/>
          <w:sz w:val="20"/>
          <w:vertAlign w:val="baseline"/>
        </w:rPr>
        <w:t> </w:t>
      </w:r>
      <w:r>
        <w:rPr>
          <w:sz w:val="20"/>
          <w:vertAlign w:val="baseline"/>
        </w:rPr>
        <w:t>Research</w:t>
      </w:r>
      <w:r>
        <w:rPr>
          <w:spacing w:val="-6"/>
          <w:sz w:val="20"/>
          <w:vertAlign w:val="baseline"/>
        </w:rPr>
        <w:t> </w:t>
      </w:r>
      <w:r>
        <w:rPr>
          <w:sz w:val="20"/>
          <w:vertAlign w:val="baseline"/>
        </w:rPr>
        <w:t>Department,</w:t>
      </w:r>
      <w:r>
        <w:rPr>
          <w:spacing w:val="-6"/>
          <w:sz w:val="20"/>
          <w:vertAlign w:val="baseline"/>
        </w:rPr>
        <w:t> </w:t>
      </w:r>
      <w:r>
        <w:rPr>
          <w:spacing w:val="-4"/>
          <w:sz w:val="20"/>
          <w:vertAlign w:val="baseline"/>
        </w:rPr>
        <w:t>p.85.</w:t>
      </w:r>
    </w:p>
    <w:p>
      <w:pPr>
        <w:pStyle w:val="BodyText"/>
        <w:spacing w:before="16"/>
        <w:rPr>
          <w:sz w:val="20"/>
        </w:rPr>
      </w:pPr>
    </w:p>
    <w:p>
      <w:pPr>
        <w:spacing w:line="280" w:lineRule="auto" w:before="0"/>
        <w:ind w:left="1145" w:right="1301" w:firstLine="0"/>
        <w:jc w:val="both"/>
        <w:rPr>
          <w:sz w:val="20"/>
        </w:rPr>
      </w:pPr>
      <w:r>
        <w:rPr>
          <w:sz w:val="20"/>
          <w:vertAlign w:val="superscript"/>
        </w:rPr>
        <w:t>642</w:t>
      </w:r>
      <w:r>
        <w:rPr>
          <w:sz w:val="20"/>
          <w:vertAlign w:val="baseline"/>
        </w:rPr>
        <w:t>Abel, A.A., (2014). Corporate Governance and the Issue of Shareholders’ Democracy, </w:t>
      </w:r>
      <w:r>
        <w:rPr>
          <w:i/>
          <w:sz w:val="20"/>
          <w:vertAlign w:val="baseline"/>
        </w:rPr>
        <w:t>The Nigerian Accountant Journal</w:t>
      </w:r>
      <w:r>
        <w:rPr>
          <w:sz w:val="20"/>
          <w:vertAlign w:val="baseline"/>
        </w:rPr>
        <w:t>, p.24. Retrieved from </w:t>
      </w:r>
      <w:hyperlink r:id="rId86">
        <w:r>
          <w:rPr>
            <w:sz w:val="20"/>
            <w:u w:val="single"/>
            <w:vertAlign w:val="baseline"/>
          </w:rPr>
          <w:t>http://icanig.org/documents/TNAJan2014.pdf</w:t>
        </w:r>
      </w:hyperlink>
      <w:r>
        <w:rPr>
          <w:sz w:val="20"/>
          <w:vertAlign w:val="baseline"/>
        </w:rPr>
        <w:t> accessed </w:t>
      </w:r>
      <w:r>
        <w:rPr>
          <w:spacing w:val="-2"/>
          <w:sz w:val="20"/>
          <w:vertAlign w:val="baseline"/>
        </w:rPr>
        <w:t>27/08/2014.</w:t>
      </w:r>
    </w:p>
    <w:p>
      <w:pPr>
        <w:spacing w:before="192"/>
        <w:ind w:left="1145" w:right="0" w:firstLine="0"/>
        <w:jc w:val="both"/>
        <w:rPr>
          <w:sz w:val="20"/>
        </w:rPr>
      </w:pPr>
      <w:r>
        <w:rPr>
          <w:sz w:val="20"/>
          <w:vertAlign w:val="superscript"/>
        </w:rPr>
        <w:t>643</w:t>
      </w:r>
      <w:r>
        <w:rPr>
          <w:sz w:val="20"/>
          <w:vertAlign w:val="baseline"/>
        </w:rPr>
        <w:t>See</w:t>
      </w:r>
      <w:r>
        <w:rPr>
          <w:spacing w:val="-7"/>
          <w:sz w:val="20"/>
          <w:vertAlign w:val="baseline"/>
        </w:rPr>
        <w:t> </w:t>
      </w:r>
      <w:r>
        <w:rPr>
          <w:sz w:val="20"/>
          <w:vertAlign w:val="baseline"/>
        </w:rPr>
        <w:t>above</w:t>
      </w:r>
      <w:r>
        <w:rPr>
          <w:spacing w:val="-7"/>
          <w:sz w:val="20"/>
          <w:vertAlign w:val="baseline"/>
        </w:rPr>
        <w:t> </w:t>
      </w:r>
      <w:r>
        <w:rPr>
          <w:sz w:val="20"/>
          <w:vertAlign w:val="baseline"/>
        </w:rPr>
        <w:t>at</w:t>
      </w:r>
      <w:r>
        <w:rPr>
          <w:spacing w:val="-6"/>
          <w:sz w:val="20"/>
          <w:vertAlign w:val="baseline"/>
        </w:rPr>
        <w:t> </w:t>
      </w:r>
      <w:r>
        <w:rPr>
          <w:sz w:val="20"/>
          <w:vertAlign w:val="baseline"/>
        </w:rPr>
        <w:t>p</w:t>
      </w:r>
      <w:r>
        <w:rPr>
          <w:spacing w:val="-6"/>
          <w:sz w:val="20"/>
          <w:vertAlign w:val="baseline"/>
        </w:rPr>
        <w:t> </w:t>
      </w:r>
      <w:r>
        <w:rPr>
          <w:sz w:val="20"/>
          <w:vertAlign w:val="baseline"/>
        </w:rPr>
        <w:t>151</w:t>
      </w:r>
      <w:r>
        <w:rPr>
          <w:spacing w:val="-6"/>
          <w:sz w:val="20"/>
          <w:vertAlign w:val="baseline"/>
        </w:rPr>
        <w:t> </w:t>
      </w:r>
      <w:r>
        <w:rPr>
          <w:sz w:val="20"/>
          <w:vertAlign w:val="baseline"/>
        </w:rPr>
        <w:t>on</w:t>
      </w:r>
      <w:r>
        <w:rPr>
          <w:spacing w:val="-6"/>
          <w:sz w:val="20"/>
          <w:vertAlign w:val="baseline"/>
        </w:rPr>
        <w:t> </w:t>
      </w:r>
      <w:r>
        <w:rPr>
          <w:sz w:val="20"/>
          <w:vertAlign w:val="baseline"/>
        </w:rPr>
        <w:t>“Code</w:t>
      </w:r>
      <w:r>
        <w:rPr>
          <w:spacing w:val="-7"/>
          <w:sz w:val="20"/>
          <w:vertAlign w:val="baseline"/>
        </w:rPr>
        <w:t> </w:t>
      </w:r>
      <w:r>
        <w:rPr>
          <w:sz w:val="20"/>
          <w:vertAlign w:val="baseline"/>
        </w:rPr>
        <w:t>Provision</w:t>
      </w:r>
      <w:r>
        <w:rPr>
          <w:spacing w:val="-6"/>
          <w:sz w:val="20"/>
          <w:vertAlign w:val="baseline"/>
        </w:rPr>
        <w:t> </w:t>
      </w:r>
      <w:r>
        <w:rPr>
          <w:sz w:val="20"/>
          <w:vertAlign w:val="baseline"/>
        </w:rPr>
        <w:t>on</w:t>
      </w:r>
      <w:r>
        <w:rPr>
          <w:spacing w:val="-6"/>
          <w:sz w:val="20"/>
          <w:vertAlign w:val="baseline"/>
        </w:rPr>
        <w:t> </w:t>
      </w:r>
      <w:r>
        <w:rPr>
          <w:sz w:val="20"/>
          <w:vertAlign w:val="baseline"/>
        </w:rPr>
        <w:t>Organisational</w:t>
      </w:r>
      <w:r>
        <w:rPr>
          <w:spacing w:val="-6"/>
          <w:sz w:val="20"/>
          <w:vertAlign w:val="baseline"/>
        </w:rPr>
        <w:t> </w:t>
      </w:r>
      <w:r>
        <w:rPr>
          <w:spacing w:val="-2"/>
          <w:sz w:val="20"/>
          <w:vertAlign w:val="baseline"/>
        </w:rPr>
        <w:t>Structure”.</w:t>
      </w:r>
    </w:p>
    <w:p>
      <w:pPr>
        <w:spacing w:after="0"/>
        <w:jc w:val="both"/>
        <w:rPr>
          <w:sz w:val="20"/>
        </w:rPr>
        <w:sectPr>
          <w:pgSz w:w="11910" w:h="16840"/>
          <w:pgMar w:header="0" w:footer="1454" w:top="1360" w:bottom="1640" w:left="840" w:right="400"/>
        </w:sectPr>
      </w:pPr>
    </w:p>
    <w:p>
      <w:pPr>
        <w:pStyle w:val="BodyText"/>
        <w:spacing w:line="480" w:lineRule="auto" w:before="77"/>
        <w:ind w:left="1145" w:right="154"/>
        <w:jc w:val="both"/>
      </w:pPr>
      <w:r>
        <w:rPr/>
        <w:t>Velasco</w:t>
      </w:r>
      <w:r>
        <w:rPr>
          <w:vertAlign w:val="superscript"/>
        </w:rPr>
        <w:t>644</w:t>
      </w:r>
      <w:r>
        <w:rPr>
          <w:vertAlign w:val="baseline"/>
        </w:rPr>
        <w:t> categorised fundamental rights of shareholders into four groups, to include: economic rights, control rights, information rights and litigation rights. In economic right, shareholders invest in corporations primarily for economic gains. There are two main ways in which shareholders can profit from a corporation: by receiving distribution of the company’s profit and by selling all or part of their interest in the corporation. These methods correspond with the two main economic rights of shareholders to include the right to receive dividends and the right to sell shares. For control rights, one of the key characteristics of corporation</w:t>
      </w:r>
      <w:r>
        <w:rPr>
          <w:spacing w:val="-1"/>
          <w:vertAlign w:val="baseline"/>
        </w:rPr>
        <w:t> </w:t>
      </w:r>
      <w:r>
        <w:rPr>
          <w:vertAlign w:val="baseline"/>
        </w:rPr>
        <w:t>is the separation</w:t>
      </w:r>
      <w:r>
        <w:rPr>
          <w:spacing w:val="-1"/>
          <w:vertAlign w:val="baseline"/>
        </w:rPr>
        <w:t> </w:t>
      </w:r>
      <w:r>
        <w:rPr>
          <w:vertAlign w:val="baseline"/>
        </w:rPr>
        <w:t>of ownership</w:t>
      </w:r>
      <w:r>
        <w:rPr>
          <w:spacing w:val="-1"/>
          <w:vertAlign w:val="baseline"/>
        </w:rPr>
        <w:t> </w:t>
      </w:r>
      <w:r>
        <w:rPr>
          <w:vertAlign w:val="baseline"/>
        </w:rPr>
        <w:t>and</w:t>
      </w:r>
      <w:r>
        <w:rPr>
          <w:spacing w:val="-2"/>
          <w:vertAlign w:val="baseline"/>
        </w:rPr>
        <w:t> </w:t>
      </w:r>
      <w:r>
        <w:rPr>
          <w:vertAlign w:val="baseline"/>
        </w:rPr>
        <w:t>control.</w:t>
      </w:r>
      <w:r>
        <w:rPr>
          <w:spacing w:val="-1"/>
          <w:vertAlign w:val="baseline"/>
        </w:rPr>
        <w:t> </w:t>
      </w:r>
      <w:r>
        <w:rPr>
          <w:vertAlign w:val="baseline"/>
        </w:rPr>
        <w:t>Although</w:t>
      </w:r>
      <w:r>
        <w:rPr>
          <w:spacing w:val="-1"/>
          <w:vertAlign w:val="baseline"/>
        </w:rPr>
        <w:t> </w:t>
      </w:r>
      <w:r>
        <w:rPr>
          <w:vertAlign w:val="baseline"/>
        </w:rPr>
        <w:t>to manage the business is vested in the board of directors. Shareholders have the right to vote important matters relating to the business, which gives the same control over the corporation, the right to elect directors, who in turn manage the business; the right to cote in meetings by self or by proxy, right to vote in</w:t>
      </w:r>
      <w:r>
        <w:rPr>
          <w:spacing w:val="40"/>
          <w:vertAlign w:val="baseline"/>
        </w:rPr>
        <w:t> </w:t>
      </w:r>
      <w:r>
        <w:rPr>
          <w:vertAlign w:val="baseline"/>
        </w:rPr>
        <w:t>certain fundamental matters which gives them the voice in corporate affairs.</w:t>
      </w:r>
    </w:p>
    <w:p>
      <w:pPr>
        <w:pStyle w:val="BodyText"/>
        <w:spacing w:line="480" w:lineRule="auto" w:before="200"/>
        <w:ind w:left="1145" w:right="157"/>
        <w:jc w:val="both"/>
      </w:pPr>
      <w:r>
        <w:rPr/>
        <mc:AlternateContent>
          <mc:Choice Requires="wps">
            <w:drawing>
              <wp:anchor distT="0" distB="0" distL="0" distR="0" allowOverlap="1" layoutInCell="1" locked="0" behindDoc="1" simplePos="0" relativeHeight="487693824">
                <wp:simplePos x="0" y="0"/>
                <wp:positionH relativeFrom="page">
                  <wp:posOffset>1260652</wp:posOffset>
                </wp:positionH>
                <wp:positionV relativeFrom="paragraph">
                  <wp:posOffset>3889753</wp:posOffset>
                </wp:positionV>
                <wp:extent cx="1829435" cy="9525"/>
                <wp:effectExtent l="0" t="0" r="0" b="0"/>
                <wp:wrapTopAndBottom/>
                <wp:docPr id="220" name="Graphic 220"/>
                <wp:cNvGraphicFramePr>
                  <a:graphicFrameLocks/>
                </wp:cNvGraphicFramePr>
                <a:graphic>
                  <a:graphicData uri="http://schemas.microsoft.com/office/word/2010/wordprocessingShape">
                    <wps:wsp>
                      <wps:cNvPr id="220" name="Graphic 220"/>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306.279816pt;width:144.020pt;height:.72003pt;mso-position-horizontal-relative:page;mso-position-vertical-relative:paragraph;z-index:-15622656;mso-wrap-distance-left:0;mso-wrap-distance-right:0" id="docshape214" filled="true" fillcolor="#000000" stroked="false">
                <v:fill type="solid"/>
                <w10:wrap type="topAndBottom"/>
              </v:rect>
            </w:pict>
          </mc:Fallback>
        </mc:AlternateContent>
      </w:r>
      <w:r>
        <w:rPr/>
        <w:t>In information rights, the shareholders also have the right to at least some information about the banks affairs, right to inspect bank’s books and record; while on the litigation right, the shareholders also have the ability to seek judicial enforcement of their rights under such circumstances. Most significantly, the right to seek enforcement of, and redress for breach of manager’s fiduciary duties for the bank and its shareholders by means of derivative litigation. When directors are conflicted, shareholders have permitted to the legal action on behalf of the bank. The main mandate of shareholders is to attend meetings to ensure that directors do not go beyond their powers, abuse their powers and to pass resolution (be it ordinary or special) at the general meetings by voting through their shareholder capacity. This is relevant in that it allows the shareholder to exercise their ultimate control over the company, how it is being managed and run. The shareholders have the right to vote. The shareholder further has the mandate to remove a director from office, change the name of the bank and authorize a</w:t>
      </w:r>
    </w:p>
    <w:p>
      <w:pPr>
        <w:tabs>
          <w:tab w:pos="8641" w:val="left" w:leader="none"/>
        </w:tabs>
        <w:spacing w:line="280" w:lineRule="auto" w:before="121"/>
        <w:ind w:left="1145" w:right="1298" w:firstLine="0"/>
        <w:jc w:val="both"/>
        <w:rPr>
          <w:sz w:val="20"/>
        </w:rPr>
      </w:pPr>
      <w:r>
        <w:rPr>
          <w:sz w:val="20"/>
          <w:vertAlign w:val="superscript"/>
        </w:rPr>
        <w:t>644</w:t>
      </w:r>
      <w:r>
        <w:rPr>
          <w:sz w:val="20"/>
          <w:vertAlign w:val="baseline"/>
        </w:rPr>
        <w:t>Velasco, J., (2006). </w:t>
      </w:r>
      <w:r>
        <w:rPr>
          <w:i/>
          <w:sz w:val="20"/>
          <w:vertAlign w:val="baseline"/>
        </w:rPr>
        <w:t>The Fundamental Rights of Shareholders</w:t>
      </w:r>
      <w:r>
        <w:rPr>
          <w:sz w:val="20"/>
          <w:vertAlign w:val="baseline"/>
        </w:rPr>
        <w:t>, pp. 413- 421. Retrieved from </w:t>
      </w:r>
      <w:hyperlink r:id="rId87">
        <w:r>
          <w:rPr>
            <w:spacing w:val="-2"/>
            <w:sz w:val="20"/>
            <w:u w:val="single"/>
            <w:vertAlign w:val="baseline"/>
          </w:rPr>
          <w:t>http://lawreview.law.ucdavisedu/issues/40/2/articles/DavisVol40No.2_Valesco.pdf</w:t>
        </w:r>
      </w:hyperlink>
      <w:r>
        <w:rPr>
          <w:sz w:val="20"/>
          <w:vertAlign w:val="baseline"/>
        </w:rPr>
        <w:tab/>
      </w:r>
      <w:r>
        <w:rPr>
          <w:spacing w:val="-2"/>
          <w:sz w:val="20"/>
          <w:vertAlign w:val="baseline"/>
        </w:rPr>
        <w:t>accessed 8/6.2014.</w:t>
      </w:r>
    </w:p>
    <w:p>
      <w:pPr>
        <w:spacing w:after="0" w:line="280" w:lineRule="auto"/>
        <w:jc w:val="both"/>
        <w:rPr>
          <w:sz w:val="20"/>
        </w:rPr>
        <w:sectPr>
          <w:pgSz w:w="11910" w:h="16840"/>
          <w:pgMar w:header="0" w:footer="1454" w:top="1320" w:bottom="1640" w:left="840" w:right="400"/>
        </w:sectPr>
      </w:pPr>
    </w:p>
    <w:p>
      <w:pPr>
        <w:pStyle w:val="BodyText"/>
        <w:spacing w:line="482" w:lineRule="auto" w:before="37"/>
        <w:ind w:left="1145" w:right="156"/>
        <w:jc w:val="both"/>
      </w:pPr>
      <w:r>
        <w:rPr/>
        <w:t>service contract for a director. In general it is noted that shareholders have little power over the directors and how they run the institution.</w:t>
      </w:r>
    </w:p>
    <w:p>
      <w:pPr>
        <w:pStyle w:val="ListParagraph"/>
        <w:numPr>
          <w:ilvl w:val="1"/>
          <w:numId w:val="23"/>
        </w:numPr>
        <w:tabs>
          <w:tab w:pos="1865" w:val="left" w:leader="none"/>
        </w:tabs>
        <w:spacing w:line="240" w:lineRule="auto" w:before="197" w:after="0"/>
        <w:ind w:left="1865" w:right="0" w:hanging="720"/>
        <w:jc w:val="left"/>
        <w:rPr>
          <w:b/>
          <w:sz w:val="22"/>
        </w:rPr>
      </w:pPr>
      <w:r>
        <w:rPr>
          <w:b/>
          <w:spacing w:val="-2"/>
          <w:sz w:val="22"/>
        </w:rPr>
        <w:t>Summary</w:t>
      </w:r>
    </w:p>
    <w:p>
      <w:pPr>
        <w:pStyle w:val="BodyText"/>
        <w:spacing w:before="200"/>
        <w:rPr>
          <w:b/>
        </w:rPr>
      </w:pPr>
    </w:p>
    <w:p>
      <w:pPr>
        <w:spacing w:line="480" w:lineRule="auto" w:before="0"/>
        <w:ind w:left="1145" w:right="157" w:firstLine="0"/>
        <w:jc w:val="both"/>
        <w:rPr>
          <w:sz w:val="24"/>
        </w:rPr>
      </w:pPr>
      <w:r>
        <w:rPr>
          <w:sz w:val="24"/>
        </w:rPr>
        <w:t>The CBN is</w:t>
      </w:r>
      <w:r>
        <w:rPr>
          <w:spacing w:val="-1"/>
          <w:sz w:val="24"/>
        </w:rPr>
        <w:t> </w:t>
      </w:r>
      <w:r>
        <w:rPr>
          <w:sz w:val="24"/>
        </w:rPr>
        <w:t>the apex</w:t>
      </w:r>
      <w:r>
        <w:rPr>
          <w:spacing w:val="-1"/>
          <w:sz w:val="24"/>
        </w:rPr>
        <w:t> </w:t>
      </w:r>
      <w:r>
        <w:rPr>
          <w:sz w:val="24"/>
        </w:rPr>
        <w:t>regulatory</w:t>
      </w:r>
      <w:r>
        <w:rPr>
          <w:spacing w:val="-1"/>
          <w:sz w:val="24"/>
        </w:rPr>
        <w:t> </w:t>
      </w:r>
      <w:r>
        <w:rPr>
          <w:sz w:val="24"/>
        </w:rPr>
        <w:t>authority</w:t>
      </w:r>
      <w:r>
        <w:rPr>
          <w:spacing w:val="-1"/>
          <w:sz w:val="24"/>
        </w:rPr>
        <w:t> </w:t>
      </w:r>
      <w:r>
        <w:rPr>
          <w:sz w:val="24"/>
        </w:rPr>
        <w:t>of</w:t>
      </w:r>
      <w:r>
        <w:rPr>
          <w:spacing w:val="-2"/>
          <w:sz w:val="24"/>
        </w:rPr>
        <w:t> </w:t>
      </w:r>
      <w:r>
        <w:rPr>
          <w:sz w:val="24"/>
        </w:rPr>
        <w:t>the financial system in</w:t>
      </w:r>
      <w:r>
        <w:rPr>
          <w:spacing w:val="-2"/>
          <w:sz w:val="24"/>
        </w:rPr>
        <w:t> </w:t>
      </w:r>
      <w:r>
        <w:rPr>
          <w:sz w:val="24"/>
        </w:rPr>
        <w:t>Nigeria.</w:t>
      </w:r>
      <w:r>
        <w:rPr>
          <w:spacing w:val="-2"/>
          <w:sz w:val="24"/>
        </w:rPr>
        <w:t> </w:t>
      </w:r>
      <w:r>
        <w:rPr>
          <w:sz w:val="24"/>
        </w:rPr>
        <w:t>It was</w:t>
      </w:r>
      <w:r>
        <w:rPr>
          <w:spacing w:val="-1"/>
          <w:sz w:val="24"/>
        </w:rPr>
        <w:t> </w:t>
      </w:r>
      <w:r>
        <w:rPr>
          <w:sz w:val="24"/>
        </w:rPr>
        <w:t>established by the CBN Act of 1958 and commenced operations in 1959. Its traditional functions are to issue legal tender, act as banker to government, regulate and supervise deposit money banks, act as</w:t>
      </w:r>
      <w:r>
        <w:rPr>
          <w:spacing w:val="40"/>
          <w:sz w:val="24"/>
        </w:rPr>
        <w:t> </w:t>
      </w:r>
      <w:r>
        <w:rPr>
          <w:sz w:val="24"/>
        </w:rPr>
        <w:t>a lender of last resort and formulate and implement monetary and exchange policies. In addition to these functions, the CBN in developing the economy, undertake developmental </w:t>
      </w:r>
      <w:r>
        <w:rPr>
          <w:spacing w:val="-2"/>
          <w:sz w:val="24"/>
        </w:rPr>
        <w:t>activities.</w:t>
      </w:r>
    </w:p>
    <w:p>
      <w:pPr>
        <w:spacing w:line="480" w:lineRule="auto" w:before="1"/>
        <w:ind w:left="1145" w:right="157" w:firstLine="0"/>
        <w:jc w:val="both"/>
        <w:rPr>
          <w:sz w:val="24"/>
        </w:rPr>
      </w:pPr>
      <w:r>
        <w:rPr>
          <w:sz w:val="24"/>
        </w:rPr>
        <w:t>This chapter considered the mandatory statutory regime briefly and the soft law regime of corporate governance in the banking sector which is marked by general application codes and industry specific codes. The SEC as the regulator of the Nigerian Stock Market, the NSE and Abuja Commodity and Securities Exchange has authority over the securities’ trading rules and regulations and superintending commodities trading respectively; the BEA is a legal instrument used for combating insider-related fraud of bank employees, thereby ensuring that employees live within their means and declare their assets; BOFIA applicable to banks and other financial institutions, restrains a bank from permitting to be outstanding unsecured advances, loans and unsecured credit facilities without prior written consent and approval of the CBN; CAMA makes provision for the appointment,</w:t>
      </w:r>
      <w:r>
        <w:rPr>
          <w:spacing w:val="-2"/>
          <w:sz w:val="24"/>
        </w:rPr>
        <w:t> </w:t>
      </w:r>
      <w:r>
        <w:rPr>
          <w:sz w:val="24"/>
        </w:rPr>
        <w:t>qualification, removal and composition of</w:t>
      </w:r>
      <w:r>
        <w:rPr>
          <w:spacing w:val="-1"/>
          <w:sz w:val="24"/>
        </w:rPr>
        <w:t> </w:t>
      </w:r>
      <w:r>
        <w:rPr>
          <w:sz w:val="24"/>
        </w:rPr>
        <w:t>the board of directors and auditors. It also makes provision for the registration of companies, meetings and resignation of auditors; are examples of mandatory statutory legal frameworks. The CBN Code of</w:t>
      </w:r>
      <w:r>
        <w:rPr>
          <w:spacing w:val="40"/>
          <w:sz w:val="24"/>
        </w:rPr>
        <w:t> </w:t>
      </w:r>
      <w:r>
        <w:rPr>
          <w:sz w:val="24"/>
        </w:rPr>
        <w:t>Corporate</w:t>
      </w:r>
      <w:r>
        <w:rPr>
          <w:spacing w:val="40"/>
          <w:sz w:val="24"/>
        </w:rPr>
        <w:t> </w:t>
      </w:r>
      <w:r>
        <w:rPr>
          <w:sz w:val="24"/>
        </w:rPr>
        <w:t>Governance</w:t>
      </w:r>
      <w:r>
        <w:rPr>
          <w:spacing w:val="40"/>
          <w:sz w:val="24"/>
        </w:rPr>
        <w:t> </w:t>
      </w:r>
      <w:r>
        <w:rPr>
          <w:sz w:val="24"/>
        </w:rPr>
        <w:t>for</w:t>
      </w:r>
      <w:r>
        <w:rPr>
          <w:spacing w:val="40"/>
          <w:sz w:val="24"/>
        </w:rPr>
        <w:t> </w:t>
      </w:r>
      <w:r>
        <w:rPr>
          <w:sz w:val="24"/>
        </w:rPr>
        <w:t>Bank</w:t>
      </w:r>
      <w:r>
        <w:rPr>
          <w:spacing w:val="40"/>
          <w:sz w:val="24"/>
        </w:rPr>
        <w:t> </w:t>
      </w:r>
      <w:r>
        <w:rPr>
          <w:sz w:val="24"/>
        </w:rPr>
        <w:t>in</w:t>
      </w:r>
      <w:r>
        <w:rPr>
          <w:spacing w:val="40"/>
          <w:sz w:val="24"/>
        </w:rPr>
        <w:t> </w:t>
      </w:r>
      <w:r>
        <w:rPr>
          <w:sz w:val="24"/>
        </w:rPr>
        <w:t>Nigeria</w:t>
      </w:r>
      <w:r>
        <w:rPr>
          <w:spacing w:val="40"/>
          <w:sz w:val="24"/>
        </w:rPr>
        <w:t> </w:t>
      </w:r>
      <w:r>
        <w:rPr>
          <w:sz w:val="24"/>
        </w:rPr>
        <w:t>Post</w:t>
      </w:r>
      <w:r>
        <w:rPr>
          <w:spacing w:val="40"/>
          <w:sz w:val="24"/>
        </w:rPr>
        <w:t> </w:t>
      </w:r>
      <w:r>
        <w:rPr>
          <w:sz w:val="24"/>
        </w:rPr>
        <w:t>Consolidation</w:t>
      </w:r>
      <w:r>
        <w:rPr>
          <w:spacing w:val="40"/>
          <w:sz w:val="24"/>
        </w:rPr>
        <w:t> </w:t>
      </w:r>
      <w:r>
        <w:rPr>
          <w:sz w:val="24"/>
        </w:rPr>
        <w:t>2006</w:t>
      </w:r>
      <w:r>
        <w:rPr>
          <w:spacing w:val="40"/>
          <w:sz w:val="24"/>
        </w:rPr>
        <w:t> </w:t>
      </w:r>
      <w:r>
        <w:rPr>
          <w:sz w:val="24"/>
        </w:rPr>
        <w:t>is</w:t>
      </w:r>
      <w:r>
        <w:rPr>
          <w:spacing w:val="40"/>
          <w:sz w:val="24"/>
        </w:rPr>
        <w:t> </w:t>
      </w:r>
      <w:r>
        <w:rPr>
          <w:sz w:val="24"/>
        </w:rPr>
        <w:t>an</w:t>
      </w:r>
      <w:r>
        <w:rPr>
          <w:spacing w:val="40"/>
          <w:sz w:val="24"/>
        </w:rPr>
        <w:t> </w:t>
      </w:r>
      <w:r>
        <w:rPr>
          <w:sz w:val="24"/>
        </w:rPr>
        <w:t>example</w:t>
      </w:r>
      <w:r>
        <w:rPr>
          <w:spacing w:val="40"/>
          <w:sz w:val="24"/>
        </w:rPr>
        <w:t> </w:t>
      </w:r>
      <w:r>
        <w:rPr>
          <w:sz w:val="24"/>
        </w:rPr>
        <w:t>of</w:t>
      </w:r>
      <w:r>
        <w:rPr>
          <w:spacing w:val="40"/>
          <w:sz w:val="24"/>
        </w:rPr>
        <w:t> </w:t>
      </w:r>
      <w:r>
        <w:rPr>
          <w:sz w:val="24"/>
        </w:rPr>
        <w:t>an</w:t>
      </w:r>
    </w:p>
    <w:p>
      <w:pPr>
        <w:spacing w:after="0" w:line="480" w:lineRule="auto"/>
        <w:jc w:val="both"/>
        <w:rPr>
          <w:sz w:val="24"/>
        </w:rPr>
        <w:sectPr>
          <w:pgSz w:w="11910" w:h="16840"/>
          <w:pgMar w:header="0" w:footer="1454" w:top="1360" w:bottom="1640" w:left="840" w:right="400"/>
        </w:sectPr>
      </w:pPr>
    </w:p>
    <w:p>
      <w:pPr>
        <w:spacing w:line="480" w:lineRule="auto" w:before="40"/>
        <w:ind w:left="1145" w:right="155" w:firstLine="0"/>
        <w:jc w:val="both"/>
        <w:rPr>
          <w:sz w:val="24"/>
        </w:rPr>
      </w:pPr>
      <w:r>
        <w:rPr>
          <w:sz w:val="24"/>
        </w:rPr>
        <w:t>industry specific code. Despite its presence, banks still encountered crisis in 2008-2009. It contains well elucidating features, some of which are far from being practicable, and how has</w:t>
      </w:r>
      <w:r>
        <w:rPr>
          <w:spacing w:val="40"/>
          <w:sz w:val="24"/>
        </w:rPr>
        <w:t> </w:t>
      </w:r>
      <w:r>
        <w:rPr>
          <w:sz w:val="24"/>
        </w:rPr>
        <w:t>its provision been implemented by the banks and enforced by the CBN, the Regulator. The practice of specific provisions of the CBN Code of Corporate Governance for Banks in Nigeria Post Consolidation</w:t>
      </w:r>
      <w:r>
        <w:rPr>
          <w:spacing w:val="-1"/>
          <w:sz w:val="24"/>
        </w:rPr>
        <w:t> </w:t>
      </w:r>
      <w:r>
        <w:rPr>
          <w:sz w:val="24"/>
        </w:rPr>
        <w:t>2006 on organisational</w:t>
      </w:r>
      <w:r>
        <w:rPr>
          <w:spacing w:val="-1"/>
          <w:sz w:val="24"/>
        </w:rPr>
        <w:t> </w:t>
      </w:r>
      <w:r>
        <w:rPr>
          <w:sz w:val="24"/>
        </w:rPr>
        <w:t>structure, quality</w:t>
      </w:r>
      <w:r>
        <w:rPr>
          <w:spacing w:val="-2"/>
          <w:sz w:val="24"/>
        </w:rPr>
        <w:t> </w:t>
      </w:r>
      <w:r>
        <w:rPr>
          <w:sz w:val="24"/>
        </w:rPr>
        <w:t>of</w:t>
      </w:r>
      <w:r>
        <w:rPr>
          <w:spacing w:val="-1"/>
          <w:sz w:val="24"/>
        </w:rPr>
        <w:t> </w:t>
      </w:r>
      <w:r>
        <w:rPr>
          <w:sz w:val="24"/>
        </w:rPr>
        <w:t>the</w:t>
      </w:r>
      <w:r>
        <w:rPr>
          <w:spacing w:val="-1"/>
          <w:sz w:val="24"/>
        </w:rPr>
        <w:t> </w:t>
      </w:r>
      <w:r>
        <w:rPr>
          <w:sz w:val="24"/>
        </w:rPr>
        <w:t>board,</w:t>
      </w:r>
      <w:r>
        <w:rPr>
          <w:spacing w:val="-2"/>
          <w:sz w:val="24"/>
        </w:rPr>
        <w:t> </w:t>
      </w:r>
      <w:r>
        <w:rPr>
          <w:sz w:val="24"/>
        </w:rPr>
        <w:t>risk management</w:t>
      </w:r>
      <w:r>
        <w:rPr>
          <w:spacing w:val="-1"/>
          <w:sz w:val="24"/>
        </w:rPr>
        <w:t> </w:t>
      </w:r>
      <w:r>
        <w:rPr>
          <w:sz w:val="24"/>
        </w:rPr>
        <w:t>and whistle blowing, shows that banks have only paid lip service to the code. Furthermore, the enforcement also became impracticable due to the Nigerian system and non-compliance culture, disclosure and transparency. The implementation and enforcement witnessed challenges which shall be considered in the preceding chapter of this work. Despite the arsenal of administrative, civil and criminal sanctions possessed by the CBN, there is no provision for sanction/penalty for violation and failure to comply in the 2006 Code.</w:t>
      </w:r>
      <w:r>
        <w:rPr>
          <w:spacing w:val="40"/>
          <w:sz w:val="24"/>
        </w:rPr>
        <w:t> </w:t>
      </w:r>
      <w:r>
        <w:rPr>
          <w:sz w:val="24"/>
        </w:rPr>
        <w:t>Suffice to say that although the Code was enacted by a recognised regulator, its implementation by the banks and enforcement by the regulator has not been effective and the banks in turn, pay lip service to</w:t>
      </w:r>
      <w:r>
        <w:rPr>
          <w:spacing w:val="40"/>
          <w:sz w:val="24"/>
        </w:rPr>
        <w:t> </w:t>
      </w:r>
      <w:r>
        <w:rPr>
          <w:sz w:val="24"/>
        </w:rPr>
        <w:t>the provisions of the Code. The chapter further examined the role of the key functionaries – directors, auditors and shareholders.</w:t>
      </w:r>
    </w:p>
    <w:p>
      <w:pPr>
        <w:pStyle w:val="BodyText"/>
        <w:spacing w:line="480" w:lineRule="auto"/>
        <w:ind w:left="1145" w:right="153"/>
        <w:jc w:val="both"/>
      </w:pPr>
      <w:r>
        <w:rPr>
          <w:rFonts w:ascii="Times New Roman" w:hAnsi="Times New Roman"/>
        </w:rPr>
        <w:t>The</w:t>
      </w:r>
      <w:r>
        <w:rPr>
          <w:rFonts w:ascii="Times New Roman" w:hAnsi="Times New Roman"/>
          <w:spacing w:val="-2"/>
        </w:rPr>
        <w:t> </w:t>
      </w:r>
      <w:r>
        <w:rPr>
          <w:rFonts w:ascii="Times New Roman" w:hAnsi="Times New Roman"/>
        </w:rPr>
        <w:t>board of</w:t>
      </w:r>
      <w:r>
        <w:rPr>
          <w:rFonts w:ascii="Times New Roman" w:hAnsi="Times New Roman"/>
          <w:spacing w:val="-1"/>
        </w:rPr>
        <w:t> </w:t>
      </w:r>
      <w:r>
        <w:rPr>
          <w:rFonts w:ascii="Times New Roman" w:hAnsi="Times New Roman"/>
        </w:rPr>
        <w:t>directors is the central link</w:t>
      </w:r>
      <w:r>
        <w:rPr>
          <w:rFonts w:ascii="Times New Roman" w:hAnsi="Times New Roman"/>
          <w:spacing w:val="-2"/>
        </w:rPr>
        <w:t> </w:t>
      </w:r>
      <w:r>
        <w:rPr>
          <w:rFonts w:ascii="Times New Roman" w:hAnsi="Times New Roman"/>
        </w:rPr>
        <w:t>between corporate governance</w:t>
      </w:r>
      <w:r>
        <w:rPr>
          <w:rFonts w:ascii="Times New Roman" w:hAnsi="Times New Roman"/>
          <w:spacing w:val="-1"/>
        </w:rPr>
        <w:t> </w:t>
      </w:r>
      <w:r>
        <w:rPr>
          <w:rFonts w:ascii="Times New Roman" w:hAnsi="Times New Roman"/>
        </w:rPr>
        <w:t>and performance of companies. A board of directors often plays a key role in corporate governance. It is their responsibility to endorse the organization’s strategy, develop directional policy, appoint, supervise and remunerate senior executives and to ensure accountability of the company to its owners and regulators. It is incontrovertible that the boards of directors of a company are the essential fulcrum upon which the management of companies</w:t>
      </w:r>
      <w:r>
        <w:rPr>
          <w:rFonts w:ascii="Times New Roman" w:hAnsi="Times New Roman"/>
          <w:spacing w:val="80"/>
        </w:rPr>
        <w:t> </w:t>
      </w:r>
      <w:r>
        <w:rPr>
          <w:rFonts w:ascii="Times New Roman" w:hAnsi="Times New Roman"/>
        </w:rPr>
        <w:t>rest. The roles, duties and importance of Company Directors cannot be over- emphasized</w:t>
      </w:r>
      <w:r>
        <w:rPr>
          <w:vertAlign w:val="superscript"/>
        </w:rPr>
        <w:t>645</w:t>
      </w:r>
      <w:r>
        <w:rPr>
          <w:vertAlign w:val="baseline"/>
        </w:rPr>
        <w:t>Directors can</w:t>
      </w:r>
    </w:p>
    <w:p>
      <w:pPr>
        <w:pStyle w:val="BodyText"/>
        <w:rPr>
          <w:sz w:val="20"/>
        </w:rPr>
      </w:pPr>
    </w:p>
    <w:p>
      <w:pPr>
        <w:pStyle w:val="BodyText"/>
        <w:spacing w:before="142"/>
        <w:rPr>
          <w:sz w:val="20"/>
        </w:rPr>
      </w:pPr>
      <w:r>
        <w:rPr/>
        <mc:AlternateContent>
          <mc:Choice Requires="wps">
            <w:drawing>
              <wp:anchor distT="0" distB="0" distL="0" distR="0" allowOverlap="1" layoutInCell="1" locked="0" behindDoc="1" simplePos="0" relativeHeight="487694336">
                <wp:simplePos x="0" y="0"/>
                <wp:positionH relativeFrom="page">
                  <wp:posOffset>1260652</wp:posOffset>
                </wp:positionH>
                <wp:positionV relativeFrom="paragraph">
                  <wp:posOffset>260795</wp:posOffset>
                </wp:positionV>
                <wp:extent cx="1829435" cy="9525"/>
                <wp:effectExtent l="0" t="0" r="0" b="0"/>
                <wp:wrapTopAndBottom/>
                <wp:docPr id="221" name="Graphic 221"/>
                <wp:cNvGraphicFramePr>
                  <a:graphicFrameLocks/>
                </wp:cNvGraphicFramePr>
                <a:graphic>
                  <a:graphicData uri="http://schemas.microsoft.com/office/word/2010/wordprocessingShape">
                    <wps:wsp>
                      <wps:cNvPr id="221" name="Graphic 221"/>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0.535088pt;width:144.020pt;height:.72003pt;mso-position-horizontal-relative:page;mso-position-vertical-relative:paragraph;z-index:-15622144;mso-wrap-distance-left:0;mso-wrap-distance-right:0" id="docshape215" filled="true" fillcolor="#000000" stroked="false">
                <v:fill type="solid"/>
                <w10:wrap type="topAndBottom"/>
              </v:rect>
            </w:pict>
          </mc:Fallback>
        </mc:AlternateContent>
      </w:r>
    </w:p>
    <w:p>
      <w:pPr>
        <w:tabs>
          <w:tab w:pos="3118" w:val="left" w:leader="none"/>
          <w:tab w:pos="4682" w:val="left" w:leader="none"/>
          <w:tab w:pos="6844" w:val="left" w:leader="none"/>
          <w:tab w:pos="8971" w:val="left" w:leader="none"/>
        </w:tabs>
        <w:spacing w:line="280" w:lineRule="auto" w:before="122"/>
        <w:ind w:left="1145" w:right="1298" w:firstLine="0"/>
        <w:jc w:val="left"/>
        <w:rPr>
          <w:sz w:val="20"/>
        </w:rPr>
      </w:pPr>
      <w:r>
        <w:rPr>
          <w:sz w:val="20"/>
          <w:vertAlign w:val="superscript"/>
        </w:rPr>
        <w:t>645</w:t>
      </w:r>
      <w:r>
        <w:rPr>
          <w:sz w:val="20"/>
          <w:vertAlign w:val="baseline"/>
        </w:rPr>
        <w:t>Duru, O.W., Independence of</w:t>
      </w:r>
      <w:r>
        <w:rPr>
          <w:spacing w:val="23"/>
          <w:sz w:val="20"/>
          <w:vertAlign w:val="baseline"/>
        </w:rPr>
        <w:t> </w:t>
      </w:r>
      <w:r>
        <w:rPr>
          <w:sz w:val="20"/>
          <w:vertAlign w:val="baseline"/>
        </w:rPr>
        <w:t>the Board of Directors under the Corporate Governance</w:t>
      </w:r>
      <w:r>
        <w:rPr>
          <w:spacing w:val="23"/>
          <w:sz w:val="20"/>
          <w:vertAlign w:val="baseline"/>
        </w:rPr>
        <w:t> </w:t>
      </w:r>
      <w:r>
        <w:rPr>
          <w:sz w:val="20"/>
          <w:vertAlign w:val="baseline"/>
        </w:rPr>
        <w:t>Codes in</w:t>
      </w:r>
      <w:r>
        <w:rPr>
          <w:spacing w:val="40"/>
          <w:sz w:val="20"/>
          <w:vertAlign w:val="baseline"/>
        </w:rPr>
        <w:t> </w:t>
      </w:r>
      <w:r>
        <w:rPr>
          <w:spacing w:val="-2"/>
          <w:sz w:val="20"/>
          <w:vertAlign w:val="baseline"/>
        </w:rPr>
        <w:t>Nigeria:</w:t>
      </w:r>
      <w:r>
        <w:rPr>
          <w:sz w:val="20"/>
          <w:vertAlign w:val="baseline"/>
        </w:rPr>
        <w:tab/>
      </w:r>
      <w:r>
        <w:rPr>
          <w:spacing w:val="-5"/>
          <w:sz w:val="20"/>
          <w:vertAlign w:val="baseline"/>
        </w:rPr>
        <w:t>An</w:t>
      </w:r>
      <w:r>
        <w:rPr>
          <w:sz w:val="20"/>
          <w:vertAlign w:val="baseline"/>
        </w:rPr>
        <w:tab/>
      </w:r>
      <w:r>
        <w:rPr>
          <w:spacing w:val="-2"/>
          <w:sz w:val="20"/>
          <w:vertAlign w:val="baseline"/>
        </w:rPr>
        <w:t>Overview.</w:t>
      </w:r>
      <w:r>
        <w:rPr>
          <w:sz w:val="20"/>
          <w:vertAlign w:val="baseline"/>
        </w:rPr>
        <w:tab/>
      </w:r>
      <w:r>
        <w:rPr>
          <w:spacing w:val="-2"/>
          <w:sz w:val="20"/>
          <w:vertAlign w:val="baseline"/>
        </w:rPr>
        <w:t>Retrieved</w:t>
      </w:r>
      <w:r>
        <w:rPr>
          <w:sz w:val="20"/>
          <w:vertAlign w:val="baseline"/>
        </w:rPr>
        <w:tab/>
      </w:r>
      <w:r>
        <w:rPr>
          <w:spacing w:val="-4"/>
          <w:sz w:val="20"/>
          <w:vertAlign w:val="baseline"/>
        </w:rPr>
        <w:t>from</w:t>
      </w:r>
    </w:p>
    <w:p>
      <w:pPr>
        <w:spacing w:after="0" w:line="280" w:lineRule="auto"/>
        <w:jc w:val="left"/>
        <w:rPr>
          <w:sz w:val="20"/>
        </w:rPr>
        <w:sectPr>
          <w:pgSz w:w="11910" w:h="16840"/>
          <w:pgMar w:header="0" w:footer="1454" w:top="1360" w:bottom="1640" w:left="840" w:right="400"/>
        </w:sectPr>
      </w:pPr>
    </w:p>
    <w:p>
      <w:pPr>
        <w:pStyle w:val="BodyText"/>
        <w:spacing w:line="480" w:lineRule="auto" w:before="37"/>
        <w:ind w:left="1145" w:right="159"/>
        <w:jc w:val="both"/>
      </w:pPr>
      <w:r>
        <w:rPr/>
        <w:t>either be executives or non executive directors. Executive directors are employees/officers of the company who hold appointments at senior levels sit and direct the affairs as head. Some advantages of the executive director is better technical background of the ban, have a better understanding of the needs and disposition of the company.</w:t>
      </w:r>
    </w:p>
    <w:p>
      <w:pPr>
        <w:pStyle w:val="BodyText"/>
        <w:spacing w:line="480" w:lineRule="auto" w:before="199"/>
        <w:ind w:left="1145" w:right="155"/>
        <w:jc w:val="both"/>
      </w:pPr>
      <w:r>
        <w:rPr/>
        <w:t>The</w:t>
      </w:r>
      <w:r>
        <w:rPr>
          <w:spacing w:val="-1"/>
        </w:rPr>
        <w:t> </w:t>
      </w:r>
      <w:r>
        <w:rPr/>
        <w:t>non-</w:t>
      </w:r>
      <w:r>
        <w:rPr>
          <w:spacing w:val="-1"/>
        </w:rPr>
        <w:t> </w:t>
      </w:r>
      <w:r>
        <w:rPr/>
        <w:t>executives are</w:t>
      </w:r>
      <w:r>
        <w:rPr>
          <w:spacing w:val="-1"/>
        </w:rPr>
        <w:t> </w:t>
      </w:r>
      <w:r>
        <w:rPr/>
        <w:t>called</w:t>
      </w:r>
      <w:r>
        <w:rPr>
          <w:spacing w:val="-2"/>
        </w:rPr>
        <w:t> </w:t>
      </w:r>
      <w:r>
        <w:rPr/>
        <w:t>honorary</w:t>
      </w:r>
      <w:r>
        <w:rPr>
          <w:spacing w:val="-1"/>
        </w:rPr>
        <w:t> </w:t>
      </w:r>
      <w:r>
        <w:rPr/>
        <w:t>or</w:t>
      </w:r>
      <w:r>
        <w:rPr>
          <w:spacing w:val="-1"/>
        </w:rPr>
        <w:t> </w:t>
      </w:r>
      <w:r>
        <w:rPr/>
        <w:t>professional</w:t>
      </w:r>
      <w:r>
        <w:rPr>
          <w:spacing w:val="-1"/>
        </w:rPr>
        <w:t> </w:t>
      </w:r>
      <w:r>
        <w:rPr/>
        <w:t>directors</w:t>
      </w:r>
      <w:r>
        <w:rPr>
          <w:spacing w:val="-1"/>
        </w:rPr>
        <w:t> </w:t>
      </w:r>
      <w:r>
        <w:rPr/>
        <w:t>are</w:t>
      </w:r>
      <w:r>
        <w:rPr>
          <w:spacing w:val="-1"/>
        </w:rPr>
        <w:t> </w:t>
      </w:r>
      <w:r>
        <w:rPr/>
        <w:t>part</w:t>
      </w:r>
      <w:r>
        <w:rPr>
          <w:spacing w:val="-1"/>
        </w:rPr>
        <w:t> </w:t>
      </w:r>
      <w:r>
        <w:rPr/>
        <w:t>time</w:t>
      </w:r>
      <w:r>
        <w:rPr>
          <w:spacing w:val="-1"/>
        </w:rPr>
        <w:t> </w:t>
      </w:r>
      <w:r>
        <w:rPr/>
        <w:t>individuals</w:t>
      </w:r>
      <w:r>
        <w:rPr>
          <w:spacing w:val="-1"/>
        </w:rPr>
        <w:t> </w:t>
      </w:r>
      <w:r>
        <w:rPr/>
        <w:t>selected</w:t>
      </w:r>
      <w:r>
        <w:rPr>
          <w:spacing w:val="-1"/>
        </w:rPr>
        <w:t> </w:t>
      </w:r>
      <w:r>
        <w:rPr/>
        <w:t>to sit on the company’s board for due reasons of professionalism and technical experience. In Nigeria, the NEDs have been proven ineffective as most NEDs abuse the confidence repose on them by compromising their stands for material wealth extended to them by the executive to buy their conscience,</w:t>
      </w:r>
      <w:r>
        <w:rPr>
          <w:spacing w:val="-1"/>
        </w:rPr>
        <w:t> </w:t>
      </w:r>
      <w:r>
        <w:rPr/>
        <w:t>integrity,</w:t>
      </w:r>
      <w:r>
        <w:rPr>
          <w:spacing w:val="-2"/>
        </w:rPr>
        <w:t> </w:t>
      </w:r>
      <w:r>
        <w:rPr/>
        <w:t>honesty</w:t>
      </w:r>
      <w:r>
        <w:rPr>
          <w:spacing w:val="-1"/>
        </w:rPr>
        <w:t> </w:t>
      </w:r>
      <w:r>
        <w:rPr/>
        <w:t>and</w:t>
      </w:r>
      <w:r>
        <w:rPr>
          <w:spacing w:val="-4"/>
        </w:rPr>
        <w:t> </w:t>
      </w:r>
      <w:r>
        <w:rPr/>
        <w:t>loyalty.</w:t>
      </w:r>
      <w:r>
        <w:rPr>
          <w:spacing w:val="-5"/>
        </w:rPr>
        <w:t> </w:t>
      </w:r>
      <w:r>
        <w:rPr/>
        <w:t>There</w:t>
      </w:r>
      <w:r>
        <w:rPr>
          <w:spacing w:val="-2"/>
        </w:rPr>
        <w:t> </w:t>
      </w:r>
      <w:r>
        <w:rPr/>
        <w:t>is</w:t>
      </w:r>
      <w:r>
        <w:rPr>
          <w:spacing w:val="-2"/>
        </w:rPr>
        <w:t> </w:t>
      </w:r>
      <w:r>
        <w:rPr/>
        <w:t>a</w:t>
      </w:r>
      <w:r>
        <w:rPr>
          <w:spacing w:val="-2"/>
        </w:rPr>
        <w:t> </w:t>
      </w:r>
      <w:r>
        <w:rPr/>
        <w:t>problem</w:t>
      </w:r>
      <w:r>
        <w:rPr>
          <w:spacing w:val="-1"/>
        </w:rPr>
        <w:t> </w:t>
      </w:r>
      <w:r>
        <w:rPr/>
        <w:t>as</w:t>
      </w:r>
      <w:r>
        <w:rPr>
          <w:spacing w:val="-4"/>
        </w:rPr>
        <w:t> </w:t>
      </w:r>
      <w:r>
        <w:rPr/>
        <w:t>to</w:t>
      </w:r>
      <w:r>
        <w:rPr>
          <w:spacing w:val="-3"/>
        </w:rPr>
        <w:t> </w:t>
      </w:r>
      <w:r>
        <w:rPr/>
        <w:t>access</w:t>
      </w:r>
      <w:r>
        <w:rPr>
          <w:spacing w:val="-4"/>
        </w:rPr>
        <w:t> </w:t>
      </w:r>
      <w:r>
        <w:rPr/>
        <w:t>of</w:t>
      </w:r>
      <w:r>
        <w:rPr>
          <w:spacing w:val="-2"/>
        </w:rPr>
        <w:t> </w:t>
      </w:r>
      <w:r>
        <w:rPr/>
        <w:t>information.</w:t>
      </w:r>
      <w:r>
        <w:rPr>
          <w:spacing w:val="-2"/>
        </w:rPr>
        <w:t> </w:t>
      </w:r>
      <w:r>
        <w:rPr/>
        <w:t>Since</w:t>
      </w:r>
      <w:r>
        <w:rPr>
          <w:spacing w:val="-4"/>
        </w:rPr>
        <w:t> </w:t>
      </w:r>
      <w:r>
        <w:rPr/>
        <w:t>the</w:t>
      </w:r>
      <w:r>
        <w:rPr>
          <w:spacing w:val="-2"/>
        </w:rPr>
        <w:t> </w:t>
      </w:r>
      <w:r>
        <w:rPr/>
        <w:t>NEDs are watch dogs to maintain sanity by ensuring checks and balances, there is a need to balance the number of executive and non executive directors seating on the board to ensure effective governance and deter compromise. The board should also possess a diversity of knowledge of background, knowledge and experience. Non executive directors are the independent representatives of</w:t>
      </w:r>
      <w:r>
        <w:rPr>
          <w:spacing w:val="40"/>
        </w:rPr>
        <w:t> </w:t>
      </w:r>
      <w:r>
        <w:rPr/>
        <w:t>shareholders on the board. All directors owe same duties to the company including the duty to exercise independent judgement. Given the legal mandates of the board of directors, how much time is the</w:t>
      </w:r>
      <w:r>
        <w:rPr>
          <w:spacing w:val="40"/>
        </w:rPr>
        <w:t> </w:t>
      </w:r>
      <w:r>
        <w:rPr/>
        <w:t>board given to carry out such an enormous task.</w:t>
      </w:r>
    </w:p>
    <w:p>
      <w:pPr>
        <w:pStyle w:val="BodyText"/>
        <w:spacing w:line="480" w:lineRule="auto" w:before="201"/>
        <w:ind w:left="1145" w:right="157"/>
        <w:jc w:val="both"/>
      </w:pPr>
      <w:r>
        <w:rPr/>
        <w:t>With relation</w:t>
      </w:r>
      <w:r>
        <w:rPr>
          <w:spacing w:val="40"/>
        </w:rPr>
        <w:t> </w:t>
      </w:r>
      <w:r>
        <w:rPr/>
        <w:t>auditors, weird and myriad audit activities and reporting relationships exist but the key note is that audit activities must be configured appropriately to enable the banks fulfil their duty of accountability and transparency to the public, investors, shareholders and other stakeholders while achieving their objectives effectively, culturally, economically, professionally, efficiently and ethically. Auditing must retain the defining characteristics that are the basis of credibility such as independence from the parties being audited and an objective attitude towards the subject under audit, use systemic</w:t>
      </w:r>
    </w:p>
    <w:p>
      <w:pPr>
        <w:pStyle w:val="BodyText"/>
        <w:rPr>
          <w:sz w:val="8"/>
        </w:rPr>
      </w:pPr>
      <w:r>
        <w:rPr/>
        <mc:AlternateContent>
          <mc:Choice Requires="wps">
            <w:drawing>
              <wp:anchor distT="0" distB="0" distL="0" distR="0" allowOverlap="1" layoutInCell="1" locked="0" behindDoc="1" simplePos="0" relativeHeight="487694848">
                <wp:simplePos x="0" y="0"/>
                <wp:positionH relativeFrom="page">
                  <wp:posOffset>1260652</wp:posOffset>
                </wp:positionH>
                <wp:positionV relativeFrom="paragraph">
                  <wp:posOffset>77592</wp:posOffset>
                </wp:positionV>
                <wp:extent cx="5220970" cy="9525"/>
                <wp:effectExtent l="0" t="0" r="0" b="0"/>
                <wp:wrapTopAndBottom/>
                <wp:docPr id="222" name="Graphic 222"/>
                <wp:cNvGraphicFramePr>
                  <a:graphicFrameLocks/>
                </wp:cNvGraphicFramePr>
                <a:graphic>
                  <a:graphicData uri="http://schemas.microsoft.com/office/word/2010/wordprocessingShape">
                    <wps:wsp>
                      <wps:cNvPr id="222" name="Graphic 222"/>
                      <wps:cNvSpPr/>
                      <wps:spPr>
                        <a:xfrm>
                          <a:off x="0" y="0"/>
                          <a:ext cx="5220970" cy="9525"/>
                        </a:xfrm>
                        <a:custGeom>
                          <a:avLst/>
                          <a:gdLst/>
                          <a:ahLst/>
                          <a:cxnLst/>
                          <a:rect l="l" t="t" r="r" b="b"/>
                          <a:pathLst>
                            <a:path w="5220970" h="9525">
                              <a:moveTo>
                                <a:pt x="5220589" y="0"/>
                              </a:moveTo>
                              <a:lnTo>
                                <a:pt x="0" y="0"/>
                              </a:lnTo>
                              <a:lnTo>
                                <a:pt x="0" y="9144"/>
                              </a:lnTo>
                              <a:lnTo>
                                <a:pt x="5220589" y="9144"/>
                              </a:lnTo>
                              <a:lnTo>
                                <a:pt x="52205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6.109657pt;width:411.07pt;height:.72003pt;mso-position-horizontal-relative:page;mso-position-vertical-relative:paragraph;z-index:-15621632;mso-wrap-distance-left:0;mso-wrap-distance-right:0" id="docshape216" filled="true" fillcolor="#000000" stroked="false">
                <v:fill type="solid"/>
                <w10:wrap type="topAndBottom"/>
              </v:rect>
            </w:pict>
          </mc:Fallback>
        </mc:AlternateContent>
      </w:r>
    </w:p>
    <w:p>
      <w:pPr>
        <w:spacing w:line="278" w:lineRule="auto" w:before="102"/>
        <w:ind w:left="1145" w:right="176" w:firstLine="0"/>
        <w:jc w:val="left"/>
        <w:rPr>
          <w:sz w:val="20"/>
        </w:rPr>
      </w:pPr>
      <w:hyperlink r:id="rId88">
        <w:r>
          <w:rPr>
            <w:spacing w:val="-2"/>
            <w:sz w:val="20"/>
          </w:rPr>
          <w:t>.</w:t>
        </w:r>
        <w:r>
          <w:rPr>
            <w:spacing w:val="-2"/>
            <w:sz w:val="20"/>
            <w:u w:val="single"/>
          </w:rPr>
          <w:t>http://www.academia.edu/5185469/INDEPENDENCE_OF_BOARD_OF_DIRECTORS_CODES_IN_NIGE</w:t>
        </w:r>
      </w:hyperlink>
      <w:r>
        <w:rPr>
          <w:spacing w:val="-2"/>
          <w:sz w:val="20"/>
        </w:rPr>
        <w:t> </w:t>
      </w:r>
      <w:hyperlink r:id="rId88">
        <w:r>
          <w:rPr>
            <w:sz w:val="20"/>
            <w:u w:val="single"/>
          </w:rPr>
          <w:t>RIA_AN_OVERVIEW_By_Duru_Onyekachi_Wisdom_Ceazar</w:t>
        </w:r>
      </w:hyperlink>
      <w:r>
        <w:rPr>
          <w:sz w:val="20"/>
        </w:rPr>
        <w:t> accessed 9/06/2014.</w:t>
      </w:r>
    </w:p>
    <w:p>
      <w:pPr>
        <w:spacing w:after="0" w:line="278" w:lineRule="auto"/>
        <w:jc w:val="left"/>
        <w:rPr>
          <w:sz w:val="20"/>
        </w:rPr>
        <w:sectPr>
          <w:pgSz w:w="11910" w:h="16840"/>
          <w:pgMar w:header="0" w:footer="1454" w:top="1360" w:bottom="1640" w:left="840" w:right="400"/>
        </w:sectPr>
      </w:pPr>
    </w:p>
    <w:p>
      <w:pPr>
        <w:pStyle w:val="BodyText"/>
        <w:spacing w:line="480" w:lineRule="auto" w:before="37"/>
        <w:ind w:left="1145" w:right="155"/>
        <w:jc w:val="both"/>
      </w:pPr>
      <w:r>
        <w:rPr/>
        <w:t>processes to collect, analyze substantial and appropriate evidence, comparism criteria for formulating criticisms and use widely accepted professional audit standards. The credibility of the audit activity strengthens public governance by providing accountability and protecting the core values of the bank, which it does by accessing whether managers and officials conduct the public business transparently, fairly, honestly and in accordance with laws and regulations.</w:t>
      </w:r>
    </w:p>
    <w:p>
      <w:pPr>
        <w:pStyle w:val="BodyText"/>
        <w:spacing w:line="480" w:lineRule="auto" w:before="199"/>
        <w:ind w:left="1145" w:right="156"/>
        <w:jc w:val="both"/>
      </w:pPr>
      <w:r>
        <w:rPr/>
        <w:t>On the part of shareholders,shareholders should be encouraged to exercise their rights actively and responsibly. The bank should encourage direct and indirect execution</w:t>
      </w:r>
      <w:r>
        <w:rPr>
          <w:spacing w:val="-2"/>
        </w:rPr>
        <w:t> </w:t>
      </w:r>
      <w:r>
        <w:rPr/>
        <w:t>of shareholder’s rights and proper communication and accessibility of the venues of meetings, meetings being an indispensible tool of corporate governance. The shareholders on their part should not be intimidated or shy away from enforcing their mandates. Shareholder rights plan should be outlined and documented. A shareholder rights plan outlines the rights of shareholder in any given institution.</w:t>
      </w:r>
    </w:p>
    <w:p>
      <w:pPr>
        <w:spacing w:line="480" w:lineRule="auto" w:before="204"/>
        <w:ind w:left="1145" w:right="157" w:firstLine="0"/>
        <w:jc w:val="both"/>
        <w:rPr>
          <w:sz w:val="24"/>
        </w:rPr>
      </w:pPr>
      <w:r>
        <w:rPr>
          <w:sz w:val="24"/>
        </w:rPr>
        <w:t>The banking sector is pivotal to the Nigerian economy. To be efficient in</w:t>
      </w:r>
      <w:r>
        <w:rPr>
          <w:spacing w:val="40"/>
          <w:sz w:val="24"/>
        </w:rPr>
        <w:t> </w:t>
      </w:r>
      <w:r>
        <w:rPr>
          <w:sz w:val="24"/>
        </w:rPr>
        <w:t>its role to the economy, it must be subjected to continuous reforms.</w:t>
      </w:r>
      <w:r>
        <w:rPr>
          <w:spacing w:val="40"/>
          <w:sz w:val="24"/>
        </w:rPr>
        <w:t> </w:t>
      </w:r>
      <w:r>
        <w:rPr>
          <w:sz w:val="24"/>
        </w:rPr>
        <w:t>The banks should ensure maintenance</w:t>
      </w:r>
      <w:r>
        <w:rPr>
          <w:spacing w:val="40"/>
          <w:sz w:val="24"/>
        </w:rPr>
        <w:t> </w:t>
      </w:r>
      <w:r>
        <w:rPr>
          <w:sz w:val="24"/>
        </w:rPr>
        <w:t>of reserve fund,</w:t>
      </w:r>
      <w:r>
        <w:rPr>
          <w:sz w:val="24"/>
          <w:vertAlign w:val="superscript"/>
        </w:rPr>
        <w:t>646</w:t>
      </w:r>
      <w:r>
        <w:rPr>
          <w:sz w:val="24"/>
          <w:vertAlign w:val="baseline"/>
        </w:rPr>
        <w:t> restriction of dividend,</w:t>
      </w:r>
      <w:r>
        <w:rPr>
          <w:sz w:val="24"/>
          <w:vertAlign w:val="superscript"/>
        </w:rPr>
        <w:t>647</w:t>
      </w:r>
      <w:r>
        <w:rPr>
          <w:sz w:val="24"/>
          <w:vertAlign w:val="baseline"/>
        </w:rPr>
        <w:t> disclosure of interest by director, managers and officers,</w:t>
      </w:r>
      <w:r>
        <w:rPr>
          <w:sz w:val="24"/>
          <w:vertAlign w:val="superscript"/>
        </w:rPr>
        <w:t>648</w:t>
      </w:r>
      <w:r>
        <w:rPr>
          <w:sz w:val="24"/>
          <w:vertAlign w:val="baseline"/>
        </w:rPr>
        <w:t> and prohibition of all forms of corruption and employment of certain persons and interlocking directorship.</w:t>
      </w:r>
    </w:p>
    <w:p>
      <w:pPr>
        <w:pStyle w:val="BodyText"/>
        <w:rPr>
          <w:sz w:val="24"/>
        </w:rPr>
      </w:pPr>
    </w:p>
    <w:p>
      <w:pPr>
        <w:pStyle w:val="BodyText"/>
        <w:rPr>
          <w:sz w:val="24"/>
        </w:rPr>
      </w:pPr>
    </w:p>
    <w:p>
      <w:pPr>
        <w:pStyle w:val="BodyText"/>
        <w:rPr>
          <w:sz w:val="24"/>
        </w:rPr>
      </w:pPr>
    </w:p>
    <w:p>
      <w:pPr>
        <w:pStyle w:val="BodyText"/>
        <w:rPr>
          <w:sz w:val="24"/>
        </w:rPr>
      </w:pPr>
    </w:p>
    <w:p>
      <w:pPr>
        <w:pStyle w:val="Heading5"/>
        <w:ind w:left="1350" w:right="366"/>
        <w:jc w:val="center"/>
      </w:pPr>
      <w:bookmarkStart w:name="_TOC_250016" w:id="9"/>
      <w:r>
        <w:rPr/>
        <w:t>CHAPTER</w:t>
      </w:r>
      <w:r>
        <w:rPr>
          <w:spacing w:val="-7"/>
        </w:rPr>
        <w:t> </w:t>
      </w:r>
      <w:bookmarkEnd w:id="9"/>
      <w:r>
        <w:rPr>
          <w:spacing w:val="-4"/>
        </w:rPr>
        <w:t>FOUR</w:t>
      </w:r>
    </w:p>
    <w:p>
      <w:pPr>
        <w:pStyle w:val="BodyText"/>
        <w:rPr>
          <w:b/>
          <w:sz w:val="20"/>
        </w:rPr>
      </w:pPr>
    </w:p>
    <w:p>
      <w:pPr>
        <w:pStyle w:val="BodyText"/>
        <w:rPr>
          <w:b/>
          <w:sz w:val="20"/>
        </w:rPr>
      </w:pPr>
    </w:p>
    <w:p>
      <w:pPr>
        <w:pStyle w:val="BodyText"/>
        <w:spacing w:before="77"/>
        <w:rPr>
          <w:b/>
          <w:sz w:val="20"/>
        </w:rPr>
      </w:pPr>
      <w:r>
        <w:rPr/>
        <mc:AlternateContent>
          <mc:Choice Requires="wps">
            <w:drawing>
              <wp:anchor distT="0" distB="0" distL="0" distR="0" allowOverlap="1" layoutInCell="1" locked="0" behindDoc="1" simplePos="0" relativeHeight="487695360">
                <wp:simplePos x="0" y="0"/>
                <wp:positionH relativeFrom="page">
                  <wp:posOffset>1260652</wp:posOffset>
                </wp:positionH>
                <wp:positionV relativeFrom="paragraph">
                  <wp:posOffset>219582</wp:posOffset>
                </wp:positionV>
                <wp:extent cx="1829435" cy="9525"/>
                <wp:effectExtent l="0" t="0" r="0" b="0"/>
                <wp:wrapTopAndBottom/>
                <wp:docPr id="223" name="Graphic 223"/>
                <wp:cNvGraphicFramePr>
                  <a:graphicFrameLocks/>
                </wp:cNvGraphicFramePr>
                <a:graphic>
                  <a:graphicData uri="http://schemas.microsoft.com/office/word/2010/wordprocessingShape">
                    <wps:wsp>
                      <wps:cNvPr id="223" name="Graphic 223"/>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7.289951pt;width:144.020pt;height:.71997pt;mso-position-horizontal-relative:page;mso-position-vertical-relative:paragraph;z-index:-15621120;mso-wrap-distance-left:0;mso-wrap-distance-right:0" id="docshape217" filled="true" fillcolor="#000000" stroked="false">
                <v:fill type="solid"/>
                <w10:wrap type="topAndBottom"/>
              </v:rect>
            </w:pict>
          </mc:Fallback>
        </mc:AlternateContent>
      </w:r>
    </w:p>
    <w:p>
      <w:pPr>
        <w:spacing w:before="102"/>
        <w:ind w:left="1145" w:right="0" w:firstLine="0"/>
        <w:jc w:val="left"/>
        <w:rPr>
          <w:sz w:val="18"/>
        </w:rPr>
      </w:pPr>
      <w:r>
        <w:rPr>
          <w:sz w:val="18"/>
          <w:vertAlign w:val="superscript"/>
        </w:rPr>
        <w:t>646</w:t>
      </w:r>
      <w:r>
        <w:rPr>
          <w:sz w:val="18"/>
          <w:vertAlign w:val="baseline"/>
        </w:rPr>
        <w:t>S.16</w:t>
      </w:r>
      <w:r>
        <w:rPr>
          <w:spacing w:val="-5"/>
          <w:sz w:val="18"/>
          <w:vertAlign w:val="baseline"/>
        </w:rPr>
        <w:t> </w:t>
      </w:r>
      <w:r>
        <w:rPr>
          <w:sz w:val="18"/>
          <w:vertAlign w:val="baseline"/>
        </w:rPr>
        <w:t>of</w:t>
      </w:r>
      <w:r>
        <w:rPr>
          <w:spacing w:val="-2"/>
          <w:sz w:val="18"/>
          <w:vertAlign w:val="baseline"/>
        </w:rPr>
        <w:t> </w:t>
      </w:r>
      <w:r>
        <w:rPr>
          <w:sz w:val="18"/>
          <w:vertAlign w:val="baseline"/>
        </w:rPr>
        <w:t>the</w:t>
      </w:r>
      <w:r>
        <w:rPr>
          <w:spacing w:val="-3"/>
          <w:sz w:val="18"/>
          <w:vertAlign w:val="baseline"/>
        </w:rPr>
        <w:t> </w:t>
      </w:r>
      <w:r>
        <w:rPr>
          <w:sz w:val="18"/>
          <w:vertAlign w:val="baseline"/>
        </w:rPr>
        <w:t>Banks</w:t>
      </w:r>
      <w:r>
        <w:rPr>
          <w:spacing w:val="-4"/>
          <w:sz w:val="18"/>
          <w:vertAlign w:val="baseline"/>
        </w:rPr>
        <w:t> </w:t>
      </w:r>
      <w:r>
        <w:rPr>
          <w:sz w:val="18"/>
          <w:vertAlign w:val="baseline"/>
        </w:rPr>
        <w:t>and</w:t>
      </w:r>
      <w:r>
        <w:rPr>
          <w:spacing w:val="-3"/>
          <w:sz w:val="18"/>
          <w:vertAlign w:val="baseline"/>
        </w:rPr>
        <w:t> </w:t>
      </w:r>
      <w:r>
        <w:rPr>
          <w:sz w:val="18"/>
          <w:vertAlign w:val="baseline"/>
        </w:rPr>
        <w:t>Other Financial</w:t>
      </w:r>
      <w:r>
        <w:rPr>
          <w:spacing w:val="-3"/>
          <w:sz w:val="18"/>
          <w:vertAlign w:val="baseline"/>
        </w:rPr>
        <w:t> </w:t>
      </w:r>
      <w:r>
        <w:rPr>
          <w:sz w:val="18"/>
          <w:vertAlign w:val="baseline"/>
        </w:rPr>
        <w:t>Institutions</w:t>
      </w:r>
      <w:r>
        <w:rPr>
          <w:spacing w:val="-3"/>
          <w:sz w:val="18"/>
          <w:vertAlign w:val="baseline"/>
        </w:rPr>
        <w:t> </w:t>
      </w:r>
      <w:r>
        <w:rPr>
          <w:sz w:val="18"/>
          <w:vertAlign w:val="baseline"/>
        </w:rPr>
        <w:t>Act,</w:t>
      </w:r>
      <w:r>
        <w:rPr>
          <w:spacing w:val="-2"/>
          <w:sz w:val="18"/>
          <w:vertAlign w:val="baseline"/>
        </w:rPr>
        <w:t> </w:t>
      </w:r>
      <w:r>
        <w:rPr>
          <w:sz w:val="18"/>
          <w:vertAlign w:val="baseline"/>
        </w:rPr>
        <w:t>B3,</w:t>
      </w:r>
      <w:r>
        <w:rPr>
          <w:spacing w:val="-2"/>
          <w:sz w:val="18"/>
          <w:vertAlign w:val="baseline"/>
        </w:rPr>
        <w:t> </w:t>
      </w:r>
      <w:r>
        <w:rPr>
          <w:sz w:val="18"/>
          <w:vertAlign w:val="baseline"/>
        </w:rPr>
        <w:t>Vol.2,</w:t>
      </w:r>
      <w:r>
        <w:rPr>
          <w:spacing w:val="-3"/>
          <w:sz w:val="18"/>
          <w:vertAlign w:val="baseline"/>
        </w:rPr>
        <w:t> </w:t>
      </w:r>
      <w:r>
        <w:rPr>
          <w:sz w:val="18"/>
          <w:vertAlign w:val="baseline"/>
        </w:rPr>
        <w:t>Laws</w:t>
      </w:r>
      <w:r>
        <w:rPr>
          <w:spacing w:val="-3"/>
          <w:sz w:val="18"/>
          <w:vertAlign w:val="baseline"/>
        </w:rPr>
        <w:t> </w:t>
      </w:r>
      <w:r>
        <w:rPr>
          <w:sz w:val="18"/>
          <w:vertAlign w:val="baseline"/>
        </w:rPr>
        <w:t>of</w:t>
      </w:r>
      <w:r>
        <w:rPr>
          <w:spacing w:val="-3"/>
          <w:sz w:val="18"/>
          <w:vertAlign w:val="baseline"/>
        </w:rPr>
        <w:t> </w:t>
      </w:r>
      <w:r>
        <w:rPr>
          <w:sz w:val="18"/>
          <w:vertAlign w:val="baseline"/>
        </w:rPr>
        <w:t>the</w:t>
      </w:r>
      <w:r>
        <w:rPr>
          <w:spacing w:val="-3"/>
          <w:sz w:val="18"/>
          <w:vertAlign w:val="baseline"/>
        </w:rPr>
        <w:t> </w:t>
      </w:r>
      <w:r>
        <w:rPr>
          <w:sz w:val="18"/>
          <w:vertAlign w:val="baseline"/>
        </w:rPr>
        <w:t>Federation</w:t>
      </w:r>
      <w:r>
        <w:rPr>
          <w:spacing w:val="-3"/>
          <w:sz w:val="18"/>
          <w:vertAlign w:val="baseline"/>
        </w:rPr>
        <w:t> </w:t>
      </w:r>
      <w:r>
        <w:rPr>
          <w:sz w:val="18"/>
          <w:vertAlign w:val="baseline"/>
        </w:rPr>
        <w:t>of</w:t>
      </w:r>
      <w:r>
        <w:rPr>
          <w:spacing w:val="-3"/>
          <w:sz w:val="18"/>
          <w:vertAlign w:val="baseline"/>
        </w:rPr>
        <w:t> </w:t>
      </w:r>
      <w:r>
        <w:rPr>
          <w:sz w:val="18"/>
          <w:vertAlign w:val="baseline"/>
        </w:rPr>
        <w:t>Nigeria, </w:t>
      </w:r>
      <w:r>
        <w:rPr>
          <w:spacing w:val="-2"/>
          <w:sz w:val="18"/>
          <w:vertAlign w:val="baseline"/>
        </w:rPr>
        <w:t>2004.</w:t>
      </w:r>
    </w:p>
    <w:p>
      <w:pPr>
        <w:pStyle w:val="BodyText"/>
        <w:spacing w:before="11"/>
        <w:rPr>
          <w:sz w:val="18"/>
        </w:rPr>
      </w:pPr>
    </w:p>
    <w:p>
      <w:pPr>
        <w:spacing w:before="1"/>
        <w:ind w:left="1145" w:right="0" w:firstLine="0"/>
        <w:jc w:val="left"/>
        <w:rPr>
          <w:sz w:val="18"/>
        </w:rPr>
      </w:pPr>
      <w:r>
        <w:rPr>
          <w:sz w:val="18"/>
          <w:vertAlign w:val="superscript"/>
        </w:rPr>
        <w:t>647</w:t>
      </w:r>
      <w:r>
        <w:rPr>
          <w:sz w:val="18"/>
          <w:vertAlign w:val="baseline"/>
        </w:rPr>
        <w:t>S.16,</w:t>
      </w:r>
      <w:r>
        <w:rPr>
          <w:spacing w:val="-5"/>
          <w:sz w:val="18"/>
          <w:vertAlign w:val="baseline"/>
        </w:rPr>
        <w:t> </w:t>
      </w:r>
      <w:r>
        <w:rPr>
          <w:spacing w:val="-2"/>
          <w:sz w:val="18"/>
          <w:vertAlign w:val="baseline"/>
        </w:rPr>
        <w:t>ibid.</w:t>
      </w:r>
    </w:p>
    <w:p>
      <w:pPr>
        <w:pStyle w:val="BodyText"/>
        <w:spacing w:before="14"/>
        <w:rPr>
          <w:sz w:val="18"/>
        </w:rPr>
      </w:pPr>
    </w:p>
    <w:p>
      <w:pPr>
        <w:spacing w:before="0"/>
        <w:ind w:left="1145" w:right="0" w:firstLine="0"/>
        <w:jc w:val="left"/>
        <w:rPr>
          <w:sz w:val="18"/>
        </w:rPr>
      </w:pPr>
      <w:r>
        <w:rPr>
          <w:sz w:val="18"/>
          <w:vertAlign w:val="superscript"/>
        </w:rPr>
        <w:t>648</w:t>
      </w:r>
      <w:r>
        <w:rPr>
          <w:sz w:val="18"/>
          <w:vertAlign w:val="baseline"/>
        </w:rPr>
        <w:t>S.16,</w:t>
      </w:r>
      <w:r>
        <w:rPr>
          <w:spacing w:val="-5"/>
          <w:sz w:val="18"/>
          <w:vertAlign w:val="baseline"/>
        </w:rPr>
        <w:t> </w:t>
      </w:r>
      <w:r>
        <w:rPr>
          <w:spacing w:val="-2"/>
          <w:sz w:val="18"/>
          <w:vertAlign w:val="baseline"/>
        </w:rPr>
        <w:t>ibid.</w:t>
      </w:r>
    </w:p>
    <w:p>
      <w:pPr>
        <w:spacing w:after="0"/>
        <w:jc w:val="left"/>
        <w:rPr>
          <w:sz w:val="18"/>
        </w:rPr>
        <w:sectPr>
          <w:pgSz w:w="11910" w:h="16840"/>
          <w:pgMar w:header="0" w:footer="1454" w:top="1360" w:bottom="1640" w:left="840" w:right="400"/>
        </w:sectPr>
      </w:pPr>
    </w:p>
    <w:p>
      <w:pPr>
        <w:pStyle w:val="Heading5"/>
        <w:spacing w:line="453" w:lineRule="auto" w:before="39"/>
        <w:ind w:left="4532" w:right="1733" w:hanging="1040"/>
      </w:pPr>
      <w:r>
        <w:rPr/>
        <w:t>CHALLENGES</w:t>
      </w:r>
      <w:r>
        <w:rPr>
          <w:spacing w:val="-6"/>
        </w:rPr>
        <w:t> </w:t>
      </w:r>
      <w:r>
        <w:rPr/>
        <w:t>OF</w:t>
      </w:r>
      <w:r>
        <w:rPr>
          <w:spacing w:val="-8"/>
        </w:rPr>
        <w:t> </w:t>
      </w:r>
      <w:r>
        <w:rPr/>
        <w:t>CORPORATE</w:t>
      </w:r>
      <w:r>
        <w:rPr>
          <w:spacing w:val="-7"/>
        </w:rPr>
        <w:t> </w:t>
      </w:r>
      <w:r>
        <w:rPr/>
        <w:t>GOVERNANCE</w:t>
      </w:r>
      <w:r>
        <w:rPr>
          <w:spacing w:val="-2"/>
        </w:rPr>
        <w:t> </w:t>
      </w:r>
      <w:r>
        <w:rPr/>
        <w:t>IN</w:t>
      </w:r>
      <w:r>
        <w:rPr>
          <w:spacing w:val="-7"/>
        </w:rPr>
        <w:t> </w:t>
      </w:r>
      <w:r>
        <w:rPr/>
        <w:t>THE NIGERIAN BANKING SECTOR</w:t>
      </w:r>
    </w:p>
    <w:p>
      <w:pPr>
        <w:pStyle w:val="BodyText"/>
        <w:spacing w:before="243"/>
        <w:rPr>
          <w:b/>
        </w:rPr>
      </w:pPr>
    </w:p>
    <w:p>
      <w:pPr>
        <w:pStyle w:val="Heading6"/>
        <w:numPr>
          <w:ilvl w:val="1"/>
          <w:numId w:val="46"/>
        </w:numPr>
        <w:tabs>
          <w:tab w:pos="1475" w:val="left" w:leader="none"/>
        </w:tabs>
        <w:spacing w:line="240" w:lineRule="auto" w:before="0" w:after="0"/>
        <w:ind w:left="1475" w:right="0" w:hanging="330"/>
        <w:jc w:val="left"/>
      </w:pPr>
      <w:bookmarkStart w:name="_TOC_250015" w:id="10"/>
      <w:bookmarkEnd w:id="10"/>
      <w:r>
        <w:rPr>
          <w:spacing w:val="-2"/>
        </w:rPr>
        <w:t>Introduction</w:t>
      </w:r>
    </w:p>
    <w:p>
      <w:pPr>
        <w:pStyle w:val="BodyText"/>
        <w:spacing w:before="197"/>
        <w:rPr>
          <w:b/>
        </w:rPr>
      </w:pPr>
    </w:p>
    <w:p>
      <w:pPr>
        <w:pStyle w:val="BodyText"/>
        <w:spacing w:line="480" w:lineRule="auto"/>
        <w:ind w:left="1145" w:right="155"/>
        <w:jc w:val="both"/>
      </w:pPr>
      <w:r>
        <w:rPr>
          <w:color w:val="111111"/>
        </w:rPr>
        <w:t>Holistic reform of the banking sector began in</w:t>
      </w:r>
      <w:r>
        <w:rPr>
          <w:color w:val="111111"/>
          <w:spacing w:val="-1"/>
        </w:rPr>
        <w:t> </w:t>
      </w:r>
      <w:r>
        <w:rPr>
          <w:color w:val="111111"/>
        </w:rPr>
        <w:t>2004 with the consolidation programme was necessitated by the need to strengthen the bank. The policy trust at inception was to grow the banks and position them to play pivotal roles in driving development across the sector of the economy. As a result, banks were consolidated through mergers and acquisition, raising the capital from N2 billion to a minimum of N25 billion, which reduced the number of banks from 89 to 25 and later 24.</w:t>
      </w:r>
      <w:r>
        <w:rPr>
          <w:vertAlign w:val="superscript"/>
        </w:rPr>
        <w:t>649</w:t>
      </w:r>
      <w:r>
        <w:rPr>
          <w:vertAlign w:val="baseline"/>
        </w:rPr>
        <w:t> </w:t>
      </w:r>
      <w:r>
        <w:rPr>
          <w:color w:val="111111"/>
          <w:vertAlign w:val="baseline"/>
        </w:rPr>
        <w:t>The sector witnessed great changes in terms of structure, size and ownerships. Some of these changes and impact of the reform includes the emergence of fewer but bigger banks, huge flow of capital into the banking sector, high capital base, dilution of ownership, improved international ranking of Nigerian banks, reduction</w:t>
      </w:r>
      <w:r>
        <w:rPr>
          <w:color w:val="111111"/>
          <w:spacing w:val="80"/>
          <w:vertAlign w:val="baseline"/>
        </w:rPr>
        <w:t> </w:t>
      </w:r>
      <w:r>
        <w:rPr>
          <w:color w:val="111111"/>
          <w:vertAlign w:val="baseline"/>
        </w:rPr>
        <w:t>and a fall in interest rates, greater public and investors confidence and increased competition etc.</w:t>
      </w:r>
    </w:p>
    <w:p>
      <w:pPr>
        <w:pStyle w:val="BodyText"/>
        <w:spacing w:line="480" w:lineRule="auto" w:before="203"/>
        <w:ind w:left="1145" w:right="155"/>
        <w:jc w:val="both"/>
      </w:pPr>
      <w:r>
        <w:rPr>
          <w:color w:val="111111"/>
        </w:rPr>
        <w:t>These laudable achievements were accompanied by inevitable challenges as it relates to the integration of people, process and culture. Some of these challenges include corruption generally, corruption</w:t>
      </w:r>
      <w:r>
        <w:rPr>
          <w:color w:val="111111"/>
          <w:spacing w:val="40"/>
        </w:rPr>
        <w:t> </w:t>
      </w:r>
      <w:r>
        <w:rPr>
          <w:color w:val="111111"/>
        </w:rPr>
        <w:t>and incompetence of the board and management, strategy and branding problems, poor integration and development of information technology and communication system, accounting systems and records, harmonization process and procedures, poor infrastructure people and culture as it relates to synchronization of staff grading, product harmonization, customer retention, absence of robust risk management program, rationalization of subsidiaries, legal and regulatory issues, wrong perception of the intent of the reforms, reluctance of accepting positive changes in global dynamism, high cost of doing business,</w:t>
      </w:r>
      <w:r>
        <w:rPr>
          <w:color w:val="111111"/>
          <w:spacing w:val="14"/>
        </w:rPr>
        <w:t> </w:t>
      </w:r>
      <w:r>
        <w:rPr>
          <w:color w:val="111111"/>
        </w:rPr>
        <w:t>high growth rates,</w:t>
      </w:r>
      <w:r>
        <w:rPr>
          <w:color w:val="111111"/>
          <w:spacing w:val="14"/>
        </w:rPr>
        <w:t> </w:t>
      </w:r>
      <w:r>
        <w:rPr>
          <w:color w:val="111111"/>
        </w:rPr>
        <w:t>failure</w:t>
      </w:r>
      <w:r>
        <w:rPr>
          <w:color w:val="111111"/>
          <w:spacing w:val="14"/>
        </w:rPr>
        <w:t> </w:t>
      </w:r>
      <w:r>
        <w:rPr>
          <w:color w:val="111111"/>
        </w:rPr>
        <w:t>to</w:t>
      </w:r>
      <w:r>
        <w:rPr>
          <w:color w:val="111111"/>
          <w:spacing w:val="14"/>
        </w:rPr>
        <w:t> </w:t>
      </w:r>
      <w:r>
        <w:rPr>
          <w:color w:val="111111"/>
        </w:rPr>
        <w:t>consider the</w:t>
      </w:r>
      <w:r>
        <w:rPr>
          <w:color w:val="111111"/>
          <w:spacing w:val="14"/>
        </w:rPr>
        <w:t> </w:t>
      </w:r>
      <w:r>
        <w:rPr>
          <w:color w:val="111111"/>
        </w:rPr>
        <w:t>welfare of</w:t>
      </w:r>
      <w:r>
        <w:rPr>
          <w:color w:val="111111"/>
          <w:spacing w:val="13"/>
        </w:rPr>
        <w:t> </w:t>
      </w:r>
      <w:r>
        <w:rPr>
          <w:color w:val="111111"/>
        </w:rPr>
        <w:t>staff on consolidation,</w:t>
      </w:r>
      <w:r>
        <w:rPr>
          <w:color w:val="111111"/>
          <w:spacing w:val="13"/>
        </w:rPr>
        <w:t> </w:t>
      </w:r>
      <w:r>
        <w:rPr>
          <w:color w:val="111111"/>
        </w:rPr>
        <w:t>loss of</w:t>
      </w:r>
      <w:r>
        <w:rPr>
          <w:color w:val="111111"/>
          <w:spacing w:val="13"/>
        </w:rPr>
        <w:t> </w:t>
      </w:r>
      <w:r>
        <w:rPr>
          <w:color w:val="111111"/>
        </w:rPr>
        <w:t>jobs</w:t>
      </w:r>
    </w:p>
    <w:p>
      <w:pPr>
        <w:pStyle w:val="BodyText"/>
        <w:spacing w:before="2"/>
        <w:ind w:left="1145"/>
        <w:jc w:val="both"/>
      </w:pPr>
      <w:r>
        <w:rPr>
          <w:color w:val="111111"/>
        </w:rPr>
        <w:t>and</w:t>
      </w:r>
      <w:r>
        <w:rPr>
          <w:color w:val="111111"/>
          <w:spacing w:val="-3"/>
        </w:rPr>
        <w:t> </w:t>
      </w:r>
      <w:r>
        <w:rPr>
          <w:color w:val="111111"/>
        </w:rPr>
        <w:t>the</w:t>
      </w:r>
      <w:r>
        <w:rPr>
          <w:color w:val="111111"/>
          <w:spacing w:val="-1"/>
        </w:rPr>
        <w:t> </w:t>
      </w:r>
      <w:r>
        <w:rPr>
          <w:color w:val="111111"/>
        </w:rPr>
        <w:t>quality</w:t>
      </w:r>
      <w:r>
        <w:rPr>
          <w:color w:val="111111"/>
          <w:spacing w:val="-2"/>
        </w:rPr>
        <w:t> </w:t>
      </w:r>
      <w:r>
        <w:rPr>
          <w:color w:val="111111"/>
        </w:rPr>
        <w:t>of</w:t>
      </w:r>
      <w:r>
        <w:rPr>
          <w:color w:val="111111"/>
          <w:spacing w:val="-4"/>
        </w:rPr>
        <w:t> </w:t>
      </w:r>
      <w:r>
        <w:rPr>
          <w:color w:val="111111"/>
          <w:spacing w:val="-2"/>
        </w:rPr>
        <w:t>manpower.</w:t>
      </w:r>
    </w:p>
    <w:p>
      <w:pPr>
        <w:pStyle w:val="BodyText"/>
        <w:spacing w:before="8"/>
        <w:rPr>
          <w:sz w:val="13"/>
        </w:rPr>
      </w:pPr>
      <w:r>
        <w:rPr/>
        <mc:AlternateContent>
          <mc:Choice Requires="wps">
            <w:drawing>
              <wp:anchor distT="0" distB="0" distL="0" distR="0" allowOverlap="1" layoutInCell="1" locked="0" behindDoc="1" simplePos="0" relativeHeight="487695872">
                <wp:simplePos x="0" y="0"/>
                <wp:positionH relativeFrom="page">
                  <wp:posOffset>1260652</wp:posOffset>
                </wp:positionH>
                <wp:positionV relativeFrom="paragraph">
                  <wp:posOffset>121333</wp:posOffset>
                </wp:positionV>
                <wp:extent cx="1829435" cy="9525"/>
                <wp:effectExtent l="0" t="0" r="0" b="0"/>
                <wp:wrapTopAndBottom/>
                <wp:docPr id="224" name="Graphic 224"/>
                <wp:cNvGraphicFramePr>
                  <a:graphicFrameLocks/>
                </wp:cNvGraphicFramePr>
                <a:graphic>
                  <a:graphicData uri="http://schemas.microsoft.com/office/word/2010/wordprocessingShape">
                    <wps:wsp>
                      <wps:cNvPr id="224" name="Graphic 22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9.553819pt;width:144.020pt;height:.71997pt;mso-position-horizontal-relative:page;mso-position-vertical-relative:paragraph;z-index:-15620608;mso-wrap-distance-left:0;mso-wrap-distance-right:0" id="docshape218" filled="true" fillcolor="#000000" stroked="false">
                <v:fill type="solid"/>
                <w10:wrap type="topAndBottom"/>
              </v:rect>
            </w:pict>
          </mc:Fallback>
        </mc:AlternateContent>
      </w:r>
    </w:p>
    <w:p>
      <w:pPr>
        <w:spacing w:before="122"/>
        <w:ind w:left="1145" w:right="0" w:firstLine="0"/>
        <w:jc w:val="left"/>
        <w:rPr>
          <w:sz w:val="20"/>
        </w:rPr>
      </w:pPr>
      <w:r>
        <w:rPr>
          <w:sz w:val="20"/>
          <w:vertAlign w:val="superscript"/>
        </w:rPr>
        <w:t>649</w:t>
      </w:r>
      <w:r>
        <w:rPr>
          <w:sz w:val="20"/>
          <w:vertAlign w:val="baseline"/>
        </w:rPr>
        <w:t>Introduction</w:t>
      </w:r>
      <w:r>
        <w:rPr>
          <w:spacing w:val="-6"/>
          <w:sz w:val="20"/>
          <w:vertAlign w:val="baseline"/>
        </w:rPr>
        <w:t> </w:t>
      </w:r>
      <w:r>
        <w:rPr>
          <w:sz w:val="20"/>
          <w:vertAlign w:val="baseline"/>
        </w:rPr>
        <w:t>to</w:t>
      </w:r>
      <w:r>
        <w:rPr>
          <w:spacing w:val="-6"/>
          <w:sz w:val="20"/>
          <w:vertAlign w:val="baseline"/>
        </w:rPr>
        <w:t> </w:t>
      </w:r>
      <w:r>
        <w:rPr>
          <w:sz w:val="20"/>
          <w:vertAlign w:val="baseline"/>
        </w:rPr>
        <w:t>the</w:t>
      </w:r>
      <w:r>
        <w:rPr>
          <w:spacing w:val="-7"/>
          <w:sz w:val="20"/>
          <w:vertAlign w:val="baseline"/>
        </w:rPr>
        <w:t> </w:t>
      </w:r>
      <w:r>
        <w:rPr>
          <w:sz w:val="20"/>
          <w:vertAlign w:val="baseline"/>
        </w:rPr>
        <w:t>Code</w:t>
      </w:r>
      <w:r>
        <w:rPr>
          <w:spacing w:val="-7"/>
          <w:sz w:val="20"/>
          <w:vertAlign w:val="baseline"/>
        </w:rPr>
        <w:t> </w:t>
      </w:r>
      <w:r>
        <w:rPr>
          <w:sz w:val="20"/>
          <w:vertAlign w:val="baseline"/>
        </w:rPr>
        <w:t>of</w:t>
      </w:r>
      <w:r>
        <w:rPr>
          <w:spacing w:val="-7"/>
          <w:sz w:val="20"/>
          <w:vertAlign w:val="baseline"/>
        </w:rPr>
        <w:t> </w:t>
      </w:r>
      <w:r>
        <w:rPr>
          <w:sz w:val="20"/>
          <w:vertAlign w:val="baseline"/>
        </w:rPr>
        <w:t>Corporate</w:t>
      </w:r>
      <w:r>
        <w:rPr>
          <w:spacing w:val="-7"/>
          <w:sz w:val="20"/>
          <w:vertAlign w:val="baseline"/>
        </w:rPr>
        <w:t> </w:t>
      </w:r>
      <w:r>
        <w:rPr>
          <w:sz w:val="20"/>
          <w:vertAlign w:val="baseline"/>
        </w:rPr>
        <w:t>Governance</w:t>
      </w:r>
      <w:r>
        <w:rPr>
          <w:spacing w:val="-8"/>
          <w:sz w:val="20"/>
          <w:vertAlign w:val="baseline"/>
        </w:rPr>
        <w:t> </w:t>
      </w:r>
      <w:r>
        <w:rPr>
          <w:sz w:val="20"/>
          <w:vertAlign w:val="baseline"/>
        </w:rPr>
        <w:t>for</w:t>
      </w:r>
      <w:r>
        <w:rPr>
          <w:spacing w:val="-6"/>
          <w:sz w:val="20"/>
          <w:vertAlign w:val="baseline"/>
        </w:rPr>
        <w:t> </w:t>
      </w:r>
      <w:r>
        <w:rPr>
          <w:sz w:val="20"/>
          <w:vertAlign w:val="baseline"/>
        </w:rPr>
        <w:t>Banks</w:t>
      </w:r>
      <w:r>
        <w:rPr>
          <w:spacing w:val="-7"/>
          <w:sz w:val="20"/>
          <w:vertAlign w:val="baseline"/>
        </w:rPr>
        <w:t> </w:t>
      </w:r>
      <w:r>
        <w:rPr>
          <w:sz w:val="20"/>
          <w:vertAlign w:val="baseline"/>
        </w:rPr>
        <w:t>and</w:t>
      </w:r>
      <w:r>
        <w:rPr>
          <w:spacing w:val="-5"/>
          <w:sz w:val="20"/>
          <w:vertAlign w:val="baseline"/>
        </w:rPr>
        <w:t> </w:t>
      </w:r>
      <w:r>
        <w:rPr>
          <w:sz w:val="20"/>
          <w:vertAlign w:val="baseline"/>
        </w:rPr>
        <w:t>Discount</w:t>
      </w:r>
      <w:r>
        <w:rPr>
          <w:spacing w:val="-6"/>
          <w:sz w:val="20"/>
          <w:vertAlign w:val="baseline"/>
        </w:rPr>
        <w:t> </w:t>
      </w:r>
      <w:r>
        <w:rPr>
          <w:sz w:val="20"/>
          <w:vertAlign w:val="baseline"/>
        </w:rPr>
        <w:t>Houses,</w:t>
      </w:r>
      <w:r>
        <w:rPr>
          <w:spacing w:val="-6"/>
          <w:sz w:val="20"/>
          <w:vertAlign w:val="baseline"/>
        </w:rPr>
        <w:t> </w:t>
      </w:r>
      <w:r>
        <w:rPr>
          <w:sz w:val="20"/>
          <w:vertAlign w:val="baseline"/>
        </w:rPr>
        <w:t>May</w:t>
      </w:r>
      <w:r>
        <w:rPr>
          <w:spacing w:val="-3"/>
          <w:sz w:val="20"/>
          <w:vertAlign w:val="baseline"/>
        </w:rPr>
        <w:t> </w:t>
      </w:r>
      <w:r>
        <w:rPr>
          <w:sz w:val="20"/>
          <w:vertAlign w:val="baseline"/>
        </w:rPr>
        <w:t>2014</w:t>
      </w:r>
      <w:r>
        <w:rPr>
          <w:spacing w:val="-7"/>
          <w:sz w:val="20"/>
          <w:vertAlign w:val="baseline"/>
        </w:rPr>
        <w:t> </w:t>
      </w:r>
      <w:r>
        <w:rPr>
          <w:spacing w:val="-4"/>
          <w:sz w:val="20"/>
          <w:vertAlign w:val="baseline"/>
        </w:rPr>
        <w:t>p.5.</w:t>
      </w:r>
    </w:p>
    <w:p>
      <w:pPr>
        <w:spacing w:after="0"/>
        <w:jc w:val="left"/>
        <w:rPr>
          <w:sz w:val="20"/>
        </w:rPr>
        <w:sectPr>
          <w:pgSz w:w="11910" w:h="16840"/>
          <w:pgMar w:header="0" w:footer="1454" w:top="1360" w:bottom="1640" w:left="840" w:right="400"/>
        </w:sectPr>
      </w:pPr>
    </w:p>
    <w:p>
      <w:pPr>
        <w:pStyle w:val="BodyText"/>
        <w:spacing w:line="480" w:lineRule="auto" w:before="37"/>
        <w:ind w:left="1145" w:right="156"/>
        <w:jc w:val="both"/>
      </w:pPr>
      <w:r>
        <w:rPr>
          <w:color w:val="111111"/>
        </w:rPr>
        <w:t>The emergence of bigger banks in Nigeria was bound to task the skills and competence of the board and management in increasing shareholder-value and balance same against other stakeholder- interest in a competitive environment. These and other post consolidation issues and challenges as anticipated by</w:t>
      </w:r>
      <w:r>
        <w:rPr>
          <w:color w:val="111111"/>
          <w:spacing w:val="40"/>
        </w:rPr>
        <w:t> </w:t>
      </w:r>
      <w:r>
        <w:rPr>
          <w:color w:val="111111"/>
        </w:rPr>
        <w:t>the CBN informed the issuance of the Code of Corporate governance to the banking sector and the guideline</w:t>
      </w:r>
      <w:r>
        <w:rPr>
          <w:color w:val="111111"/>
          <w:spacing w:val="-1"/>
        </w:rPr>
        <w:t> </w:t>
      </w:r>
      <w:r>
        <w:rPr>
          <w:color w:val="111111"/>
        </w:rPr>
        <w:t>on</w:t>
      </w:r>
      <w:r>
        <w:rPr>
          <w:color w:val="111111"/>
          <w:spacing w:val="-2"/>
        </w:rPr>
        <w:t> </w:t>
      </w:r>
      <w:r>
        <w:rPr>
          <w:color w:val="111111"/>
        </w:rPr>
        <w:t>incentives</w:t>
      </w:r>
      <w:r>
        <w:rPr>
          <w:color w:val="111111"/>
          <w:spacing w:val="-3"/>
        </w:rPr>
        <w:t> </w:t>
      </w:r>
      <w:r>
        <w:rPr>
          <w:color w:val="111111"/>
        </w:rPr>
        <w:t>after</w:t>
      </w:r>
      <w:r>
        <w:rPr>
          <w:color w:val="111111"/>
          <w:spacing w:val="-1"/>
        </w:rPr>
        <w:t> </w:t>
      </w:r>
      <w:r>
        <w:rPr>
          <w:color w:val="111111"/>
        </w:rPr>
        <w:t>post</w:t>
      </w:r>
      <w:r>
        <w:rPr>
          <w:color w:val="111111"/>
          <w:spacing w:val="-3"/>
        </w:rPr>
        <w:t> </w:t>
      </w:r>
      <w:r>
        <w:rPr>
          <w:color w:val="111111"/>
        </w:rPr>
        <w:t>consolidation.</w:t>
      </w:r>
      <w:r>
        <w:rPr>
          <w:color w:val="111111"/>
          <w:spacing w:val="-1"/>
        </w:rPr>
        <w:t> </w:t>
      </w:r>
      <w:r>
        <w:rPr>
          <w:color w:val="111111"/>
        </w:rPr>
        <w:t>The</w:t>
      </w:r>
      <w:r>
        <w:rPr>
          <w:color w:val="111111"/>
          <w:spacing w:val="-3"/>
        </w:rPr>
        <w:t> </w:t>
      </w:r>
      <w:r>
        <w:rPr>
          <w:color w:val="111111"/>
        </w:rPr>
        <w:t>Code</w:t>
      </w:r>
      <w:r>
        <w:rPr>
          <w:color w:val="111111"/>
          <w:spacing w:val="-3"/>
        </w:rPr>
        <w:t> </w:t>
      </w:r>
      <w:r>
        <w:rPr>
          <w:color w:val="111111"/>
        </w:rPr>
        <w:t>may</w:t>
      </w:r>
      <w:r>
        <w:rPr>
          <w:color w:val="111111"/>
          <w:spacing w:val="-3"/>
        </w:rPr>
        <w:t> </w:t>
      </w:r>
      <w:r>
        <w:rPr>
          <w:color w:val="111111"/>
        </w:rPr>
        <w:t>be</w:t>
      </w:r>
      <w:r>
        <w:rPr>
          <w:color w:val="111111"/>
          <w:spacing w:val="-1"/>
        </w:rPr>
        <w:t> </w:t>
      </w:r>
      <w:r>
        <w:rPr>
          <w:color w:val="111111"/>
        </w:rPr>
        <w:t>unable</w:t>
      </w:r>
      <w:r>
        <w:rPr>
          <w:color w:val="111111"/>
          <w:spacing w:val="-1"/>
        </w:rPr>
        <w:t> </w:t>
      </w:r>
      <w:r>
        <w:rPr>
          <w:color w:val="111111"/>
        </w:rPr>
        <w:t>to accomplish</w:t>
      </w:r>
      <w:r>
        <w:rPr>
          <w:color w:val="111111"/>
          <w:spacing w:val="-1"/>
        </w:rPr>
        <w:t> </w:t>
      </w:r>
      <w:r>
        <w:rPr>
          <w:color w:val="111111"/>
        </w:rPr>
        <w:t>its objective</w:t>
      </w:r>
      <w:r>
        <w:rPr>
          <w:color w:val="111111"/>
          <w:spacing w:val="-3"/>
        </w:rPr>
        <w:t> </w:t>
      </w:r>
      <w:r>
        <w:rPr>
          <w:color w:val="111111"/>
        </w:rPr>
        <w:t>of</w:t>
      </w:r>
      <w:r>
        <w:rPr>
          <w:color w:val="111111"/>
          <w:spacing w:val="-3"/>
        </w:rPr>
        <w:t> </w:t>
      </w:r>
      <w:r>
        <w:rPr>
          <w:color w:val="111111"/>
        </w:rPr>
        <w:t>a sound banking system if the underlying legal, institutional and regulatory frameworks of corporate governance in Nigeria are weak, inefficient and inadequate. In this regard, questions have been raised whether the CBN is not overburdened being the sole body responsible for policy formulation, banking supervision, enforcer and at the same time, acting as a banker’s bank.</w:t>
      </w:r>
    </w:p>
    <w:p>
      <w:pPr>
        <w:pStyle w:val="BodyText"/>
        <w:spacing w:line="480" w:lineRule="auto" w:before="199"/>
        <w:ind w:left="1145" w:right="155"/>
        <w:jc w:val="both"/>
      </w:pPr>
      <w:r>
        <w:rPr>
          <w:color w:val="111111"/>
        </w:rPr>
        <w:t>In 2006, the CBN prescribed certain measures for mitigating the fifteen weaknesses that were observed in the 25 mega banks that emerged from the banking industry consolidation. Suffice it to say that the CBN has not failed in its entirety to eradicate these identified weakness and challenges because the reforms/consolidation facilitated in the development of a sound banking institution. These challenges are embedded in corporate governance environment, which will go a long way to affect the promotion of environment supportive of corporate governance. Further, the weak implementation and poor enforcement of the provisions of the Code show that either the banks are merely paying lip service to the Code or its implementation or enforcement is compromised by the regulator, the CBN.</w:t>
      </w:r>
    </w:p>
    <w:p>
      <w:pPr>
        <w:pStyle w:val="BodyText"/>
        <w:spacing w:line="480" w:lineRule="auto" w:before="202"/>
        <w:ind w:left="1145" w:right="158"/>
        <w:jc w:val="both"/>
      </w:pPr>
      <w:r>
        <w:rPr/>
        <w:t>Several years after the coming into force of the Code, the challenges identified in the Code still persist and continue to frustrate corporate governance initiatives in the banking sector. The challenges which confront</w:t>
      </w:r>
      <w:r>
        <w:rPr>
          <w:spacing w:val="-1"/>
        </w:rPr>
        <w:t> </w:t>
      </w:r>
      <w:r>
        <w:rPr/>
        <w:t>the</w:t>
      </w:r>
      <w:r>
        <w:rPr>
          <w:spacing w:val="-1"/>
        </w:rPr>
        <w:t> </w:t>
      </w:r>
      <w:r>
        <w:rPr/>
        <w:t>Nigerian</w:t>
      </w:r>
      <w:r>
        <w:rPr>
          <w:spacing w:val="-3"/>
        </w:rPr>
        <w:t> </w:t>
      </w:r>
      <w:r>
        <w:rPr/>
        <w:t>banking</w:t>
      </w:r>
      <w:r>
        <w:rPr>
          <w:spacing w:val="-2"/>
        </w:rPr>
        <w:t> </w:t>
      </w:r>
      <w:r>
        <w:rPr/>
        <w:t>sector</w:t>
      </w:r>
      <w:r>
        <w:rPr>
          <w:spacing w:val="-1"/>
        </w:rPr>
        <w:t> </w:t>
      </w:r>
      <w:r>
        <w:rPr/>
        <w:t>as</w:t>
      </w:r>
      <w:r>
        <w:rPr>
          <w:spacing w:val="-1"/>
        </w:rPr>
        <w:t> </w:t>
      </w:r>
      <w:r>
        <w:rPr/>
        <w:t>far</w:t>
      </w:r>
      <w:r>
        <w:rPr>
          <w:spacing w:val="-1"/>
        </w:rPr>
        <w:t> </w:t>
      </w:r>
      <w:r>
        <w:rPr/>
        <w:t>as</w:t>
      </w:r>
      <w:r>
        <w:rPr>
          <w:spacing w:val="-1"/>
        </w:rPr>
        <w:t> </w:t>
      </w:r>
      <w:r>
        <w:rPr/>
        <w:t>corporate</w:t>
      </w:r>
      <w:r>
        <w:rPr>
          <w:spacing w:val="-1"/>
        </w:rPr>
        <w:t> </w:t>
      </w:r>
      <w:r>
        <w:rPr/>
        <w:t>governance is</w:t>
      </w:r>
      <w:r>
        <w:rPr>
          <w:spacing w:val="-1"/>
        </w:rPr>
        <w:t> </w:t>
      </w:r>
      <w:r>
        <w:rPr/>
        <w:t>concerned</w:t>
      </w:r>
      <w:r>
        <w:rPr>
          <w:spacing w:val="-2"/>
        </w:rPr>
        <w:t> </w:t>
      </w:r>
      <w:r>
        <w:rPr/>
        <w:t>have been</w:t>
      </w:r>
      <w:r>
        <w:rPr>
          <w:spacing w:val="-2"/>
        </w:rPr>
        <w:t> </w:t>
      </w:r>
      <w:r>
        <w:rPr/>
        <w:t>categorised into four, namely the challenge of promoting a supportive corporate governance environment in the Nigerian Banking Sector, inside management related challenges of corporate governance, challenges of the</w:t>
      </w:r>
      <w:r>
        <w:rPr>
          <w:spacing w:val="14"/>
        </w:rPr>
        <w:t> </w:t>
      </w:r>
      <w:r>
        <w:rPr/>
        <w:t>body</w:t>
      </w:r>
      <w:r>
        <w:rPr>
          <w:spacing w:val="14"/>
        </w:rPr>
        <w:t> </w:t>
      </w:r>
      <w:r>
        <w:rPr/>
        <w:t>(in this case,</w:t>
      </w:r>
      <w:r>
        <w:rPr>
          <w:spacing w:val="14"/>
        </w:rPr>
        <w:t> </w:t>
      </w:r>
      <w:r>
        <w:rPr/>
        <w:t>the CBN)</w:t>
      </w:r>
      <w:r>
        <w:rPr>
          <w:spacing w:val="14"/>
        </w:rPr>
        <w:t> </w:t>
      </w:r>
      <w:r>
        <w:rPr/>
        <w:t>saddled with</w:t>
      </w:r>
      <w:r>
        <w:rPr>
          <w:spacing w:val="13"/>
        </w:rPr>
        <w:t> </w:t>
      </w:r>
      <w:r>
        <w:rPr/>
        <w:t>the responsibility of enforcing the provisions of the</w:t>
      </w:r>
      <w:r>
        <w:rPr>
          <w:spacing w:val="14"/>
        </w:rPr>
        <w:t> </w:t>
      </w:r>
      <w:r>
        <w:rPr/>
        <w:t>Code</w:t>
      </w:r>
    </w:p>
    <w:p>
      <w:pPr>
        <w:spacing w:after="0" w:line="480" w:lineRule="auto"/>
        <w:jc w:val="both"/>
        <w:sectPr>
          <w:pgSz w:w="11910" w:h="16840"/>
          <w:pgMar w:header="0" w:footer="1454" w:top="1360" w:bottom="1640" w:left="840" w:right="400"/>
        </w:sectPr>
      </w:pPr>
    </w:p>
    <w:p>
      <w:pPr>
        <w:pStyle w:val="BodyText"/>
        <w:spacing w:line="482" w:lineRule="auto" w:before="37"/>
        <w:ind w:left="1145" w:right="160"/>
        <w:jc w:val="both"/>
      </w:pPr>
      <w:r>
        <w:rPr/>
        <w:t>and exogenous challenges of implementing corporate governance system in the Nigerian banking</w:t>
      </w:r>
      <w:r>
        <w:rPr>
          <w:spacing w:val="80"/>
        </w:rPr>
        <w:t> </w:t>
      </w:r>
      <w:r>
        <w:rPr/>
        <w:t>sector. These categorized challenges are discussed hereunder.</w:t>
      </w:r>
    </w:p>
    <w:p>
      <w:pPr>
        <w:pStyle w:val="Heading6"/>
        <w:numPr>
          <w:ilvl w:val="1"/>
          <w:numId w:val="46"/>
        </w:numPr>
        <w:tabs>
          <w:tab w:pos="1865" w:val="left" w:leader="none"/>
        </w:tabs>
        <w:spacing w:line="276" w:lineRule="auto" w:before="195" w:after="0"/>
        <w:ind w:left="1145" w:right="155" w:firstLine="0"/>
        <w:jc w:val="left"/>
      </w:pPr>
      <w:bookmarkStart w:name="_TOC_250014" w:id="11"/>
      <w:bookmarkEnd w:id="11"/>
      <w:r>
        <w:rPr/>
        <w:t>The Challenge of Promoting a Supportive Corporate Governance Environment in the Nigerian Banking Sector</w:t>
      </w:r>
    </w:p>
    <w:p>
      <w:pPr>
        <w:pStyle w:val="BodyText"/>
        <w:rPr>
          <w:b/>
        </w:rPr>
      </w:pPr>
    </w:p>
    <w:p>
      <w:pPr>
        <w:pStyle w:val="BodyText"/>
        <w:spacing w:before="170"/>
        <w:rPr>
          <w:b/>
        </w:rPr>
      </w:pPr>
    </w:p>
    <w:p>
      <w:pPr>
        <w:pStyle w:val="BodyText"/>
        <w:spacing w:line="480" w:lineRule="auto"/>
        <w:ind w:left="1145" w:right="159"/>
        <w:jc w:val="both"/>
      </w:pPr>
      <w:r>
        <w:rPr/>
        <w:t>The corporate terrain in Nigeria has been grasping for survival since the 1980s and 90s and even our today’s world as financial distress can still be</w:t>
      </w:r>
      <w:r>
        <w:rPr>
          <w:spacing w:val="40"/>
        </w:rPr>
        <w:t> </w:t>
      </w:r>
      <w:r>
        <w:rPr/>
        <w:t>seen haunting the financial sector.</w:t>
      </w:r>
      <w:r>
        <w:rPr>
          <w:spacing w:val="-2"/>
        </w:rPr>
        <w:t> </w:t>
      </w:r>
      <w:r>
        <w:rPr/>
        <w:t>In recent times, Nigeria experienced corporate failures with the most recent resulting from factors such as macro economic instability caused by large and sudden capital inflows, major failure in corporate governance practices, lack of investors and consumer protection, inadequate disclosure and transparency about the financial position of companies, critical gap in regulatory framework and regulations, uneven supervision and enforcement, unstructured governance and management process and the weaknesses in the business environment in the country.</w:t>
      </w:r>
      <w:r>
        <w:rPr>
          <w:vertAlign w:val="superscript"/>
        </w:rPr>
        <w:t>650</w:t>
      </w:r>
    </w:p>
    <w:p>
      <w:pPr>
        <w:pStyle w:val="BodyText"/>
        <w:spacing w:line="480" w:lineRule="auto" w:before="202"/>
        <w:ind w:left="1145" w:right="153"/>
        <w:jc w:val="both"/>
      </w:pPr>
      <w:r>
        <w:rPr/>
        <w:t>One of the first areas where companies have been encouraged to discharge a wider accountability has been the environment. Although corporate environmental reporting is a relatively recent phenomenon, there is</w:t>
      </w:r>
      <w:r>
        <w:rPr>
          <w:spacing w:val="-1"/>
        </w:rPr>
        <w:t> </w:t>
      </w:r>
      <w:r>
        <w:rPr/>
        <w:t>evidence</w:t>
      </w:r>
      <w:r>
        <w:rPr>
          <w:spacing w:val="-3"/>
        </w:rPr>
        <w:t> </w:t>
      </w:r>
      <w:r>
        <w:rPr/>
        <w:t>of</w:t>
      </w:r>
      <w:r>
        <w:rPr>
          <w:spacing w:val="-1"/>
        </w:rPr>
        <w:t> </w:t>
      </w:r>
      <w:r>
        <w:rPr/>
        <w:t>“shadow” or</w:t>
      </w:r>
      <w:r>
        <w:rPr>
          <w:spacing w:val="-1"/>
        </w:rPr>
        <w:t> </w:t>
      </w:r>
      <w:r>
        <w:rPr/>
        <w:t>external</w:t>
      </w:r>
      <w:r>
        <w:rPr>
          <w:spacing w:val="-1"/>
        </w:rPr>
        <w:t> </w:t>
      </w:r>
      <w:r>
        <w:rPr/>
        <w:t>environmental reporting dating back to the</w:t>
      </w:r>
      <w:r>
        <w:rPr>
          <w:spacing w:val="-1"/>
        </w:rPr>
        <w:t> </w:t>
      </w:r>
      <w:r>
        <w:rPr/>
        <w:t>early</w:t>
      </w:r>
      <w:r>
        <w:rPr>
          <w:spacing w:val="-1"/>
        </w:rPr>
        <w:t> </w:t>
      </w:r>
      <w:r>
        <w:rPr/>
        <w:t>19</w:t>
      </w:r>
      <w:r>
        <w:rPr>
          <w:vertAlign w:val="superscript"/>
        </w:rPr>
        <w:t>th</w:t>
      </w:r>
      <w:r>
        <w:rPr>
          <w:vertAlign w:val="baseline"/>
        </w:rPr>
        <w:t> Century. In recent</w:t>
      </w:r>
      <w:r>
        <w:rPr>
          <w:spacing w:val="-1"/>
          <w:vertAlign w:val="baseline"/>
        </w:rPr>
        <w:t> </w:t>
      </w:r>
      <w:r>
        <w:rPr>
          <w:vertAlign w:val="baseline"/>
        </w:rPr>
        <w:t>years,</w:t>
      </w:r>
      <w:r>
        <w:rPr>
          <w:spacing w:val="-1"/>
          <w:vertAlign w:val="baseline"/>
        </w:rPr>
        <w:t> </w:t>
      </w:r>
      <w:r>
        <w:rPr>
          <w:vertAlign w:val="baseline"/>
        </w:rPr>
        <w:t>environmental issues have</w:t>
      </w:r>
      <w:r>
        <w:rPr>
          <w:spacing w:val="-1"/>
          <w:vertAlign w:val="baseline"/>
        </w:rPr>
        <w:t> </w:t>
      </w:r>
      <w:r>
        <w:rPr>
          <w:vertAlign w:val="baseline"/>
        </w:rPr>
        <w:t>attracted</w:t>
      </w:r>
      <w:r>
        <w:rPr>
          <w:spacing w:val="-2"/>
          <w:vertAlign w:val="baseline"/>
        </w:rPr>
        <w:t> </w:t>
      </w:r>
      <w:r>
        <w:rPr>
          <w:vertAlign w:val="baseline"/>
        </w:rPr>
        <w:t>increasing attention for</w:t>
      </w:r>
      <w:r>
        <w:rPr>
          <w:spacing w:val="-1"/>
          <w:vertAlign w:val="baseline"/>
        </w:rPr>
        <w:t> </w:t>
      </w:r>
      <w:r>
        <w:rPr>
          <w:vertAlign w:val="baseline"/>
        </w:rPr>
        <w:t>many sectors</w:t>
      </w:r>
      <w:r>
        <w:rPr>
          <w:spacing w:val="-1"/>
          <w:vertAlign w:val="baseline"/>
        </w:rPr>
        <w:t> </w:t>
      </w:r>
      <w:r>
        <w:rPr>
          <w:vertAlign w:val="baseline"/>
        </w:rPr>
        <w:t>of the</w:t>
      </w:r>
      <w:r>
        <w:rPr>
          <w:spacing w:val="-1"/>
          <w:vertAlign w:val="baseline"/>
        </w:rPr>
        <w:t> </w:t>
      </w:r>
      <w:r>
        <w:rPr>
          <w:vertAlign w:val="baseline"/>
        </w:rPr>
        <w:t>society worldwide. The seed of corporate environmental reporting were sown by organisations such as the Coalition for Environmentally Responsible Economies (CERES), who provided the first guiding principles for companies wanting to discharge accountability to the environment.</w:t>
      </w:r>
      <w:r>
        <w:rPr>
          <w:vertAlign w:val="superscript"/>
        </w:rPr>
        <w:t>651</w:t>
      </w:r>
    </w:p>
    <w:p>
      <w:pPr>
        <w:pStyle w:val="BodyText"/>
        <w:rPr>
          <w:sz w:val="20"/>
        </w:rPr>
      </w:pPr>
    </w:p>
    <w:p>
      <w:pPr>
        <w:pStyle w:val="BodyText"/>
        <w:rPr>
          <w:sz w:val="20"/>
        </w:rPr>
      </w:pPr>
    </w:p>
    <w:p>
      <w:pPr>
        <w:pStyle w:val="BodyText"/>
        <w:spacing w:before="114"/>
        <w:rPr>
          <w:sz w:val="20"/>
        </w:rPr>
      </w:pPr>
      <w:r>
        <w:rPr/>
        <mc:AlternateContent>
          <mc:Choice Requires="wps">
            <w:drawing>
              <wp:anchor distT="0" distB="0" distL="0" distR="0" allowOverlap="1" layoutInCell="1" locked="0" behindDoc="1" simplePos="0" relativeHeight="487696384">
                <wp:simplePos x="0" y="0"/>
                <wp:positionH relativeFrom="page">
                  <wp:posOffset>1260652</wp:posOffset>
                </wp:positionH>
                <wp:positionV relativeFrom="paragraph">
                  <wp:posOffset>243016</wp:posOffset>
                </wp:positionV>
                <wp:extent cx="1829435" cy="9525"/>
                <wp:effectExtent l="0" t="0" r="0" b="0"/>
                <wp:wrapTopAndBottom/>
                <wp:docPr id="225" name="Graphic 225"/>
                <wp:cNvGraphicFramePr>
                  <a:graphicFrameLocks/>
                </wp:cNvGraphicFramePr>
                <a:graphic>
                  <a:graphicData uri="http://schemas.microsoft.com/office/word/2010/wordprocessingShape">
                    <wps:wsp>
                      <wps:cNvPr id="225" name="Graphic 225"/>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9.135126pt;width:144.020pt;height:.72003pt;mso-position-horizontal-relative:page;mso-position-vertical-relative:paragraph;z-index:-15620096;mso-wrap-distance-left:0;mso-wrap-distance-right:0" id="docshape219" filled="true" fillcolor="#000000" stroked="false">
                <v:fill type="solid"/>
                <w10:wrap type="topAndBottom"/>
              </v:rect>
            </w:pict>
          </mc:Fallback>
        </mc:AlternateContent>
      </w:r>
    </w:p>
    <w:p>
      <w:pPr>
        <w:spacing w:line="283" w:lineRule="auto" w:before="121"/>
        <w:ind w:left="1145" w:right="1304" w:firstLine="0"/>
        <w:jc w:val="left"/>
        <w:rPr>
          <w:sz w:val="20"/>
        </w:rPr>
      </w:pPr>
      <w:r>
        <w:rPr>
          <w:sz w:val="20"/>
          <w:vertAlign w:val="superscript"/>
        </w:rPr>
        <w:t>650</w:t>
      </w:r>
      <w:r>
        <w:rPr>
          <w:sz w:val="20"/>
          <w:vertAlign w:val="baseline"/>
        </w:rPr>
        <w:t>Sanusi,</w:t>
      </w:r>
      <w:r>
        <w:rPr>
          <w:spacing w:val="33"/>
          <w:sz w:val="20"/>
          <w:vertAlign w:val="baseline"/>
        </w:rPr>
        <w:t> </w:t>
      </w:r>
      <w:r>
        <w:rPr>
          <w:sz w:val="20"/>
          <w:vertAlign w:val="baseline"/>
        </w:rPr>
        <w:t>S.L.,</w:t>
      </w:r>
      <w:r>
        <w:rPr>
          <w:spacing w:val="34"/>
          <w:sz w:val="20"/>
          <w:vertAlign w:val="baseline"/>
        </w:rPr>
        <w:t> </w:t>
      </w:r>
      <w:r>
        <w:rPr>
          <w:sz w:val="20"/>
          <w:vertAlign w:val="baseline"/>
        </w:rPr>
        <w:t>(2010).</w:t>
      </w:r>
      <w:r>
        <w:rPr>
          <w:spacing w:val="34"/>
          <w:sz w:val="20"/>
          <w:vertAlign w:val="baseline"/>
        </w:rPr>
        <w:t> </w:t>
      </w:r>
      <w:r>
        <w:rPr>
          <w:i/>
          <w:sz w:val="20"/>
          <w:vertAlign w:val="baseline"/>
        </w:rPr>
        <w:t>The</w:t>
      </w:r>
      <w:r>
        <w:rPr>
          <w:i/>
          <w:spacing w:val="33"/>
          <w:sz w:val="20"/>
          <w:vertAlign w:val="baseline"/>
        </w:rPr>
        <w:t> </w:t>
      </w:r>
      <w:r>
        <w:rPr>
          <w:i/>
          <w:sz w:val="20"/>
          <w:vertAlign w:val="baseline"/>
        </w:rPr>
        <w:t>Nigerian</w:t>
      </w:r>
      <w:r>
        <w:rPr>
          <w:i/>
          <w:spacing w:val="34"/>
          <w:sz w:val="20"/>
          <w:vertAlign w:val="baseline"/>
        </w:rPr>
        <w:t> </w:t>
      </w:r>
      <w:r>
        <w:rPr>
          <w:i/>
          <w:sz w:val="20"/>
          <w:vertAlign w:val="baseline"/>
        </w:rPr>
        <w:t>Banking</w:t>
      </w:r>
      <w:r>
        <w:rPr>
          <w:i/>
          <w:spacing w:val="33"/>
          <w:sz w:val="20"/>
          <w:vertAlign w:val="baseline"/>
        </w:rPr>
        <w:t> </w:t>
      </w:r>
      <w:r>
        <w:rPr>
          <w:i/>
          <w:sz w:val="20"/>
          <w:vertAlign w:val="baseline"/>
        </w:rPr>
        <w:t>Industry:</w:t>
      </w:r>
      <w:r>
        <w:rPr>
          <w:i/>
          <w:spacing w:val="33"/>
          <w:sz w:val="20"/>
          <w:vertAlign w:val="baseline"/>
        </w:rPr>
        <w:t> </w:t>
      </w:r>
      <w:r>
        <w:rPr>
          <w:i/>
          <w:sz w:val="20"/>
          <w:vertAlign w:val="baseline"/>
        </w:rPr>
        <w:t>What</w:t>
      </w:r>
      <w:r>
        <w:rPr>
          <w:i/>
          <w:spacing w:val="33"/>
          <w:sz w:val="20"/>
          <w:vertAlign w:val="baseline"/>
        </w:rPr>
        <w:t> </w:t>
      </w:r>
      <w:r>
        <w:rPr>
          <w:i/>
          <w:sz w:val="20"/>
          <w:vertAlign w:val="baseline"/>
        </w:rPr>
        <w:t>Went</w:t>
      </w:r>
      <w:r>
        <w:rPr>
          <w:i/>
          <w:spacing w:val="33"/>
          <w:sz w:val="20"/>
          <w:vertAlign w:val="baseline"/>
        </w:rPr>
        <w:t> </w:t>
      </w:r>
      <w:r>
        <w:rPr>
          <w:i/>
          <w:sz w:val="20"/>
          <w:vertAlign w:val="baseline"/>
        </w:rPr>
        <w:t>Wrong</w:t>
      </w:r>
      <w:r>
        <w:rPr>
          <w:i/>
          <w:spacing w:val="32"/>
          <w:sz w:val="20"/>
          <w:vertAlign w:val="baseline"/>
        </w:rPr>
        <w:t> </w:t>
      </w:r>
      <w:r>
        <w:rPr>
          <w:i/>
          <w:sz w:val="20"/>
          <w:vertAlign w:val="baseline"/>
        </w:rPr>
        <w:t>and</w:t>
      </w:r>
      <w:r>
        <w:rPr>
          <w:i/>
          <w:spacing w:val="33"/>
          <w:sz w:val="20"/>
          <w:vertAlign w:val="baseline"/>
        </w:rPr>
        <w:t> </w:t>
      </w:r>
      <w:r>
        <w:rPr>
          <w:i/>
          <w:sz w:val="20"/>
          <w:vertAlign w:val="baseline"/>
        </w:rPr>
        <w:t>the</w:t>
      </w:r>
      <w:r>
        <w:rPr>
          <w:i/>
          <w:spacing w:val="33"/>
          <w:sz w:val="20"/>
          <w:vertAlign w:val="baseline"/>
        </w:rPr>
        <w:t> </w:t>
      </w:r>
      <w:r>
        <w:rPr>
          <w:i/>
          <w:sz w:val="20"/>
          <w:vertAlign w:val="baseline"/>
        </w:rPr>
        <w:t>Way</w:t>
      </w:r>
      <w:r>
        <w:rPr>
          <w:i/>
          <w:spacing w:val="31"/>
          <w:sz w:val="20"/>
          <w:vertAlign w:val="baseline"/>
        </w:rPr>
        <w:t> </w:t>
      </w:r>
      <w:r>
        <w:rPr>
          <w:i/>
          <w:sz w:val="20"/>
          <w:vertAlign w:val="baseline"/>
        </w:rPr>
        <w:t>Forward</w:t>
      </w:r>
      <w:r>
        <w:rPr>
          <w:sz w:val="20"/>
          <w:vertAlign w:val="baseline"/>
        </w:rPr>
        <w:t>, Bayero University, Kano, p.1.</w:t>
      </w:r>
    </w:p>
    <w:p>
      <w:pPr>
        <w:spacing w:line="280" w:lineRule="auto" w:before="209"/>
        <w:ind w:left="1145" w:right="648" w:firstLine="0"/>
        <w:jc w:val="left"/>
        <w:rPr>
          <w:sz w:val="20"/>
        </w:rPr>
      </w:pPr>
      <w:r>
        <w:rPr>
          <w:sz w:val="20"/>
          <w:vertAlign w:val="superscript"/>
        </w:rPr>
        <w:t>651</w:t>
      </w:r>
      <w:r>
        <w:rPr>
          <w:sz w:val="20"/>
          <w:vertAlign w:val="baseline"/>
        </w:rPr>
        <w:t>Jill,</w:t>
      </w:r>
      <w:r>
        <w:rPr>
          <w:spacing w:val="-2"/>
          <w:sz w:val="20"/>
          <w:vertAlign w:val="baseline"/>
        </w:rPr>
        <w:t> </w:t>
      </w:r>
      <w:r>
        <w:rPr>
          <w:sz w:val="20"/>
          <w:vertAlign w:val="baseline"/>
        </w:rPr>
        <w:t>S.,</w:t>
      </w:r>
      <w:r>
        <w:rPr>
          <w:spacing w:val="-2"/>
          <w:sz w:val="20"/>
          <w:vertAlign w:val="baseline"/>
        </w:rPr>
        <w:t> </w:t>
      </w:r>
      <w:r>
        <w:rPr>
          <w:sz w:val="20"/>
          <w:vertAlign w:val="baseline"/>
        </w:rPr>
        <w:t>(2011). </w:t>
      </w:r>
      <w:r>
        <w:rPr>
          <w:i/>
          <w:sz w:val="20"/>
          <w:vertAlign w:val="baseline"/>
        </w:rPr>
        <w:t>Corporate</w:t>
      </w:r>
      <w:r>
        <w:rPr>
          <w:i/>
          <w:spacing w:val="-2"/>
          <w:sz w:val="20"/>
          <w:vertAlign w:val="baseline"/>
        </w:rPr>
        <w:t> </w:t>
      </w:r>
      <w:r>
        <w:rPr>
          <w:i/>
          <w:sz w:val="20"/>
          <w:vertAlign w:val="baseline"/>
        </w:rPr>
        <w:t>Governance</w:t>
      </w:r>
      <w:r>
        <w:rPr>
          <w:i/>
          <w:spacing w:val="-2"/>
          <w:sz w:val="20"/>
          <w:vertAlign w:val="baseline"/>
        </w:rPr>
        <w:t> </w:t>
      </w:r>
      <w:r>
        <w:rPr>
          <w:i/>
          <w:sz w:val="20"/>
          <w:vertAlign w:val="baseline"/>
        </w:rPr>
        <w:t>and</w:t>
      </w:r>
      <w:r>
        <w:rPr>
          <w:i/>
          <w:spacing w:val="-2"/>
          <w:sz w:val="20"/>
          <w:vertAlign w:val="baseline"/>
        </w:rPr>
        <w:t> </w:t>
      </w:r>
      <w:r>
        <w:rPr>
          <w:i/>
          <w:sz w:val="20"/>
          <w:vertAlign w:val="baseline"/>
        </w:rPr>
        <w:t>Accountability</w:t>
      </w:r>
      <w:r>
        <w:rPr>
          <w:sz w:val="20"/>
          <w:vertAlign w:val="baseline"/>
        </w:rPr>
        <w:t>,</w:t>
      </w:r>
      <w:r>
        <w:rPr>
          <w:spacing w:val="-1"/>
          <w:sz w:val="20"/>
          <w:vertAlign w:val="baseline"/>
        </w:rPr>
        <w:t> </w:t>
      </w:r>
      <w:r>
        <w:rPr>
          <w:sz w:val="20"/>
          <w:vertAlign w:val="baseline"/>
        </w:rPr>
        <w:t>3</w:t>
      </w:r>
      <w:r>
        <w:rPr>
          <w:sz w:val="20"/>
          <w:vertAlign w:val="superscript"/>
        </w:rPr>
        <w:t>rd</w:t>
      </w:r>
      <w:r>
        <w:rPr>
          <w:spacing w:val="-3"/>
          <w:sz w:val="20"/>
          <w:vertAlign w:val="baseline"/>
        </w:rPr>
        <w:t> </w:t>
      </w:r>
      <w:r>
        <w:rPr>
          <w:sz w:val="20"/>
          <w:vertAlign w:val="baseline"/>
        </w:rPr>
        <w:t>Edition,</w:t>
      </w:r>
      <w:r>
        <w:rPr>
          <w:spacing w:val="-2"/>
          <w:sz w:val="20"/>
          <w:vertAlign w:val="baseline"/>
        </w:rPr>
        <w:t> </w:t>
      </w:r>
      <w:r>
        <w:rPr>
          <w:sz w:val="20"/>
          <w:vertAlign w:val="baseline"/>
        </w:rPr>
        <w:t>John</w:t>
      </w:r>
      <w:r>
        <w:rPr>
          <w:spacing w:val="-2"/>
          <w:sz w:val="20"/>
          <w:vertAlign w:val="baseline"/>
        </w:rPr>
        <w:t> </w:t>
      </w:r>
      <w:r>
        <w:rPr>
          <w:sz w:val="20"/>
          <w:vertAlign w:val="baseline"/>
        </w:rPr>
        <w:t>Wiley</w:t>
      </w:r>
      <w:r>
        <w:rPr>
          <w:spacing w:val="-2"/>
          <w:sz w:val="20"/>
          <w:vertAlign w:val="baseline"/>
        </w:rPr>
        <w:t> </w:t>
      </w:r>
      <w:r>
        <w:rPr>
          <w:sz w:val="20"/>
          <w:vertAlign w:val="baseline"/>
        </w:rPr>
        <w:t>&amp;</w:t>
      </w:r>
      <w:r>
        <w:rPr>
          <w:spacing w:val="-1"/>
          <w:sz w:val="20"/>
          <w:vertAlign w:val="baseline"/>
        </w:rPr>
        <w:t> </w:t>
      </w:r>
      <w:r>
        <w:rPr>
          <w:sz w:val="20"/>
          <w:vertAlign w:val="baseline"/>
        </w:rPr>
        <w:t>Sons</w:t>
      </w:r>
      <w:r>
        <w:rPr>
          <w:spacing w:val="-4"/>
          <w:sz w:val="20"/>
          <w:vertAlign w:val="baseline"/>
        </w:rPr>
        <w:t> </w:t>
      </w:r>
      <w:r>
        <w:rPr>
          <w:sz w:val="20"/>
          <w:vertAlign w:val="baseline"/>
        </w:rPr>
        <w:t>Ltd,</w:t>
      </w:r>
      <w:r>
        <w:rPr>
          <w:spacing w:val="-2"/>
          <w:sz w:val="20"/>
          <w:vertAlign w:val="baseline"/>
        </w:rPr>
        <w:t> </w:t>
      </w:r>
      <w:r>
        <w:rPr>
          <w:sz w:val="20"/>
          <w:vertAlign w:val="baseline"/>
        </w:rPr>
        <w:t>United Kingdom,</w:t>
      </w:r>
      <w:r>
        <w:rPr>
          <w:spacing w:val="9"/>
          <w:sz w:val="20"/>
          <w:vertAlign w:val="baseline"/>
        </w:rPr>
        <w:t> </w:t>
      </w:r>
      <w:r>
        <w:rPr>
          <w:sz w:val="20"/>
          <w:vertAlign w:val="baseline"/>
        </w:rPr>
        <w:t>p.261.</w:t>
      </w:r>
      <w:r>
        <w:rPr>
          <w:spacing w:val="12"/>
          <w:sz w:val="20"/>
          <w:vertAlign w:val="baseline"/>
        </w:rPr>
        <w:t> </w:t>
      </w:r>
      <w:r>
        <w:rPr>
          <w:sz w:val="20"/>
          <w:vertAlign w:val="baseline"/>
        </w:rPr>
        <w:t>CERES</w:t>
      </w:r>
      <w:r>
        <w:rPr>
          <w:spacing w:val="10"/>
          <w:sz w:val="20"/>
          <w:vertAlign w:val="baseline"/>
        </w:rPr>
        <w:t> </w:t>
      </w:r>
      <w:r>
        <w:rPr>
          <w:sz w:val="20"/>
          <w:vertAlign w:val="baseline"/>
        </w:rPr>
        <w:t>was</w:t>
      </w:r>
      <w:r>
        <w:rPr>
          <w:spacing w:val="10"/>
          <w:sz w:val="20"/>
          <w:vertAlign w:val="baseline"/>
        </w:rPr>
        <w:t> </w:t>
      </w:r>
      <w:r>
        <w:rPr>
          <w:sz w:val="20"/>
          <w:vertAlign w:val="baseline"/>
        </w:rPr>
        <w:t>the</w:t>
      </w:r>
      <w:r>
        <w:rPr>
          <w:spacing w:val="10"/>
          <w:sz w:val="20"/>
          <w:vertAlign w:val="baseline"/>
        </w:rPr>
        <w:t> </w:t>
      </w:r>
      <w:r>
        <w:rPr>
          <w:sz w:val="20"/>
          <w:vertAlign w:val="baseline"/>
        </w:rPr>
        <w:t>one</w:t>
      </w:r>
      <w:r>
        <w:rPr>
          <w:spacing w:val="14"/>
          <w:sz w:val="20"/>
          <w:vertAlign w:val="baseline"/>
        </w:rPr>
        <w:t> </w:t>
      </w:r>
      <w:r>
        <w:rPr>
          <w:sz w:val="20"/>
          <w:vertAlign w:val="baseline"/>
        </w:rPr>
        <w:t>of</w:t>
      </w:r>
      <w:r>
        <w:rPr>
          <w:spacing w:val="10"/>
          <w:sz w:val="20"/>
          <w:vertAlign w:val="baseline"/>
        </w:rPr>
        <w:t> </w:t>
      </w:r>
      <w:r>
        <w:rPr>
          <w:sz w:val="20"/>
          <w:vertAlign w:val="baseline"/>
        </w:rPr>
        <w:t>the</w:t>
      </w:r>
      <w:r>
        <w:rPr>
          <w:spacing w:val="12"/>
          <w:sz w:val="20"/>
          <w:vertAlign w:val="baseline"/>
        </w:rPr>
        <w:t> </w:t>
      </w:r>
      <w:r>
        <w:rPr>
          <w:sz w:val="20"/>
          <w:vertAlign w:val="baseline"/>
        </w:rPr>
        <w:t>early</w:t>
      </w:r>
      <w:r>
        <w:rPr>
          <w:spacing w:val="11"/>
          <w:sz w:val="20"/>
          <w:vertAlign w:val="baseline"/>
        </w:rPr>
        <w:t> </w:t>
      </w:r>
      <w:r>
        <w:rPr>
          <w:sz w:val="20"/>
          <w:vertAlign w:val="baseline"/>
        </w:rPr>
        <w:t>pioneers</w:t>
      </w:r>
      <w:r>
        <w:rPr>
          <w:spacing w:val="12"/>
          <w:sz w:val="20"/>
          <w:vertAlign w:val="baseline"/>
        </w:rPr>
        <w:t> </w:t>
      </w:r>
      <w:r>
        <w:rPr>
          <w:sz w:val="20"/>
          <w:vertAlign w:val="baseline"/>
        </w:rPr>
        <w:t>of</w:t>
      </w:r>
      <w:r>
        <w:rPr>
          <w:spacing w:val="10"/>
          <w:sz w:val="20"/>
          <w:vertAlign w:val="baseline"/>
        </w:rPr>
        <w:t> </w:t>
      </w:r>
      <w:r>
        <w:rPr>
          <w:sz w:val="20"/>
          <w:vertAlign w:val="baseline"/>
        </w:rPr>
        <w:t>environmental</w:t>
      </w:r>
      <w:r>
        <w:rPr>
          <w:spacing w:val="10"/>
          <w:sz w:val="20"/>
          <w:vertAlign w:val="baseline"/>
        </w:rPr>
        <w:t> </w:t>
      </w:r>
      <w:r>
        <w:rPr>
          <w:sz w:val="20"/>
          <w:vertAlign w:val="baseline"/>
        </w:rPr>
        <w:t>reporting,</w:t>
      </w:r>
      <w:r>
        <w:rPr>
          <w:spacing w:val="12"/>
          <w:sz w:val="20"/>
          <w:vertAlign w:val="baseline"/>
        </w:rPr>
        <w:t> </w:t>
      </w:r>
      <w:r>
        <w:rPr>
          <w:spacing w:val="-2"/>
          <w:sz w:val="20"/>
          <w:vertAlign w:val="baseline"/>
        </w:rPr>
        <w:t>encouraging</w:t>
      </w:r>
    </w:p>
    <w:p>
      <w:pPr>
        <w:spacing w:after="0" w:line="280" w:lineRule="auto"/>
        <w:jc w:val="left"/>
        <w:rPr>
          <w:sz w:val="20"/>
        </w:rPr>
        <w:sectPr>
          <w:pgSz w:w="11910" w:h="16840"/>
          <w:pgMar w:header="0" w:footer="1454" w:top="1360" w:bottom="1640" w:left="840" w:right="400"/>
        </w:sectPr>
      </w:pPr>
    </w:p>
    <w:p>
      <w:pPr>
        <w:pStyle w:val="BodyText"/>
        <w:spacing w:line="480" w:lineRule="auto" w:before="37"/>
        <w:ind w:left="1145" w:right="155"/>
        <w:jc w:val="both"/>
      </w:pPr>
      <w:r>
        <w:rPr/>
        <w:t>A country’s corporate governance environment considers the impacts of the political, economic and social-cultural factors that enhance good corporate governance or prevent unethical conduct.</w:t>
      </w:r>
      <w:r>
        <w:rPr>
          <w:vertAlign w:val="superscript"/>
        </w:rPr>
        <w:t>652</w:t>
      </w:r>
      <w:r>
        <w:rPr>
          <w:vertAlign w:val="baseline"/>
        </w:rPr>
        <w:t> The corporate governance environment determines the context for evaluating corporations’ performances, decisions, strategic choices and actions. While the political, cultural and socio-economic ramifications of the recently introduced corporate governance codes in Nigeria are still being studied, it is important to note that these codes were established as instruments for safeguarding the corporations against corruption, mismanagement and environmental abuse.</w:t>
      </w:r>
      <w:r>
        <w:rPr>
          <w:vertAlign w:val="superscript"/>
        </w:rPr>
        <w:t>653</w:t>
      </w:r>
    </w:p>
    <w:p>
      <w:pPr>
        <w:pStyle w:val="BodyText"/>
        <w:spacing w:line="480" w:lineRule="auto" w:before="201"/>
        <w:ind w:left="1145" w:right="156"/>
        <w:jc w:val="both"/>
      </w:pPr>
      <w:r>
        <w:rPr/>
        <w:t>The natural consequences of bad lending decisions by banks led to huge provisions and erosions in</w:t>
      </w:r>
      <w:r>
        <w:rPr>
          <w:spacing w:val="-1"/>
        </w:rPr>
        <w:t> </w:t>
      </w:r>
      <w:r>
        <w:rPr/>
        <w:t>their capital, as well as challenges resulting from lack of progress in reforming the macroeconomic environment.</w:t>
      </w:r>
      <w:r>
        <w:rPr>
          <w:vertAlign w:val="superscript"/>
        </w:rPr>
        <w:t>654</w:t>
      </w:r>
      <w:r>
        <w:rPr>
          <w:vertAlign w:val="baseline"/>
        </w:rPr>
        <w:t> An insufficient developed infrastructure and the difficult business environment had a negative</w:t>
      </w:r>
      <w:r>
        <w:rPr>
          <w:spacing w:val="-1"/>
          <w:vertAlign w:val="baseline"/>
        </w:rPr>
        <w:t> </w:t>
      </w:r>
      <w:r>
        <w:rPr>
          <w:vertAlign w:val="baseline"/>
        </w:rPr>
        <w:t>impact</w:t>
      </w:r>
      <w:r>
        <w:rPr>
          <w:spacing w:val="-3"/>
          <w:vertAlign w:val="baseline"/>
        </w:rPr>
        <w:t> </w:t>
      </w:r>
      <w:r>
        <w:rPr>
          <w:vertAlign w:val="baseline"/>
        </w:rPr>
        <w:t>on</w:t>
      </w:r>
      <w:r>
        <w:rPr>
          <w:spacing w:val="-2"/>
          <w:vertAlign w:val="baseline"/>
        </w:rPr>
        <w:t> </w:t>
      </w:r>
      <w:r>
        <w:rPr>
          <w:vertAlign w:val="baseline"/>
        </w:rPr>
        <w:t>the</w:t>
      </w:r>
      <w:r>
        <w:rPr>
          <w:spacing w:val="-1"/>
          <w:vertAlign w:val="baseline"/>
        </w:rPr>
        <w:t> </w:t>
      </w:r>
      <w:r>
        <w:rPr>
          <w:vertAlign w:val="baseline"/>
        </w:rPr>
        <w:t>banking</w:t>
      </w:r>
      <w:r>
        <w:rPr>
          <w:spacing w:val="-2"/>
          <w:vertAlign w:val="baseline"/>
        </w:rPr>
        <w:t> </w:t>
      </w:r>
      <w:r>
        <w:rPr>
          <w:vertAlign w:val="baseline"/>
        </w:rPr>
        <w:t>industry.</w:t>
      </w:r>
      <w:r>
        <w:rPr>
          <w:spacing w:val="-1"/>
          <w:vertAlign w:val="baseline"/>
        </w:rPr>
        <w:t> </w:t>
      </w:r>
      <w:r>
        <w:rPr>
          <w:vertAlign w:val="baseline"/>
        </w:rPr>
        <w:t>The</w:t>
      </w:r>
      <w:r>
        <w:rPr>
          <w:spacing w:val="-1"/>
          <w:vertAlign w:val="baseline"/>
        </w:rPr>
        <w:t> </w:t>
      </w:r>
      <w:r>
        <w:rPr>
          <w:vertAlign w:val="baseline"/>
        </w:rPr>
        <w:t>tortuous</w:t>
      </w:r>
      <w:r>
        <w:rPr>
          <w:spacing w:val="-4"/>
          <w:vertAlign w:val="baseline"/>
        </w:rPr>
        <w:t> </w:t>
      </w:r>
      <w:r>
        <w:rPr>
          <w:vertAlign w:val="baseline"/>
        </w:rPr>
        <w:t>legal</w:t>
      </w:r>
      <w:r>
        <w:rPr>
          <w:spacing w:val="-2"/>
          <w:vertAlign w:val="baseline"/>
        </w:rPr>
        <w:t> </w:t>
      </w:r>
      <w:r>
        <w:rPr>
          <w:vertAlign w:val="baseline"/>
        </w:rPr>
        <w:t>process,</w:t>
      </w:r>
      <w:r>
        <w:rPr>
          <w:spacing w:val="-3"/>
          <w:vertAlign w:val="baseline"/>
        </w:rPr>
        <w:t> </w:t>
      </w:r>
      <w:r>
        <w:rPr>
          <w:vertAlign w:val="baseline"/>
        </w:rPr>
        <w:t>the</w:t>
      </w:r>
      <w:r>
        <w:rPr>
          <w:spacing w:val="-1"/>
          <w:vertAlign w:val="baseline"/>
        </w:rPr>
        <w:t> </w:t>
      </w:r>
      <w:r>
        <w:rPr>
          <w:vertAlign w:val="baseline"/>
        </w:rPr>
        <w:t>absence</w:t>
      </w:r>
      <w:r>
        <w:rPr>
          <w:spacing w:val="-1"/>
          <w:vertAlign w:val="baseline"/>
        </w:rPr>
        <w:t> </w:t>
      </w:r>
      <w:r>
        <w:rPr>
          <w:vertAlign w:val="baseline"/>
        </w:rPr>
        <w:t>of</w:t>
      </w:r>
      <w:r>
        <w:rPr>
          <w:spacing w:val="-1"/>
          <w:vertAlign w:val="baseline"/>
        </w:rPr>
        <w:t> </w:t>
      </w:r>
      <w:r>
        <w:rPr>
          <w:vertAlign w:val="baseline"/>
        </w:rPr>
        <w:t>reliable</w:t>
      </w:r>
      <w:r>
        <w:rPr>
          <w:spacing w:val="-1"/>
          <w:vertAlign w:val="baseline"/>
        </w:rPr>
        <w:t> </w:t>
      </w:r>
      <w:r>
        <w:rPr>
          <w:vertAlign w:val="baseline"/>
        </w:rPr>
        <w:t>credit</w:t>
      </w:r>
      <w:r>
        <w:rPr>
          <w:spacing w:val="-1"/>
          <w:vertAlign w:val="baseline"/>
        </w:rPr>
        <w:t> </w:t>
      </w:r>
      <w:r>
        <w:rPr>
          <w:vertAlign w:val="baseline"/>
        </w:rPr>
        <w:t>rating agencies and poor infrastructure all contributed to poor banking practices. Thus, only a few banks were able to foreclose on borrowers and such constraints led to borrowers abusing the system. Lack of basic credit information on customers, underscored by the absence of a unique identifier, has held back the development of credit bureaux and hampered customer credit assessment at banks, thereby contributing</w:t>
      </w:r>
      <w:r>
        <w:rPr>
          <w:spacing w:val="22"/>
          <w:vertAlign w:val="baseline"/>
        </w:rPr>
        <w:t> </w:t>
      </w:r>
      <w:r>
        <w:rPr>
          <w:vertAlign w:val="baseline"/>
        </w:rPr>
        <w:t>to</w:t>
      </w:r>
      <w:r>
        <w:rPr>
          <w:spacing w:val="24"/>
          <w:vertAlign w:val="baseline"/>
        </w:rPr>
        <w:t> </w:t>
      </w:r>
      <w:r>
        <w:rPr>
          <w:vertAlign w:val="baseline"/>
        </w:rPr>
        <w:t>an</w:t>
      </w:r>
      <w:r>
        <w:rPr>
          <w:spacing w:val="22"/>
          <w:vertAlign w:val="baseline"/>
        </w:rPr>
        <w:t> </w:t>
      </w:r>
      <w:r>
        <w:rPr>
          <w:vertAlign w:val="baseline"/>
        </w:rPr>
        <w:t>increase</w:t>
      </w:r>
      <w:r>
        <w:rPr>
          <w:spacing w:val="23"/>
          <w:vertAlign w:val="baseline"/>
        </w:rPr>
        <w:t> </w:t>
      </w:r>
      <w:r>
        <w:rPr>
          <w:vertAlign w:val="baseline"/>
        </w:rPr>
        <w:t>in</w:t>
      </w:r>
      <w:r>
        <w:rPr>
          <w:spacing w:val="22"/>
          <w:vertAlign w:val="baseline"/>
        </w:rPr>
        <w:t> </w:t>
      </w:r>
      <w:r>
        <w:rPr>
          <w:vertAlign w:val="baseline"/>
        </w:rPr>
        <w:t>the</w:t>
      </w:r>
      <w:r>
        <w:rPr>
          <w:spacing w:val="23"/>
          <w:vertAlign w:val="baseline"/>
        </w:rPr>
        <w:t> </w:t>
      </w:r>
      <w:r>
        <w:rPr>
          <w:vertAlign w:val="baseline"/>
        </w:rPr>
        <w:t>stock</w:t>
      </w:r>
      <w:r>
        <w:rPr>
          <w:spacing w:val="21"/>
          <w:vertAlign w:val="baseline"/>
        </w:rPr>
        <w:t> </w:t>
      </w:r>
      <w:r>
        <w:rPr>
          <w:vertAlign w:val="baseline"/>
        </w:rPr>
        <w:t>of</w:t>
      </w:r>
      <w:r>
        <w:rPr>
          <w:spacing w:val="23"/>
          <w:vertAlign w:val="baseline"/>
        </w:rPr>
        <w:t> </w:t>
      </w:r>
      <w:r>
        <w:rPr>
          <w:vertAlign w:val="baseline"/>
        </w:rPr>
        <w:t>bad</w:t>
      </w:r>
      <w:r>
        <w:rPr>
          <w:spacing w:val="22"/>
          <w:vertAlign w:val="baseline"/>
        </w:rPr>
        <w:t> </w:t>
      </w:r>
      <w:r>
        <w:rPr>
          <w:vertAlign w:val="baseline"/>
        </w:rPr>
        <w:t>debt</w:t>
      </w:r>
      <w:r>
        <w:rPr>
          <w:spacing w:val="23"/>
          <w:vertAlign w:val="baseline"/>
        </w:rPr>
        <w:t> </w:t>
      </w:r>
      <w:r>
        <w:rPr>
          <w:vertAlign w:val="baseline"/>
        </w:rPr>
        <w:t>in</w:t>
      </w:r>
      <w:r>
        <w:rPr>
          <w:spacing w:val="22"/>
          <w:vertAlign w:val="baseline"/>
        </w:rPr>
        <w:t> </w:t>
      </w:r>
      <w:r>
        <w:rPr>
          <w:vertAlign w:val="baseline"/>
        </w:rPr>
        <w:t>the</w:t>
      </w:r>
      <w:r>
        <w:rPr>
          <w:spacing w:val="23"/>
          <w:vertAlign w:val="baseline"/>
        </w:rPr>
        <w:t> </w:t>
      </w:r>
      <w:r>
        <w:rPr>
          <w:vertAlign w:val="baseline"/>
        </w:rPr>
        <w:t>system.</w:t>
      </w:r>
      <w:r>
        <w:rPr>
          <w:vertAlign w:val="superscript"/>
        </w:rPr>
        <w:t>655</w:t>
      </w:r>
      <w:r>
        <w:rPr>
          <w:spacing w:val="23"/>
          <w:vertAlign w:val="baseline"/>
        </w:rPr>
        <w:t> </w:t>
      </w:r>
      <w:r>
        <w:rPr>
          <w:vertAlign w:val="baseline"/>
        </w:rPr>
        <w:t>Board</w:t>
      </w:r>
      <w:r>
        <w:rPr>
          <w:spacing w:val="22"/>
          <w:vertAlign w:val="baseline"/>
        </w:rPr>
        <w:t> </w:t>
      </w:r>
      <w:r>
        <w:rPr>
          <w:vertAlign w:val="baseline"/>
        </w:rPr>
        <w:t>squabbles</w:t>
      </w:r>
      <w:r>
        <w:rPr>
          <w:spacing w:val="23"/>
          <w:vertAlign w:val="baseline"/>
        </w:rPr>
        <w:t> </w:t>
      </w:r>
      <w:r>
        <w:rPr>
          <w:vertAlign w:val="baseline"/>
        </w:rPr>
        <w:t>and</w:t>
      </w:r>
      <w:r>
        <w:rPr>
          <w:spacing w:val="22"/>
          <w:vertAlign w:val="baseline"/>
        </w:rPr>
        <w:t> </w:t>
      </w:r>
      <w:r>
        <w:rPr>
          <w:vertAlign w:val="baseline"/>
        </w:rPr>
        <w:t>squabbles</w:t>
      </w:r>
    </w:p>
    <w:p>
      <w:pPr>
        <w:pStyle w:val="BodyText"/>
        <w:spacing w:before="131"/>
        <w:rPr>
          <w:sz w:val="20"/>
        </w:rPr>
      </w:pPr>
      <w:r>
        <w:rPr/>
        <mc:AlternateContent>
          <mc:Choice Requires="wps">
            <w:drawing>
              <wp:anchor distT="0" distB="0" distL="0" distR="0" allowOverlap="1" layoutInCell="1" locked="0" behindDoc="1" simplePos="0" relativeHeight="487696896">
                <wp:simplePos x="0" y="0"/>
                <wp:positionH relativeFrom="page">
                  <wp:posOffset>1260652</wp:posOffset>
                </wp:positionH>
                <wp:positionV relativeFrom="paragraph">
                  <wp:posOffset>253523</wp:posOffset>
                </wp:positionV>
                <wp:extent cx="5220970" cy="9525"/>
                <wp:effectExtent l="0" t="0" r="0" b="0"/>
                <wp:wrapTopAndBottom/>
                <wp:docPr id="226" name="Graphic 226"/>
                <wp:cNvGraphicFramePr>
                  <a:graphicFrameLocks/>
                </wp:cNvGraphicFramePr>
                <a:graphic>
                  <a:graphicData uri="http://schemas.microsoft.com/office/word/2010/wordprocessingShape">
                    <wps:wsp>
                      <wps:cNvPr id="226" name="Graphic 226"/>
                      <wps:cNvSpPr/>
                      <wps:spPr>
                        <a:xfrm>
                          <a:off x="0" y="0"/>
                          <a:ext cx="5220970" cy="9525"/>
                        </a:xfrm>
                        <a:custGeom>
                          <a:avLst/>
                          <a:gdLst/>
                          <a:ahLst/>
                          <a:cxnLst/>
                          <a:rect l="l" t="t" r="r" b="b"/>
                          <a:pathLst>
                            <a:path w="5220970" h="9525">
                              <a:moveTo>
                                <a:pt x="5220589" y="0"/>
                              </a:moveTo>
                              <a:lnTo>
                                <a:pt x="0" y="0"/>
                              </a:lnTo>
                              <a:lnTo>
                                <a:pt x="0" y="9144"/>
                              </a:lnTo>
                              <a:lnTo>
                                <a:pt x="5220589" y="9144"/>
                              </a:lnTo>
                              <a:lnTo>
                                <a:pt x="52205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9.962469pt;width:411.07pt;height:.72003pt;mso-position-horizontal-relative:page;mso-position-vertical-relative:paragraph;z-index:-15619584;mso-wrap-distance-left:0;mso-wrap-distance-right:0" id="docshape220" filled="true" fillcolor="#000000" stroked="false">
                <v:fill type="solid"/>
                <w10:wrap type="topAndBottom"/>
              </v:rect>
            </w:pict>
          </mc:Fallback>
        </mc:AlternateContent>
      </w:r>
    </w:p>
    <w:p>
      <w:pPr>
        <w:spacing w:line="278" w:lineRule="auto" w:before="102"/>
        <w:ind w:left="1145" w:right="533" w:firstLine="0"/>
        <w:jc w:val="left"/>
        <w:rPr>
          <w:sz w:val="20"/>
        </w:rPr>
      </w:pPr>
      <w:r>
        <w:rPr>
          <w:sz w:val="20"/>
        </w:rPr>
        <w:t>companies</w:t>
      </w:r>
      <w:r>
        <w:rPr>
          <w:spacing w:val="33"/>
          <w:sz w:val="20"/>
        </w:rPr>
        <w:t> </w:t>
      </w:r>
      <w:r>
        <w:rPr>
          <w:sz w:val="20"/>
        </w:rPr>
        <w:t>worldwide</w:t>
      </w:r>
      <w:r>
        <w:rPr>
          <w:spacing w:val="33"/>
          <w:sz w:val="20"/>
        </w:rPr>
        <w:t> </w:t>
      </w:r>
      <w:r>
        <w:rPr>
          <w:sz w:val="20"/>
        </w:rPr>
        <w:t>to</w:t>
      </w:r>
      <w:r>
        <w:rPr>
          <w:spacing w:val="32"/>
          <w:sz w:val="20"/>
        </w:rPr>
        <w:t> </w:t>
      </w:r>
      <w:r>
        <w:rPr>
          <w:sz w:val="20"/>
        </w:rPr>
        <w:t>discharge</w:t>
      </w:r>
      <w:r>
        <w:rPr>
          <w:spacing w:val="31"/>
          <w:sz w:val="20"/>
        </w:rPr>
        <w:t> </w:t>
      </w:r>
      <w:r>
        <w:rPr>
          <w:sz w:val="20"/>
        </w:rPr>
        <w:t>this</w:t>
      </w:r>
      <w:r>
        <w:rPr>
          <w:spacing w:val="33"/>
          <w:sz w:val="20"/>
        </w:rPr>
        <w:t> </w:t>
      </w:r>
      <w:r>
        <w:rPr>
          <w:sz w:val="20"/>
        </w:rPr>
        <w:t>accountability</w:t>
      </w:r>
      <w:r>
        <w:rPr>
          <w:spacing w:val="33"/>
          <w:sz w:val="20"/>
        </w:rPr>
        <w:t> </w:t>
      </w:r>
      <w:r>
        <w:rPr>
          <w:sz w:val="20"/>
        </w:rPr>
        <w:t>reporting</w:t>
      </w:r>
      <w:r>
        <w:rPr>
          <w:spacing w:val="31"/>
          <w:sz w:val="20"/>
        </w:rPr>
        <w:t> </w:t>
      </w:r>
      <w:r>
        <w:rPr>
          <w:sz w:val="20"/>
        </w:rPr>
        <w:t>to</w:t>
      </w:r>
      <w:r>
        <w:rPr>
          <w:spacing w:val="32"/>
          <w:sz w:val="20"/>
        </w:rPr>
        <w:t> </w:t>
      </w:r>
      <w:r>
        <w:rPr>
          <w:sz w:val="20"/>
        </w:rPr>
        <w:t>the</w:t>
      </w:r>
      <w:r>
        <w:rPr>
          <w:spacing w:val="31"/>
          <w:sz w:val="20"/>
        </w:rPr>
        <w:t> </w:t>
      </w:r>
      <w:r>
        <w:rPr>
          <w:sz w:val="20"/>
        </w:rPr>
        <w:t>environment</w:t>
      </w:r>
      <w:r>
        <w:rPr>
          <w:spacing w:val="34"/>
          <w:sz w:val="20"/>
        </w:rPr>
        <w:t> </w:t>
      </w:r>
      <w:r>
        <w:rPr>
          <w:sz w:val="20"/>
        </w:rPr>
        <w:t>through</w:t>
      </w:r>
      <w:r>
        <w:rPr>
          <w:spacing w:val="32"/>
          <w:sz w:val="20"/>
        </w:rPr>
        <w:t> </w:t>
      </w:r>
      <w:r>
        <w:rPr>
          <w:sz w:val="20"/>
        </w:rPr>
        <w:t>the accounting framework, p.262. Retrieved from </w:t>
      </w:r>
      <w:hyperlink r:id="rId89">
        <w:r>
          <w:rPr>
            <w:sz w:val="20"/>
          </w:rPr>
          <w:t>http://www.ceres.org/about/history.htm.</w:t>
        </w:r>
      </w:hyperlink>
    </w:p>
    <w:p>
      <w:pPr>
        <w:spacing w:line="278" w:lineRule="auto" w:before="217"/>
        <w:ind w:left="1145" w:right="1547" w:firstLine="0"/>
        <w:jc w:val="both"/>
        <w:rPr>
          <w:sz w:val="20"/>
        </w:rPr>
      </w:pPr>
      <w:r>
        <w:rPr>
          <w:sz w:val="20"/>
          <w:vertAlign w:val="superscript"/>
        </w:rPr>
        <w:t>652</w:t>
      </w:r>
      <w:r>
        <w:rPr>
          <w:sz w:val="20"/>
          <w:vertAlign w:val="baseline"/>
        </w:rPr>
        <w:t>Li, S., &amp; Nair, A., (2007). A Comparative Study of Economic Reforms in China and India: What Can We Learn? In: Adekoya, A.A., (Ed) Corporate Governance Reforms in Nigeria: Challenges and Suggested Solutions, </w:t>
      </w:r>
      <w:r>
        <w:rPr>
          <w:i/>
          <w:sz w:val="20"/>
          <w:vertAlign w:val="baseline"/>
        </w:rPr>
        <w:t>Journal of Business Systems, Governance and Ethics</w:t>
      </w:r>
      <w:r>
        <w:rPr>
          <w:sz w:val="20"/>
          <w:vertAlign w:val="baseline"/>
        </w:rPr>
        <w:t>, 6:1, p. 40.</w:t>
      </w:r>
    </w:p>
    <w:p>
      <w:pPr>
        <w:spacing w:before="216"/>
        <w:ind w:left="1145" w:right="0" w:firstLine="0"/>
        <w:jc w:val="left"/>
        <w:rPr>
          <w:sz w:val="20"/>
        </w:rPr>
      </w:pPr>
      <w:r>
        <w:rPr>
          <w:sz w:val="20"/>
          <w:vertAlign w:val="superscript"/>
        </w:rPr>
        <w:t>653</w:t>
      </w:r>
      <w:r>
        <w:rPr>
          <w:sz w:val="20"/>
          <w:vertAlign w:val="baseline"/>
        </w:rPr>
        <w:t>Adekoya,</w:t>
      </w:r>
      <w:r>
        <w:rPr>
          <w:spacing w:val="26"/>
          <w:sz w:val="20"/>
          <w:vertAlign w:val="baseline"/>
        </w:rPr>
        <w:t> </w:t>
      </w:r>
      <w:r>
        <w:rPr>
          <w:sz w:val="20"/>
          <w:vertAlign w:val="baseline"/>
        </w:rPr>
        <w:t>A.A.,</w:t>
      </w:r>
      <w:r>
        <w:rPr>
          <w:spacing w:val="26"/>
          <w:sz w:val="20"/>
          <w:vertAlign w:val="baseline"/>
        </w:rPr>
        <w:t> </w:t>
      </w:r>
      <w:r>
        <w:rPr>
          <w:sz w:val="20"/>
          <w:vertAlign w:val="baseline"/>
        </w:rPr>
        <w:t>Corporate</w:t>
      </w:r>
      <w:r>
        <w:rPr>
          <w:spacing w:val="26"/>
          <w:sz w:val="20"/>
          <w:vertAlign w:val="baseline"/>
        </w:rPr>
        <w:t> </w:t>
      </w:r>
      <w:r>
        <w:rPr>
          <w:sz w:val="20"/>
          <w:vertAlign w:val="baseline"/>
        </w:rPr>
        <w:t>Governance</w:t>
      </w:r>
      <w:r>
        <w:rPr>
          <w:spacing w:val="24"/>
          <w:sz w:val="20"/>
          <w:vertAlign w:val="baseline"/>
        </w:rPr>
        <w:t> </w:t>
      </w:r>
      <w:r>
        <w:rPr>
          <w:sz w:val="20"/>
          <w:vertAlign w:val="baseline"/>
        </w:rPr>
        <w:t>Reforms</w:t>
      </w:r>
      <w:r>
        <w:rPr>
          <w:spacing w:val="25"/>
          <w:sz w:val="20"/>
          <w:vertAlign w:val="baseline"/>
        </w:rPr>
        <w:t> </w:t>
      </w:r>
      <w:r>
        <w:rPr>
          <w:sz w:val="20"/>
          <w:vertAlign w:val="baseline"/>
        </w:rPr>
        <w:t>in</w:t>
      </w:r>
      <w:r>
        <w:rPr>
          <w:spacing w:val="26"/>
          <w:sz w:val="20"/>
          <w:vertAlign w:val="baseline"/>
        </w:rPr>
        <w:t> </w:t>
      </w:r>
      <w:r>
        <w:rPr>
          <w:sz w:val="20"/>
          <w:vertAlign w:val="baseline"/>
        </w:rPr>
        <w:t>Nigeria:</w:t>
      </w:r>
      <w:r>
        <w:rPr>
          <w:spacing w:val="28"/>
          <w:sz w:val="20"/>
          <w:vertAlign w:val="baseline"/>
        </w:rPr>
        <w:t> </w:t>
      </w:r>
      <w:r>
        <w:rPr>
          <w:sz w:val="20"/>
          <w:vertAlign w:val="baseline"/>
        </w:rPr>
        <w:t>Challenges</w:t>
      </w:r>
      <w:r>
        <w:rPr>
          <w:spacing w:val="24"/>
          <w:sz w:val="20"/>
          <w:vertAlign w:val="baseline"/>
        </w:rPr>
        <w:t> </w:t>
      </w:r>
      <w:r>
        <w:rPr>
          <w:sz w:val="20"/>
          <w:vertAlign w:val="baseline"/>
        </w:rPr>
        <w:t>and</w:t>
      </w:r>
      <w:r>
        <w:rPr>
          <w:spacing w:val="27"/>
          <w:sz w:val="20"/>
          <w:vertAlign w:val="baseline"/>
        </w:rPr>
        <w:t> </w:t>
      </w:r>
      <w:r>
        <w:rPr>
          <w:sz w:val="20"/>
          <w:vertAlign w:val="baseline"/>
        </w:rPr>
        <w:t>Suggested</w:t>
      </w:r>
      <w:r>
        <w:rPr>
          <w:spacing w:val="25"/>
          <w:sz w:val="20"/>
          <w:vertAlign w:val="baseline"/>
        </w:rPr>
        <w:t> </w:t>
      </w:r>
      <w:r>
        <w:rPr>
          <w:spacing w:val="-2"/>
          <w:sz w:val="20"/>
          <w:vertAlign w:val="baseline"/>
        </w:rPr>
        <w:t>Solutions,</w:t>
      </w:r>
    </w:p>
    <w:p>
      <w:pPr>
        <w:spacing w:before="44"/>
        <w:ind w:left="1145" w:right="0" w:firstLine="0"/>
        <w:jc w:val="both"/>
        <w:rPr>
          <w:sz w:val="20"/>
        </w:rPr>
      </w:pPr>
      <w:r>
        <w:rPr>
          <w:i/>
          <w:sz w:val="20"/>
        </w:rPr>
        <w:t>Journal</w:t>
      </w:r>
      <w:r>
        <w:rPr>
          <w:i/>
          <w:spacing w:val="-6"/>
          <w:sz w:val="20"/>
        </w:rPr>
        <w:t> </w:t>
      </w:r>
      <w:r>
        <w:rPr>
          <w:i/>
          <w:sz w:val="20"/>
        </w:rPr>
        <w:t>of</w:t>
      </w:r>
      <w:r>
        <w:rPr>
          <w:i/>
          <w:spacing w:val="-7"/>
          <w:sz w:val="20"/>
        </w:rPr>
        <w:t> </w:t>
      </w:r>
      <w:r>
        <w:rPr>
          <w:i/>
          <w:sz w:val="20"/>
        </w:rPr>
        <w:t>Business</w:t>
      </w:r>
      <w:r>
        <w:rPr>
          <w:i/>
          <w:spacing w:val="-6"/>
          <w:sz w:val="20"/>
        </w:rPr>
        <w:t> </w:t>
      </w:r>
      <w:r>
        <w:rPr>
          <w:i/>
          <w:sz w:val="20"/>
        </w:rPr>
        <w:t>Systems,</w:t>
      </w:r>
      <w:r>
        <w:rPr>
          <w:i/>
          <w:spacing w:val="-5"/>
          <w:sz w:val="20"/>
        </w:rPr>
        <w:t> </w:t>
      </w:r>
      <w:r>
        <w:rPr>
          <w:i/>
          <w:sz w:val="20"/>
        </w:rPr>
        <w:t>Governance</w:t>
      </w:r>
      <w:r>
        <w:rPr>
          <w:i/>
          <w:spacing w:val="-5"/>
          <w:sz w:val="20"/>
        </w:rPr>
        <w:t> </w:t>
      </w:r>
      <w:r>
        <w:rPr>
          <w:i/>
          <w:sz w:val="20"/>
        </w:rPr>
        <w:t>and</w:t>
      </w:r>
      <w:r>
        <w:rPr>
          <w:i/>
          <w:spacing w:val="-7"/>
          <w:sz w:val="20"/>
        </w:rPr>
        <w:t> </w:t>
      </w:r>
      <w:r>
        <w:rPr>
          <w:i/>
          <w:sz w:val="20"/>
        </w:rPr>
        <w:t>Ethics</w:t>
      </w:r>
      <w:r>
        <w:rPr>
          <w:sz w:val="20"/>
        </w:rPr>
        <w:t>,</w:t>
      </w:r>
      <w:r>
        <w:rPr>
          <w:spacing w:val="-5"/>
          <w:sz w:val="20"/>
        </w:rPr>
        <w:t> </w:t>
      </w:r>
      <w:r>
        <w:rPr>
          <w:sz w:val="20"/>
        </w:rPr>
        <w:t>6:1,</w:t>
      </w:r>
      <w:r>
        <w:rPr>
          <w:spacing w:val="-5"/>
          <w:sz w:val="20"/>
        </w:rPr>
        <w:t> </w:t>
      </w:r>
      <w:r>
        <w:rPr>
          <w:sz w:val="20"/>
        </w:rPr>
        <w:t>p.</w:t>
      </w:r>
      <w:r>
        <w:rPr>
          <w:spacing w:val="-7"/>
          <w:sz w:val="20"/>
        </w:rPr>
        <w:t> </w:t>
      </w:r>
      <w:r>
        <w:rPr>
          <w:spacing w:val="-5"/>
          <w:sz w:val="20"/>
        </w:rPr>
        <w:t>40.</w:t>
      </w:r>
    </w:p>
    <w:p>
      <w:pPr>
        <w:pStyle w:val="BodyText"/>
        <w:spacing w:before="8"/>
        <w:rPr>
          <w:sz w:val="20"/>
        </w:rPr>
      </w:pPr>
    </w:p>
    <w:p>
      <w:pPr>
        <w:spacing w:line="285" w:lineRule="auto" w:before="0"/>
        <w:ind w:left="1145" w:right="1304" w:firstLine="0"/>
        <w:jc w:val="left"/>
        <w:rPr>
          <w:sz w:val="20"/>
        </w:rPr>
      </w:pPr>
      <w:r>
        <w:rPr>
          <w:sz w:val="20"/>
          <w:vertAlign w:val="superscript"/>
        </w:rPr>
        <w:t>654</w:t>
      </w:r>
      <w:r>
        <w:rPr>
          <w:sz w:val="20"/>
          <w:vertAlign w:val="baseline"/>
        </w:rPr>
        <w:t>Sanusi,</w:t>
      </w:r>
      <w:r>
        <w:rPr>
          <w:spacing w:val="33"/>
          <w:sz w:val="20"/>
          <w:vertAlign w:val="baseline"/>
        </w:rPr>
        <w:t> </w:t>
      </w:r>
      <w:r>
        <w:rPr>
          <w:sz w:val="20"/>
          <w:vertAlign w:val="baseline"/>
        </w:rPr>
        <w:t>L.S.,</w:t>
      </w:r>
      <w:r>
        <w:rPr>
          <w:spacing w:val="34"/>
          <w:sz w:val="20"/>
          <w:vertAlign w:val="baseline"/>
        </w:rPr>
        <w:t> </w:t>
      </w:r>
      <w:r>
        <w:rPr>
          <w:sz w:val="20"/>
          <w:vertAlign w:val="baseline"/>
        </w:rPr>
        <w:t>(2010).</w:t>
      </w:r>
      <w:r>
        <w:rPr>
          <w:spacing w:val="34"/>
          <w:sz w:val="20"/>
          <w:vertAlign w:val="baseline"/>
        </w:rPr>
        <w:t> </w:t>
      </w:r>
      <w:r>
        <w:rPr>
          <w:i/>
          <w:sz w:val="20"/>
          <w:vertAlign w:val="baseline"/>
        </w:rPr>
        <w:t>The</w:t>
      </w:r>
      <w:r>
        <w:rPr>
          <w:i/>
          <w:spacing w:val="33"/>
          <w:sz w:val="20"/>
          <w:vertAlign w:val="baseline"/>
        </w:rPr>
        <w:t> </w:t>
      </w:r>
      <w:r>
        <w:rPr>
          <w:i/>
          <w:sz w:val="20"/>
          <w:vertAlign w:val="baseline"/>
        </w:rPr>
        <w:t>Nigerian</w:t>
      </w:r>
      <w:r>
        <w:rPr>
          <w:i/>
          <w:spacing w:val="34"/>
          <w:sz w:val="20"/>
          <w:vertAlign w:val="baseline"/>
        </w:rPr>
        <w:t> </w:t>
      </w:r>
      <w:r>
        <w:rPr>
          <w:i/>
          <w:sz w:val="20"/>
          <w:vertAlign w:val="baseline"/>
        </w:rPr>
        <w:t>Banking</w:t>
      </w:r>
      <w:r>
        <w:rPr>
          <w:i/>
          <w:spacing w:val="33"/>
          <w:sz w:val="20"/>
          <w:vertAlign w:val="baseline"/>
        </w:rPr>
        <w:t> </w:t>
      </w:r>
      <w:r>
        <w:rPr>
          <w:i/>
          <w:sz w:val="20"/>
          <w:vertAlign w:val="baseline"/>
        </w:rPr>
        <w:t>Industry:</w:t>
      </w:r>
      <w:r>
        <w:rPr>
          <w:i/>
          <w:spacing w:val="33"/>
          <w:sz w:val="20"/>
          <w:vertAlign w:val="baseline"/>
        </w:rPr>
        <w:t> </w:t>
      </w:r>
      <w:r>
        <w:rPr>
          <w:i/>
          <w:sz w:val="20"/>
          <w:vertAlign w:val="baseline"/>
        </w:rPr>
        <w:t>What</w:t>
      </w:r>
      <w:r>
        <w:rPr>
          <w:i/>
          <w:spacing w:val="33"/>
          <w:sz w:val="20"/>
          <w:vertAlign w:val="baseline"/>
        </w:rPr>
        <w:t> </w:t>
      </w:r>
      <w:r>
        <w:rPr>
          <w:i/>
          <w:sz w:val="20"/>
          <w:vertAlign w:val="baseline"/>
        </w:rPr>
        <w:t>Went</w:t>
      </w:r>
      <w:r>
        <w:rPr>
          <w:i/>
          <w:spacing w:val="33"/>
          <w:sz w:val="20"/>
          <w:vertAlign w:val="baseline"/>
        </w:rPr>
        <w:t> </w:t>
      </w:r>
      <w:r>
        <w:rPr>
          <w:i/>
          <w:sz w:val="20"/>
          <w:vertAlign w:val="baseline"/>
        </w:rPr>
        <w:t>Wrong</w:t>
      </w:r>
      <w:r>
        <w:rPr>
          <w:i/>
          <w:spacing w:val="32"/>
          <w:sz w:val="20"/>
          <w:vertAlign w:val="baseline"/>
        </w:rPr>
        <w:t> </w:t>
      </w:r>
      <w:r>
        <w:rPr>
          <w:i/>
          <w:sz w:val="20"/>
          <w:vertAlign w:val="baseline"/>
        </w:rPr>
        <w:t>and</w:t>
      </w:r>
      <w:r>
        <w:rPr>
          <w:i/>
          <w:spacing w:val="33"/>
          <w:sz w:val="20"/>
          <w:vertAlign w:val="baseline"/>
        </w:rPr>
        <w:t> </w:t>
      </w:r>
      <w:r>
        <w:rPr>
          <w:i/>
          <w:sz w:val="20"/>
          <w:vertAlign w:val="baseline"/>
        </w:rPr>
        <w:t>the</w:t>
      </w:r>
      <w:r>
        <w:rPr>
          <w:i/>
          <w:spacing w:val="33"/>
          <w:sz w:val="20"/>
          <w:vertAlign w:val="baseline"/>
        </w:rPr>
        <w:t> </w:t>
      </w:r>
      <w:r>
        <w:rPr>
          <w:i/>
          <w:sz w:val="20"/>
          <w:vertAlign w:val="baseline"/>
        </w:rPr>
        <w:t>Way</w:t>
      </w:r>
      <w:r>
        <w:rPr>
          <w:i/>
          <w:spacing w:val="31"/>
          <w:sz w:val="20"/>
          <w:vertAlign w:val="baseline"/>
        </w:rPr>
        <w:t> </w:t>
      </w:r>
      <w:r>
        <w:rPr>
          <w:i/>
          <w:sz w:val="20"/>
          <w:vertAlign w:val="baseline"/>
        </w:rPr>
        <w:t>Forward</w:t>
      </w:r>
      <w:r>
        <w:rPr>
          <w:sz w:val="20"/>
          <w:vertAlign w:val="baseline"/>
        </w:rPr>
        <w:t>, Bayero University Kano, p.2</w:t>
      </w:r>
    </w:p>
    <w:p>
      <w:pPr>
        <w:spacing w:before="207"/>
        <w:ind w:left="1145" w:right="0" w:firstLine="0"/>
        <w:jc w:val="left"/>
        <w:rPr>
          <w:sz w:val="20"/>
        </w:rPr>
      </w:pPr>
      <w:r>
        <w:rPr>
          <w:sz w:val="20"/>
          <w:vertAlign w:val="superscript"/>
        </w:rPr>
        <w:t>655</w:t>
      </w:r>
      <w:r>
        <w:rPr>
          <w:sz w:val="20"/>
          <w:vertAlign w:val="baseline"/>
        </w:rPr>
        <w:t>Financial</w:t>
      </w:r>
      <w:r>
        <w:rPr>
          <w:spacing w:val="-6"/>
          <w:sz w:val="20"/>
          <w:vertAlign w:val="baseline"/>
        </w:rPr>
        <w:t> </w:t>
      </w:r>
      <w:r>
        <w:rPr>
          <w:sz w:val="20"/>
          <w:vertAlign w:val="baseline"/>
        </w:rPr>
        <w:t>Stability</w:t>
      </w:r>
      <w:r>
        <w:rPr>
          <w:spacing w:val="-4"/>
          <w:sz w:val="20"/>
          <w:vertAlign w:val="baseline"/>
        </w:rPr>
        <w:t> </w:t>
      </w:r>
      <w:r>
        <w:rPr>
          <w:sz w:val="20"/>
          <w:vertAlign w:val="baseline"/>
        </w:rPr>
        <w:t>Report,</w:t>
      </w:r>
      <w:r>
        <w:rPr>
          <w:spacing w:val="-5"/>
          <w:sz w:val="20"/>
          <w:vertAlign w:val="baseline"/>
        </w:rPr>
        <w:t> </w:t>
      </w:r>
      <w:r>
        <w:rPr>
          <w:sz w:val="20"/>
          <w:vertAlign w:val="baseline"/>
        </w:rPr>
        <w:t>January</w:t>
      </w:r>
      <w:r>
        <w:rPr>
          <w:spacing w:val="-4"/>
          <w:sz w:val="20"/>
          <w:vertAlign w:val="baseline"/>
        </w:rPr>
        <w:t> </w:t>
      </w:r>
      <w:r>
        <w:rPr>
          <w:sz w:val="20"/>
          <w:vertAlign w:val="baseline"/>
        </w:rPr>
        <w:t>2009</w:t>
      </w:r>
      <w:r>
        <w:rPr>
          <w:spacing w:val="-2"/>
          <w:sz w:val="20"/>
          <w:vertAlign w:val="baseline"/>
        </w:rPr>
        <w:t> </w:t>
      </w:r>
      <w:r>
        <w:rPr>
          <w:sz w:val="20"/>
          <w:vertAlign w:val="baseline"/>
        </w:rPr>
        <w:t>–</w:t>
      </w:r>
      <w:r>
        <w:rPr>
          <w:spacing w:val="-6"/>
          <w:sz w:val="20"/>
          <w:vertAlign w:val="baseline"/>
        </w:rPr>
        <w:t> </w:t>
      </w:r>
      <w:r>
        <w:rPr>
          <w:sz w:val="20"/>
          <w:vertAlign w:val="baseline"/>
        </w:rPr>
        <w:t>June</w:t>
      </w:r>
      <w:r>
        <w:rPr>
          <w:spacing w:val="-5"/>
          <w:sz w:val="20"/>
          <w:vertAlign w:val="baseline"/>
        </w:rPr>
        <w:t> </w:t>
      </w:r>
      <w:r>
        <w:rPr>
          <w:spacing w:val="-2"/>
          <w:sz w:val="20"/>
          <w:vertAlign w:val="baseline"/>
        </w:rPr>
        <w:t>2010,p.XII.</w:t>
      </w:r>
    </w:p>
    <w:p>
      <w:pPr>
        <w:spacing w:after="0"/>
        <w:jc w:val="left"/>
        <w:rPr>
          <w:sz w:val="20"/>
        </w:rPr>
        <w:sectPr>
          <w:pgSz w:w="11910" w:h="16840"/>
          <w:pgMar w:header="0" w:footer="1454" w:top="1360" w:bottom="1640" w:left="840" w:right="400"/>
        </w:sectPr>
      </w:pPr>
    </w:p>
    <w:p>
      <w:pPr>
        <w:pStyle w:val="BodyText"/>
        <w:spacing w:line="482" w:lineRule="auto" w:before="37"/>
        <w:ind w:left="1145" w:right="160"/>
        <w:jc w:val="both"/>
      </w:pPr>
      <w:r>
        <w:rPr/>
        <w:t>arising from knowledge gaps, harmonisation roles and salary structure creates unhealthy competition and a counter-productive working environment.</w:t>
      </w:r>
    </w:p>
    <w:p>
      <w:pPr>
        <w:pStyle w:val="BodyText"/>
        <w:spacing w:line="480" w:lineRule="auto" w:before="195"/>
        <w:ind w:left="1145" w:right="156"/>
        <w:jc w:val="both"/>
      </w:pPr>
      <w:r>
        <w:rPr/>
        <w:t>To promote an environment supportive of corporate governance in the banking sector, the reverse in the above paragraph should be the case. In addition, the banks should enhance its quality and</w:t>
      </w:r>
      <w:r>
        <w:rPr>
          <w:spacing w:val="40"/>
        </w:rPr>
        <w:t> </w:t>
      </w:r>
      <w:r>
        <w:rPr/>
        <w:t>operations by implementing risk base management/ supervision, enhance provisions for consumer protection and internal transactions amongst others, strengthening the financial stability and establish macro-prudential rules, enabling banking infrastructure for a healthy financial sector and ensuring that the banks contribute to the development of the real sector in the economy.</w:t>
      </w:r>
      <w:r>
        <w:rPr>
          <w:spacing w:val="40"/>
        </w:rPr>
        <w:t> </w:t>
      </w:r>
      <w:r>
        <w:rPr/>
        <w:t>The CBN, in collaboration with</w:t>
      </w:r>
      <w:r>
        <w:rPr>
          <w:spacing w:val="-2"/>
        </w:rPr>
        <w:t> </w:t>
      </w:r>
      <w:r>
        <w:rPr/>
        <w:t>the</w:t>
      </w:r>
      <w:r>
        <w:rPr>
          <w:spacing w:val="-2"/>
        </w:rPr>
        <w:t> </w:t>
      </w:r>
      <w:r>
        <w:rPr/>
        <w:t>Bankers’</w:t>
      </w:r>
      <w:r>
        <w:rPr>
          <w:spacing w:val="-2"/>
        </w:rPr>
        <w:t> </w:t>
      </w:r>
      <w:r>
        <w:rPr/>
        <w:t>Committee,</w:t>
      </w:r>
      <w:r>
        <w:rPr>
          <w:spacing w:val="-2"/>
        </w:rPr>
        <w:t> </w:t>
      </w:r>
      <w:r>
        <w:rPr/>
        <w:t>aims</w:t>
      </w:r>
      <w:r>
        <w:rPr>
          <w:spacing w:val="-2"/>
        </w:rPr>
        <w:t> </w:t>
      </w:r>
      <w:r>
        <w:rPr/>
        <w:t>to</w:t>
      </w:r>
      <w:r>
        <w:rPr>
          <w:spacing w:val="-1"/>
        </w:rPr>
        <w:t> </w:t>
      </w:r>
      <w:r>
        <w:rPr/>
        <w:t>achieve</w:t>
      </w:r>
      <w:r>
        <w:rPr>
          <w:spacing w:val="-2"/>
        </w:rPr>
        <w:t> </w:t>
      </w:r>
      <w:r>
        <w:rPr/>
        <w:t>an</w:t>
      </w:r>
      <w:r>
        <w:rPr>
          <w:spacing w:val="-3"/>
        </w:rPr>
        <w:t> </w:t>
      </w:r>
      <w:r>
        <w:rPr/>
        <w:t>environment</w:t>
      </w:r>
      <w:r>
        <w:rPr>
          <w:spacing w:val="-2"/>
        </w:rPr>
        <w:t> </w:t>
      </w:r>
      <w:r>
        <w:rPr/>
        <w:t>where</w:t>
      </w:r>
      <w:r>
        <w:rPr>
          <w:spacing w:val="-2"/>
        </w:rPr>
        <w:t> </w:t>
      </w:r>
      <w:r>
        <w:rPr/>
        <w:t>a</w:t>
      </w:r>
      <w:r>
        <w:rPr>
          <w:spacing w:val="-2"/>
        </w:rPr>
        <w:t> </w:t>
      </w:r>
      <w:r>
        <w:rPr/>
        <w:t>higher</w:t>
      </w:r>
      <w:r>
        <w:rPr>
          <w:spacing w:val="-2"/>
        </w:rPr>
        <w:t> </w:t>
      </w:r>
      <w:r>
        <w:rPr/>
        <w:t>and</w:t>
      </w:r>
      <w:r>
        <w:rPr>
          <w:spacing w:val="-3"/>
        </w:rPr>
        <w:t> </w:t>
      </w:r>
      <w:r>
        <w:rPr/>
        <w:t>increasing</w:t>
      </w:r>
      <w:r>
        <w:rPr>
          <w:spacing w:val="-3"/>
        </w:rPr>
        <w:t> </w:t>
      </w:r>
      <w:r>
        <w:rPr/>
        <w:t>proportion of transactions are carried out through cheques and electronic payments in line with global trends. The enforcement of the T+2 cheques clearing cycle is being stepped up and efforts are on going to reduce</w:t>
      </w:r>
      <w:r>
        <w:rPr>
          <w:spacing w:val="40"/>
        </w:rPr>
        <w:t> </w:t>
      </w:r>
      <w:r>
        <w:rPr/>
        <w:t>the cycle to T+1. Anybody can make payments of up to N10 million through the clearing system with a </w:t>
      </w:r>
      <w:r>
        <w:rPr>
          <w:spacing w:val="-2"/>
        </w:rPr>
        <w:t>cheque.</w:t>
      </w:r>
      <w:r>
        <w:rPr>
          <w:spacing w:val="-2"/>
          <w:vertAlign w:val="superscript"/>
        </w:rPr>
        <w:t>656</w:t>
      </w:r>
    </w:p>
    <w:p>
      <w:pPr>
        <w:pStyle w:val="BodyText"/>
        <w:spacing w:line="480" w:lineRule="auto" w:before="201"/>
        <w:ind w:left="1145" w:right="160"/>
        <w:jc w:val="both"/>
      </w:pPr>
      <w:r>
        <w:rPr/>
        <w:t>The Basel Committee recognises that primary responsibility for good corporate governance rests with the boards of directors and senior management of banks; however, there are many other ways that corporate governance can be promoted, to include:</w:t>
      </w:r>
    </w:p>
    <w:p>
      <w:pPr>
        <w:pStyle w:val="ListParagraph"/>
        <w:numPr>
          <w:ilvl w:val="0"/>
          <w:numId w:val="47"/>
        </w:numPr>
        <w:tabs>
          <w:tab w:pos="1864" w:val="left" w:leader="none"/>
        </w:tabs>
        <w:spacing w:line="240" w:lineRule="auto" w:before="200" w:after="0"/>
        <w:ind w:left="1864" w:right="0" w:hanging="359"/>
        <w:jc w:val="both"/>
        <w:rPr>
          <w:sz w:val="22"/>
        </w:rPr>
      </w:pPr>
      <w:r>
        <w:rPr>
          <w:sz w:val="22"/>
        </w:rPr>
        <w:t>Government</w:t>
      </w:r>
      <w:r>
        <w:rPr>
          <w:spacing w:val="-9"/>
          <w:sz w:val="22"/>
        </w:rPr>
        <w:t> </w:t>
      </w:r>
      <w:r>
        <w:rPr>
          <w:sz w:val="22"/>
        </w:rPr>
        <w:t>through</w:t>
      </w:r>
      <w:r>
        <w:rPr>
          <w:spacing w:val="-6"/>
          <w:sz w:val="22"/>
        </w:rPr>
        <w:t> </w:t>
      </w:r>
      <w:r>
        <w:rPr>
          <w:spacing w:val="-4"/>
          <w:sz w:val="22"/>
        </w:rPr>
        <w:t>laws;</w:t>
      </w:r>
    </w:p>
    <w:p>
      <w:pPr>
        <w:pStyle w:val="ListParagraph"/>
        <w:numPr>
          <w:ilvl w:val="0"/>
          <w:numId w:val="47"/>
        </w:numPr>
        <w:tabs>
          <w:tab w:pos="1863" w:val="left" w:leader="none"/>
        </w:tabs>
        <w:spacing w:line="240" w:lineRule="auto" w:before="268" w:after="0"/>
        <w:ind w:left="1863" w:right="0" w:hanging="358"/>
        <w:jc w:val="both"/>
        <w:rPr>
          <w:sz w:val="22"/>
        </w:rPr>
      </w:pPr>
      <w:r>
        <w:rPr>
          <w:sz w:val="22"/>
        </w:rPr>
        <w:t>Securities</w:t>
      </w:r>
      <w:r>
        <w:rPr>
          <w:spacing w:val="-8"/>
          <w:sz w:val="22"/>
        </w:rPr>
        <w:t> </w:t>
      </w:r>
      <w:r>
        <w:rPr>
          <w:sz w:val="22"/>
        </w:rPr>
        <w:t>regulators,</w:t>
      </w:r>
      <w:r>
        <w:rPr>
          <w:spacing w:val="-6"/>
          <w:sz w:val="22"/>
        </w:rPr>
        <w:t> </w:t>
      </w:r>
      <w:r>
        <w:rPr>
          <w:sz w:val="22"/>
        </w:rPr>
        <w:t>stock</w:t>
      </w:r>
      <w:r>
        <w:rPr>
          <w:spacing w:val="-7"/>
          <w:sz w:val="22"/>
        </w:rPr>
        <w:t> </w:t>
      </w:r>
      <w:r>
        <w:rPr>
          <w:sz w:val="22"/>
        </w:rPr>
        <w:t>exchanges</w:t>
      </w:r>
      <w:r>
        <w:rPr>
          <w:spacing w:val="-7"/>
          <w:sz w:val="22"/>
        </w:rPr>
        <w:t> </w:t>
      </w:r>
      <w:r>
        <w:rPr>
          <w:sz w:val="22"/>
        </w:rPr>
        <w:t>through</w:t>
      </w:r>
      <w:r>
        <w:rPr>
          <w:spacing w:val="-7"/>
          <w:sz w:val="22"/>
        </w:rPr>
        <w:t> </w:t>
      </w:r>
      <w:r>
        <w:rPr>
          <w:sz w:val="22"/>
        </w:rPr>
        <w:t>disclosure</w:t>
      </w:r>
      <w:r>
        <w:rPr>
          <w:spacing w:val="-6"/>
          <w:sz w:val="22"/>
        </w:rPr>
        <w:t> </w:t>
      </w:r>
      <w:r>
        <w:rPr>
          <w:sz w:val="22"/>
        </w:rPr>
        <w:t>and</w:t>
      </w:r>
      <w:r>
        <w:rPr>
          <w:spacing w:val="-6"/>
          <w:sz w:val="22"/>
        </w:rPr>
        <w:t> </w:t>
      </w:r>
      <w:r>
        <w:rPr>
          <w:sz w:val="22"/>
        </w:rPr>
        <w:t>listing</w:t>
      </w:r>
      <w:r>
        <w:rPr>
          <w:spacing w:val="-6"/>
          <w:sz w:val="22"/>
        </w:rPr>
        <w:t> </w:t>
      </w:r>
      <w:r>
        <w:rPr>
          <w:spacing w:val="-2"/>
          <w:sz w:val="22"/>
        </w:rPr>
        <w:t>requirements;</w:t>
      </w:r>
    </w:p>
    <w:p>
      <w:pPr>
        <w:pStyle w:val="BodyText"/>
      </w:pPr>
    </w:p>
    <w:p>
      <w:pPr>
        <w:pStyle w:val="ListParagraph"/>
        <w:numPr>
          <w:ilvl w:val="0"/>
          <w:numId w:val="47"/>
        </w:numPr>
        <w:tabs>
          <w:tab w:pos="1862" w:val="left" w:leader="none"/>
          <w:tab w:pos="1865" w:val="left" w:leader="none"/>
        </w:tabs>
        <w:spacing w:line="480" w:lineRule="auto" w:before="0" w:after="0"/>
        <w:ind w:left="1865" w:right="162" w:hanging="360"/>
        <w:jc w:val="left"/>
        <w:rPr>
          <w:sz w:val="22"/>
        </w:rPr>
      </w:pPr>
      <w:r>
        <w:rPr>
          <w:sz w:val="22"/>
        </w:rPr>
        <w:t>Auditors</w:t>
      </w:r>
      <w:r>
        <w:rPr>
          <w:spacing w:val="80"/>
          <w:w w:val="150"/>
          <w:sz w:val="22"/>
        </w:rPr>
        <w:t> </w:t>
      </w:r>
      <w:r>
        <w:rPr>
          <w:sz w:val="22"/>
        </w:rPr>
        <w:t>through</w:t>
      </w:r>
      <w:r>
        <w:rPr>
          <w:spacing w:val="80"/>
          <w:w w:val="150"/>
          <w:sz w:val="22"/>
        </w:rPr>
        <w:t> </w:t>
      </w:r>
      <w:r>
        <w:rPr>
          <w:sz w:val="22"/>
        </w:rPr>
        <w:t>audit</w:t>
      </w:r>
      <w:r>
        <w:rPr>
          <w:spacing w:val="80"/>
          <w:w w:val="150"/>
          <w:sz w:val="22"/>
        </w:rPr>
        <w:t> </w:t>
      </w:r>
      <w:r>
        <w:rPr>
          <w:sz w:val="22"/>
        </w:rPr>
        <w:t>standards</w:t>
      </w:r>
      <w:r>
        <w:rPr>
          <w:spacing w:val="80"/>
          <w:w w:val="150"/>
          <w:sz w:val="22"/>
        </w:rPr>
        <w:t> </w:t>
      </w:r>
      <w:r>
        <w:rPr>
          <w:sz w:val="22"/>
        </w:rPr>
        <w:t>on</w:t>
      </w:r>
      <w:r>
        <w:rPr>
          <w:spacing w:val="80"/>
          <w:w w:val="150"/>
          <w:sz w:val="22"/>
        </w:rPr>
        <w:t> </w:t>
      </w:r>
      <w:r>
        <w:rPr>
          <w:sz w:val="22"/>
        </w:rPr>
        <w:t>communications</w:t>
      </w:r>
      <w:r>
        <w:rPr>
          <w:spacing w:val="80"/>
          <w:w w:val="150"/>
          <w:sz w:val="22"/>
        </w:rPr>
        <w:t> </w:t>
      </w:r>
      <w:r>
        <w:rPr>
          <w:sz w:val="22"/>
        </w:rPr>
        <w:t>to</w:t>
      </w:r>
      <w:r>
        <w:rPr>
          <w:spacing w:val="80"/>
          <w:w w:val="150"/>
          <w:sz w:val="22"/>
        </w:rPr>
        <w:t> </w:t>
      </w:r>
      <w:r>
        <w:rPr>
          <w:sz w:val="22"/>
        </w:rPr>
        <w:t>boards</w:t>
      </w:r>
      <w:r>
        <w:rPr>
          <w:spacing w:val="80"/>
          <w:w w:val="150"/>
          <w:sz w:val="22"/>
        </w:rPr>
        <w:t> </w:t>
      </w:r>
      <w:r>
        <w:rPr>
          <w:sz w:val="22"/>
        </w:rPr>
        <w:t>of</w:t>
      </w:r>
      <w:r>
        <w:rPr>
          <w:spacing w:val="80"/>
          <w:w w:val="150"/>
          <w:sz w:val="22"/>
        </w:rPr>
        <w:t> </w:t>
      </w:r>
      <w:r>
        <w:rPr>
          <w:sz w:val="22"/>
        </w:rPr>
        <w:t>directors,</w:t>
      </w:r>
      <w:r>
        <w:rPr>
          <w:spacing w:val="80"/>
          <w:w w:val="150"/>
          <w:sz w:val="22"/>
        </w:rPr>
        <w:t> </w:t>
      </w:r>
      <w:r>
        <w:rPr>
          <w:sz w:val="22"/>
        </w:rPr>
        <w:t>senior management and supervisors; and</w:t>
      </w:r>
    </w:p>
    <w:p>
      <w:pPr>
        <w:pStyle w:val="ListParagraph"/>
        <w:numPr>
          <w:ilvl w:val="0"/>
          <w:numId w:val="47"/>
        </w:numPr>
        <w:tabs>
          <w:tab w:pos="1863" w:val="left" w:leader="none"/>
        </w:tabs>
        <w:spacing w:line="240" w:lineRule="auto" w:before="1" w:after="0"/>
        <w:ind w:left="1863" w:right="0" w:hanging="358"/>
        <w:jc w:val="left"/>
        <w:rPr>
          <w:sz w:val="22"/>
        </w:rPr>
      </w:pPr>
      <w:r>
        <w:rPr>
          <w:sz w:val="22"/>
        </w:rPr>
        <w:t>banking</w:t>
      </w:r>
      <w:r>
        <w:rPr>
          <w:spacing w:val="21"/>
          <w:sz w:val="22"/>
        </w:rPr>
        <w:t> </w:t>
      </w:r>
      <w:r>
        <w:rPr>
          <w:sz w:val="22"/>
        </w:rPr>
        <w:t>industry</w:t>
      </w:r>
      <w:r>
        <w:rPr>
          <w:spacing w:val="25"/>
          <w:sz w:val="22"/>
        </w:rPr>
        <w:t> </w:t>
      </w:r>
      <w:r>
        <w:rPr>
          <w:sz w:val="22"/>
        </w:rPr>
        <w:t>associations_</w:t>
      </w:r>
      <w:r>
        <w:rPr>
          <w:spacing w:val="23"/>
          <w:sz w:val="22"/>
        </w:rPr>
        <w:t> </w:t>
      </w:r>
      <w:r>
        <w:rPr>
          <w:sz w:val="22"/>
        </w:rPr>
        <w:t>through</w:t>
      </w:r>
      <w:r>
        <w:rPr>
          <w:spacing w:val="24"/>
          <w:sz w:val="22"/>
        </w:rPr>
        <w:t> </w:t>
      </w:r>
      <w:r>
        <w:rPr>
          <w:sz w:val="22"/>
        </w:rPr>
        <w:t>initiatives</w:t>
      </w:r>
      <w:r>
        <w:rPr>
          <w:spacing w:val="23"/>
          <w:sz w:val="22"/>
        </w:rPr>
        <w:t> </w:t>
      </w:r>
      <w:r>
        <w:rPr>
          <w:sz w:val="22"/>
        </w:rPr>
        <w:t>related</w:t>
      </w:r>
      <w:r>
        <w:rPr>
          <w:spacing w:val="24"/>
          <w:sz w:val="22"/>
        </w:rPr>
        <w:t> </w:t>
      </w:r>
      <w:r>
        <w:rPr>
          <w:sz w:val="22"/>
        </w:rPr>
        <w:t>to</w:t>
      </w:r>
      <w:r>
        <w:rPr>
          <w:spacing w:val="23"/>
          <w:sz w:val="22"/>
        </w:rPr>
        <w:t> </w:t>
      </w:r>
      <w:r>
        <w:rPr>
          <w:sz w:val="22"/>
        </w:rPr>
        <w:t>voluntary</w:t>
      </w:r>
      <w:r>
        <w:rPr>
          <w:spacing w:val="25"/>
          <w:sz w:val="22"/>
        </w:rPr>
        <w:t> </w:t>
      </w:r>
      <w:r>
        <w:rPr>
          <w:sz w:val="22"/>
        </w:rPr>
        <w:t>industry</w:t>
      </w:r>
      <w:r>
        <w:rPr>
          <w:spacing w:val="25"/>
          <w:sz w:val="22"/>
        </w:rPr>
        <w:t> </w:t>
      </w:r>
      <w:r>
        <w:rPr>
          <w:sz w:val="22"/>
        </w:rPr>
        <w:t>principles</w:t>
      </w:r>
      <w:r>
        <w:rPr>
          <w:spacing w:val="24"/>
          <w:sz w:val="22"/>
        </w:rPr>
        <w:t> </w:t>
      </w:r>
      <w:r>
        <w:rPr>
          <w:spacing w:val="-5"/>
          <w:sz w:val="22"/>
        </w:rPr>
        <w:t>and</w:t>
      </w:r>
    </w:p>
    <w:p>
      <w:pPr>
        <w:pStyle w:val="BodyText"/>
      </w:pPr>
    </w:p>
    <w:p>
      <w:pPr>
        <w:pStyle w:val="BodyText"/>
        <w:spacing w:before="1"/>
        <w:ind w:left="1865"/>
      </w:pPr>
      <w:r>
        <w:rPr/>
        <w:t>agreement</w:t>
      </w:r>
      <w:r>
        <w:rPr>
          <w:spacing w:val="-4"/>
        </w:rPr>
        <w:t> </w:t>
      </w:r>
      <w:r>
        <w:rPr/>
        <w:t>on</w:t>
      </w:r>
      <w:r>
        <w:rPr>
          <w:spacing w:val="-4"/>
        </w:rPr>
        <w:t> </w:t>
      </w:r>
      <w:r>
        <w:rPr/>
        <w:t>and</w:t>
      </w:r>
      <w:r>
        <w:rPr>
          <w:spacing w:val="-3"/>
        </w:rPr>
        <w:t> </w:t>
      </w:r>
      <w:r>
        <w:rPr/>
        <w:t>publication</w:t>
      </w:r>
      <w:r>
        <w:rPr>
          <w:spacing w:val="-4"/>
        </w:rPr>
        <w:t> </w:t>
      </w:r>
      <w:r>
        <w:rPr/>
        <w:t>of</w:t>
      </w:r>
      <w:r>
        <w:rPr>
          <w:spacing w:val="-4"/>
        </w:rPr>
        <w:t> </w:t>
      </w:r>
      <w:r>
        <w:rPr/>
        <w:t>sound</w:t>
      </w:r>
      <w:r>
        <w:rPr>
          <w:spacing w:val="-3"/>
        </w:rPr>
        <w:t> </w:t>
      </w:r>
      <w:r>
        <w:rPr>
          <w:spacing w:val="-2"/>
        </w:rPr>
        <w:t>practices.</w:t>
      </w:r>
    </w:p>
    <w:p>
      <w:pPr>
        <w:pStyle w:val="BodyText"/>
        <w:spacing w:before="5"/>
        <w:rPr>
          <w:sz w:val="11"/>
        </w:rPr>
      </w:pPr>
      <w:r>
        <w:rPr/>
        <mc:AlternateContent>
          <mc:Choice Requires="wps">
            <w:drawing>
              <wp:anchor distT="0" distB="0" distL="0" distR="0" allowOverlap="1" layoutInCell="1" locked="0" behindDoc="1" simplePos="0" relativeHeight="487697408">
                <wp:simplePos x="0" y="0"/>
                <wp:positionH relativeFrom="page">
                  <wp:posOffset>1260652</wp:posOffset>
                </wp:positionH>
                <wp:positionV relativeFrom="paragraph">
                  <wp:posOffset>104097</wp:posOffset>
                </wp:positionV>
                <wp:extent cx="1829435" cy="9525"/>
                <wp:effectExtent l="0" t="0" r="0" b="0"/>
                <wp:wrapTopAndBottom/>
                <wp:docPr id="227" name="Graphic 227"/>
                <wp:cNvGraphicFramePr>
                  <a:graphicFrameLocks/>
                </wp:cNvGraphicFramePr>
                <a:graphic>
                  <a:graphicData uri="http://schemas.microsoft.com/office/word/2010/wordprocessingShape">
                    <wps:wsp>
                      <wps:cNvPr id="227" name="Graphic 227"/>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8.196631pt;width:144.020pt;height:.71997pt;mso-position-horizontal-relative:page;mso-position-vertical-relative:paragraph;z-index:-15619072;mso-wrap-distance-left:0;mso-wrap-distance-right:0" id="docshape221" filled="true" fillcolor="#000000" stroked="false">
                <v:fill type="solid"/>
                <w10:wrap type="topAndBottom"/>
              </v:rect>
            </w:pict>
          </mc:Fallback>
        </mc:AlternateContent>
      </w:r>
    </w:p>
    <w:p>
      <w:pPr>
        <w:spacing w:line="283" w:lineRule="auto" w:before="121"/>
        <w:ind w:left="1145" w:right="1304" w:firstLine="0"/>
        <w:jc w:val="left"/>
        <w:rPr>
          <w:sz w:val="20"/>
        </w:rPr>
      </w:pPr>
      <w:r>
        <w:rPr>
          <w:sz w:val="20"/>
          <w:vertAlign w:val="superscript"/>
        </w:rPr>
        <w:t>656</w:t>
      </w:r>
      <w:r>
        <w:rPr>
          <w:sz w:val="20"/>
          <w:vertAlign w:val="baseline"/>
        </w:rPr>
        <w:t>Sanusi,</w:t>
      </w:r>
      <w:r>
        <w:rPr>
          <w:spacing w:val="40"/>
          <w:sz w:val="20"/>
          <w:vertAlign w:val="baseline"/>
        </w:rPr>
        <w:t> </w:t>
      </w:r>
      <w:r>
        <w:rPr>
          <w:sz w:val="20"/>
          <w:vertAlign w:val="baseline"/>
        </w:rPr>
        <w:t>L.S.,</w:t>
      </w:r>
      <w:r>
        <w:rPr>
          <w:spacing w:val="40"/>
          <w:sz w:val="20"/>
          <w:vertAlign w:val="baseline"/>
        </w:rPr>
        <w:t> </w:t>
      </w:r>
      <w:r>
        <w:rPr>
          <w:sz w:val="20"/>
          <w:vertAlign w:val="baseline"/>
        </w:rPr>
        <w:t>(2012).</w:t>
      </w:r>
      <w:r>
        <w:rPr>
          <w:spacing w:val="40"/>
          <w:sz w:val="20"/>
          <w:vertAlign w:val="baseline"/>
        </w:rPr>
        <w:t> </w:t>
      </w:r>
      <w:r>
        <w:rPr>
          <w:i/>
          <w:sz w:val="20"/>
          <w:vertAlign w:val="baseline"/>
        </w:rPr>
        <w:t>Banking</w:t>
      </w:r>
      <w:r>
        <w:rPr>
          <w:i/>
          <w:spacing w:val="40"/>
          <w:sz w:val="20"/>
          <w:vertAlign w:val="baseline"/>
        </w:rPr>
        <w:t> </w:t>
      </w:r>
      <w:r>
        <w:rPr>
          <w:i/>
          <w:sz w:val="20"/>
          <w:vertAlign w:val="baseline"/>
        </w:rPr>
        <w:t>Reform</w:t>
      </w:r>
      <w:r>
        <w:rPr>
          <w:i/>
          <w:spacing w:val="40"/>
          <w:sz w:val="20"/>
          <w:vertAlign w:val="baseline"/>
        </w:rPr>
        <w:t> </w:t>
      </w:r>
      <w:r>
        <w:rPr>
          <w:i/>
          <w:sz w:val="20"/>
          <w:vertAlign w:val="baseline"/>
        </w:rPr>
        <w:t>and</w:t>
      </w:r>
      <w:r>
        <w:rPr>
          <w:i/>
          <w:spacing w:val="40"/>
          <w:sz w:val="20"/>
          <w:vertAlign w:val="baseline"/>
        </w:rPr>
        <w:t> </w:t>
      </w:r>
      <w:r>
        <w:rPr>
          <w:i/>
          <w:sz w:val="20"/>
          <w:vertAlign w:val="baseline"/>
        </w:rPr>
        <w:t>its</w:t>
      </w:r>
      <w:r>
        <w:rPr>
          <w:i/>
          <w:spacing w:val="40"/>
          <w:sz w:val="20"/>
          <w:vertAlign w:val="baseline"/>
        </w:rPr>
        <w:t> </w:t>
      </w:r>
      <w:r>
        <w:rPr>
          <w:i/>
          <w:sz w:val="20"/>
          <w:vertAlign w:val="baseline"/>
        </w:rPr>
        <w:t>Impact</w:t>
      </w:r>
      <w:r>
        <w:rPr>
          <w:i/>
          <w:spacing w:val="40"/>
          <w:sz w:val="20"/>
          <w:vertAlign w:val="baseline"/>
        </w:rPr>
        <w:t> </w:t>
      </w:r>
      <w:r>
        <w:rPr>
          <w:i/>
          <w:sz w:val="20"/>
          <w:vertAlign w:val="baseline"/>
        </w:rPr>
        <w:t>on</w:t>
      </w:r>
      <w:r>
        <w:rPr>
          <w:i/>
          <w:spacing w:val="40"/>
          <w:sz w:val="20"/>
          <w:vertAlign w:val="baseline"/>
        </w:rPr>
        <w:t> </w:t>
      </w:r>
      <w:r>
        <w:rPr>
          <w:i/>
          <w:sz w:val="20"/>
          <w:vertAlign w:val="baseline"/>
        </w:rPr>
        <w:t>the</w:t>
      </w:r>
      <w:r>
        <w:rPr>
          <w:i/>
          <w:spacing w:val="40"/>
          <w:sz w:val="20"/>
          <w:vertAlign w:val="baseline"/>
        </w:rPr>
        <w:t> </w:t>
      </w:r>
      <w:r>
        <w:rPr>
          <w:i/>
          <w:sz w:val="20"/>
          <w:vertAlign w:val="baseline"/>
        </w:rPr>
        <w:t>Nigerian</w:t>
      </w:r>
      <w:r>
        <w:rPr>
          <w:i/>
          <w:spacing w:val="40"/>
          <w:sz w:val="20"/>
          <w:vertAlign w:val="baseline"/>
        </w:rPr>
        <w:t> </w:t>
      </w:r>
      <w:r>
        <w:rPr>
          <w:i/>
          <w:sz w:val="20"/>
          <w:vertAlign w:val="baseline"/>
        </w:rPr>
        <w:t>Economy</w:t>
      </w:r>
      <w:r>
        <w:rPr>
          <w:sz w:val="20"/>
          <w:vertAlign w:val="baseline"/>
        </w:rPr>
        <w:t>,</w:t>
      </w:r>
      <w:r>
        <w:rPr>
          <w:spacing w:val="40"/>
          <w:sz w:val="20"/>
          <w:vertAlign w:val="baseline"/>
        </w:rPr>
        <w:t> </w:t>
      </w:r>
      <w:r>
        <w:rPr>
          <w:sz w:val="20"/>
          <w:vertAlign w:val="baseline"/>
        </w:rPr>
        <w:t>University</w:t>
      </w:r>
      <w:r>
        <w:rPr>
          <w:spacing w:val="40"/>
          <w:sz w:val="20"/>
          <w:vertAlign w:val="baseline"/>
        </w:rPr>
        <w:t> </w:t>
      </w:r>
      <w:r>
        <w:rPr>
          <w:sz w:val="20"/>
          <w:vertAlign w:val="baseline"/>
        </w:rPr>
        <w:t>of Warwick’s Economic Summit, United Kingdom, p.10.</w:t>
      </w:r>
    </w:p>
    <w:p>
      <w:pPr>
        <w:spacing w:after="0" w:line="283" w:lineRule="auto"/>
        <w:jc w:val="left"/>
        <w:rPr>
          <w:sz w:val="20"/>
        </w:rPr>
        <w:sectPr>
          <w:pgSz w:w="11910" w:h="16840"/>
          <w:pgMar w:header="0" w:footer="1454" w:top="1360" w:bottom="1640" w:left="840" w:right="400"/>
        </w:sectPr>
      </w:pPr>
    </w:p>
    <w:p>
      <w:pPr>
        <w:pStyle w:val="BodyText"/>
        <w:spacing w:line="480" w:lineRule="auto" w:before="37"/>
        <w:ind w:left="1145" w:right="160"/>
        <w:jc w:val="both"/>
      </w:pPr>
      <w:r>
        <w:rPr/>
        <w:t>For example, corporate governance can be informed by addressing a number of legal issues, such as the protection of shareholders rights, the enforceability of contracts, including those with service providers; clarifying governance roles; ensuring that corporations function in an environment that is free from corruption and bribery; and laws and regulations (and other measures) aligning the interests of managers, employees and shareholders. All of these help to promote healthy business and legal environments that support sound corporate governance and related Supervisory activities.</w:t>
      </w:r>
      <w:r>
        <w:rPr>
          <w:vertAlign w:val="superscript"/>
        </w:rPr>
        <w:t>657</w:t>
      </w:r>
    </w:p>
    <w:p>
      <w:pPr>
        <w:pStyle w:val="BodyText"/>
        <w:spacing w:line="480" w:lineRule="auto" w:before="200"/>
        <w:ind w:left="1145" w:right="155"/>
        <w:jc w:val="both"/>
      </w:pPr>
      <w:r>
        <w:rPr/>
        <w:t>It is imperative that corporate governance codes should be enacted in a way to meet the needs of the Nigerian business environment. This is hinged on the fact that corporate financial reporting is essential and fundamental to all stakeholders to include the shareholders, government, creditors, regulators, government agencies, employees, suppliers and the society in general. The consequences of financial failure in the economic growth and sustainable development are undesirable and unbearable in both developed and developing countries like Nigeria. Hence, the need for a corporate governance system with high level of confidence, fairness in corporate reports, quality of information, improved</w:t>
      </w:r>
      <w:r>
        <w:rPr>
          <w:spacing w:val="40"/>
        </w:rPr>
        <w:t> </w:t>
      </w:r>
      <w:r>
        <w:rPr/>
        <w:t>recognition, transparency, disclosure and accountability in a dynamic business environment.</w:t>
      </w:r>
    </w:p>
    <w:p>
      <w:pPr>
        <w:pStyle w:val="BodyText"/>
        <w:spacing w:line="480" w:lineRule="auto" w:before="201"/>
        <w:ind w:left="1145" w:right="156"/>
        <w:jc w:val="both"/>
      </w:pPr>
      <w:r>
        <w:rPr/>
        <mc:AlternateContent>
          <mc:Choice Requires="wps">
            <w:drawing>
              <wp:anchor distT="0" distB="0" distL="0" distR="0" allowOverlap="1" layoutInCell="1" locked="0" behindDoc="1" simplePos="0" relativeHeight="487697920">
                <wp:simplePos x="0" y="0"/>
                <wp:positionH relativeFrom="page">
                  <wp:posOffset>1260652</wp:posOffset>
                </wp:positionH>
                <wp:positionV relativeFrom="paragraph">
                  <wp:posOffset>2526201</wp:posOffset>
                </wp:positionV>
                <wp:extent cx="1829435" cy="9525"/>
                <wp:effectExtent l="0" t="0" r="0" b="0"/>
                <wp:wrapTopAndBottom/>
                <wp:docPr id="228" name="Graphic 228"/>
                <wp:cNvGraphicFramePr>
                  <a:graphicFrameLocks/>
                </wp:cNvGraphicFramePr>
                <a:graphic>
                  <a:graphicData uri="http://schemas.microsoft.com/office/word/2010/wordprocessingShape">
                    <wps:wsp>
                      <wps:cNvPr id="228" name="Graphic 228"/>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98.913467pt;width:144.020pt;height:.71997pt;mso-position-horizontal-relative:page;mso-position-vertical-relative:paragraph;z-index:-15618560;mso-wrap-distance-left:0;mso-wrap-distance-right:0" id="docshape222" filled="true" fillcolor="#000000" stroked="false">
                <v:fill type="solid"/>
                <w10:wrap type="topAndBottom"/>
              </v:rect>
            </w:pict>
          </mc:Fallback>
        </mc:AlternateContent>
      </w:r>
      <w:r>
        <w:rPr/>
        <w:t>In promoting an environment supportive of corporate governance in the banking sector, proper</w:t>
      </w:r>
      <w:r>
        <w:rPr>
          <w:spacing w:val="40"/>
        </w:rPr>
        <w:t> </w:t>
      </w:r>
      <w:r>
        <w:rPr/>
        <w:t>measure must be taken to enhance effectiveness, attractiveness and efficiency of governance frameworks; stakeholders should be knowledgeable and abreast with relevant laws, rights, responsibilities and ethical requirements; the risk management in force should endeavour to be transparent; non compliance with the standards of financial reporting; transparency, accountability and disclosure requirements be sanctioned; non compliance with the code of corporate governance be sanctioned;</w:t>
      </w:r>
      <w:r>
        <w:rPr>
          <w:spacing w:val="80"/>
        </w:rPr>
        <w:t> </w:t>
      </w:r>
      <w:r>
        <w:rPr/>
        <w:t>executive</w:t>
      </w:r>
      <w:r>
        <w:rPr>
          <w:spacing w:val="80"/>
        </w:rPr>
        <w:t> </w:t>
      </w:r>
      <w:r>
        <w:rPr/>
        <w:t>compensation</w:t>
      </w:r>
      <w:r>
        <w:rPr>
          <w:spacing w:val="80"/>
        </w:rPr>
        <w:t> </w:t>
      </w:r>
      <w:r>
        <w:rPr/>
        <w:t>and</w:t>
      </w:r>
      <w:r>
        <w:rPr>
          <w:spacing w:val="80"/>
        </w:rPr>
        <w:t> </w:t>
      </w:r>
      <w:r>
        <w:rPr/>
        <w:t>remuneration</w:t>
      </w:r>
      <w:r>
        <w:rPr>
          <w:spacing w:val="80"/>
        </w:rPr>
        <w:t> </w:t>
      </w:r>
      <w:r>
        <w:rPr/>
        <w:t>should</w:t>
      </w:r>
      <w:r>
        <w:rPr>
          <w:spacing w:val="80"/>
        </w:rPr>
        <w:t> </w:t>
      </w:r>
      <w:r>
        <w:rPr/>
        <w:t>be</w:t>
      </w:r>
      <w:r>
        <w:rPr>
          <w:spacing w:val="80"/>
        </w:rPr>
        <w:t> </w:t>
      </w:r>
      <w:r>
        <w:rPr/>
        <w:t>regularly</w:t>
      </w:r>
      <w:r>
        <w:rPr>
          <w:spacing w:val="80"/>
        </w:rPr>
        <w:t> </w:t>
      </w:r>
      <w:r>
        <w:rPr/>
        <w:t>reviewed</w:t>
      </w:r>
      <w:r>
        <w:rPr>
          <w:spacing w:val="80"/>
        </w:rPr>
        <w:t> </w:t>
      </w:r>
      <w:r>
        <w:rPr/>
        <w:t>to</w:t>
      </w:r>
      <w:r>
        <w:rPr>
          <w:spacing w:val="80"/>
        </w:rPr>
        <w:t> </w:t>
      </w:r>
      <w:r>
        <w:rPr/>
        <w:t>avoid</w:t>
      </w:r>
    </w:p>
    <w:p>
      <w:pPr>
        <w:tabs>
          <w:tab w:pos="3133" w:val="left" w:leader="none"/>
          <w:tab w:pos="4850" w:val="left" w:leader="none"/>
          <w:tab w:pos="6127" w:val="left" w:leader="none"/>
          <w:tab w:pos="7355" w:val="left" w:leader="none"/>
          <w:tab w:pos="8962" w:val="left" w:leader="none"/>
        </w:tabs>
        <w:spacing w:line="278" w:lineRule="auto" w:before="121"/>
        <w:ind w:left="1145" w:right="1305" w:firstLine="0"/>
        <w:jc w:val="left"/>
        <w:rPr>
          <w:sz w:val="20"/>
        </w:rPr>
      </w:pPr>
      <w:r>
        <w:rPr>
          <w:sz w:val="20"/>
          <w:vertAlign w:val="superscript"/>
        </w:rPr>
        <w:t>657</w:t>
      </w:r>
      <w:r>
        <w:rPr>
          <w:sz w:val="20"/>
          <w:vertAlign w:val="baseline"/>
        </w:rPr>
        <w:t>Basel</w:t>
      </w:r>
      <w:r>
        <w:rPr>
          <w:spacing w:val="80"/>
          <w:sz w:val="20"/>
          <w:vertAlign w:val="baseline"/>
        </w:rPr>
        <w:t> </w:t>
      </w:r>
      <w:r>
        <w:rPr>
          <w:sz w:val="20"/>
          <w:vertAlign w:val="baseline"/>
        </w:rPr>
        <w:t>Committee</w:t>
      </w:r>
      <w:r>
        <w:rPr>
          <w:spacing w:val="80"/>
          <w:sz w:val="20"/>
          <w:vertAlign w:val="baseline"/>
        </w:rPr>
        <w:t> </w:t>
      </w:r>
      <w:r>
        <w:rPr>
          <w:sz w:val="20"/>
          <w:vertAlign w:val="baseline"/>
        </w:rPr>
        <w:t>on</w:t>
      </w:r>
      <w:r>
        <w:rPr>
          <w:spacing w:val="80"/>
          <w:sz w:val="20"/>
          <w:vertAlign w:val="baseline"/>
        </w:rPr>
        <w:t> </w:t>
      </w:r>
      <w:r>
        <w:rPr>
          <w:sz w:val="20"/>
          <w:vertAlign w:val="baseline"/>
        </w:rPr>
        <w:t>Banking</w:t>
      </w:r>
      <w:r>
        <w:rPr>
          <w:spacing w:val="80"/>
          <w:sz w:val="20"/>
          <w:vertAlign w:val="baseline"/>
        </w:rPr>
        <w:t> </w:t>
      </w:r>
      <w:r>
        <w:rPr>
          <w:sz w:val="20"/>
          <w:vertAlign w:val="baseline"/>
        </w:rPr>
        <w:t>Supervision,</w:t>
      </w:r>
      <w:r>
        <w:rPr>
          <w:spacing w:val="80"/>
          <w:sz w:val="20"/>
          <w:vertAlign w:val="baseline"/>
        </w:rPr>
        <w:t> </w:t>
      </w:r>
      <w:r>
        <w:rPr>
          <w:sz w:val="20"/>
          <w:vertAlign w:val="baseline"/>
        </w:rPr>
        <w:t>Enhancing</w:t>
      </w:r>
      <w:r>
        <w:rPr>
          <w:spacing w:val="80"/>
          <w:sz w:val="20"/>
          <w:vertAlign w:val="baseline"/>
        </w:rPr>
        <w:t> </w:t>
      </w:r>
      <w:r>
        <w:rPr>
          <w:sz w:val="20"/>
          <w:vertAlign w:val="baseline"/>
        </w:rPr>
        <w:t>Corporate</w:t>
      </w:r>
      <w:r>
        <w:rPr>
          <w:spacing w:val="80"/>
          <w:sz w:val="20"/>
          <w:vertAlign w:val="baseline"/>
        </w:rPr>
        <w:t> </w:t>
      </w:r>
      <w:r>
        <w:rPr>
          <w:sz w:val="20"/>
          <w:vertAlign w:val="baseline"/>
        </w:rPr>
        <w:t>Governance</w:t>
      </w:r>
      <w:r>
        <w:rPr>
          <w:spacing w:val="80"/>
          <w:sz w:val="20"/>
          <w:vertAlign w:val="baseline"/>
        </w:rPr>
        <w:t> </w:t>
      </w:r>
      <w:r>
        <w:rPr>
          <w:sz w:val="20"/>
          <w:vertAlign w:val="baseline"/>
        </w:rPr>
        <w:t>for</w:t>
      </w:r>
      <w:r>
        <w:rPr>
          <w:spacing w:val="80"/>
          <w:sz w:val="20"/>
          <w:vertAlign w:val="baseline"/>
        </w:rPr>
        <w:t> </w:t>
      </w:r>
      <w:r>
        <w:rPr>
          <w:sz w:val="20"/>
          <w:vertAlign w:val="baseline"/>
        </w:rPr>
        <w:t>Banking </w:t>
      </w:r>
      <w:r>
        <w:rPr>
          <w:spacing w:val="-2"/>
          <w:sz w:val="20"/>
          <w:vertAlign w:val="baseline"/>
        </w:rPr>
        <w:t>Organisations,</w:t>
      </w:r>
      <w:r>
        <w:rPr>
          <w:sz w:val="20"/>
          <w:vertAlign w:val="baseline"/>
        </w:rPr>
        <w:tab/>
      </w:r>
      <w:r>
        <w:rPr>
          <w:spacing w:val="-2"/>
          <w:sz w:val="20"/>
          <w:vertAlign w:val="baseline"/>
        </w:rPr>
        <w:t>September</w:t>
      </w:r>
      <w:r>
        <w:rPr>
          <w:sz w:val="20"/>
          <w:vertAlign w:val="baseline"/>
        </w:rPr>
        <w:tab/>
      </w:r>
      <w:r>
        <w:rPr>
          <w:spacing w:val="-2"/>
          <w:sz w:val="20"/>
          <w:vertAlign w:val="baseline"/>
        </w:rPr>
        <w:t>1999,</w:t>
      </w:r>
      <w:r>
        <w:rPr>
          <w:sz w:val="20"/>
          <w:vertAlign w:val="baseline"/>
        </w:rPr>
        <w:tab/>
      </w:r>
      <w:r>
        <w:rPr>
          <w:spacing w:val="-2"/>
          <w:sz w:val="20"/>
          <w:vertAlign w:val="baseline"/>
        </w:rPr>
        <w:t>p.10.</w:t>
      </w:r>
      <w:r>
        <w:rPr>
          <w:sz w:val="20"/>
          <w:vertAlign w:val="baseline"/>
        </w:rPr>
        <w:tab/>
      </w:r>
      <w:r>
        <w:rPr>
          <w:spacing w:val="-2"/>
          <w:sz w:val="20"/>
          <w:vertAlign w:val="baseline"/>
        </w:rPr>
        <w:t>Retrieved</w:t>
      </w:r>
      <w:r>
        <w:rPr>
          <w:sz w:val="20"/>
          <w:vertAlign w:val="baseline"/>
        </w:rPr>
        <w:tab/>
      </w:r>
      <w:r>
        <w:rPr>
          <w:spacing w:val="-4"/>
          <w:sz w:val="20"/>
          <w:vertAlign w:val="baseline"/>
        </w:rPr>
        <w:t>from </w:t>
      </w:r>
      <w:hyperlink r:id="rId90">
        <w:r>
          <w:rPr>
            <w:color w:val="0000FF"/>
            <w:spacing w:val="-2"/>
            <w:sz w:val="22"/>
            <w:u w:val="single" w:color="0000FF"/>
            <w:vertAlign w:val="baseline"/>
          </w:rPr>
          <w:t>http://info.worldbank.org/etools/does/library/156006/pillars/pdfs/bib/enhancingcorporat</w:t>
        </w:r>
      </w:hyperlink>
      <w:r>
        <w:rPr>
          <w:color w:val="0000FF"/>
          <w:spacing w:val="-2"/>
          <w:sz w:val="22"/>
          <w:vertAlign w:val="baseline"/>
        </w:rPr>
        <w:t> </w:t>
      </w:r>
      <w:hyperlink r:id="rId90">
        <w:r>
          <w:rPr>
            <w:color w:val="0000FF"/>
            <w:sz w:val="22"/>
            <w:u w:val="single" w:color="0000FF"/>
            <w:vertAlign w:val="baseline"/>
          </w:rPr>
          <w:t>egov.pdf</w:t>
        </w:r>
      </w:hyperlink>
      <w:r>
        <w:rPr>
          <w:color w:val="0000FF"/>
          <w:sz w:val="22"/>
          <w:vertAlign w:val="baseline"/>
        </w:rPr>
        <w:t> </w:t>
      </w:r>
      <w:r>
        <w:rPr>
          <w:sz w:val="20"/>
          <w:vertAlign w:val="baseline"/>
        </w:rPr>
        <w:t>accessed 14/06/2014.</w:t>
      </w:r>
    </w:p>
    <w:p>
      <w:pPr>
        <w:spacing w:after="0" w:line="278" w:lineRule="auto"/>
        <w:jc w:val="left"/>
        <w:rPr>
          <w:sz w:val="20"/>
        </w:rPr>
        <w:sectPr>
          <w:pgSz w:w="11910" w:h="16840"/>
          <w:pgMar w:header="0" w:footer="1454" w:top="1360" w:bottom="1640" w:left="840" w:right="400"/>
        </w:sectPr>
      </w:pPr>
    </w:p>
    <w:p>
      <w:pPr>
        <w:pStyle w:val="BodyText"/>
        <w:spacing w:line="480" w:lineRule="auto" w:before="37"/>
        <w:ind w:left="1145" w:right="156"/>
        <w:jc w:val="both"/>
      </w:pPr>
      <w:r>
        <w:rPr/>
        <w:t>misappropriation of the bank’s resources; employees remuneration should be reasonable an sufficient enough to motivate them for greater performances; the scope of both the internal and external audit and the audit committee be defined to safeguard integrity.</w:t>
      </w:r>
    </w:p>
    <w:p>
      <w:pPr>
        <w:pStyle w:val="BodyText"/>
        <w:spacing w:line="480" w:lineRule="auto" w:before="201"/>
        <w:ind w:left="1145" w:right="156"/>
        <w:jc w:val="both"/>
      </w:pPr>
      <w:r>
        <w:rPr/>
        <w:t>The impact of good corporate governance in a business environment cannot be overemphasized. It promotes ethical values, accountability, transparency, disclosure, confidence, increased valuation,</w:t>
      </w:r>
      <w:r>
        <w:rPr>
          <w:spacing w:val="40"/>
        </w:rPr>
        <w:t> </w:t>
      </w:r>
      <w:r>
        <w:rPr/>
        <w:t>higher profits and sales growth, lower capital expenditure, reliable financial performance, ethical behaviours, professionalism and good business faculties/facilities. It further resolves conflicts between board/managements and shareholders; management and the company; management and employees and the employees and the company. It also strengthens the good will, reputation, survival and the stability of the financial sector. Good corporate governance ideally provides a level of disclosure and transparency regarding the conduct of corporations and their boards of directors that enables the supervision of their accountability while ensuring that the company with their legal obligations and remissions are accountable to shareholders and responsible to stakeholders including employees, suppliers, creditors, customers and communities, and act responsibly regarding the environment.</w:t>
      </w:r>
      <w:r>
        <w:rPr>
          <w:vertAlign w:val="superscript"/>
        </w:rPr>
        <w:t>658</w:t>
      </w:r>
    </w:p>
    <w:p>
      <w:pPr>
        <w:pStyle w:val="BodyText"/>
        <w:spacing w:line="480" w:lineRule="auto" w:before="200"/>
        <w:ind w:left="1145" w:right="157"/>
        <w:jc w:val="both"/>
      </w:pPr>
      <w:r>
        <w:rPr/>
        <w:t>In</w:t>
      </w:r>
      <w:r>
        <w:rPr>
          <w:spacing w:val="-3"/>
        </w:rPr>
        <w:t> </w:t>
      </w:r>
      <w:r>
        <w:rPr/>
        <w:t>promoting</w:t>
      </w:r>
      <w:r>
        <w:rPr>
          <w:spacing w:val="-2"/>
        </w:rPr>
        <w:t> </w:t>
      </w:r>
      <w:r>
        <w:rPr/>
        <w:t>an</w:t>
      </w:r>
      <w:r>
        <w:rPr>
          <w:spacing w:val="-1"/>
        </w:rPr>
        <w:t> </w:t>
      </w:r>
      <w:r>
        <w:rPr/>
        <w:t>environment</w:t>
      </w:r>
      <w:r>
        <w:rPr>
          <w:spacing w:val="-1"/>
        </w:rPr>
        <w:t> </w:t>
      </w:r>
      <w:r>
        <w:rPr/>
        <w:t>supportive</w:t>
      </w:r>
      <w:r>
        <w:rPr>
          <w:spacing w:val="-3"/>
        </w:rPr>
        <w:t> </w:t>
      </w:r>
      <w:r>
        <w:rPr/>
        <w:t>of</w:t>
      </w:r>
      <w:r>
        <w:rPr>
          <w:spacing w:val="-1"/>
        </w:rPr>
        <w:t> </w:t>
      </w:r>
      <w:r>
        <w:rPr/>
        <w:t>corporate</w:t>
      </w:r>
      <w:r>
        <w:rPr>
          <w:spacing w:val="-3"/>
        </w:rPr>
        <w:t> </w:t>
      </w:r>
      <w:r>
        <w:rPr/>
        <w:t>governance in</w:t>
      </w:r>
      <w:r>
        <w:rPr>
          <w:spacing w:val="-3"/>
        </w:rPr>
        <w:t> </w:t>
      </w:r>
      <w:r>
        <w:rPr/>
        <w:t>the</w:t>
      </w:r>
      <w:r>
        <w:rPr>
          <w:spacing w:val="-3"/>
        </w:rPr>
        <w:t> </w:t>
      </w:r>
      <w:r>
        <w:rPr/>
        <w:t>banking</w:t>
      </w:r>
      <w:r>
        <w:rPr>
          <w:spacing w:val="-2"/>
        </w:rPr>
        <w:t> </w:t>
      </w:r>
      <w:r>
        <w:rPr/>
        <w:t>sector,</w:t>
      </w:r>
      <w:r>
        <w:rPr>
          <w:spacing w:val="-1"/>
        </w:rPr>
        <w:t> </w:t>
      </w:r>
      <w:r>
        <w:rPr/>
        <w:t>there</w:t>
      </w:r>
      <w:r>
        <w:rPr>
          <w:spacing w:val="-3"/>
        </w:rPr>
        <w:t> </w:t>
      </w:r>
      <w:r>
        <w:rPr/>
        <w:t>must be</w:t>
      </w:r>
      <w:r>
        <w:rPr>
          <w:spacing w:val="-5"/>
        </w:rPr>
        <w:t> </w:t>
      </w:r>
      <w:r>
        <w:rPr/>
        <w:t>a high level of sophistication among stakeholders especially consumers, shareholders and investors and adequate disclosure by the banks. Bank reports to the CBN and all stakeholders must be accurate, complete and contain the right information to enable the CBN, as the regulators to supervise the industry more effectively and the investors, to be informed as to making investment decisions. There should also exist effective co-ordination among the financial system regulators to provide and ensure a</w:t>
      </w:r>
    </w:p>
    <w:p>
      <w:pPr>
        <w:pStyle w:val="BodyText"/>
        <w:rPr>
          <w:sz w:val="20"/>
        </w:rPr>
      </w:pPr>
    </w:p>
    <w:p>
      <w:pPr>
        <w:pStyle w:val="BodyText"/>
        <w:spacing w:before="97"/>
        <w:rPr>
          <w:sz w:val="20"/>
        </w:rPr>
      </w:pPr>
      <w:r>
        <w:rPr/>
        <mc:AlternateContent>
          <mc:Choice Requires="wps">
            <w:drawing>
              <wp:anchor distT="0" distB="0" distL="0" distR="0" allowOverlap="1" layoutInCell="1" locked="0" behindDoc="1" simplePos="0" relativeHeight="487698432">
                <wp:simplePos x="0" y="0"/>
                <wp:positionH relativeFrom="page">
                  <wp:posOffset>1260652</wp:posOffset>
                </wp:positionH>
                <wp:positionV relativeFrom="paragraph">
                  <wp:posOffset>232202</wp:posOffset>
                </wp:positionV>
                <wp:extent cx="1829435" cy="9525"/>
                <wp:effectExtent l="0" t="0" r="0" b="0"/>
                <wp:wrapTopAndBottom/>
                <wp:docPr id="229" name="Graphic 229"/>
                <wp:cNvGraphicFramePr>
                  <a:graphicFrameLocks/>
                </wp:cNvGraphicFramePr>
                <a:graphic>
                  <a:graphicData uri="http://schemas.microsoft.com/office/word/2010/wordprocessingShape">
                    <wps:wsp>
                      <wps:cNvPr id="229" name="Graphic 229"/>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8.283625pt;width:144.020pt;height:.71997pt;mso-position-horizontal-relative:page;mso-position-vertical-relative:paragraph;z-index:-15618048;mso-wrap-distance-left:0;mso-wrap-distance-right:0" id="docshape223" filled="true" fillcolor="#000000" stroked="false">
                <v:fill type="solid"/>
                <w10:wrap type="topAndBottom"/>
              </v:rect>
            </w:pict>
          </mc:Fallback>
        </mc:AlternateContent>
      </w:r>
    </w:p>
    <w:p>
      <w:pPr>
        <w:spacing w:line="278" w:lineRule="auto" w:before="121"/>
        <w:ind w:left="1145" w:right="1299" w:firstLine="0"/>
        <w:jc w:val="both"/>
        <w:rPr>
          <w:sz w:val="20"/>
        </w:rPr>
      </w:pPr>
      <w:r>
        <w:rPr>
          <w:sz w:val="20"/>
          <w:vertAlign w:val="superscript"/>
        </w:rPr>
        <w:t>658</w:t>
      </w:r>
      <w:r>
        <w:rPr>
          <w:sz w:val="20"/>
          <w:vertAlign w:val="baseline"/>
        </w:rPr>
        <w:t>Suberu, O.J &amp; Aremu, O.S., (2010). Corporate Governance and Merger Activity in the Nigerian Banking Industry,</w:t>
      </w:r>
      <w:r>
        <w:rPr>
          <w:i/>
          <w:sz w:val="20"/>
          <w:vertAlign w:val="baseline"/>
        </w:rPr>
        <w:t>Kamla-Raj, J Economics </w:t>
      </w:r>
      <w:r>
        <w:rPr>
          <w:sz w:val="20"/>
          <w:vertAlign w:val="baseline"/>
        </w:rPr>
        <w:t>1:2, p. 91. Retrieved from </w:t>
      </w:r>
      <w:hyperlink r:id="rId91">
        <w:r>
          <w:rPr>
            <w:color w:val="0000FF"/>
            <w:spacing w:val="-2"/>
            <w:sz w:val="20"/>
            <w:u w:val="single" w:color="0000FF"/>
            <w:vertAlign w:val="baseline"/>
          </w:rPr>
          <w:t>http://www.krepublishers.com/02-Journal/JE/JE-01-0-000-10-Web/JE-01-2-000-10-PDF/JE-01-2-091-</w:t>
        </w:r>
      </w:hyperlink>
      <w:r>
        <w:rPr>
          <w:color w:val="0000FF"/>
          <w:spacing w:val="-2"/>
          <w:sz w:val="20"/>
          <w:vertAlign w:val="baseline"/>
        </w:rPr>
        <w:t> </w:t>
      </w:r>
      <w:hyperlink r:id="rId91">
        <w:r>
          <w:rPr>
            <w:color w:val="0000FF"/>
            <w:sz w:val="20"/>
            <w:u w:val="single" w:color="0000FF"/>
            <w:vertAlign w:val="baseline"/>
          </w:rPr>
          <w:t>10-025-Suberu-O-J/JE-01-2-091-10-25-Suberu-o.j.Tt.pdf</w:t>
        </w:r>
      </w:hyperlink>
      <w:r>
        <w:rPr>
          <w:color w:val="0000FF"/>
          <w:sz w:val="20"/>
          <w:vertAlign w:val="baseline"/>
        </w:rPr>
        <w:t> </w:t>
      </w:r>
      <w:r>
        <w:rPr>
          <w:sz w:val="20"/>
          <w:vertAlign w:val="baseline"/>
        </w:rPr>
        <w:t>accessed 19/06/2014.</w:t>
      </w:r>
    </w:p>
    <w:p>
      <w:pPr>
        <w:spacing w:after="0" w:line="278" w:lineRule="auto"/>
        <w:jc w:val="both"/>
        <w:rPr>
          <w:sz w:val="20"/>
        </w:rPr>
        <w:sectPr>
          <w:pgSz w:w="11910" w:h="16840"/>
          <w:pgMar w:header="0" w:footer="1454" w:top="1360" w:bottom="1640" w:left="840" w:right="400"/>
        </w:sectPr>
      </w:pPr>
    </w:p>
    <w:p>
      <w:pPr>
        <w:pStyle w:val="BodyText"/>
        <w:spacing w:line="482" w:lineRule="auto" w:before="37"/>
        <w:ind w:left="1145" w:right="161"/>
        <w:jc w:val="both"/>
      </w:pPr>
      <w:r>
        <w:rPr/>
        <w:t>competitive and consolidated regulatory activities. Regulations and Codes must be adequate and thus, meeting the objectives of the banks it has been enacted to regulate.</w:t>
      </w:r>
    </w:p>
    <w:p>
      <w:pPr>
        <w:pStyle w:val="BodyText"/>
        <w:spacing w:line="480" w:lineRule="auto" w:before="195"/>
        <w:ind w:left="1145" w:right="156"/>
        <w:jc w:val="both"/>
      </w:pPr>
      <w:r>
        <w:rPr/>
        <w:t>Governance and internal process should be properly structured, proper supervision, adequate implementation and enforcement of relevant Codes and Regulations. A sufficient developed infrastructure and conducive business environment will necessitate a good environment for corporate governance. A functional legal process, the presence of reliable credit rating and good infrastructure promotes good corporate governance environment. Further, it must contribute to the welfare of its stakeholders and respect the rights of the constituents affected by its operations, the rights and equitable treatment of shareholders, interest of stakeholders’ business entities, integrating an ethical behaviour standard, perfection on financial reporting process, the role and mandates of the board.</w:t>
      </w:r>
    </w:p>
    <w:p>
      <w:pPr>
        <w:pStyle w:val="BodyText"/>
        <w:spacing w:line="480" w:lineRule="auto" w:before="199"/>
        <w:ind w:left="1145" w:right="155"/>
        <w:jc w:val="both"/>
      </w:pPr>
      <w:r>
        <w:rPr/>
        <w:t>Promoting</w:t>
      </w:r>
      <w:r>
        <w:rPr>
          <w:spacing w:val="-2"/>
        </w:rPr>
        <w:t> </w:t>
      </w:r>
      <w:r>
        <w:rPr/>
        <w:t>an</w:t>
      </w:r>
      <w:r>
        <w:rPr>
          <w:spacing w:val="-1"/>
        </w:rPr>
        <w:t> </w:t>
      </w:r>
      <w:r>
        <w:rPr/>
        <w:t>environment</w:t>
      </w:r>
      <w:r>
        <w:rPr>
          <w:spacing w:val="-4"/>
        </w:rPr>
        <w:t> </w:t>
      </w:r>
      <w:r>
        <w:rPr/>
        <w:t>supportive</w:t>
      </w:r>
      <w:r>
        <w:rPr>
          <w:spacing w:val="-3"/>
        </w:rPr>
        <w:t> </w:t>
      </w:r>
      <w:r>
        <w:rPr/>
        <w:t>of</w:t>
      </w:r>
      <w:r>
        <w:rPr>
          <w:spacing w:val="-1"/>
        </w:rPr>
        <w:t> </w:t>
      </w:r>
      <w:r>
        <w:rPr/>
        <w:t>corporate</w:t>
      </w:r>
      <w:r>
        <w:rPr>
          <w:spacing w:val="-1"/>
        </w:rPr>
        <w:t> </w:t>
      </w:r>
      <w:r>
        <w:rPr/>
        <w:t>governance is</w:t>
      </w:r>
      <w:r>
        <w:rPr>
          <w:spacing w:val="-1"/>
        </w:rPr>
        <w:t> </w:t>
      </w:r>
      <w:r>
        <w:rPr/>
        <w:t>a</w:t>
      </w:r>
      <w:r>
        <w:rPr>
          <w:spacing w:val="-3"/>
        </w:rPr>
        <w:t> </w:t>
      </w:r>
      <w:r>
        <w:rPr/>
        <w:t>tool</w:t>
      </w:r>
      <w:r>
        <w:rPr>
          <w:spacing w:val="-1"/>
        </w:rPr>
        <w:t> </w:t>
      </w:r>
      <w:r>
        <w:rPr/>
        <w:t>for</w:t>
      </w:r>
      <w:r>
        <w:rPr>
          <w:spacing w:val="-1"/>
        </w:rPr>
        <w:t> </w:t>
      </w:r>
      <w:r>
        <w:rPr/>
        <w:t>development</w:t>
      </w:r>
      <w:r>
        <w:rPr>
          <w:spacing w:val="-1"/>
        </w:rPr>
        <w:t> </w:t>
      </w:r>
      <w:r>
        <w:rPr/>
        <w:t>and</w:t>
      </w:r>
      <w:r>
        <w:rPr>
          <w:spacing w:val="-2"/>
        </w:rPr>
        <w:t> </w:t>
      </w:r>
      <w:r>
        <w:rPr/>
        <w:t>paves</w:t>
      </w:r>
      <w:r>
        <w:rPr>
          <w:spacing w:val="-3"/>
        </w:rPr>
        <w:t> </w:t>
      </w:r>
      <w:r>
        <w:rPr/>
        <w:t>way for the adherence and compliance to provisions of the Code by the banks. An Environment and Social Risk Management Systems should be put in place by all banks, aimed at promoting environmental soundness and sustainable development in a socially responsible manner. The policy will further ensure that adequate provisions for actions</w:t>
      </w:r>
      <w:r>
        <w:rPr>
          <w:spacing w:val="-2"/>
        </w:rPr>
        <w:t> </w:t>
      </w:r>
      <w:r>
        <w:rPr/>
        <w:t>and cost are</w:t>
      </w:r>
      <w:r>
        <w:rPr>
          <w:spacing w:val="-2"/>
        </w:rPr>
        <w:t> </w:t>
      </w:r>
      <w:r>
        <w:rPr/>
        <w:t>made to prevent,</w:t>
      </w:r>
      <w:r>
        <w:rPr>
          <w:spacing w:val="-2"/>
        </w:rPr>
        <w:t> </w:t>
      </w:r>
      <w:r>
        <w:rPr/>
        <w:t>control</w:t>
      </w:r>
      <w:r>
        <w:rPr>
          <w:spacing w:val="-2"/>
        </w:rPr>
        <w:t> </w:t>
      </w:r>
      <w:r>
        <w:rPr/>
        <w:t>and</w:t>
      </w:r>
      <w:r>
        <w:rPr>
          <w:spacing w:val="-3"/>
        </w:rPr>
        <w:t> </w:t>
      </w:r>
      <w:r>
        <w:rPr/>
        <w:t>mitigate negative</w:t>
      </w:r>
      <w:r>
        <w:rPr>
          <w:spacing w:val="-2"/>
        </w:rPr>
        <w:t> </w:t>
      </w:r>
      <w:r>
        <w:rPr/>
        <w:t>impact on the environment. Banks are enjoined to comply with environmental legislations. Where they choose to report on environmental issues, they tend to refer to their level of compliance and the system they have adopted. Other environment risk includes corruption to the tune of diverting government funds freeze on account, sanctions on banks, armed robbery on banks and the value system which places emphasis on money by all means to the extent of employing females mostly for marketing and employment persons who are under qualified or further employ persons on contract basis. Thus, an environment for financial stability and sustenance becomes imperative. A conducive social climate promotes good corporate governance, but corrupt social and economic environment breed bad corporate governance and inhibits the desired level and performance of corporate governance.</w:t>
      </w:r>
    </w:p>
    <w:p>
      <w:pPr>
        <w:spacing w:after="0" w:line="480" w:lineRule="auto"/>
        <w:jc w:val="both"/>
        <w:sectPr>
          <w:pgSz w:w="11910" w:h="16840"/>
          <w:pgMar w:header="0" w:footer="1454" w:top="1360" w:bottom="1640" w:left="840" w:right="400"/>
        </w:sectPr>
      </w:pPr>
    </w:p>
    <w:p>
      <w:pPr>
        <w:pStyle w:val="Heading6"/>
        <w:numPr>
          <w:ilvl w:val="1"/>
          <w:numId w:val="46"/>
        </w:numPr>
        <w:tabs>
          <w:tab w:pos="1475" w:val="left" w:leader="none"/>
        </w:tabs>
        <w:spacing w:line="240" w:lineRule="auto" w:before="39" w:after="0"/>
        <w:ind w:left="1475" w:right="0" w:hanging="330"/>
        <w:jc w:val="both"/>
      </w:pPr>
      <w:bookmarkStart w:name="_TOC_250013" w:id="12"/>
      <w:r>
        <w:rPr/>
        <w:t>Inside</w:t>
      </w:r>
      <w:r>
        <w:rPr>
          <w:spacing w:val="-9"/>
        </w:rPr>
        <w:t> </w:t>
      </w:r>
      <w:r>
        <w:rPr/>
        <w:t>Management</w:t>
      </w:r>
      <w:r>
        <w:rPr>
          <w:spacing w:val="-8"/>
        </w:rPr>
        <w:t> </w:t>
      </w:r>
      <w:r>
        <w:rPr/>
        <w:t>Related</w:t>
      </w:r>
      <w:r>
        <w:rPr>
          <w:spacing w:val="-7"/>
        </w:rPr>
        <w:t> </w:t>
      </w:r>
      <w:r>
        <w:rPr/>
        <w:t>Challenges</w:t>
      </w:r>
      <w:r>
        <w:rPr>
          <w:spacing w:val="-3"/>
        </w:rPr>
        <w:t> </w:t>
      </w:r>
      <w:r>
        <w:rPr/>
        <w:t>of</w:t>
      </w:r>
      <w:r>
        <w:rPr>
          <w:spacing w:val="-8"/>
        </w:rPr>
        <w:t> </w:t>
      </w:r>
      <w:r>
        <w:rPr/>
        <w:t>Corporate</w:t>
      </w:r>
      <w:r>
        <w:rPr>
          <w:spacing w:val="-5"/>
        </w:rPr>
        <w:t> </w:t>
      </w:r>
      <w:bookmarkEnd w:id="12"/>
      <w:r>
        <w:rPr>
          <w:spacing w:val="-2"/>
        </w:rPr>
        <w:t>Governance</w:t>
      </w:r>
    </w:p>
    <w:p>
      <w:pPr>
        <w:pStyle w:val="BodyText"/>
        <w:spacing w:before="198"/>
        <w:rPr>
          <w:b/>
        </w:rPr>
      </w:pPr>
    </w:p>
    <w:p>
      <w:pPr>
        <w:pStyle w:val="BodyText"/>
        <w:spacing w:line="480" w:lineRule="auto"/>
        <w:ind w:left="1145" w:right="155"/>
        <w:jc w:val="both"/>
      </w:pPr>
      <w:r>
        <w:rPr/>
        <w:t>Wilson</w:t>
      </w:r>
      <w:r>
        <w:rPr>
          <w:vertAlign w:val="superscript"/>
        </w:rPr>
        <w:t>659</w:t>
      </w:r>
      <w:r>
        <w:rPr>
          <w:vertAlign w:val="baseline"/>
        </w:rPr>
        <w:t> noted that in the Nigeria context, it is difficult to overlook circumstances under which the 25 banks emerged at the close of the consolidation exercise. The fact that a good measure of the mergers consummated was forced and the time available limited poses great challenges for the banks going forward. The CBN acknowledged those challenges in its code of corporate governance for banks and these are;</w:t>
      </w:r>
    </w:p>
    <w:p>
      <w:pPr>
        <w:pStyle w:val="ListParagraph"/>
        <w:numPr>
          <w:ilvl w:val="2"/>
          <w:numId w:val="46"/>
        </w:numPr>
        <w:tabs>
          <w:tab w:pos="1639" w:val="left" w:leader="none"/>
        </w:tabs>
        <w:spacing w:line="240" w:lineRule="auto" w:before="202" w:after="0"/>
        <w:ind w:left="1639" w:right="0" w:hanging="494"/>
        <w:jc w:val="both"/>
        <w:rPr>
          <w:sz w:val="22"/>
        </w:rPr>
      </w:pPr>
      <w:r>
        <w:rPr>
          <w:sz w:val="22"/>
        </w:rPr>
        <w:t>Technical</w:t>
      </w:r>
      <w:r>
        <w:rPr>
          <w:spacing w:val="-6"/>
          <w:sz w:val="22"/>
        </w:rPr>
        <w:t> </w:t>
      </w:r>
      <w:r>
        <w:rPr>
          <w:sz w:val="22"/>
        </w:rPr>
        <w:t>Incompetence</w:t>
      </w:r>
      <w:r>
        <w:rPr>
          <w:spacing w:val="-3"/>
          <w:sz w:val="22"/>
        </w:rPr>
        <w:t> </w:t>
      </w:r>
      <w:r>
        <w:rPr>
          <w:sz w:val="22"/>
        </w:rPr>
        <w:t>of</w:t>
      </w:r>
      <w:r>
        <w:rPr>
          <w:spacing w:val="-7"/>
          <w:sz w:val="22"/>
        </w:rPr>
        <w:t> </w:t>
      </w:r>
      <w:r>
        <w:rPr>
          <w:sz w:val="22"/>
        </w:rPr>
        <w:t>Board</w:t>
      </w:r>
      <w:r>
        <w:rPr>
          <w:spacing w:val="-6"/>
          <w:sz w:val="22"/>
        </w:rPr>
        <w:t> </w:t>
      </w:r>
      <w:r>
        <w:rPr>
          <w:sz w:val="22"/>
        </w:rPr>
        <w:t>and</w:t>
      </w:r>
      <w:r>
        <w:rPr>
          <w:spacing w:val="-6"/>
          <w:sz w:val="22"/>
        </w:rPr>
        <w:t> </w:t>
      </w:r>
      <w:r>
        <w:rPr>
          <w:spacing w:val="-2"/>
          <w:sz w:val="22"/>
        </w:rPr>
        <w:t>Management</w:t>
      </w:r>
    </w:p>
    <w:p>
      <w:pPr>
        <w:pStyle w:val="BodyText"/>
        <w:spacing w:before="197"/>
      </w:pPr>
    </w:p>
    <w:p>
      <w:pPr>
        <w:pStyle w:val="BodyText"/>
        <w:spacing w:line="480" w:lineRule="auto"/>
        <w:ind w:left="1145" w:right="155"/>
        <w:jc w:val="both"/>
      </w:pPr>
      <w:r>
        <w:rPr/>
        <w:t>Bearing in mind the greatly enhanced resources of the consolidated entities, board members lack the requisite skills and competencies to effectively redefine, re-strategise, restructure, expand and/or refocus the enlarged entities in the areas of change of corporate governance entities, new business acquisitions, branch consolidations, expansion and product development. Board and management are not independent and also exhibit a degree of corruption. The overbearing influence of a particular director on the board and management of a bank could result in frequent disagreements and the breakdown</w:t>
      </w:r>
      <w:r>
        <w:rPr>
          <w:spacing w:val="-2"/>
        </w:rPr>
        <w:t> </w:t>
      </w:r>
      <w:r>
        <w:rPr/>
        <w:t>of</w:t>
      </w:r>
      <w:r>
        <w:rPr>
          <w:spacing w:val="-2"/>
        </w:rPr>
        <w:t> </w:t>
      </w:r>
      <w:r>
        <w:rPr/>
        <w:t>internal</w:t>
      </w:r>
      <w:r>
        <w:rPr>
          <w:spacing w:val="-2"/>
        </w:rPr>
        <w:t> </w:t>
      </w:r>
      <w:r>
        <w:rPr/>
        <w:t>controls.</w:t>
      </w:r>
      <w:r>
        <w:rPr>
          <w:spacing w:val="-3"/>
        </w:rPr>
        <w:t> </w:t>
      </w:r>
      <w:r>
        <w:rPr/>
        <w:t>In</w:t>
      </w:r>
      <w:r>
        <w:rPr>
          <w:spacing w:val="-3"/>
        </w:rPr>
        <w:t> </w:t>
      </w:r>
      <w:r>
        <w:rPr/>
        <w:t>addition,</w:t>
      </w:r>
      <w:r>
        <w:rPr>
          <w:spacing w:val="-2"/>
        </w:rPr>
        <w:t> </w:t>
      </w:r>
      <w:r>
        <w:rPr/>
        <w:t>poor</w:t>
      </w:r>
      <w:r>
        <w:rPr>
          <w:spacing w:val="-4"/>
        </w:rPr>
        <w:t> </w:t>
      </w:r>
      <w:r>
        <w:rPr/>
        <w:t>management,</w:t>
      </w:r>
      <w:r>
        <w:rPr>
          <w:spacing w:val="-2"/>
        </w:rPr>
        <w:t> </w:t>
      </w:r>
      <w:r>
        <w:rPr/>
        <w:t>board</w:t>
      </w:r>
      <w:r>
        <w:rPr>
          <w:spacing w:val="-4"/>
        </w:rPr>
        <w:t> </w:t>
      </w:r>
      <w:r>
        <w:rPr/>
        <w:t>room</w:t>
      </w:r>
      <w:r>
        <w:rPr>
          <w:spacing w:val="-3"/>
        </w:rPr>
        <w:t> </w:t>
      </w:r>
      <w:r>
        <w:rPr/>
        <w:t>squabbles,</w:t>
      </w:r>
      <w:r>
        <w:rPr>
          <w:spacing w:val="-2"/>
        </w:rPr>
        <w:t> </w:t>
      </w:r>
      <w:r>
        <w:rPr/>
        <w:t>ineffective</w:t>
      </w:r>
      <w:r>
        <w:rPr>
          <w:spacing w:val="-2"/>
        </w:rPr>
        <w:t> </w:t>
      </w:r>
      <w:r>
        <w:rPr/>
        <w:t>board oversight functions, poor leadership and administrative ability as well as fraudulent and self serving practices among board members, management and staff have been attributed as some of the causes of bank failures. Besides, recruitment and placement of fit and proper persons in the management of a bank, the integrity and transparency</w:t>
      </w:r>
      <w:r>
        <w:rPr>
          <w:spacing w:val="-2"/>
        </w:rPr>
        <w:t> </w:t>
      </w:r>
      <w:r>
        <w:rPr/>
        <w:t>of its</w:t>
      </w:r>
      <w:r>
        <w:rPr>
          <w:spacing w:val="-2"/>
        </w:rPr>
        <w:t> </w:t>
      </w:r>
      <w:r>
        <w:rPr/>
        <w:t>management will definitely impact on the performance</w:t>
      </w:r>
      <w:r>
        <w:rPr>
          <w:spacing w:val="-1"/>
        </w:rPr>
        <w:t> </w:t>
      </w:r>
      <w:r>
        <w:rPr/>
        <w:t>of the bank.</w:t>
      </w:r>
      <w:r>
        <w:rPr>
          <w:vertAlign w:val="superscript"/>
        </w:rPr>
        <w:t>660</w:t>
      </w:r>
      <w:r>
        <w:rPr>
          <w:vertAlign w:val="baseline"/>
        </w:rPr>
        <w:t> Directors and management are running a much larger level of resources, thus, it calls for adequate management capacity to effectively, profitably and efficiently run a larger organisation.</w:t>
      </w:r>
    </w:p>
    <w:p>
      <w:pPr>
        <w:pStyle w:val="BodyText"/>
        <w:spacing w:before="201"/>
        <w:rPr>
          <w:sz w:val="20"/>
        </w:rPr>
      </w:pPr>
      <w:r>
        <w:rPr/>
        <mc:AlternateContent>
          <mc:Choice Requires="wps">
            <w:drawing>
              <wp:anchor distT="0" distB="0" distL="0" distR="0" allowOverlap="1" layoutInCell="1" locked="0" behindDoc="1" simplePos="0" relativeHeight="487698944">
                <wp:simplePos x="0" y="0"/>
                <wp:positionH relativeFrom="page">
                  <wp:posOffset>1260652</wp:posOffset>
                </wp:positionH>
                <wp:positionV relativeFrom="paragraph">
                  <wp:posOffset>298077</wp:posOffset>
                </wp:positionV>
                <wp:extent cx="1829435" cy="9525"/>
                <wp:effectExtent l="0" t="0" r="0" b="0"/>
                <wp:wrapTopAndBottom/>
                <wp:docPr id="230" name="Graphic 230"/>
                <wp:cNvGraphicFramePr>
                  <a:graphicFrameLocks/>
                </wp:cNvGraphicFramePr>
                <a:graphic>
                  <a:graphicData uri="http://schemas.microsoft.com/office/word/2010/wordprocessingShape">
                    <wps:wsp>
                      <wps:cNvPr id="230" name="Graphic 230"/>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3.470655pt;width:144.020pt;height:.71997pt;mso-position-horizontal-relative:page;mso-position-vertical-relative:paragraph;z-index:-15617536;mso-wrap-distance-left:0;mso-wrap-distance-right:0" id="docshape224" filled="true" fillcolor="#000000" stroked="false">
                <v:fill type="solid"/>
                <w10:wrap type="topAndBottom"/>
              </v:rect>
            </w:pict>
          </mc:Fallback>
        </mc:AlternateContent>
      </w:r>
    </w:p>
    <w:p>
      <w:pPr>
        <w:spacing w:line="285" w:lineRule="auto" w:before="119"/>
        <w:ind w:left="1145" w:right="176" w:firstLine="0"/>
        <w:jc w:val="left"/>
        <w:rPr>
          <w:sz w:val="20"/>
        </w:rPr>
      </w:pPr>
      <w:r>
        <w:rPr>
          <w:sz w:val="20"/>
          <w:vertAlign w:val="superscript"/>
        </w:rPr>
        <w:t>659</w:t>
      </w:r>
      <w:r>
        <w:rPr>
          <w:sz w:val="20"/>
          <w:vertAlign w:val="baseline"/>
        </w:rPr>
        <w:t>Wilson, I., (2006). Regulatory and Institutional Challenges</w:t>
      </w:r>
      <w:r>
        <w:rPr>
          <w:spacing w:val="-2"/>
          <w:sz w:val="20"/>
          <w:vertAlign w:val="baseline"/>
        </w:rPr>
        <w:t> </w:t>
      </w:r>
      <w:r>
        <w:rPr>
          <w:sz w:val="20"/>
          <w:vertAlign w:val="baseline"/>
        </w:rPr>
        <w:t>of</w:t>
      </w:r>
      <w:r>
        <w:rPr>
          <w:spacing w:val="-2"/>
          <w:sz w:val="20"/>
          <w:vertAlign w:val="baseline"/>
        </w:rPr>
        <w:t> </w:t>
      </w:r>
      <w:r>
        <w:rPr>
          <w:sz w:val="20"/>
          <w:vertAlign w:val="baseline"/>
        </w:rPr>
        <w:t>Corporate</w:t>
      </w:r>
      <w:r>
        <w:rPr>
          <w:spacing w:val="-1"/>
          <w:sz w:val="20"/>
          <w:vertAlign w:val="baseline"/>
        </w:rPr>
        <w:t> </w:t>
      </w:r>
      <w:r>
        <w:rPr>
          <w:sz w:val="20"/>
          <w:vertAlign w:val="baseline"/>
        </w:rPr>
        <w:t>Governance</w:t>
      </w:r>
      <w:r>
        <w:rPr>
          <w:spacing w:val="-2"/>
          <w:sz w:val="20"/>
          <w:vertAlign w:val="baseline"/>
        </w:rPr>
        <w:t> </w:t>
      </w:r>
      <w:r>
        <w:rPr>
          <w:sz w:val="20"/>
          <w:vertAlign w:val="baseline"/>
        </w:rPr>
        <w:t>in Nigeria Post Consolidation,</w:t>
      </w:r>
      <w:r>
        <w:rPr>
          <w:i/>
          <w:sz w:val="20"/>
          <w:vertAlign w:val="baseline"/>
        </w:rPr>
        <w:t>Nigerian Economic Summit Group, Economic Indicators</w:t>
      </w:r>
      <w:r>
        <w:rPr>
          <w:sz w:val="20"/>
          <w:vertAlign w:val="baseline"/>
        </w:rPr>
        <w:t>, 12:2,</w:t>
      </w:r>
      <w:r>
        <w:rPr>
          <w:spacing w:val="40"/>
          <w:sz w:val="20"/>
          <w:vertAlign w:val="baseline"/>
        </w:rPr>
        <w:t> </w:t>
      </w:r>
      <w:r>
        <w:rPr>
          <w:sz w:val="20"/>
          <w:vertAlign w:val="baseline"/>
        </w:rPr>
        <w:t>p.3.</w:t>
      </w:r>
    </w:p>
    <w:p>
      <w:pPr>
        <w:spacing w:before="206"/>
        <w:ind w:left="1145" w:right="0" w:firstLine="0"/>
        <w:jc w:val="left"/>
        <w:rPr>
          <w:sz w:val="20"/>
        </w:rPr>
      </w:pPr>
      <w:r>
        <w:rPr>
          <w:sz w:val="20"/>
          <w:vertAlign w:val="superscript"/>
        </w:rPr>
        <w:t>660</w:t>
      </w:r>
      <w:r>
        <w:rPr>
          <w:sz w:val="20"/>
          <w:vertAlign w:val="baseline"/>
        </w:rPr>
        <w:t>CBN</w:t>
      </w:r>
      <w:r>
        <w:rPr>
          <w:spacing w:val="-8"/>
          <w:sz w:val="20"/>
          <w:vertAlign w:val="baseline"/>
        </w:rPr>
        <w:t> </w:t>
      </w:r>
      <w:r>
        <w:rPr>
          <w:sz w:val="20"/>
          <w:vertAlign w:val="baseline"/>
        </w:rPr>
        <w:t>Briefs,</w:t>
      </w:r>
      <w:r>
        <w:rPr>
          <w:spacing w:val="-7"/>
          <w:sz w:val="20"/>
          <w:vertAlign w:val="baseline"/>
        </w:rPr>
        <w:t> </w:t>
      </w:r>
      <w:r>
        <w:rPr>
          <w:sz w:val="20"/>
          <w:vertAlign w:val="baseline"/>
        </w:rPr>
        <w:t>2012-2013,</w:t>
      </w:r>
      <w:r>
        <w:rPr>
          <w:spacing w:val="-7"/>
          <w:sz w:val="20"/>
          <w:vertAlign w:val="baseline"/>
        </w:rPr>
        <w:t> </w:t>
      </w:r>
      <w:r>
        <w:rPr>
          <w:sz w:val="20"/>
          <w:vertAlign w:val="baseline"/>
        </w:rPr>
        <w:t>Edition,</w:t>
      </w:r>
      <w:r>
        <w:rPr>
          <w:spacing w:val="-7"/>
          <w:sz w:val="20"/>
          <w:vertAlign w:val="baseline"/>
        </w:rPr>
        <w:t> </w:t>
      </w:r>
      <w:r>
        <w:rPr>
          <w:sz w:val="20"/>
          <w:vertAlign w:val="baseline"/>
        </w:rPr>
        <w:t>Research</w:t>
      </w:r>
      <w:r>
        <w:rPr>
          <w:spacing w:val="-7"/>
          <w:sz w:val="20"/>
          <w:vertAlign w:val="baseline"/>
        </w:rPr>
        <w:t> </w:t>
      </w:r>
      <w:r>
        <w:rPr>
          <w:sz w:val="20"/>
          <w:vertAlign w:val="baseline"/>
        </w:rPr>
        <w:t>Department,</w:t>
      </w:r>
      <w:r>
        <w:rPr>
          <w:spacing w:val="-7"/>
          <w:sz w:val="20"/>
          <w:vertAlign w:val="baseline"/>
        </w:rPr>
        <w:t> </w:t>
      </w:r>
      <w:r>
        <w:rPr>
          <w:sz w:val="20"/>
          <w:vertAlign w:val="baseline"/>
        </w:rPr>
        <w:t>Pp.116-</w:t>
      </w:r>
      <w:r>
        <w:rPr>
          <w:spacing w:val="-4"/>
          <w:sz w:val="20"/>
          <w:vertAlign w:val="baseline"/>
        </w:rPr>
        <w:t>117.</w:t>
      </w:r>
    </w:p>
    <w:p>
      <w:pPr>
        <w:spacing w:after="0"/>
        <w:jc w:val="left"/>
        <w:rPr>
          <w:sz w:val="20"/>
        </w:rPr>
        <w:sectPr>
          <w:pgSz w:w="11910" w:h="16840"/>
          <w:pgMar w:header="0" w:footer="1454" w:top="1360" w:bottom="1640" w:left="840" w:right="400"/>
        </w:sectPr>
      </w:pPr>
    </w:p>
    <w:p>
      <w:pPr>
        <w:pStyle w:val="BodyText"/>
        <w:spacing w:line="480" w:lineRule="auto" w:before="37"/>
        <w:ind w:left="1145" w:right="156"/>
        <w:jc w:val="both"/>
      </w:pPr>
      <w:r>
        <w:rPr/>
        <w:t>The board of directors of a company has the responsibility of ensuring that the organization functions well</w:t>
      </w:r>
      <w:r>
        <w:rPr>
          <w:spacing w:val="-2"/>
        </w:rPr>
        <w:t> </w:t>
      </w:r>
      <w:r>
        <w:rPr/>
        <w:t>and</w:t>
      </w:r>
      <w:r>
        <w:rPr>
          <w:spacing w:val="-3"/>
        </w:rPr>
        <w:t> </w:t>
      </w:r>
      <w:r>
        <w:rPr/>
        <w:t>the</w:t>
      </w:r>
      <w:r>
        <w:rPr>
          <w:spacing w:val="-1"/>
        </w:rPr>
        <w:t> </w:t>
      </w:r>
      <w:r>
        <w:rPr/>
        <w:t>interest</w:t>
      </w:r>
      <w:r>
        <w:rPr>
          <w:spacing w:val="-3"/>
        </w:rPr>
        <w:t> </w:t>
      </w:r>
      <w:r>
        <w:rPr/>
        <w:t>of</w:t>
      </w:r>
      <w:r>
        <w:rPr>
          <w:spacing w:val="-1"/>
        </w:rPr>
        <w:t> </w:t>
      </w:r>
      <w:r>
        <w:rPr/>
        <w:t>the</w:t>
      </w:r>
      <w:r>
        <w:rPr>
          <w:spacing w:val="-3"/>
        </w:rPr>
        <w:t> </w:t>
      </w:r>
      <w:r>
        <w:rPr/>
        <w:t>shareholders</w:t>
      </w:r>
      <w:r>
        <w:rPr>
          <w:spacing w:val="-4"/>
        </w:rPr>
        <w:t> </w:t>
      </w:r>
      <w:r>
        <w:rPr/>
        <w:t>is</w:t>
      </w:r>
      <w:r>
        <w:rPr>
          <w:spacing w:val="-1"/>
        </w:rPr>
        <w:t> </w:t>
      </w:r>
      <w:r>
        <w:rPr/>
        <w:t>protected.</w:t>
      </w:r>
      <w:r>
        <w:rPr>
          <w:spacing w:val="-4"/>
        </w:rPr>
        <w:t> </w:t>
      </w:r>
      <w:r>
        <w:rPr/>
        <w:t>Therefore,</w:t>
      </w:r>
      <w:r>
        <w:rPr>
          <w:spacing w:val="-3"/>
        </w:rPr>
        <w:t> </w:t>
      </w:r>
      <w:r>
        <w:rPr/>
        <w:t>the</w:t>
      </w:r>
      <w:r>
        <w:rPr>
          <w:spacing w:val="-1"/>
        </w:rPr>
        <w:t> </w:t>
      </w:r>
      <w:r>
        <w:rPr/>
        <w:t>quality</w:t>
      </w:r>
      <w:r>
        <w:rPr>
          <w:spacing w:val="-2"/>
        </w:rPr>
        <w:t> </w:t>
      </w:r>
      <w:r>
        <w:rPr/>
        <w:t>and</w:t>
      </w:r>
      <w:r>
        <w:rPr>
          <w:spacing w:val="-5"/>
        </w:rPr>
        <w:t> </w:t>
      </w:r>
      <w:r>
        <w:rPr/>
        <w:t>strength</w:t>
      </w:r>
      <w:r>
        <w:rPr>
          <w:spacing w:val="-1"/>
        </w:rPr>
        <w:t> </w:t>
      </w:r>
      <w:r>
        <w:rPr/>
        <w:t>of</w:t>
      </w:r>
      <w:r>
        <w:rPr>
          <w:spacing w:val="-4"/>
        </w:rPr>
        <w:t> </w:t>
      </w:r>
      <w:r>
        <w:rPr/>
        <w:t>the</w:t>
      </w:r>
      <w:r>
        <w:rPr>
          <w:spacing w:val="-1"/>
        </w:rPr>
        <w:t> </w:t>
      </w:r>
      <w:r>
        <w:rPr/>
        <w:t>board</w:t>
      </w:r>
      <w:r>
        <w:rPr>
          <w:spacing w:val="-3"/>
        </w:rPr>
        <w:t> </w:t>
      </w:r>
      <w:r>
        <w:rPr/>
        <w:t>is a key determinant of the effectiveness of corporate governance. In Nigeria, board members and top management sometimes lack the requisite skill and competencies to effectively restructure or manage the company. Board members should be held accountable and liable for their actions/inactions.</w:t>
      </w:r>
      <w:r>
        <w:rPr>
          <w:vertAlign w:val="superscript"/>
        </w:rPr>
        <w:t>661</w:t>
      </w:r>
    </w:p>
    <w:p>
      <w:pPr>
        <w:pStyle w:val="BodyText"/>
      </w:pPr>
    </w:p>
    <w:p>
      <w:pPr>
        <w:pStyle w:val="BodyText"/>
      </w:pPr>
    </w:p>
    <w:p>
      <w:pPr>
        <w:pStyle w:val="BodyText"/>
        <w:spacing w:before="133"/>
      </w:pPr>
    </w:p>
    <w:p>
      <w:pPr>
        <w:pStyle w:val="ListParagraph"/>
        <w:numPr>
          <w:ilvl w:val="2"/>
          <w:numId w:val="46"/>
        </w:numPr>
        <w:tabs>
          <w:tab w:pos="1639" w:val="left" w:leader="none"/>
        </w:tabs>
        <w:spacing w:line="240" w:lineRule="auto" w:before="0" w:after="0"/>
        <w:ind w:left="1639" w:right="0" w:hanging="494"/>
        <w:jc w:val="both"/>
        <w:rPr>
          <w:sz w:val="22"/>
        </w:rPr>
      </w:pPr>
      <w:r>
        <w:rPr>
          <w:sz w:val="22"/>
        </w:rPr>
        <w:t>Interrelationship</w:t>
      </w:r>
      <w:r>
        <w:rPr>
          <w:spacing w:val="-11"/>
          <w:sz w:val="22"/>
        </w:rPr>
        <w:t> </w:t>
      </w:r>
      <w:r>
        <w:rPr>
          <w:spacing w:val="-2"/>
          <w:sz w:val="22"/>
        </w:rPr>
        <w:t>Issues</w:t>
      </w:r>
    </w:p>
    <w:p>
      <w:pPr>
        <w:pStyle w:val="BodyText"/>
        <w:spacing w:before="198"/>
      </w:pPr>
    </w:p>
    <w:p>
      <w:pPr>
        <w:pStyle w:val="BodyText"/>
        <w:spacing w:line="480" w:lineRule="auto"/>
        <w:ind w:left="1145" w:right="157"/>
        <w:jc w:val="both"/>
      </w:pPr>
      <w:r>
        <w:rPr/>
        <w:t>Board squabbles/disagreements could also be an issue due to different business cultures and high ownership concentration especially in banks that were formerly family or one-man entities. On the</w:t>
      </w:r>
      <w:r>
        <w:rPr>
          <w:spacing w:val="80"/>
        </w:rPr>
        <w:t> </w:t>
      </w:r>
      <w:r>
        <w:rPr/>
        <w:t>other hand, squabbles arising from knowledge gaps, harmonisation of roles and salary structure could also manifest among staff and management of consolidating banks with the potential to create unhealthy competition and a counter-productive working environment.</w:t>
      </w:r>
    </w:p>
    <w:p>
      <w:pPr>
        <w:pStyle w:val="ListParagraph"/>
        <w:numPr>
          <w:ilvl w:val="2"/>
          <w:numId w:val="46"/>
        </w:numPr>
        <w:tabs>
          <w:tab w:pos="1639" w:val="left" w:leader="none"/>
        </w:tabs>
        <w:spacing w:line="240" w:lineRule="auto" w:before="204" w:after="0"/>
        <w:ind w:left="1639" w:right="0" w:hanging="494"/>
        <w:jc w:val="both"/>
        <w:rPr>
          <w:sz w:val="22"/>
        </w:rPr>
      </w:pPr>
      <w:r>
        <w:rPr>
          <w:sz w:val="22"/>
        </w:rPr>
        <w:t>Weak</w:t>
      </w:r>
      <w:r>
        <w:rPr>
          <w:spacing w:val="-5"/>
          <w:sz w:val="22"/>
        </w:rPr>
        <w:t> </w:t>
      </w:r>
      <w:r>
        <w:rPr>
          <w:sz w:val="22"/>
        </w:rPr>
        <w:t>or</w:t>
      </w:r>
      <w:r>
        <w:rPr>
          <w:spacing w:val="-3"/>
          <w:sz w:val="22"/>
        </w:rPr>
        <w:t> </w:t>
      </w:r>
      <w:r>
        <w:rPr>
          <w:sz w:val="22"/>
        </w:rPr>
        <w:t>Non-Existent</w:t>
      </w:r>
      <w:r>
        <w:rPr>
          <w:spacing w:val="-6"/>
          <w:sz w:val="22"/>
        </w:rPr>
        <w:t> </w:t>
      </w:r>
      <w:r>
        <w:rPr>
          <w:sz w:val="22"/>
        </w:rPr>
        <w:t>Internal</w:t>
      </w:r>
      <w:r>
        <w:rPr>
          <w:spacing w:val="-2"/>
          <w:sz w:val="22"/>
        </w:rPr>
        <w:t> Controls</w:t>
      </w:r>
    </w:p>
    <w:p>
      <w:pPr>
        <w:pStyle w:val="BodyText"/>
        <w:spacing w:before="197"/>
      </w:pPr>
    </w:p>
    <w:p>
      <w:pPr>
        <w:pStyle w:val="BodyText"/>
        <w:spacing w:line="480" w:lineRule="auto"/>
        <w:ind w:left="1145" w:right="156"/>
        <w:jc w:val="both"/>
      </w:pPr>
      <w:r>
        <w:rPr/>
        <w:t>Very few banks have a robust risk management system in place. Given the expected significant increase in the level of operations, the banks will be facing various kinds of risks which if not well managed, will result in significant losses. The management of risks in a transparent and ethical way will thus present some issues bordering on corporate governance. Many banks have had to contend with portfolio improvement activities ranging</w:t>
      </w:r>
      <w:r>
        <w:rPr>
          <w:spacing w:val="-1"/>
        </w:rPr>
        <w:t> </w:t>
      </w:r>
      <w:r>
        <w:rPr/>
        <w:t>from</w:t>
      </w:r>
      <w:r>
        <w:rPr>
          <w:spacing w:val="-2"/>
        </w:rPr>
        <w:t> </w:t>
      </w:r>
      <w:r>
        <w:rPr/>
        <w:t>resolving</w:t>
      </w:r>
      <w:r>
        <w:rPr>
          <w:spacing w:val="-1"/>
        </w:rPr>
        <w:t> </w:t>
      </w:r>
      <w:r>
        <w:rPr/>
        <w:t>litigations</w:t>
      </w:r>
      <w:r>
        <w:rPr>
          <w:spacing w:val="-1"/>
        </w:rPr>
        <w:t> </w:t>
      </w:r>
      <w:r>
        <w:rPr/>
        <w:t>to</w:t>
      </w:r>
      <w:r>
        <w:rPr>
          <w:spacing w:val="-1"/>
        </w:rPr>
        <w:t> </w:t>
      </w:r>
      <w:r>
        <w:rPr/>
        <w:t>aggressive</w:t>
      </w:r>
      <w:r>
        <w:rPr>
          <w:spacing w:val="-3"/>
        </w:rPr>
        <w:t> </w:t>
      </w:r>
      <w:r>
        <w:rPr/>
        <w:t>recoveries,</w:t>
      </w:r>
      <w:r>
        <w:rPr>
          <w:spacing w:val="-1"/>
        </w:rPr>
        <w:t> </w:t>
      </w:r>
      <w:r>
        <w:rPr/>
        <w:t>loan</w:t>
      </w:r>
      <w:r>
        <w:rPr>
          <w:spacing w:val="-4"/>
        </w:rPr>
        <w:t> </w:t>
      </w:r>
      <w:r>
        <w:rPr/>
        <w:t>restructuring</w:t>
      </w:r>
      <w:r>
        <w:rPr>
          <w:spacing w:val="-1"/>
        </w:rPr>
        <w:t> </w:t>
      </w:r>
      <w:r>
        <w:rPr/>
        <w:t>and dealing with cases of insider-related abuses resulting in huge non-performing insider-credits in legacy institutions, post consolidation.</w:t>
      </w:r>
    </w:p>
    <w:p>
      <w:pPr>
        <w:pStyle w:val="BodyText"/>
        <w:rPr>
          <w:sz w:val="20"/>
        </w:rPr>
      </w:pPr>
    </w:p>
    <w:p>
      <w:pPr>
        <w:pStyle w:val="BodyText"/>
        <w:rPr>
          <w:sz w:val="20"/>
        </w:rPr>
      </w:pPr>
    </w:p>
    <w:p>
      <w:pPr>
        <w:pStyle w:val="BodyText"/>
        <w:spacing w:before="96"/>
        <w:rPr>
          <w:sz w:val="20"/>
        </w:rPr>
      </w:pPr>
      <w:r>
        <w:rPr/>
        <mc:AlternateContent>
          <mc:Choice Requires="wps">
            <w:drawing>
              <wp:anchor distT="0" distB="0" distL="0" distR="0" allowOverlap="1" layoutInCell="1" locked="0" behindDoc="1" simplePos="0" relativeHeight="487699456">
                <wp:simplePos x="0" y="0"/>
                <wp:positionH relativeFrom="page">
                  <wp:posOffset>1260652</wp:posOffset>
                </wp:positionH>
                <wp:positionV relativeFrom="paragraph">
                  <wp:posOffset>231379</wp:posOffset>
                </wp:positionV>
                <wp:extent cx="1829435" cy="9525"/>
                <wp:effectExtent l="0" t="0" r="0" b="0"/>
                <wp:wrapTopAndBottom/>
                <wp:docPr id="231" name="Graphic 231"/>
                <wp:cNvGraphicFramePr>
                  <a:graphicFrameLocks/>
                </wp:cNvGraphicFramePr>
                <a:graphic>
                  <a:graphicData uri="http://schemas.microsoft.com/office/word/2010/wordprocessingShape">
                    <wps:wsp>
                      <wps:cNvPr id="231" name="Graphic 231"/>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8.218859pt;width:144.020pt;height:.71997pt;mso-position-horizontal-relative:page;mso-position-vertical-relative:paragraph;z-index:-15617024;mso-wrap-distance-left:0;mso-wrap-distance-right:0" id="docshape225" filled="true" fillcolor="#000000" stroked="false">
                <v:fill type="solid"/>
                <w10:wrap type="topAndBottom"/>
              </v:rect>
            </w:pict>
          </mc:Fallback>
        </mc:AlternateContent>
      </w:r>
    </w:p>
    <w:p>
      <w:pPr>
        <w:spacing w:before="122"/>
        <w:ind w:left="1145" w:right="0" w:firstLine="0"/>
        <w:jc w:val="left"/>
        <w:rPr>
          <w:sz w:val="20"/>
        </w:rPr>
      </w:pPr>
      <w:r>
        <w:rPr>
          <w:sz w:val="20"/>
          <w:vertAlign w:val="superscript"/>
        </w:rPr>
        <w:t>661</w:t>
      </w:r>
      <w:r>
        <w:rPr>
          <w:sz w:val="20"/>
          <w:vertAlign w:val="baseline"/>
        </w:rPr>
        <w:t>ibid</w:t>
      </w:r>
      <w:r>
        <w:rPr>
          <w:spacing w:val="2"/>
          <w:sz w:val="20"/>
          <w:vertAlign w:val="baseline"/>
        </w:rPr>
        <w:t> </w:t>
      </w:r>
      <w:r>
        <w:rPr>
          <w:spacing w:val="-2"/>
          <w:sz w:val="20"/>
          <w:vertAlign w:val="baseline"/>
        </w:rPr>
        <w:t>p.88.</w:t>
      </w:r>
    </w:p>
    <w:p>
      <w:pPr>
        <w:spacing w:after="0"/>
        <w:jc w:val="left"/>
        <w:rPr>
          <w:sz w:val="20"/>
        </w:rPr>
        <w:sectPr>
          <w:pgSz w:w="11910" w:h="16840"/>
          <w:pgMar w:header="0" w:footer="1454" w:top="1360" w:bottom="1640" w:left="840" w:right="400"/>
        </w:sectPr>
      </w:pPr>
    </w:p>
    <w:p>
      <w:pPr>
        <w:pStyle w:val="BodyText"/>
        <w:spacing w:line="480" w:lineRule="auto" w:before="37"/>
        <w:ind w:left="1145" w:right="157"/>
        <w:jc w:val="both"/>
      </w:pPr>
      <w:r>
        <w:rPr/>
        <w:t>In Nigeria, internal controls</w:t>
      </w:r>
      <w:r>
        <w:rPr>
          <w:spacing w:val="-1"/>
        </w:rPr>
        <w:t> </w:t>
      </w:r>
      <w:r>
        <w:rPr/>
        <w:t>appear to be adequate</w:t>
      </w:r>
      <w:r>
        <w:rPr>
          <w:spacing w:val="-1"/>
        </w:rPr>
        <w:t> </w:t>
      </w:r>
      <w:r>
        <w:rPr/>
        <w:t>on</w:t>
      </w:r>
      <w:r>
        <w:rPr>
          <w:spacing w:val="-2"/>
        </w:rPr>
        <w:t> </w:t>
      </w:r>
      <w:r>
        <w:rPr/>
        <w:t>paper but feeble in practice. Internal and external audit failures either through negligence or incompetence or through aiding and abetting, frauds or inappropriate behaviours are common practice. The corporate culture in</w:t>
      </w:r>
      <w:r>
        <w:rPr>
          <w:spacing w:val="-1"/>
        </w:rPr>
        <w:t> </w:t>
      </w:r>
      <w:r>
        <w:rPr/>
        <w:t>most organizations also fosters unethical behaviours.</w:t>
      </w:r>
      <w:r>
        <w:rPr>
          <w:vertAlign w:val="superscript"/>
        </w:rPr>
        <w:t>662</w:t>
      </w:r>
      <w:r>
        <w:rPr>
          <w:vertAlign w:val="baseline"/>
        </w:rPr>
        <w:t> Poor risk management procedures, ignorance and non-compliance with rules, laws and regulations, violation of regulations, policies, procedures, guidelines, unhealthy competition and weak internal controls lead to banking crisis. Banks that have proper risk management and internal control systems as well as well-focused strategic objective are likely to operate normally even in turbulent situations.</w:t>
      </w:r>
      <w:r>
        <w:rPr>
          <w:vertAlign w:val="superscript"/>
        </w:rPr>
        <w:t>663</w:t>
      </w:r>
    </w:p>
    <w:p>
      <w:pPr>
        <w:pStyle w:val="BodyText"/>
      </w:pPr>
    </w:p>
    <w:p>
      <w:pPr>
        <w:pStyle w:val="BodyText"/>
      </w:pPr>
    </w:p>
    <w:p>
      <w:pPr>
        <w:pStyle w:val="BodyText"/>
      </w:pPr>
    </w:p>
    <w:p>
      <w:pPr>
        <w:pStyle w:val="BodyText"/>
      </w:pPr>
    </w:p>
    <w:p>
      <w:pPr>
        <w:pStyle w:val="BodyText"/>
      </w:pPr>
    </w:p>
    <w:p>
      <w:pPr>
        <w:pStyle w:val="BodyText"/>
        <w:spacing w:before="66"/>
      </w:pPr>
    </w:p>
    <w:p>
      <w:pPr>
        <w:pStyle w:val="ListParagraph"/>
        <w:numPr>
          <w:ilvl w:val="2"/>
          <w:numId w:val="46"/>
        </w:numPr>
        <w:tabs>
          <w:tab w:pos="1638" w:val="left" w:leader="none"/>
        </w:tabs>
        <w:spacing w:line="240" w:lineRule="auto" w:before="0" w:after="0"/>
        <w:ind w:left="1638" w:right="0" w:hanging="493"/>
        <w:jc w:val="both"/>
        <w:rPr>
          <w:sz w:val="22"/>
        </w:rPr>
      </w:pPr>
      <w:r>
        <w:rPr>
          <w:sz w:val="22"/>
        </w:rPr>
        <w:t>Ownership</w:t>
      </w:r>
      <w:r>
        <w:rPr>
          <w:spacing w:val="-6"/>
          <w:sz w:val="22"/>
        </w:rPr>
        <w:t> </w:t>
      </w:r>
      <w:r>
        <w:rPr>
          <w:spacing w:val="-2"/>
          <w:sz w:val="22"/>
        </w:rPr>
        <w:t>Structure</w:t>
      </w:r>
    </w:p>
    <w:p>
      <w:pPr>
        <w:pStyle w:val="BodyText"/>
        <w:spacing w:before="198"/>
      </w:pPr>
    </w:p>
    <w:p>
      <w:pPr>
        <w:pStyle w:val="BodyText"/>
        <w:spacing w:line="480" w:lineRule="auto"/>
        <w:ind w:left="1145" w:right="154"/>
        <w:jc w:val="both"/>
      </w:pPr>
      <w:r>
        <w:rPr/>
        <w:t>The ownership structure greatly determines its performance in the promotion of good corporate governance. The current practice in non-restrictive equity holding in some organizations in Nigeria has led to abuses in the management of such organizations. In the organizational structure, the Chairman should be clearly separated from the head of the management that is Managing Director (MD) or the Chief</w:t>
      </w:r>
      <w:r>
        <w:rPr>
          <w:spacing w:val="-1"/>
        </w:rPr>
        <w:t> </w:t>
      </w:r>
      <w:r>
        <w:rPr/>
        <w:t>Executive</w:t>
      </w:r>
      <w:r>
        <w:rPr>
          <w:spacing w:val="-1"/>
        </w:rPr>
        <w:t> </w:t>
      </w:r>
      <w:r>
        <w:rPr/>
        <w:t>Officer</w:t>
      </w:r>
      <w:r>
        <w:rPr>
          <w:spacing w:val="-1"/>
        </w:rPr>
        <w:t> </w:t>
      </w:r>
      <w:r>
        <w:rPr/>
        <w:t>(CEO) so</w:t>
      </w:r>
      <w:r>
        <w:rPr>
          <w:spacing w:val="-3"/>
        </w:rPr>
        <w:t> </w:t>
      </w:r>
      <w:r>
        <w:rPr/>
        <w:t>that</w:t>
      </w:r>
      <w:r>
        <w:rPr>
          <w:spacing w:val="-1"/>
        </w:rPr>
        <w:t> </w:t>
      </w:r>
      <w:r>
        <w:rPr/>
        <w:t>no</w:t>
      </w:r>
      <w:r>
        <w:rPr>
          <w:spacing w:val="-2"/>
        </w:rPr>
        <w:t> </w:t>
      </w:r>
      <w:r>
        <w:rPr/>
        <w:t>one</w:t>
      </w:r>
      <w:r>
        <w:rPr>
          <w:spacing w:val="-1"/>
        </w:rPr>
        <w:t> </w:t>
      </w:r>
      <w:r>
        <w:rPr/>
        <w:t>unfettered</w:t>
      </w:r>
      <w:r>
        <w:rPr>
          <w:spacing w:val="-2"/>
        </w:rPr>
        <w:t> </w:t>
      </w:r>
      <w:r>
        <w:rPr/>
        <w:t>powers</w:t>
      </w:r>
      <w:r>
        <w:rPr>
          <w:spacing w:val="-1"/>
        </w:rPr>
        <w:t> </w:t>
      </w:r>
      <w:r>
        <w:rPr/>
        <w:t>for</w:t>
      </w:r>
      <w:r>
        <w:rPr>
          <w:spacing w:val="-4"/>
        </w:rPr>
        <w:t> </w:t>
      </w:r>
      <w:r>
        <w:rPr/>
        <w:t>decision</w:t>
      </w:r>
      <w:r>
        <w:rPr>
          <w:spacing w:val="-4"/>
        </w:rPr>
        <w:t> </w:t>
      </w:r>
      <w:r>
        <w:rPr/>
        <w:t>making</w:t>
      </w:r>
      <w:r>
        <w:rPr>
          <w:spacing w:val="-2"/>
        </w:rPr>
        <w:t> </w:t>
      </w:r>
      <w:r>
        <w:rPr/>
        <w:t>and</w:t>
      </w:r>
      <w:r>
        <w:rPr>
          <w:spacing w:val="-3"/>
        </w:rPr>
        <w:t> </w:t>
      </w:r>
      <w:r>
        <w:rPr/>
        <w:t>two</w:t>
      </w:r>
      <w:r>
        <w:rPr>
          <w:spacing w:val="-2"/>
        </w:rPr>
        <w:t> </w:t>
      </w:r>
      <w:r>
        <w:rPr/>
        <w:t>members</w:t>
      </w:r>
      <w:r>
        <w:rPr>
          <w:spacing w:val="-3"/>
        </w:rPr>
        <w:t> </w:t>
      </w:r>
      <w:r>
        <w:rPr/>
        <w:t>of the same extended family should not be allowed to occupy these two posts.</w:t>
      </w:r>
      <w:r>
        <w:rPr>
          <w:vertAlign w:val="superscript"/>
        </w:rPr>
        <w:t>664</w:t>
      </w:r>
    </w:p>
    <w:p>
      <w:pPr>
        <w:pStyle w:val="ListParagraph"/>
        <w:numPr>
          <w:ilvl w:val="2"/>
          <w:numId w:val="46"/>
        </w:numPr>
        <w:tabs>
          <w:tab w:pos="1639" w:val="left" w:leader="none"/>
        </w:tabs>
        <w:spacing w:line="240" w:lineRule="auto" w:before="202" w:after="0"/>
        <w:ind w:left="1639" w:right="0" w:hanging="494"/>
        <w:jc w:val="both"/>
        <w:rPr>
          <w:sz w:val="22"/>
        </w:rPr>
      </w:pPr>
      <w:r>
        <w:rPr>
          <w:sz w:val="22"/>
        </w:rPr>
        <w:t>Resurgence</w:t>
      </w:r>
      <w:r>
        <w:rPr>
          <w:spacing w:val="-5"/>
          <w:sz w:val="22"/>
        </w:rPr>
        <w:t> </w:t>
      </w:r>
      <w:r>
        <w:rPr>
          <w:sz w:val="22"/>
        </w:rPr>
        <w:t>of</w:t>
      </w:r>
      <w:r>
        <w:rPr>
          <w:spacing w:val="-3"/>
          <w:sz w:val="22"/>
        </w:rPr>
        <w:t> </w:t>
      </w:r>
      <w:r>
        <w:rPr>
          <w:sz w:val="22"/>
        </w:rPr>
        <w:t>High</w:t>
      </w:r>
      <w:r>
        <w:rPr>
          <w:spacing w:val="-4"/>
          <w:sz w:val="22"/>
        </w:rPr>
        <w:t> </w:t>
      </w:r>
      <w:r>
        <w:rPr>
          <w:sz w:val="22"/>
        </w:rPr>
        <w:t>Incidence</w:t>
      </w:r>
      <w:r>
        <w:rPr>
          <w:spacing w:val="-5"/>
          <w:sz w:val="22"/>
        </w:rPr>
        <w:t> </w:t>
      </w:r>
      <w:r>
        <w:rPr>
          <w:sz w:val="22"/>
        </w:rPr>
        <w:t>of</w:t>
      </w:r>
      <w:r>
        <w:rPr>
          <w:spacing w:val="-4"/>
          <w:sz w:val="22"/>
        </w:rPr>
        <w:t> </w:t>
      </w:r>
      <w:r>
        <w:rPr>
          <w:spacing w:val="-2"/>
          <w:sz w:val="22"/>
        </w:rPr>
        <w:t>Malpractices</w:t>
      </w:r>
    </w:p>
    <w:p>
      <w:pPr>
        <w:pStyle w:val="BodyText"/>
        <w:rPr>
          <w:sz w:val="20"/>
        </w:rPr>
      </w:pPr>
    </w:p>
    <w:p>
      <w:pPr>
        <w:pStyle w:val="BodyText"/>
        <w:rPr>
          <w:sz w:val="20"/>
        </w:rPr>
      </w:pPr>
    </w:p>
    <w:p>
      <w:pPr>
        <w:pStyle w:val="BodyText"/>
        <w:rPr>
          <w:sz w:val="20"/>
        </w:rPr>
      </w:pPr>
    </w:p>
    <w:p>
      <w:pPr>
        <w:pStyle w:val="BodyText"/>
        <w:spacing w:before="181"/>
        <w:rPr>
          <w:sz w:val="20"/>
        </w:rPr>
      </w:pPr>
      <w:r>
        <w:rPr/>
        <mc:AlternateContent>
          <mc:Choice Requires="wps">
            <w:drawing>
              <wp:anchor distT="0" distB="0" distL="0" distR="0" allowOverlap="1" layoutInCell="1" locked="0" behindDoc="1" simplePos="0" relativeHeight="487699968">
                <wp:simplePos x="0" y="0"/>
                <wp:positionH relativeFrom="page">
                  <wp:posOffset>1260652</wp:posOffset>
                </wp:positionH>
                <wp:positionV relativeFrom="paragraph">
                  <wp:posOffset>285784</wp:posOffset>
                </wp:positionV>
                <wp:extent cx="1829435" cy="9525"/>
                <wp:effectExtent l="0" t="0" r="0" b="0"/>
                <wp:wrapTopAndBottom/>
                <wp:docPr id="232" name="Graphic 232"/>
                <wp:cNvGraphicFramePr>
                  <a:graphicFrameLocks/>
                </wp:cNvGraphicFramePr>
                <a:graphic>
                  <a:graphicData uri="http://schemas.microsoft.com/office/word/2010/wordprocessingShape">
                    <wps:wsp>
                      <wps:cNvPr id="232" name="Graphic 232"/>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2.502705pt;width:144.020pt;height:.72003pt;mso-position-horizontal-relative:page;mso-position-vertical-relative:paragraph;z-index:-15616512;mso-wrap-distance-left:0;mso-wrap-distance-right:0" id="docshape226" filled="true" fillcolor="#000000" stroked="false">
                <v:fill type="solid"/>
                <w10:wrap type="topAndBottom"/>
              </v:rect>
            </w:pict>
          </mc:Fallback>
        </mc:AlternateContent>
      </w:r>
    </w:p>
    <w:p>
      <w:pPr>
        <w:spacing w:before="121"/>
        <w:ind w:left="1145" w:right="0" w:firstLine="0"/>
        <w:jc w:val="left"/>
        <w:rPr>
          <w:sz w:val="20"/>
        </w:rPr>
      </w:pPr>
      <w:r>
        <w:rPr>
          <w:sz w:val="20"/>
          <w:vertAlign w:val="superscript"/>
        </w:rPr>
        <w:t>662</w:t>
      </w:r>
      <w:r>
        <w:rPr>
          <w:sz w:val="20"/>
          <w:vertAlign w:val="baseline"/>
        </w:rPr>
        <w:t>CBN</w:t>
      </w:r>
      <w:r>
        <w:rPr>
          <w:spacing w:val="-7"/>
          <w:sz w:val="20"/>
          <w:vertAlign w:val="baseline"/>
        </w:rPr>
        <w:t> </w:t>
      </w:r>
      <w:r>
        <w:rPr>
          <w:sz w:val="20"/>
          <w:vertAlign w:val="baseline"/>
        </w:rPr>
        <w:t>Briefs,</w:t>
      </w:r>
      <w:r>
        <w:rPr>
          <w:spacing w:val="-6"/>
          <w:sz w:val="20"/>
          <w:vertAlign w:val="baseline"/>
        </w:rPr>
        <w:t> </w:t>
      </w:r>
      <w:r>
        <w:rPr>
          <w:sz w:val="20"/>
          <w:vertAlign w:val="baseline"/>
        </w:rPr>
        <w:t>2012-2013,</w:t>
      </w:r>
      <w:r>
        <w:rPr>
          <w:spacing w:val="-6"/>
          <w:sz w:val="20"/>
          <w:vertAlign w:val="baseline"/>
        </w:rPr>
        <w:t> </w:t>
      </w:r>
      <w:r>
        <w:rPr>
          <w:sz w:val="20"/>
          <w:vertAlign w:val="baseline"/>
        </w:rPr>
        <w:t>Edition,</w:t>
      </w:r>
      <w:r>
        <w:rPr>
          <w:spacing w:val="-6"/>
          <w:sz w:val="20"/>
          <w:vertAlign w:val="baseline"/>
        </w:rPr>
        <w:t> </w:t>
      </w:r>
      <w:r>
        <w:rPr>
          <w:sz w:val="20"/>
          <w:vertAlign w:val="baseline"/>
        </w:rPr>
        <w:t>Research</w:t>
      </w:r>
      <w:r>
        <w:rPr>
          <w:spacing w:val="-6"/>
          <w:sz w:val="20"/>
          <w:vertAlign w:val="baseline"/>
        </w:rPr>
        <w:t> </w:t>
      </w:r>
      <w:r>
        <w:rPr>
          <w:sz w:val="20"/>
          <w:vertAlign w:val="baseline"/>
        </w:rPr>
        <w:t>Department</w:t>
      </w:r>
      <w:r>
        <w:rPr>
          <w:spacing w:val="-3"/>
          <w:sz w:val="20"/>
          <w:vertAlign w:val="baseline"/>
        </w:rPr>
        <w:t> </w:t>
      </w:r>
      <w:r>
        <w:rPr>
          <w:spacing w:val="-4"/>
          <w:sz w:val="20"/>
          <w:vertAlign w:val="baseline"/>
        </w:rPr>
        <w:t>p.89.</w:t>
      </w:r>
    </w:p>
    <w:p>
      <w:pPr>
        <w:pStyle w:val="BodyText"/>
        <w:spacing w:before="16"/>
        <w:rPr>
          <w:sz w:val="20"/>
        </w:rPr>
      </w:pPr>
    </w:p>
    <w:p>
      <w:pPr>
        <w:spacing w:before="0"/>
        <w:ind w:left="1145" w:right="0" w:firstLine="0"/>
        <w:jc w:val="left"/>
        <w:rPr>
          <w:sz w:val="20"/>
        </w:rPr>
      </w:pPr>
      <w:r>
        <w:rPr>
          <w:sz w:val="20"/>
          <w:vertAlign w:val="superscript"/>
        </w:rPr>
        <w:t>663</w:t>
      </w:r>
      <w:r>
        <w:rPr>
          <w:sz w:val="20"/>
          <w:vertAlign w:val="baseline"/>
        </w:rPr>
        <w:t>Ibid,</w:t>
      </w:r>
      <w:r>
        <w:rPr>
          <w:spacing w:val="2"/>
          <w:sz w:val="20"/>
          <w:vertAlign w:val="baseline"/>
        </w:rPr>
        <w:t> </w:t>
      </w:r>
      <w:r>
        <w:rPr>
          <w:spacing w:val="-2"/>
          <w:sz w:val="20"/>
          <w:vertAlign w:val="baseline"/>
        </w:rPr>
        <w:t>p.116.</w:t>
      </w:r>
    </w:p>
    <w:p>
      <w:pPr>
        <w:pStyle w:val="BodyText"/>
        <w:spacing w:before="18"/>
        <w:rPr>
          <w:sz w:val="20"/>
        </w:rPr>
      </w:pPr>
    </w:p>
    <w:p>
      <w:pPr>
        <w:spacing w:before="1"/>
        <w:ind w:left="1145" w:right="0" w:firstLine="0"/>
        <w:jc w:val="left"/>
        <w:rPr>
          <w:sz w:val="20"/>
        </w:rPr>
      </w:pPr>
      <w:r>
        <w:rPr>
          <w:sz w:val="20"/>
          <w:vertAlign w:val="superscript"/>
        </w:rPr>
        <w:t>664</w:t>
      </w:r>
      <w:r>
        <w:rPr>
          <w:sz w:val="20"/>
          <w:vertAlign w:val="baseline"/>
        </w:rPr>
        <w:t>CBN</w:t>
      </w:r>
      <w:r>
        <w:rPr>
          <w:spacing w:val="-6"/>
          <w:sz w:val="20"/>
          <w:vertAlign w:val="baseline"/>
        </w:rPr>
        <w:t> </w:t>
      </w:r>
      <w:r>
        <w:rPr>
          <w:sz w:val="20"/>
          <w:vertAlign w:val="baseline"/>
        </w:rPr>
        <w:t>Briefs,</w:t>
      </w:r>
      <w:r>
        <w:rPr>
          <w:spacing w:val="-6"/>
          <w:sz w:val="20"/>
          <w:vertAlign w:val="baseline"/>
        </w:rPr>
        <w:t> </w:t>
      </w:r>
      <w:r>
        <w:rPr>
          <w:sz w:val="20"/>
          <w:vertAlign w:val="baseline"/>
        </w:rPr>
        <w:t>2012-2013,</w:t>
      </w:r>
      <w:r>
        <w:rPr>
          <w:spacing w:val="-6"/>
          <w:sz w:val="20"/>
          <w:vertAlign w:val="baseline"/>
        </w:rPr>
        <w:t> </w:t>
      </w:r>
      <w:r>
        <w:rPr>
          <w:sz w:val="20"/>
          <w:vertAlign w:val="baseline"/>
        </w:rPr>
        <w:t>Edition,</w:t>
      </w:r>
      <w:r>
        <w:rPr>
          <w:spacing w:val="-6"/>
          <w:sz w:val="20"/>
          <w:vertAlign w:val="baseline"/>
        </w:rPr>
        <w:t> </w:t>
      </w:r>
      <w:r>
        <w:rPr>
          <w:sz w:val="20"/>
          <w:vertAlign w:val="baseline"/>
        </w:rPr>
        <w:t>Research</w:t>
      </w:r>
      <w:r>
        <w:rPr>
          <w:spacing w:val="-6"/>
          <w:sz w:val="20"/>
          <w:vertAlign w:val="baseline"/>
        </w:rPr>
        <w:t> </w:t>
      </w:r>
      <w:r>
        <w:rPr>
          <w:sz w:val="20"/>
          <w:vertAlign w:val="baseline"/>
        </w:rPr>
        <w:t>Department</w:t>
      </w:r>
      <w:r>
        <w:rPr>
          <w:spacing w:val="-5"/>
          <w:sz w:val="20"/>
          <w:vertAlign w:val="baseline"/>
        </w:rPr>
        <w:t> </w:t>
      </w:r>
      <w:r>
        <w:rPr>
          <w:sz w:val="20"/>
          <w:vertAlign w:val="baseline"/>
        </w:rPr>
        <w:t>Pp.</w:t>
      </w:r>
      <w:r>
        <w:rPr>
          <w:spacing w:val="-6"/>
          <w:sz w:val="20"/>
          <w:vertAlign w:val="baseline"/>
        </w:rPr>
        <w:t> </w:t>
      </w:r>
      <w:r>
        <w:rPr>
          <w:sz w:val="20"/>
          <w:vertAlign w:val="baseline"/>
        </w:rPr>
        <w:t>87-</w:t>
      </w:r>
      <w:r>
        <w:rPr>
          <w:spacing w:val="-5"/>
          <w:sz w:val="20"/>
          <w:vertAlign w:val="baseline"/>
        </w:rPr>
        <w:t>88.</w:t>
      </w:r>
    </w:p>
    <w:p>
      <w:pPr>
        <w:spacing w:after="0"/>
        <w:jc w:val="left"/>
        <w:rPr>
          <w:sz w:val="20"/>
        </w:rPr>
        <w:sectPr>
          <w:pgSz w:w="11910" w:h="16840"/>
          <w:pgMar w:header="0" w:footer="1454" w:top="1360" w:bottom="1640" w:left="840" w:right="400"/>
        </w:sectPr>
      </w:pPr>
    </w:p>
    <w:p>
      <w:pPr>
        <w:pStyle w:val="BodyText"/>
        <w:spacing w:line="480" w:lineRule="auto" w:before="37"/>
        <w:ind w:left="1145" w:right="155"/>
        <w:jc w:val="both"/>
      </w:pPr>
      <w:r>
        <w:rPr/>
        <w:t>To boost the income as a result of intense competition and lack of enough viable projects, malpractices may resurface post consolidation. Such sharp practices could include round-tipping of FOREX, share</w:t>
      </w:r>
      <w:r>
        <w:rPr>
          <w:spacing w:val="40"/>
        </w:rPr>
        <w:t> </w:t>
      </w:r>
      <w:r>
        <w:rPr/>
        <w:t>price manipulation, excess custom charges, and falsification of records, creative accounting etc and adoption of unethical methods to poach customers. Further more if consolidation should fail to achieve transparency through diversification in bank ownership, the pervasive influence of family and related party affiliations may continue, resulting in huge level of insider abuses, connected lending and crony </w:t>
      </w:r>
      <w:r>
        <w:rPr>
          <w:spacing w:val="-2"/>
        </w:rPr>
        <w:t>capitalism.</w:t>
      </w:r>
    </w:p>
    <w:p>
      <w:pPr>
        <w:pStyle w:val="ListParagraph"/>
        <w:numPr>
          <w:ilvl w:val="2"/>
          <w:numId w:val="46"/>
        </w:numPr>
        <w:tabs>
          <w:tab w:pos="1639" w:val="left" w:leader="none"/>
        </w:tabs>
        <w:spacing w:line="240" w:lineRule="auto" w:before="203" w:after="0"/>
        <w:ind w:left="1639" w:right="0" w:hanging="494"/>
        <w:jc w:val="both"/>
        <w:rPr>
          <w:sz w:val="22"/>
        </w:rPr>
      </w:pPr>
      <w:r>
        <w:rPr>
          <w:sz w:val="22"/>
        </w:rPr>
        <w:t>Transparency</w:t>
      </w:r>
      <w:r>
        <w:rPr>
          <w:spacing w:val="-6"/>
          <w:sz w:val="22"/>
        </w:rPr>
        <w:t> </w:t>
      </w:r>
      <w:r>
        <w:rPr>
          <w:sz w:val="22"/>
        </w:rPr>
        <w:t>Concerns</w:t>
      </w:r>
      <w:r>
        <w:rPr>
          <w:spacing w:val="-6"/>
          <w:sz w:val="22"/>
        </w:rPr>
        <w:t> </w:t>
      </w:r>
      <w:r>
        <w:rPr>
          <w:sz w:val="22"/>
        </w:rPr>
        <w:t>and</w:t>
      </w:r>
      <w:r>
        <w:rPr>
          <w:spacing w:val="-7"/>
          <w:sz w:val="22"/>
        </w:rPr>
        <w:t> </w:t>
      </w:r>
      <w:r>
        <w:rPr>
          <w:sz w:val="22"/>
        </w:rPr>
        <w:t>Inadequate</w:t>
      </w:r>
      <w:r>
        <w:rPr>
          <w:spacing w:val="-8"/>
          <w:sz w:val="22"/>
        </w:rPr>
        <w:t> </w:t>
      </w:r>
      <w:r>
        <w:rPr>
          <w:sz w:val="22"/>
        </w:rPr>
        <w:t>Disclosure</w:t>
      </w:r>
      <w:r>
        <w:rPr>
          <w:spacing w:val="-5"/>
          <w:sz w:val="22"/>
        </w:rPr>
        <w:t> </w:t>
      </w:r>
      <w:r>
        <w:rPr>
          <w:sz w:val="22"/>
        </w:rPr>
        <w:t>of</w:t>
      </w:r>
      <w:r>
        <w:rPr>
          <w:spacing w:val="-8"/>
          <w:sz w:val="22"/>
        </w:rPr>
        <w:t> </w:t>
      </w:r>
      <w:r>
        <w:rPr>
          <w:spacing w:val="-2"/>
          <w:sz w:val="22"/>
        </w:rPr>
        <w:t>Information</w:t>
      </w:r>
    </w:p>
    <w:p>
      <w:pPr>
        <w:pStyle w:val="BodyText"/>
        <w:spacing w:before="197"/>
      </w:pPr>
    </w:p>
    <w:p>
      <w:pPr>
        <w:pStyle w:val="BodyText"/>
        <w:spacing w:line="480" w:lineRule="auto" w:before="1"/>
        <w:ind w:left="1145" w:right="155"/>
        <w:jc w:val="both"/>
      </w:pPr>
      <w:r>
        <w:rPr/>
        <w:t>Key attributes of good corporate governance but there are many deficiencies in the information disclosed particularly in the area of risk management strategies, risk concentration, performance measures amongst others. transparency and disclosure of information are key pillars of a corporate governance framework, because they provide all the stakeholders with the information necessary to judge whether or not their interest is being served. However, lack of transparency and adequate disclosure of information undermines the ethics of good corporate governance and the prospect for effective contingency plan for managing systemic distress. It thus obscures the way many financial and economic activities are conducted and contributes to the alarming proportion of economic/financial crimes in the financial industry.</w:t>
      </w:r>
      <w:r>
        <w:rPr>
          <w:vertAlign w:val="superscript"/>
        </w:rPr>
        <w:t>665</w:t>
      </w:r>
      <w:r>
        <w:rPr>
          <w:vertAlign w:val="baseline"/>
        </w:rPr>
        <w:t> Closely related issue is the habit of concealment of information from examiners to prevent timely detection of unhealthy situations in the banks may continue as a result of lack of transparency and pressure to boost income. Continuous concealment of material issues discovered by banks during their pre-merger due diligence will also compromise good corporate </w:t>
      </w:r>
      <w:r>
        <w:rPr>
          <w:spacing w:val="-2"/>
          <w:vertAlign w:val="baseline"/>
        </w:rPr>
        <w:t>governance.</w:t>
      </w:r>
    </w:p>
    <w:p>
      <w:pPr>
        <w:pStyle w:val="ListParagraph"/>
        <w:numPr>
          <w:ilvl w:val="2"/>
          <w:numId w:val="46"/>
        </w:numPr>
        <w:tabs>
          <w:tab w:pos="1639" w:val="left" w:leader="none"/>
        </w:tabs>
        <w:spacing w:line="240" w:lineRule="auto" w:before="204" w:after="0"/>
        <w:ind w:left="1639" w:right="0" w:hanging="494"/>
        <w:jc w:val="both"/>
        <w:rPr>
          <w:sz w:val="22"/>
        </w:rPr>
      </w:pPr>
      <w:r>
        <w:rPr>
          <w:sz w:val="22"/>
        </w:rPr>
        <w:t>Non-Compliance</w:t>
      </w:r>
      <w:r>
        <w:rPr>
          <w:spacing w:val="-7"/>
          <w:sz w:val="22"/>
        </w:rPr>
        <w:t> </w:t>
      </w:r>
      <w:r>
        <w:rPr>
          <w:sz w:val="22"/>
        </w:rPr>
        <w:t>Culture,</w:t>
      </w:r>
      <w:r>
        <w:rPr>
          <w:spacing w:val="-7"/>
          <w:sz w:val="22"/>
        </w:rPr>
        <w:t> </w:t>
      </w:r>
      <w:r>
        <w:rPr>
          <w:sz w:val="22"/>
        </w:rPr>
        <w:t>Corruption</w:t>
      </w:r>
      <w:r>
        <w:rPr>
          <w:spacing w:val="-8"/>
          <w:sz w:val="22"/>
        </w:rPr>
        <w:t> </w:t>
      </w:r>
      <w:r>
        <w:rPr>
          <w:sz w:val="22"/>
        </w:rPr>
        <w:t>and</w:t>
      </w:r>
      <w:r>
        <w:rPr>
          <w:spacing w:val="-8"/>
          <w:sz w:val="22"/>
        </w:rPr>
        <w:t> </w:t>
      </w:r>
      <w:r>
        <w:rPr>
          <w:spacing w:val="-2"/>
          <w:sz w:val="22"/>
        </w:rPr>
        <w:t>Indiscipline</w:t>
      </w:r>
    </w:p>
    <w:p>
      <w:pPr>
        <w:pStyle w:val="BodyText"/>
        <w:spacing w:before="174"/>
        <w:rPr>
          <w:sz w:val="20"/>
        </w:rPr>
      </w:pPr>
      <w:r>
        <w:rPr/>
        <mc:AlternateContent>
          <mc:Choice Requires="wps">
            <w:drawing>
              <wp:anchor distT="0" distB="0" distL="0" distR="0" allowOverlap="1" layoutInCell="1" locked="0" behindDoc="1" simplePos="0" relativeHeight="487700480">
                <wp:simplePos x="0" y="0"/>
                <wp:positionH relativeFrom="page">
                  <wp:posOffset>1260652</wp:posOffset>
                </wp:positionH>
                <wp:positionV relativeFrom="paragraph">
                  <wp:posOffset>281018</wp:posOffset>
                </wp:positionV>
                <wp:extent cx="1829435" cy="9525"/>
                <wp:effectExtent l="0" t="0" r="0" b="0"/>
                <wp:wrapTopAndBottom/>
                <wp:docPr id="233" name="Graphic 233"/>
                <wp:cNvGraphicFramePr>
                  <a:graphicFrameLocks/>
                </wp:cNvGraphicFramePr>
                <a:graphic>
                  <a:graphicData uri="http://schemas.microsoft.com/office/word/2010/wordprocessingShape">
                    <wps:wsp>
                      <wps:cNvPr id="233" name="Graphic 233"/>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2.127451pt;width:144.020pt;height:.71997pt;mso-position-horizontal-relative:page;mso-position-vertical-relative:paragraph;z-index:-15616000;mso-wrap-distance-left:0;mso-wrap-distance-right:0" id="docshape227" filled="true" fillcolor="#000000" stroked="false">
                <v:fill type="solid"/>
                <w10:wrap type="topAndBottom"/>
              </v:rect>
            </w:pict>
          </mc:Fallback>
        </mc:AlternateContent>
      </w:r>
    </w:p>
    <w:p>
      <w:pPr>
        <w:spacing w:before="122"/>
        <w:ind w:left="1145" w:right="0" w:firstLine="0"/>
        <w:jc w:val="left"/>
        <w:rPr>
          <w:sz w:val="20"/>
        </w:rPr>
      </w:pPr>
      <w:r>
        <w:rPr>
          <w:sz w:val="20"/>
          <w:vertAlign w:val="superscript"/>
        </w:rPr>
        <w:t>665</w:t>
      </w:r>
      <w:r>
        <w:rPr>
          <w:sz w:val="20"/>
          <w:vertAlign w:val="baseline"/>
        </w:rPr>
        <w:t>CBN</w:t>
      </w:r>
      <w:r>
        <w:rPr>
          <w:spacing w:val="-7"/>
          <w:sz w:val="20"/>
          <w:vertAlign w:val="baseline"/>
        </w:rPr>
        <w:t> </w:t>
      </w:r>
      <w:r>
        <w:rPr>
          <w:sz w:val="20"/>
          <w:vertAlign w:val="baseline"/>
        </w:rPr>
        <w:t>Briefs,</w:t>
      </w:r>
      <w:r>
        <w:rPr>
          <w:spacing w:val="-7"/>
          <w:sz w:val="20"/>
          <w:vertAlign w:val="baseline"/>
        </w:rPr>
        <w:t> </w:t>
      </w:r>
      <w:r>
        <w:rPr>
          <w:sz w:val="20"/>
          <w:vertAlign w:val="baseline"/>
        </w:rPr>
        <w:t>2012-2013,</w:t>
      </w:r>
      <w:r>
        <w:rPr>
          <w:spacing w:val="-7"/>
          <w:sz w:val="20"/>
          <w:vertAlign w:val="baseline"/>
        </w:rPr>
        <w:t> </w:t>
      </w:r>
      <w:r>
        <w:rPr>
          <w:sz w:val="20"/>
          <w:vertAlign w:val="baseline"/>
        </w:rPr>
        <w:t>Edition,</w:t>
      </w:r>
      <w:r>
        <w:rPr>
          <w:spacing w:val="-7"/>
          <w:sz w:val="20"/>
          <w:vertAlign w:val="baseline"/>
        </w:rPr>
        <w:t> </w:t>
      </w:r>
      <w:r>
        <w:rPr>
          <w:sz w:val="20"/>
          <w:vertAlign w:val="baseline"/>
        </w:rPr>
        <w:t>Research</w:t>
      </w:r>
      <w:r>
        <w:rPr>
          <w:spacing w:val="-7"/>
          <w:sz w:val="20"/>
          <w:vertAlign w:val="baseline"/>
        </w:rPr>
        <w:t> </w:t>
      </w:r>
      <w:r>
        <w:rPr>
          <w:sz w:val="20"/>
          <w:vertAlign w:val="baseline"/>
        </w:rPr>
        <w:t>Department,</w:t>
      </w:r>
      <w:r>
        <w:rPr>
          <w:spacing w:val="-7"/>
          <w:sz w:val="20"/>
          <w:vertAlign w:val="baseline"/>
        </w:rPr>
        <w:t> </w:t>
      </w:r>
      <w:r>
        <w:rPr>
          <w:spacing w:val="-2"/>
          <w:sz w:val="20"/>
          <w:vertAlign w:val="baseline"/>
        </w:rPr>
        <w:t>p.88.</w:t>
      </w:r>
    </w:p>
    <w:p>
      <w:pPr>
        <w:spacing w:after="0"/>
        <w:jc w:val="left"/>
        <w:rPr>
          <w:sz w:val="20"/>
        </w:rPr>
        <w:sectPr>
          <w:pgSz w:w="11910" w:h="16840"/>
          <w:pgMar w:header="0" w:footer="1454" w:top="1360" w:bottom="1640" w:left="840" w:right="400"/>
        </w:sectPr>
      </w:pPr>
    </w:p>
    <w:p>
      <w:pPr>
        <w:pStyle w:val="BodyText"/>
        <w:spacing w:line="480" w:lineRule="auto" w:before="37"/>
        <w:ind w:left="1145" w:right="155"/>
        <w:jc w:val="both"/>
      </w:pPr>
      <w:r>
        <w:rPr/>
        <w:t>The Nigerian system is characterised by corruption, indiscipline and the culture of non compliance for the rule of law, its implementation and enforcement. Thus, the banking sector being a part of the country is not an exception. There is a high level of corruption and non-compliance with rules and regulations in the country, posing a big challenge to the enhancement of corporate governance within the organizations. It is important to adopt the principles of good corporate governance and adhere strictly to it. This would go a long way in reducing corruption in various transactions.</w:t>
      </w:r>
      <w:r>
        <w:rPr>
          <w:vertAlign w:val="superscript"/>
        </w:rPr>
        <w:t>666</w:t>
      </w:r>
    </w:p>
    <w:p>
      <w:pPr>
        <w:pStyle w:val="ListParagraph"/>
        <w:numPr>
          <w:ilvl w:val="2"/>
          <w:numId w:val="46"/>
        </w:numPr>
        <w:tabs>
          <w:tab w:pos="1639" w:val="left" w:leader="none"/>
        </w:tabs>
        <w:spacing w:line="240" w:lineRule="auto" w:before="203" w:after="0"/>
        <w:ind w:left="1639" w:right="0" w:hanging="494"/>
        <w:jc w:val="both"/>
        <w:rPr>
          <w:sz w:val="22"/>
        </w:rPr>
      </w:pPr>
      <w:r>
        <w:rPr>
          <w:sz w:val="22"/>
        </w:rPr>
        <w:t>Other</w:t>
      </w:r>
      <w:r>
        <w:rPr>
          <w:spacing w:val="-8"/>
          <w:sz w:val="22"/>
        </w:rPr>
        <w:t> </w:t>
      </w:r>
      <w:r>
        <w:rPr>
          <w:sz w:val="22"/>
        </w:rPr>
        <w:t>Inside</w:t>
      </w:r>
      <w:r>
        <w:rPr>
          <w:spacing w:val="-6"/>
          <w:sz w:val="22"/>
        </w:rPr>
        <w:t> </w:t>
      </w:r>
      <w:r>
        <w:rPr>
          <w:sz w:val="22"/>
        </w:rPr>
        <w:t>Management</w:t>
      </w:r>
      <w:r>
        <w:rPr>
          <w:spacing w:val="-7"/>
          <w:sz w:val="22"/>
        </w:rPr>
        <w:t> </w:t>
      </w:r>
      <w:r>
        <w:rPr>
          <w:sz w:val="22"/>
        </w:rPr>
        <w:t>Related</w:t>
      </w:r>
      <w:r>
        <w:rPr>
          <w:spacing w:val="-4"/>
          <w:sz w:val="22"/>
        </w:rPr>
        <w:t> </w:t>
      </w:r>
      <w:r>
        <w:rPr>
          <w:spacing w:val="-2"/>
          <w:sz w:val="22"/>
        </w:rPr>
        <w:t>Challenges</w:t>
      </w:r>
    </w:p>
    <w:p>
      <w:pPr>
        <w:pStyle w:val="BodyText"/>
        <w:spacing w:before="197"/>
      </w:pPr>
    </w:p>
    <w:p>
      <w:pPr>
        <w:pStyle w:val="ListParagraph"/>
        <w:numPr>
          <w:ilvl w:val="0"/>
          <w:numId w:val="48"/>
        </w:numPr>
        <w:tabs>
          <w:tab w:pos="1462" w:val="left" w:leader="none"/>
        </w:tabs>
        <w:spacing w:line="480" w:lineRule="auto" w:before="0" w:after="0"/>
        <w:ind w:left="1145" w:right="156" w:firstLine="0"/>
        <w:jc w:val="both"/>
        <w:rPr>
          <w:sz w:val="22"/>
        </w:rPr>
      </w:pPr>
      <w:r>
        <w:rPr>
          <w:sz w:val="22"/>
        </w:rPr>
        <w:t>Weak regulatory environment. There is the lack of enabling environment and effective regulatory framework that would ensure good corporate governance in Nigeria. The institutional and</w:t>
      </w:r>
      <w:r>
        <w:rPr>
          <w:spacing w:val="40"/>
          <w:sz w:val="22"/>
        </w:rPr>
        <w:t> </w:t>
      </w:r>
      <w:r>
        <w:rPr>
          <w:sz w:val="22"/>
        </w:rPr>
        <w:t>administrative structures as well as the legal provisions are weak. It is important for government to strengthen these institutions in order to promote good corporate governance.</w:t>
      </w:r>
      <w:r>
        <w:rPr>
          <w:sz w:val="22"/>
          <w:vertAlign w:val="superscript"/>
        </w:rPr>
        <w:t>667</w:t>
      </w:r>
      <w:r>
        <w:rPr>
          <w:sz w:val="22"/>
          <w:vertAlign w:val="baseline"/>
        </w:rPr>
        <w:t> There is no penalty or sanction</w:t>
      </w:r>
      <w:r>
        <w:rPr>
          <w:spacing w:val="-2"/>
          <w:sz w:val="22"/>
          <w:vertAlign w:val="baseline"/>
        </w:rPr>
        <w:t> </w:t>
      </w:r>
      <w:r>
        <w:rPr>
          <w:sz w:val="22"/>
          <w:vertAlign w:val="baseline"/>
        </w:rPr>
        <w:t>for</w:t>
      </w:r>
      <w:r>
        <w:rPr>
          <w:spacing w:val="-1"/>
          <w:sz w:val="22"/>
          <w:vertAlign w:val="baseline"/>
        </w:rPr>
        <w:t> </w:t>
      </w:r>
      <w:r>
        <w:rPr>
          <w:sz w:val="22"/>
          <w:vertAlign w:val="baseline"/>
        </w:rPr>
        <w:t>failure</w:t>
      </w:r>
      <w:r>
        <w:rPr>
          <w:spacing w:val="-1"/>
          <w:sz w:val="22"/>
          <w:vertAlign w:val="baseline"/>
        </w:rPr>
        <w:t> </w:t>
      </w:r>
      <w:r>
        <w:rPr>
          <w:sz w:val="22"/>
          <w:vertAlign w:val="baseline"/>
        </w:rPr>
        <w:t>to comply</w:t>
      </w:r>
      <w:r>
        <w:rPr>
          <w:spacing w:val="-1"/>
          <w:sz w:val="22"/>
          <w:vertAlign w:val="baseline"/>
        </w:rPr>
        <w:t> </w:t>
      </w:r>
      <w:r>
        <w:rPr>
          <w:sz w:val="22"/>
          <w:vertAlign w:val="baseline"/>
        </w:rPr>
        <w:t>with</w:t>
      </w:r>
      <w:r>
        <w:rPr>
          <w:spacing w:val="-1"/>
          <w:sz w:val="22"/>
          <w:vertAlign w:val="baseline"/>
        </w:rPr>
        <w:t> </w:t>
      </w:r>
      <w:r>
        <w:rPr>
          <w:sz w:val="22"/>
          <w:vertAlign w:val="baseline"/>
        </w:rPr>
        <w:t>the</w:t>
      </w:r>
      <w:r>
        <w:rPr>
          <w:spacing w:val="-1"/>
          <w:sz w:val="22"/>
          <w:vertAlign w:val="baseline"/>
        </w:rPr>
        <w:t> </w:t>
      </w:r>
      <w:r>
        <w:rPr>
          <w:sz w:val="22"/>
          <w:vertAlign w:val="baseline"/>
        </w:rPr>
        <w:t>provisions</w:t>
      </w:r>
      <w:r>
        <w:rPr>
          <w:spacing w:val="-1"/>
          <w:sz w:val="22"/>
          <w:vertAlign w:val="baseline"/>
        </w:rPr>
        <w:t> </w:t>
      </w:r>
      <w:r>
        <w:rPr>
          <w:sz w:val="22"/>
          <w:vertAlign w:val="baseline"/>
        </w:rPr>
        <w:t>of</w:t>
      </w:r>
      <w:r>
        <w:rPr>
          <w:spacing w:val="-1"/>
          <w:sz w:val="22"/>
          <w:vertAlign w:val="baseline"/>
        </w:rPr>
        <w:t> </w:t>
      </w:r>
      <w:r>
        <w:rPr>
          <w:sz w:val="22"/>
          <w:vertAlign w:val="baseline"/>
        </w:rPr>
        <w:t>the</w:t>
      </w:r>
      <w:r>
        <w:rPr>
          <w:spacing w:val="-1"/>
          <w:sz w:val="22"/>
          <w:vertAlign w:val="baseline"/>
        </w:rPr>
        <w:t> </w:t>
      </w:r>
      <w:r>
        <w:rPr>
          <w:sz w:val="22"/>
          <w:vertAlign w:val="baseline"/>
        </w:rPr>
        <w:t>code,</w:t>
      </w:r>
      <w:r>
        <w:rPr>
          <w:spacing w:val="-1"/>
          <w:sz w:val="22"/>
          <w:vertAlign w:val="baseline"/>
        </w:rPr>
        <w:t> </w:t>
      </w:r>
      <w:r>
        <w:rPr>
          <w:sz w:val="22"/>
          <w:vertAlign w:val="baseline"/>
        </w:rPr>
        <w:t>thus,</w:t>
      </w:r>
      <w:r>
        <w:rPr>
          <w:spacing w:val="-1"/>
          <w:sz w:val="22"/>
          <w:vertAlign w:val="baseline"/>
        </w:rPr>
        <w:t> </w:t>
      </w:r>
      <w:r>
        <w:rPr>
          <w:sz w:val="22"/>
          <w:vertAlign w:val="baseline"/>
        </w:rPr>
        <w:t>making</w:t>
      </w:r>
      <w:r>
        <w:rPr>
          <w:spacing w:val="-2"/>
          <w:sz w:val="22"/>
          <w:vertAlign w:val="baseline"/>
        </w:rPr>
        <w:t> </w:t>
      </w:r>
      <w:r>
        <w:rPr>
          <w:sz w:val="22"/>
          <w:vertAlign w:val="baseline"/>
        </w:rPr>
        <w:t>it just persuasive</w:t>
      </w:r>
      <w:r>
        <w:rPr>
          <w:spacing w:val="-1"/>
          <w:sz w:val="22"/>
          <w:vertAlign w:val="baseline"/>
        </w:rPr>
        <w:t> </w:t>
      </w:r>
      <w:r>
        <w:rPr>
          <w:sz w:val="22"/>
          <w:vertAlign w:val="baseline"/>
        </w:rPr>
        <w:t>in</w:t>
      </w:r>
      <w:r>
        <w:rPr>
          <w:spacing w:val="-3"/>
          <w:sz w:val="22"/>
          <w:vertAlign w:val="baseline"/>
        </w:rPr>
        <w:t> </w:t>
      </w:r>
      <w:r>
        <w:rPr>
          <w:sz w:val="22"/>
          <w:vertAlign w:val="baseline"/>
        </w:rPr>
        <w:t>nature,</w:t>
      </w:r>
      <w:r>
        <w:rPr>
          <w:spacing w:val="-1"/>
          <w:sz w:val="22"/>
          <w:vertAlign w:val="baseline"/>
        </w:rPr>
        <w:t> </w:t>
      </w:r>
      <w:r>
        <w:rPr>
          <w:sz w:val="22"/>
          <w:vertAlign w:val="baseline"/>
        </w:rPr>
        <w:t>a moral adumbration. Providing sanctions and penalties will help to avert its non compliance and implementation. Thus, the provisions for penalties must be commensurate with the offences.</w:t>
      </w:r>
    </w:p>
    <w:p>
      <w:pPr>
        <w:pStyle w:val="ListParagraph"/>
        <w:numPr>
          <w:ilvl w:val="0"/>
          <w:numId w:val="48"/>
        </w:numPr>
        <w:tabs>
          <w:tab w:pos="1391" w:val="left" w:leader="none"/>
        </w:tabs>
        <w:spacing w:line="480" w:lineRule="auto" w:before="201" w:after="0"/>
        <w:ind w:left="1145" w:right="156" w:firstLine="0"/>
        <w:jc w:val="both"/>
        <w:rPr>
          <w:sz w:val="22"/>
        </w:rPr>
      </w:pPr>
      <w:r>
        <w:rPr>
          <w:sz w:val="22"/>
        </w:rPr>
        <w:t>Conflicting Provisions/Conflict of Interest. Conflicting provisions of other Codes of corporate governance for example, the CAMA and the Code of Corporate Governance for Banks in Nigeria Post Consolidation etc should be resolved, leading to uniformity. Further, conflict of interest is a major obstacle to decision-making process. Effective disclosure and confidence building to resolving conflict of interest in organizations is therefore important.</w:t>
      </w:r>
      <w:r>
        <w:rPr>
          <w:sz w:val="22"/>
          <w:vertAlign w:val="superscript"/>
        </w:rPr>
        <w:t>668</w:t>
      </w:r>
    </w:p>
    <w:p>
      <w:pPr>
        <w:pStyle w:val="BodyText"/>
        <w:rPr>
          <w:sz w:val="20"/>
        </w:rPr>
      </w:pPr>
    </w:p>
    <w:p>
      <w:pPr>
        <w:pStyle w:val="BodyText"/>
        <w:rPr>
          <w:sz w:val="20"/>
        </w:rPr>
      </w:pPr>
    </w:p>
    <w:p>
      <w:pPr>
        <w:pStyle w:val="BodyText"/>
        <w:spacing w:before="22"/>
        <w:rPr>
          <w:sz w:val="20"/>
        </w:rPr>
      </w:pPr>
      <w:r>
        <w:rPr/>
        <mc:AlternateContent>
          <mc:Choice Requires="wps">
            <w:drawing>
              <wp:anchor distT="0" distB="0" distL="0" distR="0" allowOverlap="1" layoutInCell="1" locked="0" behindDoc="1" simplePos="0" relativeHeight="487700992">
                <wp:simplePos x="0" y="0"/>
                <wp:positionH relativeFrom="page">
                  <wp:posOffset>1260652</wp:posOffset>
                </wp:positionH>
                <wp:positionV relativeFrom="paragraph">
                  <wp:posOffset>184556</wp:posOffset>
                </wp:positionV>
                <wp:extent cx="1829435" cy="9525"/>
                <wp:effectExtent l="0" t="0" r="0" b="0"/>
                <wp:wrapTopAndBottom/>
                <wp:docPr id="234" name="Graphic 234"/>
                <wp:cNvGraphicFramePr>
                  <a:graphicFrameLocks/>
                </wp:cNvGraphicFramePr>
                <a:graphic>
                  <a:graphicData uri="http://schemas.microsoft.com/office/word/2010/wordprocessingShape">
                    <wps:wsp>
                      <wps:cNvPr id="234" name="Graphic 234"/>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4.532001pt;width:144.020pt;height:.72003pt;mso-position-horizontal-relative:page;mso-position-vertical-relative:paragraph;z-index:-15615488;mso-wrap-distance-left:0;mso-wrap-distance-right:0" id="docshape228" filled="true" fillcolor="#000000" stroked="false">
                <v:fill type="solid"/>
                <w10:wrap type="topAndBottom"/>
              </v:rect>
            </w:pict>
          </mc:Fallback>
        </mc:AlternateContent>
      </w:r>
    </w:p>
    <w:p>
      <w:pPr>
        <w:spacing w:before="121"/>
        <w:ind w:left="1145" w:right="0" w:firstLine="0"/>
        <w:jc w:val="left"/>
        <w:rPr>
          <w:sz w:val="20"/>
        </w:rPr>
      </w:pPr>
      <w:r>
        <w:rPr>
          <w:sz w:val="20"/>
          <w:vertAlign w:val="superscript"/>
        </w:rPr>
        <w:t>666</w:t>
      </w:r>
      <w:r>
        <w:rPr>
          <w:sz w:val="20"/>
          <w:vertAlign w:val="baseline"/>
        </w:rPr>
        <w:t>Ibid,</w:t>
      </w:r>
      <w:r>
        <w:rPr>
          <w:spacing w:val="2"/>
          <w:sz w:val="20"/>
          <w:vertAlign w:val="baseline"/>
        </w:rPr>
        <w:t> </w:t>
      </w:r>
      <w:r>
        <w:rPr>
          <w:spacing w:val="-2"/>
          <w:sz w:val="20"/>
          <w:vertAlign w:val="baseline"/>
        </w:rPr>
        <w:t>p.88.</w:t>
      </w:r>
    </w:p>
    <w:p>
      <w:pPr>
        <w:pStyle w:val="BodyText"/>
        <w:spacing w:before="16"/>
        <w:rPr>
          <w:sz w:val="20"/>
        </w:rPr>
      </w:pPr>
    </w:p>
    <w:p>
      <w:pPr>
        <w:spacing w:before="0"/>
        <w:ind w:left="1145" w:right="0" w:firstLine="0"/>
        <w:jc w:val="left"/>
        <w:rPr>
          <w:sz w:val="20"/>
        </w:rPr>
      </w:pPr>
      <w:r>
        <w:rPr>
          <w:sz w:val="20"/>
          <w:vertAlign w:val="superscript"/>
        </w:rPr>
        <w:t>667</w:t>
      </w:r>
      <w:r>
        <w:rPr>
          <w:sz w:val="20"/>
          <w:vertAlign w:val="baseline"/>
        </w:rPr>
        <w:t>ibid,</w:t>
      </w:r>
      <w:r>
        <w:rPr>
          <w:spacing w:val="2"/>
          <w:sz w:val="20"/>
          <w:vertAlign w:val="baseline"/>
        </w:rPr>
        <w:t> </w:t>
      </w:r>
      <w:r>
        <w:rPr>
          <w:spacing w:val="-2"/>
          <w:sz w:val="20"/>
          <w:vertAlign w:val="baseline"/>
        </w:rPr>
        <w:t>p.88.</w:t>
      </w:r>
    </w:p>
    <w:p>
      <w:pPr>
        <w:pStyle w:val="BodyText"/>
        <w:spacing w:before="18"/>
        <w:rPr>
          <w:sz w:val="20"/>
        </w:rPr>
      </w:pPr>
    </w:p>
    <w:p>
      <w:pPr>
        <w:spacing w:before="1"/>
        <w:ind w:left="1145" w:right="0" w:firstLine="0"/>
        <w:jc w:val="left"/>
        <w:rPr>
          <w:sz w:val="20"/>
        </w:rPr>
      </w:pPr>
      <w:r>
        <w:rPr>
          <w:sz w:val="20"/>
          <w:vertAlign w:val="superscript"/>
        </w:rPr>
        <w:t>668</w:t>
      </w:r>
      <w:r>
        <w:rPr>
          <w:sz w:val="20"/>
          <w:vertAlign w:val="baseline"/>
        </w:rPr>
        <w:t>CBN</w:t>
      </w:r>
      <w:r>
        <w:rPr>
          <w:spacing w:val="-7"/>
          <w:sz w:val="20"/>
          <w:vertAlign w:val="baseline"/>
        </w:rPr>
        <w:t> </w:t>
      </w:r>
      <w:r>
        <w:rPr>
          <w:sz w:val="20"/>
          <w:vertAlign w:val="baseline"/>
        </w:rPr>
        <w:t>Briefs,</w:t>
      </w:r>
      <w:r>
        <w:rPr>
          <w:spacing w:val="-6"/>
          <w:sz w:val="20"/>
          <w:vertAlign w:val="baseline"/>
        </w:rPr>
        <w:t> </w:t>
      </w:r>
      <w:r>
        <w:rPr>
          <w:sz w:val="20"/>
          <w:vertAlign w:val="baseline"/>
        </w:rPr>
        <w:t>2012-2013,</w:t>
      </w:r>
      <w:r>
        <w:rPr>
          <w:spacing w:val="-6"/>
          <w:sz w:val="20"/>
          <w:vertAlign w:val="baseline"/>
        </w:rPr>
        <w:t> </w:t>
      </w:r>
      <w:r>
        <w:rPr>
          <w:sz w:val="20"/>
          <w:vertAlign w:val="baseline"/>
        </w:rPr>
        <w:t>Edition,</w:t>
      </w:r>
      <w:r>
        <w:rPr>
          <w:spacing w:val="-6"/>
          <w:sz w:val="20"/>
          <w:vertAlign w:val="baseline"/>
        </w:rPr>
        <w:t> </w:t>
      </w:r>
      <w:r>
        <w:rPr>
          <w:sz w:val="20"/>
          <w:vertAlign w:val="baseline"/>
        </w:rPr>
        <w:t>Research</w:t>
      </w:r>
      <w:r>
        <w:rPr>
          <w:spacing w:val="-7"/>
          <w:sz w:val="20"/>
          <w:vertAlign w:val="baseline"/>
        </w:rPr>
        <w:t> </w:t>
      </w:r>
      <w:r>
        <w:rPr>
          <w:sz w:val="20"/>
          <w:vertAlign w:val="baseline"/>
        </w:rPr>
        <w:t>Department</w:t>
      </w:r>
      <w:r>
        <w:rPr>
          <w:spacing w:val="-6"/>
          <w:sz w:val="20"/>
          <w:vertAlign w:val="baseline"/>
        </w:rPr>
        <w:t> </w:t>
      </w:r>
      <w:r>
        <w:rPr>
          <w:spacing w:val="-2"/>
          <w:sz w:val="20"/>
          <w:vertAlign w:val="baseline"/>
        </w:rPr>
        <w:t>p.89.</w:t>
      </w:r>
    </w:p>
    <w:p>
      <w:pPr>
        <w:spacing w:after="0"/>
        <w:jc w:val="left"/>
        <w:rPr>
          <w:sz w:val="20"/>
        </w:rPr>
        <w:sectPr>
          <w:pgSz w:w="11910" w:h="16840"/>
          <w:pgMar w:header="0" w:footer="1454" w:top="1360" w:bottom="1640" w:left="840" w:right="400"/>
        </w:sectPr>
      </w:pPr>
    </w:p>
    <w:p>
      <w:pPr>
        <w:pStyle w:val="ListParagraph"/>
        <w:numPr>
          <w:ilvl w:val="0"/>
          <w:numId w:val="48"/>
        </w:numPr>
        <w:tabs>
          <w:tab w:pos="1372" w:val="left" w:leader="none"/>
        </w:tabs>
        <w:spacing w:line="480" w:lineRule="auto" w:before="37" w:after="0"/>
        <w:ind w:left="1145" w:right="156" w:firstLine="0"/>
        <w:jc w:val="both"/>
        <w:rPr>
          <w:sz w:val="22"/>
        </w:rPr>
      </w:pPr>
      <w:r>
        <w:rPr>
          <w:sz w:val="22"/>
        </w:rPr>
        <w:t>Inadequate Infrastructure and Absence of Quality Manpower. Inadequate infrastructure hinders the effective realization of good corporate governance in the country. There is, therefore, need for</w:t>
      </w:r>
      <w:r>
        <w:rPr>
          <w:spacing w:val="80"/>
          <w:sz w:val="22"/>
        </w:rPr>
        <w:t> </w:t>
      </w:r>
      <w:r>
        <w:rPr>
          <w:sz w:val="22"/>
        </w:rPr>
        <w:t>adequate infrastructure to be put in place to facilitate effective transaction mechanisms.</w:t>
      </w:r>
      <w:r>
        <w:rPr>
          <w:sz w:val="22"/>
          <w:vertAlign w:val="superscript"/>
        </w:rPr>
        <w:t>669</w:t>
      </w:r>
      <w:r>
        <w:rPr>
          <w:sz w:val="22"/>
          <w:vertAlign w:val="baseline"/>
        </w:rPr>
        <w:t>Services of persons who are not knowledgeable in accounting and financial matters and corrupt individuals are usually engaged thus, rendering the committee less effective. Further, real strategic change can only</w:t>
      </w:r>
      <w:r>
        <w:rPr>
          <w:spacing w:val="40"/>
          <w:sz w:val="22"/>
          <w:vertAlign w:val="baseline"/>
        </w:rPr>
        <w:t> </w:t>
      </w:r>
      <w:r>
        <w:rPr>
          <w:sz w:val="22"/>
          <w:vertAlign w:val="baseline"/>
        </w:rPr>
        <w:t>take place with competent and committed workforce that is, constantly exposed to training and development. The competitive financial sector environment requires a highly skilled workforce that would effectively contribute to value creation within the financial institutions.</w:t>
      </w:r>
      <w:r>
        <w:rPr>
          <w:sz w:val="22"/>
          <w:vertAlign w:val="superscript"/>
        </w:rPr>
        <w:t>670</w:t>
      </w:r>
      <w:r>
        <w:rPr>
          <w:sz w:val="22"/>
          <w:vertAlign w:val="baseline"/>
        </w:rPr>
        <w:t> A bank with poor quality of staff and management that engages in non-publication of and non-disclosure of accounts and other performance indices can lead to inefficient performance and eventual demise of the bank.</w:t>
      </w:r>
      <w:r>
        <w:rPr>
          <w:sz w:val="22"/>
          <w:vertAlign w:val="superscript"/>
        </w:rPr>
        <w:t>671</w:t>
      </w:r>
      <w:r>
        <w:rPr>
          <w:sz w:val="22"/>
          <w:vertAlign w:val="baseline"/>
        </w:rPr>
        <w:t> Employee recruitment is merely to comply with regulatory requirements, while</w:t>
      </w:r>
      <w:r>
        <w:rPr>
          <w:spacing w:val="-1"/>
          <w:sz w:val="22"/>
          <w:vertAlign w:val="baseline"/>
        </w:rPr>
        <w:t> </w:t>
      </w:r>
      <w:r>
        <w:rPr>
          <w:sz w:val="22"/>
          <w:vertAlign w:val="baseline"/>
        </w:rPr>
        <w:t>training was viewed as a non-revenue function that is costly and unnecessary.</w:t>
      </w:r>
    </w:p>
    <w:p>
      <w:pPr>
        <w:pStyle w:val="Heading6"/>
        <w:numPr>
          <w:ilvl w:val="1"/>
          <w:numId w:val="46"/>
        </w:numPr>
        <w:tabs>
          <w:tab w:pos="1475" w:val="left" w:leader="none"/>
        </w:tabs>
        <w:spacing w:line="240" w:lineRule="auto" w:before="204" w:after="0"/>
        <w:ind w:left="1475" w:right="0" w:hanging="330"/>
        <w:jc w:val="both"/>
      </w:pPr>
      <w:r>
        <w:rPr/>
        <w:t>Challenges</w:t>
      </w:r>
      <w:r>
        <w:rPr>
          <w:spacing w:val="-9"/>
        </w:rPr>
        <w:t> </w:t>
      </w:r>
      <w:r>
        <w:rPr/>
        <w:t>Facing</w:t>
      </w:r>
      <w:r>
        <w:rPr>
          <w:spacing w:val="-5"/>
        </w:rPr>
        <w:t> </w:t>
      </w:r>
      <w:r>
        <w:rPr/>
        <w:t>the</w:t>
      </w:r>
      <w:r>
        <w:rPr>
          <w:spacing w:val="-7"/>
        </w:rPr>
        <w:t> </w:t>
      </w:r>
      <w:r>
        <w:rPr/>
        <w:t>Body</w:t>
      </w:r>
      <w:r>
        <w:rPr>
          <w:spacing w:val="-4"/>
        </w:rPr>
        <w:t> </w:t>
      </w:r>
      <w:r>
        <w:rPr/>
        <w:t>Responsible</w:t>
      </w:r>
      <w:r>
        <w:rPr>
          <w:spacing w:val="-5"/>
        </w:rPr>
        <w:t> </w:t>
      </w:r>
      <w:r>
        <w:rPr/>
        <w:t>for</w:t>
      </w:r>
      <w:r>
        <w:rPr>
          <w:spacing w:val="-7"/>
        </w:rPr>
        <w:t> </w:t>
      </w:r>
      <w:r>
        <w:rPr/>
        <w:t>Enforcing</w:t>
      </w:r>
      <w:r>
        <w:rPr>
          <w:spacing w:val="-5"/>
        </w:rPr>
        <w:t> </w:t>
      </w:r>
      <w:r>
        <w:rPr/>
        <w:t>Provisions</w:t>
      </w:r>
      <w:r>
        <w:rPr>
          <w:spacing w:val="-4"/>
        </w:rPr>
        <w:t> </w:t>
      </w:r>
      <w:r>
        <w:rPr/>
        <w:t>of</w:t>
      </w:r>
      <w:r>
        <w:rPr>
          <w:spacing w:val="-5"/>
        </w:rPr>
        <w:t> </w:t>
      </w:r>
      <w:r>
        <w:rPr/>
        <w:t>the</w:t>
      </w:r>
      <w:r>
        <w:rPr>
          <w:spacing w:val="-6"/>
        </w:rPr>
        <w:t> </w:t>
      </w:r>
      <w:r>
        <w:rPr>
          <w:spacing w:val="-4"/>
        </w:rPr>
        <w:t>Code</w:t>
      </w:r>
    </w:p>
    <w:p>
      <w:pPr>
        <w:pStyle w:val="BodyText"/>
        <w:rPr>
          <w:b/>
        </w:rPr>
      </w:pPr>
    </w:p>
    <w:p>
      <w:pPr>
        <w:pStyle w:val="BodyText"/>
        <w:spacing w:before="209"/>
        <w:rPr>
          <w:b/>
        </w:rPr>
      </w:pPr>
    </w:p>
    <w:p>
      <w:pPr>
        <w:pStyle w:val="BodyText"/>
        <w:spacing w:line="480" w:lineRule="auto"/>
        <w:ind w:left="1145" w:right="157"/>
        <w:jc w:val="both"/>
      </w:pPr>
      <w:r>
        <w:rPr/>
        <w:t>Enforcement is the hub of</w:t>
      </w:r>
      <w:r>
        <w:rPr>
          <w:spacing w:val="-4"/>
        </w:rPr>
        <w:t> </w:t>
      </w:r>
      <w:r>
        <w:rPr/>
        <w:t>all corporate</w:t>
      </w:r>
      <w:r>
        <w:rPr>
          <w:spacing w:val="-1"/>
        </w:rPr>
        <w:t> </w:t>
      </w:r>
      <w:r>
        <w:rPr/>
        <w:t>governance rules and principles and whereby</w:t>
      </w:r>
      <w:r>
        <w:rPr>
          <w:spacing w:val="-1"/>
        </w:rPr>
        <w:t> </w:t>
      </w:r>
      <w:r>
        <w:rPr/>
        <w:t>there is little</w:t>
      </w:r>
      <w:r>
        <w:rPr>
          <w:spacing w:val="-1"/>
        </w:rPr>
        <w:t> </w:t>
      </w:r>
      <w:r>
        <w:rPr/>
        <w:t>or no guarantee of corporate governance implementation and enforcement, the codes, laws and principles</w:t>
      </w:r>
      <w:r>
        <w:rPr>
          <w:spacing w:val="40"/>
        </w:rPr>
        <w:t> </w:t>
      </w:r>
      <w:r>
        <w:rPr/>
        <w:t>are largely defeated. It is believed that corporate governance challenges and short comings basically come from the mechanism for enforcement and compliance, which so far is weak and ineffective in Nigeria.</w:t>
      </w:r>
      <w:r>
        <w:rPr>
          <w:vertAlign w:val="superscript"/>
        </w:rPr>
        <w:t>672</w:t>
      </w:r>
      <w:r>
        <w:rPr>
          <w:vertAlign w:val="baseline"/>
        </w:rPr>
        <w:t> There is little or no penalty or sanction for non compliance, thus making it measurable, weak</w:t>
      </w:r>
    </w:p>
    <w:p>
      <w:pPr>
        <w:pStyle w:val="BodyText"/>
        <w:spacing w:before="182"/>
        <w:rPr>
          <w:sz w:val="20"/>
        </w:rPr>
      </w:pPr>
      <w:r>
        <w:rPr/>
        <mc:AlternateContent>
          <mc:Choice Requires="wps">
            <w:drawing>
              <wp:anchor distT="0" distB="0" distL="0" distR="0" allowOverlap="1" layoutInCell="1" locked="0" behindDoc="1" simplePos="0" relativeHeight="487701504">
                <wp:simplePos x="0" y="0"/>
                <wp:positionH relativeFrom="page">
                  <wp:posOffset>1260652</wp:posOffset>
                </wp:positionH>
                <wp:positionV relativeFrom="paragraph">
                  <wp:posOffset>286179</wp:posOffset>
                </wp:positionV>
                <wp:extent cx="1829435" cy="9525"/>
                <wp:effectExtent l="0" t="0" r="0" b="0"/>
                <wp:wrapTopAndBottom/>
                <wp:docPr id="235" name="Graphic 235"/>
                <wp:cNvGraphicFramePr>
                  <a:graphicFrameLocks/>
                </wp:cNvGraphicFramePr>
                <a:graphic>
                  <a:graphicData uri="http://schemas.microsoft.com/office/word/2010/wordprocessingShape">
                    <wps:wsp>
                      <wps:cNvPr id="235" name="Graphic 235"/>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2.533798pt;width:144.020pt;height:.72003pt;mso-position-horizontal-relative:page;mso-position-vertical-relative:paragraph;z-index:-15614976;mso-wrap-distance-left:0;mso-wrap-distance-right:0" id="docshape229" filled="true" fillcolor="#000000" stroked="false">
                <v:fill type="solid"/>
                <w10:wrap type="topAndBottom"/>
              </v:rect>
            </w:pict>
          </mc:Fallback>
        </mc:AlternateContent>
      </w:r>
    </w:p>
    <w:p>
      <w:pPr>
        <w:spacing w:before="121"/>
        <w:ind w:left="1145" w:right="0" w:firstLine="0"/>
        <w:jc w:val="left"/>
        <w:rPr>
          <w:sz w:val="20"/>
        </w:rPr>
      </w:pPr>
      <w:r>
        <w:rPr>
          <w:sz w:val="20"/>
          <w:vertAlign w:val="superscript"/>
        </w:rPr>
        <w:t>669</w:t>
      </w:r>
      <w:r>
        <w:rPr>
          <w:sz w:val="20"/>
          <w:vertAlign w:val="baseline"/>
        </w:rPr>
        <w:t>ibid,</w:t>
      </w:r>
      <w:r>
        <w:rPr>
          <w:spacing w:val="2"/>
          <w:sz w:val="20"/>
          <w:vertAlign w:val="baseline"/>
        </w:rPr>
        <w:t> </w:t>
      </w:r>
      <w:r>
        <w:rPr>
          <w:spacing w:val="-2"/>
          <w:sz w:val="20"/>
          <w:vertAlign w:val="baseline"/>
        </w:rPr>
        <w:t>p.89.</w:t>
      </w:r>
    </w:p>
    <w:p>
      <w:pPr>
        <w:pStyle w:val="BodyText"/>
        <w:spacing w:before="16"/>
        <w:rPr>
          <w:sz w:val="20"/>
        </w:rPr>
      </w:pPr>
    </w:p>
    <w:p>
      <w:pPr>
        <w:spacing w:line="283" w:lineRule="auto" w:before="0"/>
        <w:ind w:left="1145" w:right="1304" w:firstLine="0"/>
        <w:jc w:val="left"/>
        <w:rPr>
          <w:sz w:val="20"/>
        </w:rPr>
      </w:pPr>
      <w:r>
        <w:rPr>
          <w:sz w:val="20"/>
          <w:vertAlign w:val="superscript"/>
        </w:rPr>
        <w:t>670</w:t>
      </w:r>
      <w:r>
        <w:rPr>
          <w:sz w:val="20"/>
          <w:vertAlign w:val="baseline"/>
        </w:rPr>
        <w:t>Sanusi,</w:t>
      </w:r>
      <w:r>
        <w:rPr>
          <w:spacing w:val="40"/>
          <w:sz w:val="20"/>
          <w:vertAlign w:val="baseline"/>
        </w:rPr>
        <w:t> </w:t>
      </w:r>
      <w:r>
        <w:rPr>
          <w:sz w:val="20"/>
          <w:vertAlign w:val="baseline"/>
        </w:rPr>
        <w:t>L.S.,</w:t>
      </w:r>
      <w:r>
        <w:rPr>
          <w:spacing w:val="40"/>
          <w:sz w:val="20"/>
          <w:vertAlign w:val="baseline"/>
        </w:rPr>
        <w:t> </w:t>
      </w:r>
      <w:r>
        <w:rPr>
          <w:sz w:val="20"/>
          <w:vertAlign w:val="baseline"/>
        </w:rPr>
        <w:t>(2012).</w:t>
      </w:r>
      <w:r>
        <w:rPr>
          <w:spacing w:val="40"/>
          <w:sz w:val="20"/>
          <w:vertAlign w:val="baseline"/>
        </w:rPr>
        <w:t> </w:t>
      </w:r>
      <w:r>
        <w:rPr>
          <w:sz w:val="20"/>
          <w:vertAlign w:val="baseline"/>
        </w:rPr>
        <w:t>Banking</w:t>
      </w:r>
      <w:r>
        <w:rPr>
          <w:spacing w:val="40"/>
          <w:sz w:val="20"/>
          <w:vertAlign w:val="baseline"/>
        </w:rPr>
        <w:t> </w:t>
      </w:r>
      <w:r>
        <w:rPr>
          <w:sz w:val="20"/>
          <w:vertAlign w:val="baseline"/>
        </w:rPr>
        <w:t>Reform</w:t>
      </w:r>
      <w:r>
        <w:rPr>
          <w:spacing w:val="40"/>
          <w:sz w:val="20"/>
          <w:vertAlign w:val="baseline"/>
        </w:rPr>
        <w:t> </w:t>
      </w:r>
      <w:r>
        <w:rPr>
          <w:sz w:val="20"/>
          <w:vertAlign w:val="baseline"/>
        </w:rPr>
        <w:t>and</w:t>
      </w:r>
      <w:r>
        <w:rPr>
          <w:spacing w:val="40"/>
          <w:sz w:val="20"/>
          <w:vertAlign w:val="baseline"/>
        </w:rPr>
        <w:t> </w:t>
      </w:r>
      <w:r>
        <w:rPr>
          <w:sz w:val="20"/>
          <w:vertAlign w:val="baseline"/>
        </w:rPr>
        <w:t>its</w:t>
      </w:r>
      <w:r>
        <w:rPr>
          <w:spacing w:val="40"/>
          <w:sz w:val="20"/>
          <w:vertAlign w:val="baseline"/>
        </w:rPr>
        <w:t> </w:t>
      </w:r>
      <w:r>
        <w:rPr>
          <w:sz w:val="20"/>
          <w:vertAlign w:val="baseline"/>
        </w:rPr>
        <w:t>Impact</w:t>
      </w:r>
      <w:r>
        <w:rPr>
          <w:spacing w:val="40"/>
          <w:sz w:val="20"/>
          <w:vertAlign w:val="baseline"/>
        </w:rPr>
        <w:t> </w:t>
      </w:r>
      <w:r>
        <w:rPr>
          <w:sz w:val="20"/>
          <w:vertAlign w:val="baseline"/>
        </w:rPr>
        <w:t>on</w:t>
      </w:r>
      <w:r>
        <w:rPr>
          <w:spacing w:val="40"/>
          <w:sz w:val="20"/>
          <w:vertAlign w:val="baseline"/>
        </w:rPr>
        <w:t> </w:t>
      </w:r>
      <w:r>
        <w:rPr>
          <w:sz w:val="20"/>
          <w:vertAlign w:val="baseline"/>
        </w:rPr>
        <w:t>the</w:t>
      </w:r>
      <w:r>
        <w:rPr>
          <w:spacing w:val="40"/>
          <w:sz w:val="20"/>
          <w:vertAlign w:val="baseline"/>
        </w:rPr>
        <w:t> </w:t>
      </w:r>
      <w:r>
        <w:rPr>
          <w:sz w:val="20"/>
          <w:vertAlign w:val="baseline"/>
        </w:rPr>
        <w:t>Nigerian</w:t>
      </w:r>
      <w:r>
        <w:rPr>
          <w:spacing w:val="40"/>
          <w:sz w:val="20"/>
          <w:vertAlign w:val="baseline"/>
        </w:rPr>
        <w:t> </w:t>
      </w:r>
      <w:r>
        <w:rPr>
          <w:sz w:val="20"/>
          <w:vertAlign w:val="baseline"/>
        </w:rPr>
        <w:t>Economy,</w:t>
      </w:r>
      <w:r>
        <w:rPr>
          <w:spacing w:val="40"/>
          <w:sz w:val="20"/>
          <w:vertAlign w:val="baseline"/>
        </w:rPr>
        <w:t> </w:t>
      </w:r>
      <w:r>
        <w:rPr>
          <w:sz w:val="20"/>
          <w:vertAlign w:val="baseline"/>
        </w:rPr>
        <w:t>University</w:t>
      </w:r>
      <w:r>
        <w:rPr>
          <w:spacing w:val="40"/>
          <w:sz w:val="20"/>
          <w:vertAlign w:val="baseline"/>
        </w:rPr>
        <w:t> </w:t>
      </w:r>
      <w:r>
        <w:rPr>
          <w:sz w:val="20"/>
          <w:vertAlign w:val="baseline"/>
        </w:rPr>
        <w:t>of Warwick’s Economic Summit, United Kingdom, p.15.</w:t>
      </w:r>
    </w:p>
    <w:p>
      <w:pPr>
        <w:spacing w:before="209"/>
        <w:ind w:left="1145" w:right="0" w:firstLine="0"/>
        <w:jc w:val="left"/>
        <w:rPr>
          <w:sz w:val="20"/>
        </w:rPr>
      </w:pPr>
      <w:r>
        <w:rPr>
          <w:sz w:val="20"/>
          <w:vertAlign w:val="superscript"/>
        </w:rPr>
        <w:t>671</w:t>
      </w:r>
      <w:r>
        <w:rPr>
          <w:sz w:val="20"/>
          <w:vertAlign w:val="baseline"/>
        </w:rPr>
        <w:t>CBN</w:t>
      </w:r>
      <w:r>
        <w:rPr>
          <w:spacing w:val="-7"/>
          <w:sz w:val="20"/>
          <w:vertAlign w:val="baseline"/>
        </w:rPr>
        <w:t> </w:t>
      </w:r>
      <w:r>
        <w:rPr>
          <w:sz w:val="20"/>
          <w:vertAlign w:val="baseline"/>
        </w:rPr>
        <w:t>Briefs,</w:t>
      </w:r>
      <w:r>
        <w:rPr>
          <w:spacing w:val="-6"/>
          <w:sz w:val="20"/>
          <w:vertAlign w:val="baseline"/>
        </w:rPr>
        <w:t> </w:t>
      </w:r>
      <w:r>
        <w:rPr>
          <w:sz w:val="20"/>
          <w:vertAlign w:val="baseline"/>
        </w:rPr>
        <w:t>2012-2013,</w:t>
      </w:r>
      <w:r>
        <w:rPr>
          <w:spacing w:val="-7"/>
          <w:sz w:val="20"/>
          <w:vertAlign w:val="baseline"/>
        </w:rPr>
        <w:t> </w:t>
      </w:r>
      <w:r>
        <w:rPr>
          <w:sz w:val="20"/>
          <w:vertAlign w:val="baseline"/>
        </w:rPr>
        <w:t>Edition,</w:t>
      </w:r>
      <w:r>
        <w:rPr>
          <w:spacing w:val="-6"/>
          <w:sz w:val="20"/>
          <w:vertAlign w:val="baseline"/>
        </w:rPr>
        <w:t> </w:t>
      </w:r>
      <w:r>
        <w:rPr>
          <w:sz w:val="20"/>
          <w:vertAlign w:val="baseline"/>
        </w:rPr>
        <w:t>Research</w:t>
      </w:r>
      <w:r>
        <w:rPr>
          <w:spacing w:val="-7"/>
          <w:sz w:val="20"/>
          <w:vertAlign w:val="baseline"/>
        </w:rPr>
        <w:t> </w:t>
      </w:r>
      <w:r>
        <w:rPr>
          <w:sz w:val="20"/>
          <w:vertAlign w:val="baseline"/>
        </w:rPr>
        <w:t>Department,</w:t>
      </w:r>
      <w:r>
        <w:rPr>
          <w:spacing w:val="-6"/>
          <w:sz w:val="20"/>
          <w:vertAlign w:val="baseline"/>
        </w:rPr>
        <w:t> </w:t>
      </w:r>
      <w:r>
        <w:rPr>
          <w:spacing w:val="-2"/>
          <w:sz w:val="20"/>
          <w:vertAlign w:val="baseline"/>
        </w:rPr>
        <w:t>p.117.</w:t>
      </w:r>
    </w:p>
    <w:p>
      <w:pPr>
        <w:pStyle w:val="BodyText"/>
        <w:spacing w:before="18"/>
        <w:rPr>
          <w:sz w:val="20"/>
        </w:rPr>
      </w:pPr>
    </w:p>
    <w:p>
      <w:pPr>
        <w:spacing w:before="0"/>
        <w:ind w:left="1145" w:right="0" w:firstLine="0"/>
        <w:jc w:val="left"/>
        <w:rPr>
          <w:sz w:val="20"/>
        </w:rPr>
      </w:pPr>
      <w:r>
        <w:rPr>
          <w:sz w:val="20"/>
          <w:vertAlign w:val="superscript"/>
        </w:rPr>
        <w:t>672</w:t>
      </w:r>
      <w:r>
        <w:rPr>
          <w:sz w:val="20"/>
          <w:vertAlign w:val="baseline"/>
        </w:rPr>
        <w:t>Obodo,</w:t>
      </w:r>
      <w:r>
        <w:rPr>
          <w:spacing w:val="-1"/>
          <w:sz w:val="20"/>
          <w:vertAlign w:val="baseline"/>
        </w:rPr>
        <w:t> </w:t>
      </w:r>
      <w:r>
        <w:rPr>
          <w:sz w:val="20"/>
          <w:vertAlign w:val="baseline"/>
        </w:rPr>
        <w:t>C.,</w:t>
      </w:r>
      <w:r>
        <w:rPr>
          <w:spacing w:val="-1"/>
          <w:sz w:val="20"/>
          <w:vertAlign w:val="baseline"/>
        </w:rPr>
        <w:t> </w:t>
      </w:r>
      <w:r>
        <w:rPr>
          <w:sz w:val="20"/>
          <w:vertAlign w:val="baseline"/>
        </w:rPr>
        <w:t>p. </w:t>
      </w:r>
      <w:r>
        <w:rPr>
          <w:spacing w:val="-5"/>
          <w:sz w:val="20"/>
          <w:vertAlign w:val="baseline"/>
        </w:rPr>
        <w:t>58</w:t>
      </w:r>
    </w:p>
    <w:p>
      <w:pPr>
        <w:spacing w:after="0"/>
        <w:jc w:val="left"/>
        <w:rPr>
          <w:sz w:val="20"/>
        </w:rPr>
        <w:sectPr>
          <w:pgSz w:w="11910" w:h="16840"/>
          <w:pgMar w:header="0" w:footer="1454" w:top="1360" w:bottom="1640" w:left="840" w:right="400"/>
        </w:sectPr>
      </w:pPr>
    </w:p>
    <w:p>
      <w:pPr>
        <w:pStyle w:val="BodyText"/>
        <w:spacing w:line="482" w:lineRule="auto" w:before="37"/>
        <w:ind w:left="1145" w:right="154"/>
        <w:jc w:val="both"/>
      </w:pPr>
      <w:r>
        <w:rPr/>
        <w:t>and cannot deter corporate bodies from committing abuses. Some of the challenges are considered </w:t>
      </w:r>
      <w:r>
        <w:rPr>
          <w:spacing w:val="-2"/>
        </w:rPr>
        <w:t>below.</w:t>
      </w:r>
    </w:p>
    <w:p>
      <w:pPr>
        <w:pStyle w:val="ListParagraph"/>
        <w:numPr>
          <w:ilvl w:val="2"/>
          <w:numId w:val="46"/>
        </w:numPr>
        <w:tabs>
          <w:tab w:pos="1639" w:val="left" w:leader="none"/>
        </w:tabs>
        <w:spacing w:line="240" w:lineRule="auto" w:before="197" w:after="0"/>
        <w:ind w:left="1639" w:right="0" w:hanging="494"/>
        <w:jc w:val="both"/>
        <w:rPr>
          <w:sz w:val="22"/>
        </w:rPr>
      </w:pPr>
      <w:r>
        <w:rPr>
          <w:sz w:val="22"/>
        </w:rPr>
        <w:t>The</w:t>
      </w:r>
      <w:r>
        <w:rPr>
          <w:spacing w:val="-5"/>
          <w:sz w:val="22"/>
        </w:rPr>
        <w:t> </w:t>
      </w:r>
      <w:r>
        <w:rPr>
          <w:sz w:val="22"/>
        </w:rPr>
        <w:t>Nigerian</w:t>
      </w:r>
      <w:r>
        <w:rPr>
          <w:spacing w:val="-4"/>
          <w:sz w:val="22"/>
        </w:rPr>
        <w:t> </w:t>
      </w:r>
      <w:r>
        <w:rPr>
          <w:sz w:val="22"/>
        </w:rPr>
        <w:t>System</w:t>
      </w:r>
      <w:r>
        <w:rPr>
          <w:spacing w:val="-5"/>
          <w:sz w:val="22"/>
        </w:rPr>
        <w:t> </w:t>
      </w:r>
      <w:r>
        <w:rPr>
          <w:sz w:val="22"/>
        </w:rPr>
        <w:t>and</w:t>
      </w:r>
      <w:r>
        <w:rPr>
          <w:spacing w:val="-5"/>
          <w:sz w:val="22"/>
        </w:rPr>
        <w:t> </w:t>
      </w:r>
      <w:r>
        <w:rPr>
          <w:sz w:val="22"/>
        </w:rPr>
        <w:t>the</w:t>
      </w:r>
      <w:r>
        <w:rPr>
          <w:spacing w:val="-4"/>
          <w:sz w:val="22"/>
        </w:rPr>
        <w:t> </w:t>
      </w:r>
      <w:r>
        <w:rPr>
          <w:sz w:val="22"/>
        </w:rPr>
        <w:t>Non-Compliance</w:t>
      </w:r>
      <w:r>
        <w:rPr>
          <w:spacing w:val="-3"/>
          <w:sz w:val="22"/>
        </w:rPr>
        <w:t> </w:t>
      </w:r>
      <w:r>
        <w:rPr>
          <w:spacing w:val="-2"/>
          <w:sz w:val="22"/>
        </w:rPr>
        <w:t>Culture</w:t>
      </w:r>
    </w:p>
    <w:p>
      <w:pPr>
        <w:pStyle w:val="BodyText"/>
        <w:spacing w:before="197"/>
      </w:pPr>
    </w:p>
    <w:p>
      <w:pPr>
        <w:pStyle w:val="BodyText"/>
        <w:spacing w:line="480" w:lineRule="auto" w:before="1"/>
        <w:ind w:left="1145" w:right="155"/>
        <w:jc w:val="both"/>
      </w:pPr>
      <w:r>
        <w:rPr/>
        <w:t>The legal system of any country plays a major role in the effectiveness and management control of corporate</w:t>
      </w:r>
      <w:r>
        <w:rPr>
          <w:spacing w:val="-1"/>
        </w:rPr>
        <w:t> </w:t>
      </w:r>
      <w:r>
        <w:rPr/>
        <w:t>governance. The</w:t>
      </w:r>
      <w:r>
        <w:rPr>
          <w:spacing w:val="-2"/>
        </w:rPr>
        <w:t> </w:t>
      </w:r>
      <w:r>
        <w:rPr/>
        <w:t>foundational structures</w:t>
      </w:r>
      <w:r>
        <w:rPr>
          <w:spacing w:val="-2"/>
        </w:rPr>
        <w:t> </w:t>
      </w:r>
      <w:r>
        <w:rPr/>
        <w:t>for which</w:t>
      </w:r>
      <w:r>
        <w:rPr>
          <w:spacing w:val="-1"/>
        </w:rPr>
        <w:t> </w:t>
      </w:r>
      <w:r>
        <w:rPr/>
        <w:t>a</w:t>
      </w:r>
      <w:r>
        <w:rPr>
          <w:spacing w:val="-2"/>
        </w:rPr>
        <w:t> </w:t>
      </w:r>
      <w:r>
        <w:rPr/>
        <w:t>robust</w:t>
      </w:r>
      <w:r>
        <w:rPr>
          <w:spacing w:val="-2"/>
        </w:rPr>
        <w:t> </w:t>
      </w:r>
      <w:r>
        <w:rPr/>
        <w:t>banking system is based</w:t>
      </w:r>
      <w:r>
        <w:rPr>
          <w:spacing w:val="-3"/>
        </w:rPr>
        <w:t> </w:t>
      </w:r>
      <w:r>
        <w:rPr/>
        <w:t>would</w:t>
      </w:r>
      <w:r>
        <w:rPr>
          <w:spacing w:val="-1"/>
        </w:rPr>
        <w:t> </w:t>
      </w:r>
      <w:r>
        <w:rPr/>
        <w:t>be an effective legal system that adequately protects, enforces and ensures compliance of codes and laws. The Nigerian legal system is yet to meet up with this task. Thus, the banking sector is not an exception. Codes and laws are violated, and there are no or weak penalties and sanctions for non-compliance or </w:t>
      </w:r>
      <w:r>
        <w:rPr>
          <w:spacing w:val="-2"/>
        </w:rPr>
        <w:t>violation.</w:t>
      </w:r>
    </w:p>
    <w:p>
      <w:pPr>
        <w:pStyle w:val="ListParagraph"/>
        <w:numPr>
          <w:ilvl w:val="2"/>
          <w:numId w:val="46"/>
        </w:numPr>
        <w:tabs>
          <w:tab w:pos="1639" w:val="left" w:leader="none"/>
        </w:tabs>
        <w:spacing w:line="240" w:lineRule="auto" w:before="202" w:after="0"/>
        <w:ind w:left="1639" w:right="0" w:hanging="494"/>
        <w:jc w:val="both"/>
        <w:rPr>
          <w:sz w:val="22"/>
        </w:rPr>
      </w:pPr>
      <w:r>
        <w:rPr>
          <w:sz w:val="22"/>
        </w:rPr>
        <w:t>Lack</w:t>
      </w:r>
      <w:r>
        <w:rPr>
          <w:spacing w:val="-5"/>
          <w:sz w:val="22"/>
        </w:rPr>
        <w:t> </w:t>
      </w:r>
      <w:r>
        <w:rPr>
          <w:sz w:val="22"/>
        </w:rPr>
        <w:t>of</w:t>
      </w:r>
      <w:r>
        <w:rPr>
          <w:spacing w:val="-3"/>
          <w:sz w:val="22"/>
        </w:rPr>
        <w:t> </w:t>
      </w:r>
      <w:r>
        <w:rPr>
          <w:sz w:val="22"/>
        </w:rPr>
        <w:t>an</w:t>
      </w:r>
      <w:r>
        <w:rPr>
          <w:spacing w:val="-4"/>
          <w:sz w:val="22"/>
        </w:rPr>
        <w:t> </w:t>
      </w:r>
      <w:r>
        <w:rPr>
          <w:sz w:val="22"/>
        </w:rPr>
        <w:t>Effective</w:t>
      </w:r>
      <w:r>
        <w:rPr>
          <w:spacing w:val="-4"/>
          <w:sz w:val="22"/>
        </w:rPr>
        <w:t> </w:t>
      </w:r>
      <w:r>
        <w:rPr>
          <w:sz w:val="22"/>
        </w:rPr>
        <w:t>Judicial</w:t>
      </w:r>
      <w:r>
        <w:rPr>
          <w:spacing w:val="-3"/>
          <w:sz w:val="22"/>
        </w:rPr>
        <w:t> </w:t>
      </w:r>
      <w:r>
        <w:rPr>
          <w:spacing w:val="-2"/>
          <w:sz w:val="22"/>
        </w:rPr>
        <w:t>System</w:t>
      </w:r>
    </w:p>
    <w:p>
      <w:pPr>
        <w:pStyle w:val="BodyText"/>
        <w:spacing w:before="197"/>
      </w:pPr>
    </w:p>
    <w:p>
      <w:pPr>
        <w:pStyle w:val="BodyText"/>
        <w:spacing w:line="480" w:lineRule="auto" w:before="1"/>
        <w:ind w:left="1145" w:right="155"/>
        <w:jc w:val="both"/>
      </w:pPr>
      <w:r>
        <w:rPr/>
        <w:t>The law and the machinery of justice forms the bedrock for the dispensation of justice, thus, where</w:t>
      </w:r>
      <w:r>
        <w:rPr>
          <w:spacing w:val="40"/>
        </w:rPr>
        <w:t> </w:t>
      </w:r>
      <w:r>
        <w:rPr/>
        <w:t>there</w:t>
      </w:r>
      <w:r>
        <w:rPr>
          <w:spacing w:val="-2"/>
        </w:rPr>
        <w:t> </w:t>
      </w:r>
      <w:r>
        <w:rPr/>
        <w:t>are</w:t>
      </w:r>
      <w:r>
        <w:rPr>
          <w:spacing w:val="-2"/>
        </w:rPr>
        <w:t> </w:t>
      </w:r>
      <w:r>
        <w:rPr/>
        <w:t>shortcomings/gaps</w:t>
      </w:r>
      <w:r>
        <w:rPr>
          <w:spacing w:val="-2"/>
        </w:rPr>
        <w:t> </w:t>
      </w:r>
      <w:r>
        <w:rPr/>
        <w:t>in</w:t>
      </w:r>
      <w:r>
        <w:rPr>
          <w:spacing w:val="-2"/>
        </w:rPr>
        <w:t> </w:t>
      </w:r>
      <w:r>
        <w:rPr/>
        <w:t>the machinery,</w:t>
      </w:r>
      <w:r>
        <w:rPr>
          <w:spacing w:val="-2"/>
        </w:rPr>
        <w:t> </w:t>
      </w:r>
      <w:r>
        <w:rPr/>
        <w:t>the</w:t>
      </w:r>
      <w:r>
        <w:rPr>
          <w:spacing w:val="-2"/>
        </w:rPr>
        <w:t> </w:t>
      </w:r>
      <w:r>
        <w:rPr/>
        <w:t>law</w:t>
      </w:r>
      <w:r>
        <w:rPr>
          <w:spacing w:val="-1"/>
        </w:rPr>
        <w:t> </w:t>
      </w:r>
      <w:r>
        <w:rPr/>
        <w:t>and</w:t>
      </w:r>
      <w:r>
        <w:rPr>
          <w:spacing w:val="-3"/>
        </w:rPr>
        <w:t> </w:t>
      </w:r>
      <w:r>
        <w:rPr/>
        <w:t>justice</w:t>
      </w:r>
      <w:r>
        <w:rPr>
          <w:spacing w:val="-1"/>
        </w:rPr>
        <w:t> </w:t>
      </w:r>
      <w:r>
        <w:rPr/>
        <w:t>administration</w:t>
      </w:r>
      <w:r>
        <w:rPr>
          <w:spacing w:val="-3"/>
        </w:rPr>
        <w:t> </w:t>
      </w:r>
      <w:r>
        <w:rPr/>
        <w:t>will</w:t>
      </w:r>
      <w:r>
        <w:rPr>
          <w:spacing w:val="-2"/>
        </w:rPr>
        <w:t> </w:t>
      </w:r>
      <w:r>
        <w:rPr/>
        <w:t>largely</w:t>
      </w:r>
      <w:r>
        <w:rPr>
          <w:spacing w:val="-2"/>
        </w:rPr>
        <w:t> </w:t>
      </w:r>
      <w:r>
        <w:rPr/>
        <w:t>be</w:t>
      </w:r>
      <w:r>
        <w:rPr>
          <w:spacing w:val="-2"/>
        </w:rPr>
        <w:t> </w:t>
      </w:r>
      <w:r>
        <w:rPr/>
        <w:t>affected and flawed. The law establishes</w:t>
      </w:r>
      <w:r>
        <w:rPr>
          <w:vertAlign w:val="superscript"/>
        </w:rPr>
        <w:t>673</w:t>
      </w:r>
      <w:r>
        <w:rPr>
          <w:vertAlign w:val="baseline"/>
        </w:rPr>
        <w:t> and confers judicial powers on the courts</w:t>
      </w:r>
      <w:r>
        <w:rPr>
          <w:vertAlign w:val="superscript"/>
        </w:rPr>
        <w:t>674</w:t>
      </w:r>
      <w:r>
        <w:rPr>
          <w:vertAlign w:val="baseline"/>
        </w:rPr>
        <w:t> as machineries for the dispensation of justice. The courts therefore act as a bridge between the other organs of government, government agencies, institutions, corporations, individuals and the nation. These courts both at the federal and state levels form the judicial system. An</w:t>
      </w:r>
      <w:r>
        <w:rPr>
          <w:spacing w:val="-1"/>
          <w:vertAlign w:val="baseline"/>
        </w:rPr>
        <w:t> </w:t>
      </w:r>
      <w:r>
        <w:rPr>
          <w:vertAlign w:val="baseline"/>
        </w:rPr>
        <w:t>effective judicial system is responsible for enforcing rights supportive of a sound corporate governance practice and instilling confidence in the system.</w:t>
      </w:r>
    </w:p>
    <w:p>
      <w:pPr>
        <w:pStyle w:val="BodyText"/>
        <w:spacing w:line="480" w:lineRule="auto" w:before="201"/>
        <w:ind w:left="1145" w:right="158"/>
        <w:jc w:val="both"/>
      </w:pPr>
      <w:r>
        <w:rPr/>
        <w:t>The judiciary is an essential integral arm in the governance of the nation. It is the guardian of the Constitution, charged with the sacred responsibility of dispensation of justice for the purpose of safeguarding and protecting the Constitution. The judiciary when properly invoked, has a fundamental</w:t>
      </w:r>
    </w:p>
    <w:p>
      <w:pPr>
        <w:pStyle w:val="BodyText"/>
        <w:spacing w:before="79"/>
        <w:rPr>
          <w:sz w:val="20"/>
        </w:rPr>
      </w:pPr>
      <w:r>
        <w:rPr/>
        <mc:AlternateContent>
          <mc:Choice Requires="wps">
            <w:drawing>
              <wp:anchor distT="0" distB="0" distL="0" distR="0" allowOverlap="1" layoutInCell="1" locked="0" behindDoc="1" simplePos="0" relativeHeight="487702016">
                <wp:simplePos x="0" y="0"/>
                <wp:positionH relativeFrom="page">
                  <wp:posOffset>1260652</wp:posOffset>
                </wp:positionH>
                <wp:positionV relativeFrom="paragraph">
                  <wp:posOffset>220878</wp:posOffset>
                </wp:positionV>
                <wp:extent cx="1829435" cy="9525"/>
                <wp:effectExtent l="0" t="0" r="0" b="0"/>
                <wp:wrapTopAndBottom/>
                <wp:docPr id="236" name="Graphic 236"/>
                <wp:cNvGraphicFramePr>
                  <a:graphicFrameLocks/>
                </wp:cNvGraphicFramePr>
                <a:graphic>
                  <a:graphicData uri="http://schemas.microsoft.com/office/word/2010/wordprocessingShape">
                    <wps:wsp>
                      <wps:cNvPr id="236" name="Graphic 236"/>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7.392040pt;width:144.020pt;height:.72003pt;mso-position-horizontal-relative:page;mso-position-vertical-relative:paragraph;z-index:-15614464;mso-wrap-distance-left:0;mso-wrap-distance-right:0" id="docshape230" filled="true" fillcolor="#000000" stroked="false">
                <v:fill type="solid"/>
                <w10:wrap type="topAndBottom"/>
              </v:rect>
            </w:pict>
          </mc:Fallback>
        </mc:AlternateContent>
      </w:r>
    </w:p>
    <w:p>
      <w:pPr>
        <w:spacing w:before="119"/>
        <w:ind w:left="1145" w:right="0" w:firstLine="0"/>
        <w:jc w:val="left"/>
        <w:rPr>
          <w:sz w:val="20"/>
        </w:rPr>
      </w:pPr>
      <w:r>
        <w:rPr>
          <w:sz w:val="20"/>
          <w:vertAlign w:val="superscript"/>
        </w:rPr>
        <w:t>673</w:t>
      </w:r>
      <w:r>
        <w:rPr>
          <w:sz w:val="20"/>
          <w:vertAlign w:val="baseline"/>
        </w:rPr>
        <w:t>SS.</w:t>
      </w:r>
      <w:r>
        <w:rPr>
          <w:spacing w:val="-4"/>
          <w:sz w:val="20"/>
          <w:vertAlign w:val="baseline"/>
        </w:rPr>
        <w:t> </w:t>
      </w:r>
      <w:r>
        <w:rPr>
          <w:sz w:val="20"/>
          <w:vertAlign w:val="baseline"/>
        </w:rPr>
        <w:t>230</w:t>
      </w:r>
      <w:r>
        <w:rPr>
          <w:spacing w:val="-1"/>
          <w:sz w:val="20"/>
          <w:vertAlign w:val="baseline"/>
        </w:rPr>
        <w:t> </w:t>
      </w:r>
      <w:r>
        <w:rPr>
          <w:sz w:val="20"/>
          <w:vertAlign w:val="baseline"/>
        </w:rPr>
        <w:t>-</w:t>
      </w:r>
      <w:r>
        <w:rPr>
          <w:spacing w:val="38"/>
          <w:sz w:val="20"/>
          <w:vertAlign w:val="baseline"/>
        </w:rPr>
        <w:t> </w:t>
      </w:r>
      <w:r>
        <w:rPr>
          <w:sz w:val="20"/>
          <w:vertAlign w:val="baseline"/>
        </w:rPr>
        <w:t>284</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Constitution</w:t>
      </w:r>
      <w:r>
        <w:rPr>
          <w:spacing w:val="-2"/>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Federal</w:t>
      </w:r>
      <w:r>
        <w:rPr>
          <w:spacing w:val="-3"/>
          <w:sz w:val="20"/>
          <w:vertAlign w:val="baseline"/>
        </w:rPr>
        <w:t> </w:t>
      </w:r>
      <w:r>
        <w:rPr>
          <w:sz w:val="20"/>
          <w:vertAlign w:val="baseline"/>
        </w:rPr>
        <w:t>Republic</w:t>
      </w:r>
      <w:r>
        <w:rPr>
          <w:spacing w:val="-4"/>
          <w:sz w:val="20"/>
          <w:vertAlign w:val="baseline"/>
        </w:rPr>
        <w:t> </w:t>
      </w:r>
      <w:r>
        <w:rPr>
          <w:sz w:val="20"/>
          <w:vertAlign w:val="baseline"/>
        </w:rPr>
        <w:t>of</w:t>
      </w:r>
      <w:r>
        <w:rPr>
          <w:spacing w:val="-5"/>
          <w:sz w:val="20"/>
          <w:vertAlign w:val="baseline"/>
        </w:rPr>
        <w:t> </w:t>
      </w:r>
      <w:r>
        <w:rPr>
          <w:sz w:val="20"/>
          <w:vertAlign w:val="baseline"/>
        </w:rPr>
        <w:t>Nigeria,</w:t>
      </w:r>
      <w:r>
        <w:rPr>
          <w:spacing w:val="-3"/>
          <w:sz w:val="20"/>
          <w:vertAlign w:val="baseline"/>
        </w:rPr>
        <w:t> </w:t>
      </w:r>
      <w:r>
        <w:rPr>
          <w:spacing w:val="-4"/>
          <w:sz w:val="20"/>
          <w:vertAlign w:val="baseline"/>
        </w:rPr>
        <w:t>1999</w:t>
      </w:r>
    </w:p>
    <w:p>
      <w:pPr>
        <w:pStyle w:val="BodyText"/>
        <w:spacing w:before="18"/>
        <w:rPr>
          <w:sz w:val="20"/>
        </w:rPr>
      </w:pPr>
    </w:p>
    <w:p>
      <w:pPr>
        <w:spacing w:before="0"/>
        <w:ind w:left="1145" w:right="0" w:firstLine="0"/>
        <w:jc w:val="left"/>
        <w:rPr>
          <w:sz w:val="20"/>
        </w:rPr>
      </w:pPr>
      <w:r>
        <w:rPr>
          <w:sz w:val="20"/>
          <w:vertAlign w:val="superscript"/>
        </w:rPr>
        <w:t>674</w:t>
      </w:r>
      <w:r>
        <w:rPr>
          <w:sz w:val="20"/>
          <w:vertAlign w:val="baseline"/>
        </w:rPr>
        <w:t>S.6,</w:t>
      </w:r>
      <w:r>
        <w:rPr>
          <w:spacing w:val="4"/>
          <w:sz w:val="20"/>
          <w:vertAlign w:val="baseline"/>
        </w:rPr>
        <w:t> </w:t>
      </w:r>
      <w:r>
        <w:rPr>
          <w:spacing w:val="-4"/>
          <w:sz w:val="20"/>
          <w:vertAlign w:val="baseline"/>
        </w:rPr>
        <w:t>ibid</w:t>
      </w:r>
    </w:p>
    <w:p>
      <w:pPr>
        <w:spacing w:after="0"/>
        <w:jc w:val="left"/>
        <w:rPr>
          <w:sz w:val="20"/>
        </w:rPr>
        <w:sectPr>
          <w:pgSz w:w="11910" w:h="16840"/>
          <w:pgMar w:header="0" w:footer="1454" w:top="1360" w:bottom="1640" w:left="840" w:right="400"/>
        </w:sectPr>
      </w:pPr>
    </w:p>
    <w:p>
      <w:pPr>
        <w:pStyle w:val="BodyText"/>
        <w:spacing w:line="480" w:lineRule="auto" w:before="37"/>
        <w:ind w:left="1145" w:right="154"/>
        <w:jc w:val="both"/>
      </w:pPr>
      <w:r>
        <w:rPr/>
        <w:t>role to play in the structure of governance by checking the activities of the other organs of government and thereby promoting good governance, respect for individuals rights and fundamental liberties and ensuring the achievement of the goals of the Constitution and not allow the defect of such goals and intendments. It is duty of the court to keep the government faithful to the goals of democracy, good governance for</w:t>
      </w:r>
      <w:r>
        <w:rPr>
          <w:spacing w:val="-2"/>
        </w:rPr>
        <w:t> </w:t>
      </w:r>
      <w:r>
        <w:rPr/>
        <w:t>the</w:t>
      </w:r>
      <w:r>
        <w:rPr>
          <w:spacing w:val="-2"/>
        </w:rPr>
        <w:t> </w:t>
      </w:r>
      <w:r>
        <w:rPr/>
        <w:t>benefit</w:t>
      </w:r>
      <w:r>
        <w:rPr>
          <w:spacing w:val="-5"/>
        </w:rPr>
        <w:t> </w:t>
      </w:r>
      <w:r>
        <w:rPr/>
        <w:t>of the citizens as</w:t>
      </w:r>
      <w:r>
        <w:rPr>
          <w:spacing w:val="-2"/>
        </w:rPr>
        <w:t> </w:t>
      </w:r>
      <w:r>
        <w:rPr/>
        <w:t>demanded by the Constitution.</w:t>
      </w:r>
      <w:r>
        <w:rPr>
          <w:spacing w:val="-2"/>
        </w:rPr>
        <w:t> </w:t>
      </w:r>
      <w:r>
        <w:rPr/>
        <w:t>The</w:t>
      </w:r>
      <w:r>
        <w:rPr>
          <w:spacing w:val="-2"/>
        </w:rPr>
        <w:t> </w:t>
      </w:r>
      <w:r>
        <w:rPr/>
        <w:t>courts</w:t>
      </w:r>
      <w:r>
        <w:rPr>
          <w:spacing w:val="-2"/>
        </w:rPr>
        <w:t> </w:t>
      </w:r>
      <w:r>
        <w:rPr/>
        <w:t>have sacred duty to translate into actuality the noble ideas expressed in the basic law, give flesh and blood, in fact life, to the abstract concepts of freedom, liberty, transparency, a society free from corruption, abuse of power and all the noble goals articulated and reiterated in the constitution.</w:t>
      </w:r>
      <w:r>
        <w:rPr>
          <w:vertAlign w:val="superscript"/>
        </w:rPr>
        <w:t>675</w:t>
      </w:r>
    </w:p>
    <w:p>
      <w:pPr>
        <w:pStyle w:val="BodyText"/>
        <w:spacing w:line="480" w:lineRule="auto" w:before="201"/>
        <w:ind w:left="1145" w:right="155"/>
        <w:jc w:val="both"/>
      </w:pPr>
      <w:r>
        <w:rPr/>
        <w:t>The judicial system is faced with several inadequacies in its procedural set up which hinders quick dispensation of justice and resolution of disputes in courts. Most of the procedural rules of various courts calls for reform and review in other to do away with technicalities, substantial error while upholding substantial justice.</w:t>
      </w:r>
      <w:r>
        <w:rPr>
          <w:vertAlign w:val="superscript"/>
        </w:rPr>
        <w:t>676</w:t>
      </w:r>
      <w:r>
        <w:rPr>
          <w:vertAlign w:val="baseline"/>
        </w:rPr>
        <w:t> The longetivity of pending cases in court which</w:t>
      </w:r>
      <w:r>
        <w:rPr>
          <w:spacing w:val="-1"/>
          <w:vertAlign w:val="baseline"/>
        </w:rPr>
        <w:t> </w:t>
      </w:r>
      <w:r>
        <w:rPr>
          <w:vertAlign w:val="baseline"/>
        </w:rPr>
        <w:t>takes years to resolve (if parties are still alive) does not speak well of a judicial system; lack of qualified personnel and regular trainings and poor infrastructure and technology. A lot of lawyers have taken themselves to subvert the cause of justice and deliberately set out to destroy the very foundation of the profession, undermining the</w:t>
      </w:r>
      <w:r>
        <w:rPr>
          <w:spacing w:val="-1"/>
          <w:vertAlign w:val="baseline"/>
        </w:rPr>
        <w:t> </w:t>
      </w:r>
      <w:r>
        <w:rPr>
          <w:vertAlign w:val="baseline"/>
        </w:rPr>
        <w:t>ethics</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profession,</w:t>
      </w:r>
      <w:r>
        <w:rPr>
          <w:spacing w:val="-1"/>
          <w:vertAlign w:val="baseline"/>
        </w:rPr>
        <w:t> </w:t>
      </w:r>
      <w:r>
        <w:rPr>
          <w:vertAlign w:val="baseline"/>
        </w:rPr>
        <w:t>with</w:t>
      </w:r>
      <w:r>
        <w:rPr>
          <w:spacing w:val="-2"/>
          <w:vertAlign w:val="baseline"/>
        </w:rPr>
        <w:t> </w:t>
      </w:r>
      <w:r>
        <w:rPr>
          <w:vertAlign w:val="baseline"/>
        </w:rPr>
        <w:t>frivolous</w:t>
      </w:r>
      <w:r>
        <w:rPr>
          <w:spacing w:val="-1"/>
          <w:vertAlign w:val="baseline"/>
        </w:rPr>
        <w:t> </w:t>
      </w:r>
      <w:r>
        <w:rPr>
          <w:vertAlign w:val="baseline"/>
        </w:rPr>
        <w:t>applications,</w:t>
      </w:r>
      <w:r>
        <w:rPr>
          <w:spacing w:val="-1"/>
          <w:vertAlign w:val="baseline"/>
        </w:rPr>
        <w:t> </w:t>
      </w:r>
      <w:r>
        <w:rPr>
          <w:vertAlign w:val="baseline"/>
        </w:rPr>
        <w:t>frequent</w:t>
      </w:r>
      <w:r>
        <w:rPr>
          <w:spacing w:val="-1"/>
          <w:vertAlign w:val="baseline"/>
        </w:rPr>
        <w:t> </w:t>
      </w:r>
      <w:r>
        <w:rPr>
          <w:vertAlign w:val="baseline"/>
        </w:rPr>
        <w:t>adjournments</w:t>
      </w:r>
      <w:r>
        <w:rPr>
          <w:spacing w:val="-1"/>
          <w:vertAlign w:val="baseline"/>
        </w:rPr>
        <w:t> </w:t>
      </w:r>
      <w:r>
        <w:rPr>
          <w:vertAlign w:val="baseline"/>
        </w:rPr>
        <w:t>and</w:t>
      </w:r>
      <w:r>
        <w:rPr>
          <w:spacing w:val="-2"/>
          <w:vertAlign w:val="baseline"/>
        </w:rPr>
        <w:t> </w:t>
      </w:r>
      <w:r>
        <w:rPr>
          <w:vertAlign w:val="baseline"/>
        </w:rPr>
        <w:t>delay</w:t>
      </w:r>
      <w:r>
        <w:rPr>
          <w:spacing w:val="-1"/>
          <w:vertAlign w:val="baseline"/>
        </w:rPr>
        <w:t> </w:t>
      </w:r>
      <w:r>
        <w:rPr>
          <w:vertAlign w:val="baseline"/>
        </w:rPr>
        <w:t>in</w:t>
      </w:r>
      <w:r>
        <w:rPr>
          <w:spacing w:val="-3"/>
          <w:vertAlign w:val="baseline"/>
        </w:rPr>
        <w:t> </w:t>
      </w:r>
      <w:r>
        <w:rPr>
          <w:vertAlign w:val="baseline"/>
        </w:rPr>
        <w:t>prosecuting cases. Furthermore, many lawyers engage in bribing their way out, present fake defendants and deliberately refuse to serve court processes to the actual defendants. Registrars of courts are not left out, as some will refuse to file cases unless they are bribed. The litigants are also fond of changing lawyers to delay proceedings, persuade the lawyers as to their choice of court and refusal to pay the lawyers well in order to diligently prosecute their case. Suffice it therefore to state that the Nigerian judiciary</w:t>
      </w:r>
      <w:r>
        <w:rPr>
          <w:spacing w:val="21"/>
          <w:vertAlign w:val="baseline"/>
        </w:rPr>
        <w:t> </w:t>
      </w:r>
      <w:r>
        <w:rPr>
          <w:vertAlign w:val="baseline"/>
        </w:rPr>
        <w:t>is</w:t>
      </w:r>
      <w:r>
        <w:rPr>
          <w:spacing w:val="20"/>
          <w:vertAlign w:val="baseline"/>
        </w:rPr>
        <w:t> </w:t>
      </w:r>
      <w:r>
        <w:rPr>
          <w:vertAlign w:val="baseline"/>
        </w:rPr>
        <w:t>plagued</w:t>
      </w:r>
      <w:r>
        <w:rPr>
          <w:spacing w:val="20"/>
          <w:vertAlign w:val="baseline"/>
        </w:rPr>
        <w:t> </w:t>
      </w:r>
      <w:r>
        <w:rPr>
          <w:vertAlign w:val="baseline"/>
        </w:rPr>
        <w:t>with</w:t>
      </w:r>
      <w:r>
        <w:rPr>
          <w:spacing w:val="20"/>
          <w:vertAlign w:val="baseline"/>
        </w:rPr>
        <w:t> </w:t>
      </w:r>
      <w:r>
        <w:rPr>
          <w:vertAlign w:val="baseline"/>
        </w:rPr>
        <w:t>problems</w:t>
      </w:r>
      <w:r>
        <w:rPr>
          <w:spacing w:val="21"/>
          <w:vertAlign w:val="baseline"/>
        </w:rPr>
        <w:t> </w:t>
      </w:r>
      <w:r>
        <w:rPr>
          <w:vertAlign w:val="baseline"/>
        </w:rPr>
        <w:t>ranging</w:t>
      </w:r>
      <w:r>
        <w:rPr>
          <w:spacing w:val="20"/>
          <w:vertAlign w:val="baseline"/>
        </w:rPr>
        <w:t> </w:t>
      </w:r>
      <w:r>
        <w:rPr>
          <w:vertAlign w:val="baseline"/>
        </w:rPr>
        <w:t>from</w:t>
      </w:r>
      <w:r>
        <w:rPr>
          <w:spacing w:val="21"/>
          <w:vertAlign w:val="baseline"/>
        </w:rPr>
        <w:t> </w:t>
      </w:r>
      <w:r>
        <w:rPr>
          <w:vertAlign w:val="baseline"/>
        </w:rPr>
        <w:t>procedural,</w:t>
      </w:r>
      <w:r>
        <w:rPr>
          <w:spacing w:val="21"/>
          <w:vertAlign w:val="baseline"/>
        </w:rPr>
        <w:t> </w:t>
      </w:r>
      <w:r>
        <w:rPr>
          <w:vertAlign w:val="baseline"/>
        </w:rPr>
        <w:t>environmental,</w:t>
      </w:r>
      <w:r>
        <w:rPr>
          <w:spacing w:val="20"/>
          <w:vertAlign w:val="baseline"/>
        </w:rPr>
        <w:t> </w:t>
      </w:r>
      <w:r>
        <w:rPr>
          <w:vertAlign w:val="baseline"/>
        </w:rPr>
        <w:t>under</w:t>
      </w:r>
      <w:r>
        <w:rPr>
          <w:spacing w:val="21"/>
          <w:vertAlign w:val="baseline"/>
        </w:rPr>
        <w:t> </w:t>
      </w:r>
      <w:r>
        <w:rPr>
          <w:vertAlign w:val="baseline"/>
        </w:rPr>
        <w:t>development,</w:t>
      </w:r>
      <w:r>
        <w:rPr>
          <w:spacing w:val="21"/>
          <w:vertAlign w:val="baseline"/>
        </w:rPr>
        <w:t> </w:t>
      </w:r>
      <w:r>
        <w:rPr>
          <w:vertAlign w:val="baseline"/>
        </w:rPr>
        <w:t>legal</w:t>
      </w:r>
    </w:p>
    <w:p>
      <w:pPr>
        <w:pStyle w:val="BodyText"/>
        <w:spacing w:before="1"/>
        <w:rPr>
          <w:sz w:val="4"/>
        </w:rPr>
      </w:pPr>
      <w:r>
        <w:rPr/>
        <mc:AlternateContent>
          <mc:Choice Requires="wps">
            <w:drawing>
              <wp:anchor distT="0" distB="0" distL="0" distR="0" allowOverlap="1" layoutInCell="1" locked="0" behindDoc="1" simplePos="0" relativeHeight="487702528">
                <wp:simplePos x="0" y="0"/>
                <wp:positionH relativeFrom="page">
                  <wp:posOffset>1260652</wp:posOffset>
                </wp:positionH>
                <wp:positionV relativeFrom="paragraph">
                  <wp:posOffset>46985</wp:posOffset>
                </wp:positionV>
                <wp:extent cx="1829435" cy="9525"/>
                <wp:effectExtent l="0" t="0" r="0" b="0"/>
                <wp:wrapTopAndBottom/>
                <wp:docPr id="237" name="Graphic 237"/>
                <wp:cNvGraphicFramePr>
                  <a:graphicFrameLocks/>
                </wp:cNvGraphicFramePr>
                <a:graphic>
                  <a:graphicData uri="http://schemas.microsoft.com/office/word/2010/wordprocessingShape">
                    <wps:wsp>
                      <wps:cNvPr id="237" name="Graphic 23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3.699657pt;width:144.020pt;height:.72003pt;mso-position-horizontal-relative:page;mso-position-vertical-relative:paragraph;z-index:-15613952;mso-wrap-distance-left:0;mso-wrap-distance-right:0" id="docshape231" filled="true" fillcolor="#000000" stroked="false">
                <v:fill type="solid"/>
                <w10:wrap type="topAndBottom"/>
              </v:rect>
            </w:pict>
          </mc:Fallback>
        </mc:AlternateContent>
      </w:r>
    </w:p>
    <w:p>
      <w:pPr>
        <w:spacing w:before="119"/>
        <w:ind w:left="1145" w:right="0" w:firstLine="0"/>
        <w:jc w:val="left"/>
        <w:rPr>
          <w:sz w:val="20"/>
        </w:rPr>
      </w:pPr>
      <w:r>
        <w:rPr>
          <w:sz w:val="20"/>
          <w:vertAlign w:val="superscript"/>
        </w:rPr>
        <w:t>675</w:t>
      </w:r>
      <w:r>
        <w:rPr>
          <w:sz w:val="20"/>
          <w:vertAlign w:val="baseline"/>
        </w:rPr>
        <w:t>Per</w:t>
      </w:r>
      <w:r>
        <w:rPr>
          <w:spacing w:val="-6"/>
          <w:sz w:val="20"/>
          <w:vertAlign w:val="baseline"/>
        </w:rPr>
        <w:t> </w:t>
      </w:r>
      <w:r>
        <w:rPr>
          <w:sz w:val="20"/>
          <w:vertAlign w:val="baseline"/>
        </w:rPr>
        <w:t>Musdapher,</w:t>
      </w:r>
      <w:r>
        <w:rPr>
          <w:spacing w:val="-4"/>
          <w:sz w:val="20"/>
          <w:vertAlign w:val="baseline"/>
        </w:rPr>
        <w:t> </w:t>
      </w:r>
      <w:r>
        <w:rPr>
          <w:sz w:val="20"/>
          <w:vertAlign w:val="baseline"/>
        </w:rPr>
        <w:t>JSC</w:t>
      </w:r>
      <w:r>
        <w:rPr>
          <w:spacing w:val="-5"/>
          <w:sz w:val="20"/>
          <w:vertAlign w:val="baseline"/>
        </w:rPr>
        <w:t> </w:t>
      </w:r>
      <w:r>
        <w:rPr>
          <w:sz w:val="20"/>
          <w:vertAlign w:val="baseline"/>
        </w:rPr>
        <w:t>in</w:t>
      </w:r>
      <w:r>
        <w:rPr>
          <w:spacing w:val="-4"/>
          <w:sz w:val="20"/>
          <w:vertAlign w:val="baseline"/>
        </w:rPr>
        <w:t> </w:t>
      </w:r>
      <w:r>
        <w:rPr>
          <w:sz w:val="20"/>
          <w:vertAlign w:val="baseline"/>
        </w:rPr>
        <w:t>A.G.,</w:t>
      </w:r>
      <w:r>
        <w:rPr>
          <w:spacing w:val="-5"/>
          <w:sz w:val="20"/>
          <w:vertAlign w:val="baseline"/>
        </w:rPr>
        <w:t> </w:t>
      </w:r>
      <w:r>
        <w:rPr>
          <w:sz w:val="20"/>
          <w:vertAlign w:val="baseline"/>
        </w:rPr>
        <w:t>Abia</w:t>
      </w:r>
      <w:r>
        <w:rPr>
          <w:spacing w:val="-4"/>
          <w:sz w:val="20"/>
          <w:vertAlign w:val="baseline"/>
        </w:rPr>
        <w:t> </w:t>
      </w:r>
      <w:r>
        <w:rPr>
          <w:sz w:val="20"/>
          <w:vertAlign w:val="baseline"/>
        </w:rPr>
        <w:t>State</w:t>
      </w:r>
      <w:r>
        <w:rPr>
          <w:spacing w:val="-5"/>
          <w:sz w:val="20"/>
          <w:vertAlign w:val="baseline"/>
        </w:rPr>
        <w:t> </w:t>
      </w:r>
      <w:r>
        <w:rPr>
          <w:sz w:val="20"/>
          <w:vertAlign w:val="baseline"/>
        </w:rPr>
        <w:t>vs</w:t>
      </w:r>
      <w:r>
        <w:rPr>
          <w:spacing w:val="-6"/>
          <w:sz w:val="20"/>
          <w:vertAlign w:val="baseline"/>
        </w:rPr>
        <w:t> </w:t>
      </w:r>
      <w:r>
        <w:rPr>
          <w:sz w:val="20"/>
          <w:vertAlign w:val="baseline"/>
        </w:rPr>
        <w:t>A.G.,</w:t>
      </w:r>
      <w:r>
        <w:rPr>
          <w:spacing w:val="-4"/>
          <w:sz w:val="20"/>
          <w:vertAlign w:val="baseline"/>
        </w:rPr>
        <w:t> </w:t>
      </w:r>
      <w:r>
        <w:rPr>
          <w:sz w:val="20"/>
          <w:vertAlign w:val="baseline"/>
        </w:rPr>
        <w:t>Federation</w:t>
      </w:r>
      <w:r>
        <w:rPr>
          <w:spacing w:val="-5"/>
          <w:sz w:val="20"/>
          <w:vertAlign w:val="baseline"/>
        </w:rPr>
        <w:t> </w:t>
      </w:r>
      <w:r>
        <w:rPr>
          <w:sz w:val="20"/>
          <w:vertAlign w:val="baseline"/>
        </w:rPr>
        <w:t>(2006)</w:t>
      </w:r>
      <w:r>
        <w:rPr>
          <w:spacing w:val="-6"/>
          <w:sz w:val="20"/>
          <w:vertAlign w:val="baseline"/>
        </w:rPr>
        <w:t> </w:t>
      </w:r>
      <w:r>
        <w:rPr>
          <w:sz w:val="20"/>
          <w:vertAlign w:val="baseline"/>
        </w:rPr>
        <w:t>16</w:t>
      </w:r>
      <w:r>
        <w:rPr>
          <w:spacing w:val="-5"/>
          <w:sz w:val="20"/>
          <w:vertAlign w:val="baseline"/>
        </w:rPr>
        <w:t> </w:t>
      </w:r>
      <w:r>
        <w:rPr>
          <w:sz w:val="20"/>
          <w:vertAlign w:val="baseline"/>
        </w:rPr>
        <w:t>NWLR</w:t>
      </w:r>
      <w:r>
        <w:rPr>
          <w:spacing w:val="-5"/>
          <w:sz w:val="20"/>
          <w:vertAlign w:val="baseline"/>
        </w:rPr>
        <w:t> </w:t>
      </w:r>
      <w:r>
        <w:rPr>
          <w:sz w:val="20"/>
          <w:vertAlign w:val="baseline"/>
        </w:rPr>
        <w:t>(pt.</w:t>
      </w:r>
      <w:r>
        <w:rPr>
          <w:spacing w:val="-4"/>
          <w:sz w:val="20"/>
          <w:vertAlign w:val="baseline"/>
        </w:rPr>
        <w:t> </w:t>
      </w:r>
      <w:r>
        <w:rPr>
          <w:sz w:val="20"/>
          <w:vertAlign w:val="baseline"/>
        </w:rPr>
        <w:t>1005)</w:t>
      </w:r>
      <w:r>
        <w:rPr>
          <w:spacing w:val="-6"/>
          <w:sz w:val="20"/>
          <w:vertAlign w:val="baseline"/>
        </w:rPr>
        <w:t> </w:t>
      </w:r>
      <w:r>
        <w:rPr>
          <w:sz w:val="20"/>
          <w:vertAlign w:val="baseline"/>
        </w:rPr>
        <w:t>265</w:t>
      </w:r>
      <w:r>
        <w:rPr>
          <w:spacing w:val="-3"/>
          <w:sz w:val="20"/>
          <w:vertAlign w:val="baseline"/>
        </w:rPr>
        <w:t> </w:t>
      </w:r>
      <w:r>
        <w:rPr>
          <w:sz w:val="20"/>
          <w:vertAlign w:val="baseline"/>
        </w:rPr>
        <w:t>@</w:t>
      </w:r>
      <w:r>
        <w:rPr>
          <w:spacing w:val="-4"/>
          <w:sz w:val="20"/>
          <w:vertAlign w:val="baseline"/>
        </w:rPr>
        <w:t> 316.</w:t>
      </w:r>
    </w:p>
    <w:p>
      <w:pPr>
        <w:pStyle w:val="BodyText"/>
        <w:spacing w:before="18"/>
        <w:rPr>
          <w:sz w:val="20"/>
        </w:rPr>
      </w:pPr>
    </w:p>
    <w:p>
      <w:pPr>
        <w:spacing w:before="0"/>
        <w:ind w:left="1145" w:right="0" w:firstLine="0"/>
        <w:jc w:val="left"/>
        <w:rPr>
          <w:sz w:val="20"/>
        </w:rPr>
      </w:pPr>
      <w:r>
        <w:rPr>
          <w:sz w:val="20"/>
          <w:vertAlign w:val="superscript"/>
        </w:rPr>
        <w:t>676</w:t>
      </w:r>
      <w:r>
        <w:rPr>
          <w:sz w:val="20"/>
          <w:vertAlign w:val="baseline"/>
        </w:rPr>
        <w:t>Morayo</w:t>
      </w:r>
      <w:r>
        <w:rPr>
          <w:spacing w:val="-5"/>
          <w:sz w:val="20"/>
          <w:vertAlign w:val="baseline"/>
        </w:rPr>
        <w:t> </w:t>
      </w:r>
      <w:r>
        <w:rPr>
          <w:sz w:val="20"/>
          <w:vertAlign w:val="baseline"/>
        </w:rPr>
        <w:t>vs</w:t>
      </w:r>
      <w:r>
        <w:rPr>
          <w:spacing w:val="-6"/>
          <w:sz w:val="20"/>
          <w:vertAlign w:val="baseline"/>
        </w:rPr>
        <w:t> </w:t>
      </w:r>
      <w:r>
        <w:rPr>
          <w:sz w:val="20"/>
          <w:vertAlign w:val="baseline"/>
        </w:rPr>
        <w:t>A.A.U.</w:t>
      </w:r>
      <w:r>
        <w:rPr>
          <w:spacing w:val="-5"/>
          <w:sz w:val="20"/>
          <w:vertAlign w:val="baseline"/>
        </w:rPr>
        <w:t> </w:t>
      </w:r>
      <w:r>
        <w:rPr>
          <w:sz w:val="20"/>
          <w:vertAlign w:val="baseline"/>
        </w:rPr>
        <w:t>Akungba</w:t>
      </w:r>
      <w:r>
        <w:rPr>
          <w:spacing w:val="-4"/>
          <w:sz w:val="20"/>
          <w:vertAlign w:val="baseline"/>
        </w:rPr>
        <w:t> </w:t>
      </w:r>
      <w:r>
        <w:rPr>
          <w:sz w:val="20"/>
          <w:vertAlign w:val="baseline"/>
        </w:rPr>
        <w:t>(2017)3</w:t>
      </w:r>
      <w:r>
        <w:rPr>
          <w:spacing w:val="-6"/>
          <w:sz w:val="20"/>
          <w:vertAlign w:val="baseline"/>
        </w:rPr>
        <w:t> </w:t>
      </w:r>
      <w:r>
        <w:rPr>
          <w:sz w:val="20"/>
          <w:vertAlign w:val="baseline"/>
        </w:rPr>
        <w:t>NWLR</w:t>
      </w:r>
      <w:r>
        <w:rPr>
          <w:spacing w:val="-5"/>
          <w:sz w:val="20"/>
          <w:vertAlign w:val="baseline"/>
        </w:rPr>
        <w:t> </w:t>
      </w:r>
      <w:r>
        <w:rPr>
          <w:sz w:val="20"/>
          <w:vertAlign w:val="baseline"/>
        </w:rPr>
        <w:t>(pt.</w:t>
      </w:r>
      <w:r>
        <w:rPr>
          <w:spacing w:val="-4"/>
          <w:sz w:val="20"/>
          <w:vertAlign w:val="baseline"/>
        </w:rPr>
        <w:t> </w:t>
      </w:r>
      <w:r>
        <w:rPr>
          <w:sz w:val="20"/>
          <w:vertAlign w:val="baseline"/>
        </w:rPr>
        <w:t>1552)</w:t>
      </w:r>
      <w:r>
        <w:rPr>
          <w:spacing w:val="-7"/>
          <w:sz w:val="20"/>
          <w:vertAlign w:val="baseline"/>
        </w:rPr>
        <w:t> </w:t>
      </w:r>
      <w:r>
        <w:rPr>
          <w:sz w:val="20"/>
          <w:vertAlign w:val="baseline"/>
        </w:rPr>
        <w:t>245</w:t>
      </w:r>
      <w:r>
        <w:rPr>
          <w:spacing w:val="-5"/>
          <w:sz w:val="20"/>
          <w:vertAlign w:val="baseline"/>
        </w:rPr>
        <w:t> </w:t>
      </w:r>
      <w:r>
        <w:rPr>
          <w:sz w:val="20"/>
          <w:vertAlign w:val="baseline"/>
        </w:rPr>
        <w:t>@</w:t>
      </w:r>
      <w:r>
        <w:rPr>
          <w:spacing w:val="-4"/>
          <w:sz w:val="20"/>
          <w:vertAlign w:val="baseline"/>
        </w:rPr>
        <w:t> </w:t>
      </w:r>
      <w:r>
        <w:rPr>
          <w:sz w:val="20"/>
          <w:vertAlign w:val="baseline"/>
        </w:rPr>
        <w:t>253</w:t>
      </w:r>
      <w:r>
        <w:rPr>
          <w:spacing w:val="-5"/>
          <w:sz w:val="20"/>
          <w:vertAlign w:val="baseline"/>
        </w:rPr>
        <w:t> </w:t>
      </w:r>
      <w:r>
        <w:rPr>
          <w:sz w:val="20"/>
          <w:vertAlign w:val="baseline"/>
        </w:rPr>
        <w:t>ratio</w:t>
      </w:r>
      <w:r>
        <w:rPr>
          <w:spacing w:val="-4"/>
          <w:sz w:val="20"/>
          <w:vertAlign w:val="baseline"/>
        </w:rPr>
        <w:t> </w:t>
      </w:r>
      <w:r>
        <w:rPr>
          <w:spacing w:val="-5"/>
          <w:sz w:val="20"/>
          <w:vertAlign w:val="baseline"/>
        </w:rPr>
        <w:t>10</w:t>
      </w:r>
    </w:p>
    <w:p>
      <w:pPr>
        <w:spacing w:after="0"/>
        <w:jc w:val="left"/>
        <w:rPr>
          <w:sz w:val="20"/>
        </w:rPr>
        <w:sectPr>
          <w:pgSz w:w="11910" w:h="16840"/>
          <w:pgMar w:header="0" w:footer="1454" w:top="1360" w:bottom="1640" w:left="840" w:right="400"/>
        </w:sectPr>
      </w:pPr>
    </w:p>
    <w:p>
      <w:pPr>
        <w:pStyle w:val="BodyText"/>
        <w:spacing w:line="482" w:lineRule="auto" w:before="37"/>
        <w:ind w:left="1145" w:right="163"/>
        <w:jc w:val="both"/>
      </w:pPr>
      <w:r>
        <w:rPr/>
        <w:t>system and disregard for the rule of law, lack of enforcement regimes, institutional, personnel, corruption, financial, poor facilities and infrastructure, non utilization of ADR process to bar problems.</w:t>
      </w:r>
    </w:p>
    <w:p>
      <w:pPr>
        <w:pStyle w:val="BodyText"/>
        <w:spacing w:line="480" w:lineRule="auto" w:before="195"/>
        <w:ind w:left="1145" w:right="158"/>
        <w:jc w:val="both"/>
      </w:pPr>
      <w:r>
        <w:rPr/>
        <w:t>Thus to ensure an effective judicial system the judges must perform their functions without sentiments</w:t>
      </w:r>
      <w:r>
        <w:rPr>
          <w:vertAlign w:val="superscript"/>
        </w:rPr>
        <w:t>677</w:t>
      </w:r>
      <w:r>
        <w:rPr>
          <w:spacing w:val="-3"/>
          <w:vertAlign w:val="baseline"/>
        </w:rPr>
        <w:t> </w:t>
      </w:r>
      <w:r>
        <w:rPr>
          <w:vertAlign w:val="baseline"/>
        </w:rPr>
        <w:t>and</w:t>
      </w:r>
      <w:r>
        <w:rPr>
          <w:spacing w:val="-3"/>
          <w:vertAlign w:val="baseline"/>
        </w:rPr>
        <w:t> </w:t>
      </w:r>
      <w:r>
        <w:rPr>
          <w:vertAlign w:val="baseline"/>
        </w:rPr>
        <w:t>reservations;</w:t>
      </w:r>
      <w:r>
        <w:rPr>
          <w:spacing w:val="-2"/>
          <w:vertAlign w:val="baseline"/>
        </w:rPr>
        <w:t> </w:t>
      </w:r>
      <w:r>
        <w:rPr>
          <w:vertAlign w:val="baseline"/>
        </w:rPr>
        <w:t>the</w:t>
      </w:r>
      <w:r>
        <w:rPr>
          <w:spacing w:val="-4"/>
          <w:vertAlign w:val="baseline"/>
        </w:rPr>
        <w:t> </w:t>
      </w:r>
      <w:r>
        <w:rPr>
          <w:vertAlign w:val="baseline"/>
        </w:rPr>
        <w:t>system</w:t>
      </w:r>
      <w:r>
        <w:rPr>
          <w:spacing w:val="-3"/>
          <w:vertAlign w:val="baseline"/>
        </w:rPr>
        <w:t> </w:t>
      </w:r>
      <w:r>
        <w:rPr>
          <w:vertAlign w:val="baseline"/>
        </w:rPr>
        <w:t>must</w:t>
      </w:r>
      <w:r>
        <w:rPr>
          <w:spacing w:val="-1"/>
          <w:vertAlign w:val="baseline"/>
        </w:rPr>
        <w:t> </w:t>
      </w:r>
      <w:r>
        <w:rPr>
          <w:vertAlign w:val="baseline"/>
        </w:rPr>
        <w:t>be</w:t>
      </w:r>
      <w:r>
        <w:rPr>
          <w:spacing w:val="-4"/>
          <w:vertAlign w:val="baseline"/>
        </w:rPr>
        <w:t> </w:t>
      </w:r>
      <w:r>
        <w:rPr>
          <w:vertAlign w:val="baseline"/>
        </w:rPr>
        <w:t>purged</w:t>
      </w:r>
      <w:r>
        <w:rPr>
          <w:spacing w:val="-2"/>
          <w:vertAlign w:val="baseline"/>
        </w:rPr>
        <w:t> </w:t>
      </w:r>
      <w:r>
        <w:rPr>
          <w:vertAlign w:val="baseline"/>
        </w:rPr>
        <w:t>and</w:t>
      </w:r>
      <w:r>
        <w:rPr>
          <w:spacing w:val="-4"/>
          <w:vertAlign w:val="baseline"/>
        </w:rPr>
        <w:t> </w:t>
      </w:r>
      <w:r>
        <w:rPr>
          <w:vertAlign w:val="baseline"/>
        </w:rPr>
        <w:t>corruption</w:t>
      </w:r>
      <w:r>
        <w:rPr>
          <w:spacing w:val="-3"/>
          <w:vertAlign w:val="baseline"/>
        </w:rPr>
        <w:t> </w:t>
      </w:r>
      <w:r>
        <w:rPr>
          <w:vertAlign w:val="baseline"/>
        </w:rPr>
        <w:t>free;</w:t>
      </w:r>
      <w:r>
        <w:rPr>
          <w:spacing w:val="-1"/>
          <w:vertAlign w:val="baseline"/>
        </w:rPr>
        <w:t> </w:t>
      </w:r>
      <w:r>
        <w:rPr>
          <w:vertAlign w:val="baseline"/>
        </w:rPr>
        <w:t>remuneration</w:t>
      </w:r>
      <w:r>
        <w:rPr>
          <w:spacing w:val="-3"/>
          <w:vertAlign w:val="baseline"/>
        </w:rPr>
        <w:t> </w:t>
      </w:r>
      <w:r>
        <w:rPr>
          <w:vertAlign w:val="baseline"/>
        </w:rPr>
        <w:t>increased to minimize corruption; removal of corrupt judges and other judicial officials;</w:t>
      </w:r>
      <w:r>
        <w:rPr>
          <w:spacing w:val="-1"/>
          <w:vertAlign w:val="baseline"/>
        </w:rPr>
        <w:t> </w:t>
      </w:r>
      <w:r>
        <w:rPr>
          <w:vertAlign w:val="baseline"/>
        </w:rPr>
        <w:t>make provision for whistle blowing with adequate protection; continuous training for judges, Lawyers and judicial staff; determination of the performance of judges through the return of cases; development of infrastructure and technology; adopt case management system, monitor and evaluation of courts, amongst others.</w:t>
      </w:r>
    </w:p>
    <w:p>
      <w:pPr>
        <w:pStyle w:val="ListParagraph"/>
        <w:numPr>
          <w:ilvl w:val="2"/>
          <w:numId w:val="46"/>
        </w:numPr>
        <w:tabs>
          <w:tab w:pos="1639" w:val="left" w:leader="none"/>
        </w:tabs>
        <w:spacing w:line="240" w:lineRule="auto" w:before="3" w:after="0"/>
        <w:ind w:left="1639" w:right="0" w:hanging="494"/>
        <w:jc w:val="both"/>
        <w:rPr>
          <w:sz w:val="22"/>
        </w:rPr>
      </w:pPr>
      <w:r>
        <w:rPr>
          <w:sz w:val="22"/>
        </w:rPr>
        <w:t>Lack</w:t>
      </w:r>
      <w:r>
        <w:rPr>
          <w:spacing w:val="-5"/>
          <w:sz w:val="22"/>
        </w:rPr>
        <w:t> </w:t>
      </w:r>
      <w:r>
        <w:rPr>
          <w:sz w:val="22"/>
        </w:rPr>
        <w:t>of </w:t>
      </w:r>
      <w:r>
        <w:rPr>
          <w:spacing w:val="-2"/>
          <w:sz w:val="22"/>
        </w:rPr>
        <w:t>Capacity</w:t>
      </w:r>
    </w:p>
    <w:p>
      <w:pPr>
        <w:pStyle w:val="BodyText"/>
        <w:spacing w:before="197"/>
      </w:pPr>
    </w:p>
    <w:p>
      <w:pPr>
        <w:pStyle w:val="BodyText"/>
        <w:spacing w:line="480" w:lineRule="auto" w:before="1"/>
        <w:ind w:left="1145" w:right="160"/>
        <w:jc w:val="both"/>
      </w:pPr>
      <w:r>
        <w:rPr/>
        <w:t>Due to the overburdened task of the CBN, it becomes imperative to state here that they lack the sole capacity to also ensure compliance and monitor implementation of the code. Services of a distinct body should be engaged to carry out the sole and oversight function of monitoring compliance and implementation and ensuring effective enforcement.</w:t>
      </w:r>
    </w:p>
    <w:p>
      <w:pPr>
        <w:pStyle w:val="ListParagraph"/>
        <w:numPr>
          <w:ilvl w:val="2"/>
          <w:numId w:val="46"/>
        </w:numPr>
        <w:tabs>
          <w:tab w:pos="1639" w:val="left" w:leader="none"/>
        </w:tabs>
        <w:spacing w:line="240" w:lineRule="auto" w:before="201" w:after="0"/>
        <w:ind w:left="1639" w:right="0" w:hanging="494"/>
        <w:jc w:val="both"/>
        <w:rPr>
          <w:sz w:val="22"/>
        </w:rPr>
      </w:pPr>
      <w:r>
        <w:rPr>
          <w:sz w:val="22"/>
        </w:rPr>
        <w:t>Failure</w:t>
      </w:r>
      <w:r>
        <w:rPr>
          <w:spacing w:val="-3"/>
          <w:sz w:val="22"/>
        </w:rPr>
        <w:t> </w:t>
      </w:r>
      <w:r>
        <w:rPr>
          <w:sz w:val="22"/>
        </w:rPr>
        <w:t>to</w:t>
      </w:r>
      <w:r>
        <w:rPr>
          <w:spacing w:val="-2"/>
          <w:sz w:val="22"/>
        </w:rPr>
        <w:t> Disclose</w:t>
      </w:r>
    </w:p>
    <w:p>
      <w:pPr>
        <w:pStyle w:val="BodyText"/>
        <w:spacing w:before="197"/>
      </w:pPr>
    </w:p>
    <w:p>
      <w:pPr>
        <w:pStyle w:val="BodyText"/>
        <w:spacing w:line="480" w:lineRule="auto" w:before="1"/>
        <w:ind w:left="1145" w:right="156"/>
        <w:jc w:val="both"/>
      </w:pPr>
      <w:r>
        <w:rPr/>
        <w:t>Both the auditors and directors of banks have failed to disclose relevant information as to the true state of affairs. The concealment of relevant information calls for more punitive, practical and realistic disciplinary measures for breaking the ethics of their various professions. It is high time both auditors and directors are made criminally liable for falsification of the company’s true state of affairs. Since Nigeria has adopted the International Report Standards (IFS) for National Accounting Standards (NAS), there is a call for the Nigeria Laws and Codes to be amended to reflect these standards.</w:t>
      </w:r>
    </w:p>
    <w:p>
      <w:pPr>
        <w:pStyle w:val="BodyText"/>
        <w:rPr>
          <w:sz w:val="20"/>
        </w:rPr>
      </w:pPr>
    </w:p>
    <w:p>
      <w:pPr>
        <w:pStyle w:val="BodyText"/>
        <w:rPr>
          <w:sz w:val="20"/>
        </w:rPr>
      </w:pPr>
    </w:p>
    <w:p>
      <w:pPr>
        <w:pStyle w:val="BodyText"/>
        <w:spacing w:before="15"/>
        <w:rPr>
          <w:sz w:val="20"/>
        </w:rPr>
      </w:pPr>
      <w:r>
        <w:rPr/>
        <mc:AlternateContent>
          <mc:Choice Requires="wps">
            <w:drawing>
              <wp:anchor distT="0" distB="0" distL="0" distR="0" allowOverlap="1" layoutInCell="1" locked="0" behindDoc="1" simplePos="0" relativeHeight="487703040">
                <wp:simplePos x="0" y="0"/>
                <wp:positionH relativeFrom="page">
                  <wp:posOffset>1260652</wp:posOffset>
                </wp:positionH>
                <wp:positionV relativeFrom="paragraph">
                  <wp:posOffset>180188</wp:posOffset>
                </wp:positionV>
                <wp:extent cx="1829435" cy="9525"/>
                <wp:effectExtent l="0" t="0" r="0" b="0"/>
                <wp:wrapTopAndBottom/>
                <wp:docPr id="238" name="Graphic 238"/>
                <wp:cNvGraphicFramePr>
                  <a:graphicFrameLocks/>
                </wp:cNvGraphicFramePr>
                <a:graphic>
                  <a:graphicData uri="http://schemas.microsoft.com/office/word/2010/wordprocessingShape">
                    <wps:wsp>
                      <wps:cNvPr id="238" name="Graphic 238"/>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4.188038pt;width:144.020pt;height:.71997pt;mso-position-horizontal-relative:page;mso-position-vertical-relative:paragraph;z-index:-15613440;mso-wrap-distance-left:0;mso-wrap-distance-right:0" id="docshape232" filled="true" fillcolor="#000000" stroked="false">
                <v:fill type="solid"/>
                <w10:wrap type="topAndBottom"/>
              </v:rect>
            </w:pict>
          </mc:Fallback>
        </mc:AlternateContent>
      </w:r>
    </w:p>
    <w:p>
      <w:pPr>
        <w:spacing w:line="283" w:lineRule="auto" w:before="121"/>
        <w:ind w:left="1145" w:right="1304" w:firstLine="0"/>
        <w:jc w:val="left"/>
        <w:rPr>
          <w:sz w:val="20"/>
        </w:rPr>
      </w:pPr>
      <w:r>
        <w:rPr>
          <w:sz w:val="20"/>
          <w:vertAlign w:val="superscript"/>
        </w:rPr>
        <w:t>677</w:t>
      </w:r>
      <w:r>
        <w:rPr>
          <w:sz w:val="20"/>
          <w:vertAlign w:val="baseline"/>
        </w:rPr>
        <w:t>Umanah</w:t>
      </w:r>
      <w:r>
        <w:rPr>
          <w:spacing w:val="28"/>
          <w:sz w:val="20"/>
          <w:vertAlign w:val="baseline"/>
        </w:rPr>
        <w:t> </w:t>
      </w:r>
      <w:r>
        <w:rPr>
          <w:sz w:val="20"/>
          <w:vertAlign w:val="baseline"/>
        </w:rPr>
        <w:t>(Jnr)</w:t>
      </w:r>
      <w:r>
        <w:rPr>
          <w:spacing w:val="27"/>
          <w:sz w:val="20"/>
          <w:vertAlign w:val="baseline"/>
        </w:rPr>
        <w:t> </w:t>
      </w:r>
      <w:r>
        <w:rPr>
          <w:sz w:val="20"/>
          <w:vertAlign w:val="baseline"/>
        </w:rPr>
        <w:t>vs</w:t>
      </w:r>
      <w:r>
        <w:rPr>
          <w:spacing w:val="26"/>
          <w:sz w:val="20"/>
          <w:vertAlign w:val="baseline"/>
        </w:rPr>
        <w:t> </w:t>
      </w:r>
      <w:r>
        <w:rPr>
          <w:sz w:val="20"/>
          <w:vertAlign w:val="baseline"/>
        </w:rPr>
        <w:t>N.D.I.C</w:t>
      </w:r>
      <w:r>
        <w:rPr>
          <w:spacing w:val="27"/>
          <w:sz w:val="20"/>
          <w:vertAlign w:val="baseline"/>
        </w:rPr>
        <w:t> </w:t>
      </w:r>
      <w:r>
        <w:rPr>
          <w:sz w:val="20"/>
          <w:vertAlign w:val="baseline"/>
        </w:rPr>
        <w:t>(2016)</w:t>
      </w:r>
      <w:r>
        <w:rPr>
          <w:spacing w:val="27"/>
          <w:sz w:val="20"/>
          <w:vertAlign w:val="baseline"/>
        </w:rPr>
        <w:t> </w:t>
      </w:r>
      <w:r>
        <w:rPr>
          <w:sz w:val="20"/>
          <w:vertAlign w:val="baseline"/>
        </w:rPr>
        <w:t>14</w:t>
      </w:r>
      <w:r>
        <w:rPr>
          <w:spacing w:val="27"/>
          <w:sz w:val="20"/>
          <w:vertAlign w:val="baseline"/>
        </w:rPr>
        <w:t> </w:t>
      </w:r>
      <w:r>
        <w:rPr>
          <w:sz w:val="20"/>
          <w:vertAlign w:val="baseline"/>
        </w:rPr>
        <w:t>NWLR</w:t>
      </w:r>
      <w:r>
        <w:rPr>
          <w:spacing w:val="27"/>
          <w:sz w:val="20"/>
          <w:vertAlign w:val="baseline"/>
        </w:rPr>
        <w:t> </w:t>
      </w:r>
      <w:r>
        <w:rPr>
          <w:sz w:val="20"/>
          <w:vertAlign w:val="baseline"/>
        </w:rPr>
        <w:t>(pt.</w:t>
      </w:r>
      <w:r>
        <w:rPr>
          <w:spacing w:val="27"/>
          <w:sz w:val="20"/>
          <w:vertAlign w:val="baseline"/>
        </w:rPr>
        <w:t> </w:t>
      </w:r>
      <w:r>
        <w:rPr>
          <w:sz w:val="20"/>
          <w:vertAlign w:val="baseline"/>
        </w:rPr>
        <w:t>1533)</w:t>
      </w:r>
      <w:r>
        <w:rPr>
          <w:spacing w:val="26"/>
          <w:sz w:val="20"/>
          <w:vertAlign w:val="baseline"/>
        </w:rPr>
        <w:t> </w:t>
      </w:r>
      <w:r>
        <w:rPr>
          <w:sz w:val="20"/>
          <w:vertAlign w:val="baseline"/>
        </w:rPr>
        <w:t>458</w:t>
      </w:r>
      <w:r>
        <w:rPr>
          <w:spacing w:val="29"/>
          <w:sz w:val="20"/>
          <w:vertAlign w:val="baseline"/>
        </w:rPr>
        <w:t> </w:t>
      </w:r>
      <w:r>
        <w:rPr>
          <w:sz w:val="20"/>
          <w:vertAlign w:val="baseline"/>
        </w:rPr>
        <w:t>@</w:t>
      </w:r>
      <w:r>
        <w:rPr>
          <w:spacing w:val="27"/>
          <w:sz w:val="20"/>
          <w:vertAlign w:val="baseline"/>
        </w:rPr>
        <w:t> </w:t>
      </w:r>
      <w:r>
        <w:rPr>
          <w:sz w:val="20"/>
          <w:vertAlign w:val="baseline"/>
        </w:rPr>
        <w:t>469</w:t>
      </w:r>
      <w:r>
        <w:rPr>
          <w:spacing w:val="29"/>
          <w:sz w:val="20"/>
          <w:vertAlign w:val="baseline"/>
        </w:rPr>
        <w:t> </w:t>
      </w:r>
      <w:r>
        <w:rPr>
          <w:sz w:val="20"/>
          <w:vertAlign w:val="baseline"/>
        </w:rPr>
        <w:t>ratio</w:t>
      </w:r>
      <w:r>
        <w:rPr>
          <w:spacing w:val="28"/>
          <w:sz w:val="20"/>
          <w:vertAlign w:val="baseline"/>
        </w:rPr>
        <w:t> </w:t>
      </w:r>
      <w:r>
        <w:rPr>
          <w:sz w:val="20"/>
          <w:vertAlign w:val="baseline"/>
        </w:rPr>
        <w:t>13;</w:t>
      </w:r>
      <w:r>
        <w:rPr>
          <w:spacing w:val="28"/>
          <w:sz w:val="20"/>
          <w:vertAlign w:val="baseline"/>
        </w:rPr>
        <w:t> </w:t>
      </w:r>
      <w:r>
        <w:rPr>
          <w:sz w:val="20"/>
          <w:vertAlign w:val="baseline"/>
        </w:rPr>
        <w:t>Okpe</w:t>
      </w:r>
      <w:r>
        <w:rPr>
          <w:spacing w:val="29"/>
          <w:sz w:val="20"/>
          <w:vertAlign w:val="baseline"/>
        </w:rPr>
        <w:t> </w:t>
      </w:r>
      <w:r>
        <w:rPr>
          <w:sz w:val="20"/>
          <w:vertAlign w:val="baseline"/>
        </w:rPr>
        <w:t>vs</w:t>
      </w:r>
      <w:r>
        <w:rPr>
          <w:spacing w:val="29"/>
          <w:sz w:val="20"/>
          <w:vertAlign w:val="baseline"/>
        </w:rPr>
        <w:t> </w:t>
      </w:r>
      <w:r>
        <w:rPr>
          <w:sz w:val="20"/>
          <w:vertAlign w:val="baseline"/>
        </w:rPr>
        <w:t>Fan</w:t>
      </w:r>
      <w:r>
        <w:rPr>
          <w:spacing w:val="28"/>
          <w:sz w:val="20"/>
          <w:vertAlign w:val="baseline"/>
        </w:rPr>
        <w:t> </w:t>
      </w:r>
      <w:r>
        <w:rPr>
          <w:sz w:val="20"/>
          <w:vertAlign w:val="baseline"/>
        </w:rPr>
        <w:t>Milk</w:t>
      </w:r>
      <w:r>
        <w:rPr>
          <w:spacing w:val="28"/>
          <w:sz w:val="20"/>
          <w:vertAlign w:val="baseline"/>
        </w:rPr>
        <w:t> </w:t>
      </w:r>
      <w:r>
        <w:rPr>
          <w:sz w:val="20"/>
          <w:vertAlign w:val="baseline"/>
        </w:rPr>
        <w:t>Plc (2017) 2 NWLR (pt. 1549) 282 @ 291 ratio 11</w:t>
      </w:r>
    </w:p>
    <w:p>
      <w:pPr>
        <w:spacing w:after="0" w:line="283" w:lineRule="auto"/>
        <w:jc w:val="left"/>
        <w:rPr>
          <w:sz w:val="20"/>
        </w:rPr>
        <w:sectPr>
          <w:pgSz w:w="11910" w:h="16840"/>
          <w:pgMar w:header="0" w:footer="1454" w:top="1360" w:bottom="1640" w:left="840" w:right="400"/>
        </w:sectPr>
      </w:pPr>
    </w:p>
    <w:p>
      <w:pPr>
        <w:pStyle w:val="ListParagraph"/>
        <w:numPr>
          <w:ilvl w:val="2"/>
          <w:numId w:val="46"/>
        </w:numPr>
        <w:tabs>
          <w:tab w:pos="1639" w:val="left" w:leader="none"/>
        </w:tabs>
        <w:spacing w:line="240" w:lineRule="auto" w:before="39" w:after="0"/>
        <w:ind w:left="1639" w:right="0" w:hanging="494"/>
        <w:jc w:val="both"/>
        <w:rPr>
          <w:sz w:val="22"/>
        </w:rPr>
      </w:pPr>
      <w:r>
        <w:rPr>
          <w:sz w:val="22"/>
        </w:rPr>
        <w:t>Lack</w:t>
      </w:r>
      <w:r>
        <w:rPr>
          <w:spacing w:val="-9"/>
          <w:sz w:val="22"/>
        </w:rPr>
        <w:t> </w:t>
      </w:r>
      <w:r>
        <w:rPr>
          <w:sz w:val="22"/>
        </w:rPr>
        <w:t>of</w:t>
      </w:r>
      <w:r>
        <w:rPr>
          <w:spacing w:val="-4"/>
          <w:sz w:val="22"/>
        </w:rPr>
        <w:t> </w:t>
      </w:r>
      <w:r>
        <w:rPr>
          <w:sz w:val="22"/>
        </w:rPr>
        <w:t>Adequate</w:t>
      </w:r>
      <w:r>
        <w:rPr>
          <w:spacing w:val="-5"/>
          <w:sz w:val="22"/>
        </w:rPr>
        <w:t> </w:t>
      </w:r>
      <w:r>
        <w:rPr>
          <w:sz w:val="22"/>
        </w:rPr>
        <w:t>Mechanism</w:t>
      </w:r>
      <w:r>
        <w:rPr>
          <w:spacing w:val="-4"/>
          <w:sz w:val="22"/>
        </w:rPr>
        <w:t> </w:t>
      </w:r>
      <w:r>
        <w:rPr>
          <w:sz w:val="22"/>
        </w:rPr>
        <w:t>to</w:t>
      </w:r>
      <w:r>
        <w:rPr>
          <w:spacing w:val="-6"/>
          <w:sz w:val="22"/>
        </w:rPr>
        <w:t> </w:t>
      </w:r>
      <w:r>
        <w:rPr>
          <w:sz w:val="22"/>
        </w:rPr>
        <w:t>encourage</w:t>
      </w:r>
      <w:r>
        <w:rPr>
          <w:spacing w:val="-4"/>
          <w:sz w:val="22"/>
        </w:rPr>
        <w:t> </w:t>
      </w:r>
      <w:r>
        <w:rPr>
          <w:sz w:val="22"/>
        </w:rPr>
        <w:t>Ethical</w:t>
      </w:r>
      <w:r>
        <w:rPr>
          <w:spacing w:val="-4"/>
          <w:sz w:val="22"/>
        </w:rPr>
        <w:t> </w:t>
      </w:r>
      <w:r>
        <w:rPr>
          <w:spacing w:val="-2"/>
          <w:sz w:val="22"/>
        </w:rPr>
        <w:t>Leadership</w:t>
      </w:r>
    </w:p>
    <w:p>
      <w:pPr>
        <w:pStyle w:val="BodyText"/>
        <w:spacing w:before="198"/>
      </w:pPr>
    </w:p>
    <w:p>
      <w:pPr>
        <w:pStyle w:val="BodyText"/>
        <w:spacing w:line="480" w:lineRule="auto"/>
        <w:ind w:left="1145" w:right="157"/>
        <w:jc w:val="both"/>
      </w:pPr>
      <w:r>
        <w:rPr/>
        <w:t>Failures have shown the inadequacies and incompetence of the directors in their breach of the duty to act in the best interest of the organisations. Adequate measures and mechanism should be put in place both internally and externally as a cheque on directors’ oversight functions, ensuring accountability, competence and transparency to discharge deliberate</w:t>
      </w:r>
      <w:r>
        <w:rPr>
          <w:spacing w:val="-1"/>
        </w:rPr>
        <w:t> </w:t>
      </w:r>
      <w:r>
        <w:rPr/>
        <w:t>fraud, false statements of</w:t>
      </w:r>
      <w:r>
        <w:rPr>
          <w:spacing w:val="-2"/>
        </w:rPr>
        <w:t> </w:t>
      </w:r>
      <w:r>
        <w:rPr/>
        <w:t>account and inaccurate </w:t>
      </w:r>
      <w:r>
        <w:rPr>
          <w:spacing w:val="-2"/>
        </w:rPr>
        <w:t>reporting.</w:t>
      </w:r>
    </w:p>
    <w:p>
      <w:pPr>
        <w:pStyle w:val="ListParagraph"/>
        <w:numPr>
          <w:ilvl w:val="2"/>
          <w:numId w:val="46"/>
        </w:numPr>
        <w:tabs>
          <w:tab w:pos="1639" w:val="left" w:leader="none"/>
        </w:tabs>
        <w:spacing w:line="240" w:lineRule="auto" w:before="202" w:after="0"/>
        <w:ind w:left="1639" w:right="0" w:hanging="494"/>
        <w:jc w:val="both"/>
        <w:rPr>
          <w:sz w:val="22"/>
        </w:rPr>
      </w:pPr>
      <w:r>
        <w:rPr>
          <w:sz w:val="22"/>
        </w:rPr>
        <w:t>Weak</w:t>
      </w:r>
      <w:r>
        <w:rPr>
          <w:spacing w:val="-4"/>
          <w:sz w:val="22"/>
        </w:rPr>
        <w:t> </w:t>
      </w:r>
      <w:r>
        <w:rPr>
          <w:sz w:val="22"/>
        </w:rPr>
        <w:t>Security</w:t>
      </w:r>
      <w:r>
        <w:rPr>
          <w:spacing w:val="-4"/>
          <w:sz w:val="22"/>
        </w:rPr>
        <w:t> </w:t>
      </w:r>
      <w:r>
        <w:rPr>
          <w:spacing w:val="-2"/>
          <w:sz w:val="22"/>
        </w:rPr>
        <w:t>Standards</w:t>
      </w:r>
    </w:p>
    <w:p>
      <w:pPr>
        <w:pStyle w:val="BodyText"/>
        <w:spacing w:before="197"/>
      </w:pPr>
    </w:p>
    <w:p>
      <w:pPr>
        <w:pStyle w:val="BodyText"/>
        <w:spacing w:line="482" w:lineRule="auto"/>
        <w:ind w:left="1145" w:right="156"/>
        <w:jc w:val="both"/>
      </w:pPr>
      <w:r>
        <w:rPr/>
        <w:t>Notwithstanding the measures put in place to enhance security, financial transactions are currently plagued with fraud, particularly e-payment products. Delays and suppressed transaction notifications also wakens the security standards in financial transactions.</w:t>
      </w:r>
      <w:r>
        <w:rPr>
          <w:vertAlign w:val="superscript"/>
        </w:rPr>
        <w:t>678</w:t>
      </w:r>
    </w:p>
    <w:p>
      <w:pPr>
        <w:pStyle w:val="Heading6"/>
        <w:numPr>
          <w:ilvl w:val="1"/>
          <w:numId w:val="46"/>
        </w:numPr>
        <w:tabs>
          <w:tab w:pos="1475" w:val="left" w:leader="none"/>
        </w:tabs>
        <w:spacing w:line="456" w:lineRule="auto" w:before="195" w:after="0"/>
        <w:ind w:left="1145" w:right="2087" w:firstLine="0"/>
        <w:jc w:val="both"/>
      </w:pPr>
      <w:bookmarkStart w:name="_TOC_250012" w:id="13"/>
      <w:r>
        <w:rPr/>
        <w:t>Exogenous</w:t>
      </w:r>
      <w:r>
        <w:rPr>
          <w:spacing w:val="-5"/>
        </w:rPr>
        <w:t> </w:t>
      </w:r>
      <w:r>
        <w:rPr/>
        <w:t>Challenges</w:t>
      </w:r>
      <w:r>
        <w:rPr>
          <w:spacing w:val="-5"/>
        </w:rPr>
        <w:t> </w:t>
      </w:r>
      <w:r>
        <w:rPr/>
        <w:t>of</w:t>
      </w:r>
      <w:r>
        <w:rPr>
          <w:spacing w:val="-4"/>
        </w:rPr>
        <w:t> </w:t>
      </w:r>
      <w:r>
        <w:rPr/>
        <w:t>Implementing</w:t>
      </w:r>
      <w:r>
        <w:rPr>
          <w:spacing w:val="-5"/>
        </w:rPr>
        <w:t> </w:t>
      </w:r>
      <w:r>
        <w:rPr/>
        <w:t>Corporate</w:t>
      </w:r>
      <w:r>
        <w:rPr>
          <w:spacing w:val="-5"/>
        </w:rPr>
        <w:t> </w:t>
      </w:r>
      <w:r>
        <w:rPr/>
        <w:t>Governance</w:t>
      </w:r>
      <w:r>
        <w:rPr>
          <w:spacing w:val="-6"/>
        </w:rPr>
        <w:t> </w:t>
      </w:r>
      <w:r>
        <w:rPr/>
        <w:t>in</w:t>
      </w:r>
      <w:r>
        <w:rPr>
          <w:spacing w:val="-5"/>
        </w:rPr>
        <w:t> </w:t>
      </w:r>
      <w:r>
        <w:rPr/>
        <w:t>the</w:t>
      </w:r>
      <w:r>
        <w:rPr>
          <w:spacing w:val="-6"/>
        </w:rPr>
        <w:t> </w:t>
      </w:r>
      <w:bookmarkEnd w:id="13"/>
      <w:r>
        <w:rPr/>
        <w:t>Nigerian Banking Sector</w:t>
      </w:r>
    </w:p>
    <w:p>
      <w:pPr>
        <w:pStyle w:val="BodyText"/>
        <w:spacing w:before="235"/>
        <w:rPr>
          <w:b/>
        </w:rPr>
      </w:pPr>
    </w:p>
    <w:p>
      <w:pPr>
        <w:pStyle w:val="BodyText"/>
        <w:spacing w:line="480" w:lineRule="auto" w:before="1"/>
        <w:ind w:left="1145" w:right="157"/>
        <w:jc w:val="both"/>
      </w:pPr>
      <w:r>
        <w:rPr/>
        <w:t>A business either fails due to managerial slack or due to the ebb and flow of the business life cycle. The former is related to the inadequacies in insider management; while the latter is related to factors</w:t>
      </w:r>
      <w:r>
        <w:rPr>
          <w:spacing w:val="40"/>
        </w:rPr>
        <w:t> </w:t>
      </w:r>
      <w:r>
        <w:rPr/>
        <w:t>beyond the control of anyone. For example, competition can result in the failure of a business, despite the deployment of resources and expertise by the management. Other exogenous factors which can impact on the survival of a business include corruption, statutory compliance issues and governmental policy. In other to remain on a steady keel in the face of the competition and still remain in business, Nigerian</w:t>
      </w:r>
      <w:r>
        <w:rPr>
          <w:spacing w:val="-1"/>
        </w:rPr>
        <w:t> </w:t>
      </w:r>
      <w:r>
        <w:rPr/>
        <w:t>banks face challenges which</w:t>
      </w:r>
      <w:r>
        <w:rPr>
          <w:spacing w:val="-4"/>
        </w:rPr>
        <w:t> </w:t>
      </w:r>
      <w:r>
        <w:rPr/>
        <w:t>make</w:t>
      </w:r>
      <w:r>
        <w:rPr>
          <w:spacing w:val="-2"/>
        </w:rPr>
        <w:t> </w:t>
      </w:r>
      <w:r>
        <w:rPr/>
        <w:t>them easily amenable</w:t>
      </w:r>
      <w:r>
        <w:rPr>
          <w:spacing w:val="-2"/>
        </w:rPr>
        <w:t> </w:t>
      </w:r>
      <w:r>
        <w:rPr/>
        <w:t>to compromising the provisions</w:t>
      </w:r>
      <w:r>
        <w:rPr>
          <w:spacing w:val="-2"/>
        </w:rPr>
        <w:t> </w:t>
      </w:r>
      <w:r>
        <w:rPr/>
        <w:t>of</w:t>
      </w:r>
      <w:r>
        <w:rPr>
          <w:spacing w:val="-2"/>
        </w:rPr>
        <w:t> </w:t>
      </w:r>
      <w:r>
        <w:rPr/>
        <w:t>the Code. Among others, corruption, short-termism, statutory compliance matters and governmental policy</w:t>
      </w:r>
    </w:p>
    <w:p>
      <w:pPr>
        <w:pStyle w:val="BodyText"/>
        <w:rPr>
          <w:sz w:val="20"/>
        </w:rPr>
      </w:pPr>
    </w:p>
    <w:p>
      <w:pPr>
        <w:pStyle w:val="BodyText"/>
        <w:spacing w:before="88"/>
        <w:rPr>
          <w:sz w:val="20"/>
        </w:rPr>
      </w:pPr>
      <w:r>
        <w:rPr/>
        <mc:AlternateContent>
          <mc:Choice Requires="wps">
            <w:drawing>
              <wp:anchor distT="0" distB="0" distL="0" distR="0" allowOverlap="1" layoutInCell="1" locked="0" behindDoc="1" simplePos="0" relativeHeight="487703552">
                <wp:simplePos x="0" y="0"/>
                <wp:positionH relativeFrom="page">
                  <wp:posOffset>1260652</wp:posOffset>
                </wp:positionH>
                <wp:positionV relativeFrom="paragraph">
                  <wp:posOffset>226169</wp:posOffset>
                </wp:positionV>
                <wp:extent cx="1829435" cy="9525"/>
                <wp:effectExtent l="0" t="0" r="0" b="0"/>
                <wp:wrapTopAndBottom/>
                <wp:docPr id="239" name="Graphic 239"/>
                <wp:cNvGraphicFramePr>
                  <a:graphicFrameLocks/>
                </wp:cNvGraphicFramePr>
                <a:graphic>
                  <a:graphicData uri="http://schemas.microsoft.com/office/word/2010/wordprocessingShape">
                    <wps:wsp>
                      <wps:cNvPr id="239" name="Graphic 239"/>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7.808603pt;width:144.020pt;height:.71997pt;mso-position-horizontal-relative:page;mso-position-vertical-relative:paragraph;z-index:-15612928;mso-wrap-distance-left:0;mso-wrap-distance-right:0" id="docshape233" filled="true" fillcolor="#000000" stroked="false">
                <v:fill type="solid"/>
                <w10:wrap type="topAndBottom"/>
              </v:rect>
            </w:pict>
          </mc:Fallback>
        </mc:AlternateContent>
      </w:r>
    </w:p>
    <w:p>
      <w:pPr>
        <w:spacing w:before="122"/>
        <w:ind w:left="1145" w:right="0" w:firstLine="0"/>
        <w:jc w:val="left"/>
        <w:rPr>
          <w:sz w:val="20"/>
        </w:rPr>
      </w:pPr>
      <w:r>
        <w:rPr>
          <w:sz w:val="20"/>
          <w:vertAlign w:val="superscript"/>
        </w:rPr>
        <w:t>678</w:t>
      </w:r>
      <w:r>
        <w:rPr>
          <w:sz w:val="20"/>
          <w:vertAlign w:val="baseline"/>
        </w:rPr>
        <w:t>CBN</w:t>
      </w:r>
      <w:r>
        <w:rPr>
          <w:spacing w:val="-7"/>
          <w:sz w:val="20"/>
          <w:vertAlign w:val="baseline"/>
        </w:rPr>
        <w:t> </w:t>
      </w:r>
      <w:r>
        <w:rPr>
          <w:sz w:val="20"/>
          <w:vertAlign w:val="baseline"/>
        </w:rPr>
        <w:t>Briefs,</w:t>
      </w:r>
      <w:r>
        <w:rPr>
          <w:spacing w:val="-6"/>
          <w:sz w:val="20"/>
          <w:vertAlign w:val="baseline"/>
        </w:rPr>
        <w:t> </w:t>
      </w:r>
      <w:r>
        <w:rPr>
          <w:sz w:val="20"/>
          <w:vertAlign w:val="baseline"/>
        </w:rPr>
        <w:t>2012-2013,</w:t>
      </w:r>
      <w:r>
        <w:rPr>
          <w:spacing w:val="-6"/>
          <w:sz w:val="20"/>
          <w:vertAlign w:val="baseline"/>
        </w:rPr>
        <w:t> </w:t>
      </w:r>
      <w:r>
        <w:rPr>
          <w:sz w:val="20"/>
          <w:vertAlign w:val="baseline"/>
        </w:rPr>
        <w:t>Edition,</w:t>
      </w:r>
      <w:r>
        <w:rPr>
          <w:spacing w:val="-7"/>
          <w:sz w:val="20"/>
          <w:vertAlign w:val="baseline"/>
        </w:rPr>
        <w:t> </w:t>
      </w:r>
      <w:r>
        <w:rPr>
          <w:sz w:val="20"/>
          <w:vertAlign w:val="baseline"/>
        </w:rPr>
        <w:t>Research</w:t>
      </w:r>
      <w:r>
        <w:rPr>
          <w:spacing w:val="-6"/>
          <w:sz w:val="20"/>
          <w:vertAlign w:val="baseline"/>
        </w:rPr>
        <w:t> </w:t>
      </w:r>
      <w:r>
        <w:rPr>
          <w:sz w:val="20"/>
          <w:vertAlign w:val="baseline"/>
        </w:rPr>
        <w:t>Department,</w:t>
      </w:r>
      <w:r>
        <w:rPr>
          <w:spacing w:val="-6"/>
          <w:sz w:val="20"/>
          <w:vertAlign w:val="baseline"/>
        </w:rPr>
        <w:t> </w:t>
      </w:r>
      <w:r>
        <w:rPr>
          <w:spacing w:val="-2"/>
          <w:sz w:val="20"/>
          <w:vertAlign w:val="baseline"/>
        </w:rPr>
        <w:t>p.59.</w:t>
      </w:r>
    </w:p>
    <w:p>
      <w:pPr>
        <w:spacing w:after="0"/>
        <w:jc w:val="left"/>
        <w:rPr>
          <w:sz w:val="20"/>
        </w:rPr>
        <w:sectPr>
          <w:pgSz w:w="11910" w:h="16840"/>
          <w:pgMar w:header="0" w:footer="1454" w:top="1360" w:bottom="1640" w:left="840" w:right="400"/>
        </w:sectPr>
      </w:pPr>
    </w:p>
    <w:p>
      <w:pPr>
        <w:pStyle w:val="BodyText"/>
        <w:spacing w:line="482" w:lineRule="auto" w:before="37"/>
        <w:ind w:left="1145" w:right="160"/>
        <w:jc w:val="both"/>
      </w:pPr>
      <w:r>
        <w:rPr/>
        <w:t>constitute some</w:t>
      </w:r>
      <w:r>
        <w:rPr>
          <w:spacing w:val="-2"/>
        </w:rPr>
        <w:t> </w:t>
      </w:r>
      <w:r>
        <w:rPr/>
        <w:t>of</w:t>
      </w:r>
      <w:r>
        <w:rPr>
          <w:spacing w:val="-2"/>
        </w:rPr>
        <w:t> </w:t>
      </w:r>
      <w:r>
        <w:rPr/>
        <w:t>the challenges which</w:t>
      </w:r>
      <w:r>
        <w:rPr>
          <w:spacing w:val="-4"/>
        </w:rPr>
        <w:t> </w:t>
      </w:r>
      <w:r>
        <w:rPr/>
        <w:t>constrain</w:t>
      </w:r>
      <w:r>
        <w:rPr>
          <w:spacing w:val="-1"/>
        </w:rPr>
        <w:t> </w:t>
      </w:r>
      <w:r>
        <w:rPr/>
        <w:t>the</w:t>
      </w:r>
      <w:r>
        <w:rPr>
          <w:spacing w:val="-2"/>
        </w:rPr>
        <w:t> </w:t>
      </w:r>
      <w:r>
        <w:rPr/>
        <w:t>willingness of</w:t>
      </w:r>
      <w:r>
        <w:rPr>
          <w:spacing w:val="-2"/>
        </w:rPr>
        <w:t> </w:t>
      </w:r>
      <w:r>
        <w:rPr/>
        <w:t>the banks to</w:t>
      </w:r>
      <w:r>
        <w:rPr>
          <w:spacing w:val="-1"/>
        </w:rPr>
        <w:t> </w:t>
      </w:r>
      <w:r>
        <w:rPr/>
        <w:t>key into</w:t>
      </w:r>
      <w:r>
        <w:rPr>
          <w:spacing w:val="-1"/>
        </w:rPr>
        <w:t> </w:t>
      </w:r>
      <w:r>
        <w:rPr/>
        <w:t>the provisions of the Code as far as governance of the banks is concerned.</w:t>
      </w:r>
    </w:p>
    <w:p>
      <w:pPr>
        <w:pStyle w:val="BodyText"/>
      </w:pPr>
    </w:p>
    <w:p>
      <w:pPr>
        <w:pStyle w:val="BodyText"/>
      </w:pPr>
    </w:p>
    <w:p>
      <w:pPr>
        <w:pStyle w:val="BodyText"/>
      </w:pPr>
    </w:p>
    <w:p>
      <w:pPr>
        <w:pStyle w:val="BodyText"/>
      </w:pPr>
    </w:p>
    <w:p>
      <w:pPr>
        <w:pStyle w:val="BodyText"/>
      </w:pPr>
    </w:p>
    <w:p>
      <w:pPr>
        <w:pStyle w:val="BodyText"/>
        <w:spacing w:before="59"/>
      </w:pPr>
    </w:p>
    <w:p>
      <w:pPr>
        <w:pStyle w:val="ListParagraph"/>
        <w:numPr>
          <w:ilvl w:val="2"/>
          <w:numId w:val="46"/>
        </w:numPr>
        <w:tabs>
          <w:tab w:pos="1639" w:val="left" w:leader="none"/>
        </w:tabs>
        <w:spacing w:line="240" w:lineRule="auto" w:before="1" w:after="0"/>
        <w:ind w:left="1639" w:right="0" w:hanging="494"/>
        <w:jc w:val="left"/>
        <w:rPr>
          <w:sz w:val="22"/>
        </w:rPr>
      </w:pPr>
      <w:r>
        <w:rPr>
          <w:sz w:val="22"/>
        </w:rPr>
        <w:t>The</w:t>
      </w:r>
      <w:r>
        <w:rPr>
          <w:spacing w:val="-4"/>
          <w:sz w:val="22"/>
        </w:rPr>
        <w:t> </w:t>
      </w:r>
      <w:r>
        <w:rPr>
          <w:sz w:val="22"/>
        </w:rPr>
        <w:t>Challenge</w:t>
      </w:r>
      <w:r>
        <w:rPr>
          <w:spacing w:val="-4"/>
          <w:sz w:val="22"/>
        </w:rPr>
        <w:t> </w:t>
      </w:r>
      <w:r>
        <w:rPr>
          <w:sz w:val="22"/>
        </w:rPr>
        <w:t>of</w:t>
      </w:r>
      <w:r>
        <w:rPr>
          <w:spacing w:val="-1"/>
          <w:sz w:val="22"/>
        </w:rPr>
        <w:t> </w:t>
      </w:r>
      <w:r>
        <w:rPr>
          <w:spacing w:val="-2"/>
          <w:sz w:val="22"/>
        </w:rPr>
        <w:t>Corruption</w:t>
      </w:r>
    </w:p>
    <w:p>
      <w:pPr>
        <w:pStyle w:val="BodyText"/>
        <w:spacing w:before="197"/>
      </w:pPr>
    </w:p>
    <w:p>
      <w:pPr>
        <w:pStyle w:val="BodyText"/>
        <w:spacing w:line="480" w:lineRule="auto"/>
        <w:ind w:left="1145" w:right="156"/>
        <w:jc w:val="both"/>
      </w:pPr>
      <w:r>
        <w:rPr/>
        <w:t>Corruption is the non-violent criminal and illicit activity committed with the</w:t>
      </w:r>
      <w:r>
        <w:rPr>
          <w:spacing w:val="-1"/>
        </w:rPr>
        <w:t> </w:t>
      </w:r>
      <w:r>
        <w:rPr/>
        <w:t>objectives of earning wealth illegally either individually or in a group or organized manner thereby violating existing legislation governing the economic activities of government and its administration and includes any form of fraud and any form of corrupt malpractices.</w:t>
      </w:r>
      <w:r>
        <w:rPr>
          <w:vertAlign w:val="superscript"/>
        </w:rPr>
        <w:t>679</w:t>
      </w:r>
      <w:r>
        <w:rPr>
          <w:vertAlign w:val="baseline"/>
        </w:rPr>
        <w:t> Sadly, this non-violent unconscionable criminality smoulders and festers in all aspects of our national life. This means that the banks and their management are not expected from actors who embark on and enmesh themselves in a frolic of corruption.</w:t>
      </w:r>
    </w:p>
    <w:p>
      <w:pPr>
        <w:pStyle w:val="BodyText"/>
        <w:spacing w:line="480" w:lineRule="auto" w:before="201"/>
        <w:ind w:left="1145" w:right="155"/>
        <w:jc w:val="both"/>
      </w:pPr>
      <w:r>
        <w:rPr/>
        <w:t>The greatest obstacle to the attainment of sound corporate governance is corruption. A global corruption report of 2008 by Transparency International ranked Nigeria as the 21</w:t>
      </w:r>
      <w:r>
        <w:rPr>
          <w:vertAlign w:val="superscript"/>
        </w:rPr>
        <w:t>st</w:t>
      </w:r>
      <w:r>
        <w:rPr>
          <w:vertAlign w:val="baseline"/>
        </w:rPr>
        <w:t> most corrupt nation in the world.</w:t>
      </w:r>
      <w:r>
        <w:rPr>
          <w:vertAlign w:val="superscript"/>
        </w:rPr>
        <w:t>680</w:t>
      </w:r>
      <w:r>
        <w:rPr>
          <w:vertAlign w:val="baseline"/>
        </w:rPr>
        <w:t> Corroborating this report, a study has proved that Nigerian banks engage in profuse corruption because it is positively correlated to profitability</w:t>
      </w:r>
      <w:r>
        <w:rPr>
          <w:vertAlign w:val="superscript"/>
        </w:rPr>
        <w:t>681</w:t>
      </w:r>
      <w:r>
        <w:rPr>
          <w:vertAlign w:val="baseline"/>
        </w:rPr>
        <w:t>. Equally, the collapse of Nigerian banks in the</w:t>
      </w:r>
      <w:r>
        <w:rPr>
          <w:spacing w:val="35"/>
          <w:vertAlign w:val="baseline"/>
        </w:rPr>
        <w:t> </w:t>
      </w:r>
      <w:r>
        <w:rPr>
          <w:vertAlign w:val="baseline"/>
        </w:rPr>
        <w:t>1990s</w:t>
      </w:r>
      <w:r>
        <w:rPr>
          <w:spacing w:val="36"/>
          <w:vertAlign w:val="baseline"/>
        </w:rPr>
        <w:t> </w:t>
      </w:r>
      <w:r>
        <w:rPr>
          <w:vertAlign w:val="baseline"/>
        </w:rPr>
        <w:t>resulted</w:t>
      </w:r>
      <w:r>
        <w:rPr>
          <w:spacing w:val="35"/>
          <w:vertAlign w:val="baseline"/>
        </w:rPr>
        <w:t> </w:t>
      </w:r>
      <w:r>
        <w:rPr>
          <w:vertAlign w:val="baseline"/>
        </w:rPr>
        <w:t>from</w:t>
      </w:r>
      <w:r>
        <w:rPr>
          <w:spacing w:val="34"/>
          <w:vertAlign w:val="baseline"/>
        </w:rPr>
        <w:t> </w:t>
      </w:r>
      <w:r>
        <w:rPr>
          <w:vertAlign w:val="baseline"/>
        </w:rPr>
        <w:t>monumental</w:t>
      </w:r>
      <w:r>
        <w:rPr>
          <w:spacing w:val="33"/>
          <w:vertAlign w:val="baseline"/>
        </w:rPr>
        <w:t> </w:t>
      </w:r>
      <w:r>
        <w:rPr>
          <w:vertAlign w:val="baseline"/>
        </w:rPr>
        <w:t>“fraud</w:t>
      </w:r>
      <w:r>
        <w:rPr>
          <w:spacing w:val="35"/>
          <w:vertAlign w:val="baseline"/>
        </w:rPr>
        <w:t> </w:t>
      </w:r>
      <w:r>
        <w:rPr>
          <w:vertAlign w:val="baseline"/>
        </w:rPr>
        <w:t>committed</w:t>
      </w:r>
      <w:r>
        <w:rPr>
          <w:spacing w:val="35"/>
          <w:vertAlign w:val="baseline"/>
        </w:rPr>
        <w:t> </w:t>
      </w:r>
      <w:r>
        <w:rPr>
          <w:vertAlign w:val="baseline"/>
        </w:rPr>
        <w:t>by</w:t>
      </w:r>
      <w:r>
        <w:rPr>
          <w:spacing w:val="37"/>
          <w:vertAlign w:val="baseline"/>
        </w:rPr>
        <w:t> </w:t>
      </w:r>
      <w:r>
        <w:rPr>
          <w:vertAlign w:val="baseline"/>
        </w:rPr>
        <w:t>bank</w:t>
      </w:r>
      <w:r>
        <w:rPr>
          <w:spacing w:val="34"/>
          <w:vertAlign w:val="baseline"/>
        </w:rPr>
        <w:t> </w:t>
      </w:r>
      <w:r>
        <w:rPr>
          <w:vertAlign w:val="baseline"/>
        </w:rPr>
        <w:t>owners</w:t>
      </w:r>
      <w:r>
        <w:rPr>
          <w:spacing w:val="36"/>
          <w:vertAlign w:val="baseline"/>
        </w:rPr>
        <w:t> </w:t>
      </w:r>
      <w:r>
        <w:rPr>
          <w:vertAlign w:val="baseline"/>
        </w:rPr>
        <w:t>and</w:t>
      </w:r>
      <w:r>
        <w:rPr>
          <w:spacing w:val="35"/>
          <w:vertAlign w:val="baseline"/>
        </w:rPr>
        <w:t> </w:t>
      </w:r>
      <w:r>
        <w:rPr>
          <w:vertAlign w:val="baseline"/>
        </w:rPr>
        <w:t>managers</w:t>
      </w:r>
      <w:r>
        <w:rPr>
          <w:vertAlign w:val="superscript"/>
        </w:rPr>
        <w:t>682</w:t>
      </w:r>
      <w:r>
        <w:rPr>
          <w:spacing w:val="35"/>
          <w:vertAlign w:val="baseline"/>
        </w:rPr>
        <w:t> </w:t>
      </w:r>
      <w:r>
        <w:rPr>
          <w:vertAlign w:val="baseline"/>
        </w:rPr>
        <w:t>who</w:t>
      </w:r>
      <w:r>
        <w:rPr>
          <w:spacing w:val="36"/>
          <w:vertAlign w:val="baseline"/>
        </w:rPr>
        <w:t> </w:t>
      </w:r>
      <w:r>
        <w:rPr>
          <w:spacing w:val="-5"/>
          <w:vertAlign w:val="baseline"/>
        </w:rPr>
        <w:t>had</w:t>
      </w:r>
    </w:p>
    <w:p>
      <w:pPr>
        <w:pStyle w:val="BodyText"/>
        <w:ind w:left="1145"/>
        <w:jc w:val="both"/>
      </w:pPr>
      <w:r>
        <w:rPr/>
        <w:t>granted</w:t>
      </w:r>
      <w:r>
        <w:rPr>
          <w:spacing w:val="3"/>
        </w:rPr>
        <w:t> </w:t>
      </w:r>
      <w:r>
        <w:rPr/>
        <w:t>unsecured</w:t>
      </w:r>
      <w:r>
        <w:rPr>
          <w:spacing w:val="3"/>
        </w:rPr>
        <w:t> </w:t>
      </w:r>
      <w:r>
        <w:rPr/>
        <w:t>loans</w:t>
      </w:r>
      <w:r>
        <w:rPr>
          <w:spacing w:val="4"/>
        </w:rPr>
        <w:t> </w:t>
      </w:r>
      <w:r>
        <w:rPr/>
        <w:t>to</w:t>
      </w:r>
      <w:r>
        <w:rPr>
          <w:spacing w:val="7"/>
        </w:rPr>
        <w:t> </w:t>
      </w:r>
      <w:r>
        <w:rPr/>
        <w:t>themselves,</w:t>
      </w:r>
      <w:r>
        <w:rPr>
          <w:spacing w:val="5"/>
        </w:rPr>
        <w:t> </w:t>
      </w:r>
      <w:r>
        <w:rPr/>
        <w:t>their</w:t>
      </w:r>
      <w:r>
        <w:rPr>
          <w:spacing w:val="4"/>
        </w:rPr>
        <w:t> </w:t>
      </w:r>
      <w:r>
        <w:rPr/>
        <w:t>friends</w:t>
      </w:r>
      <w:r>
        <w:rPr>
          <w:spacing w:val="2"/>
        </w:rPr>
        <w:t> </w:t>
      </w:r>
      <w:r>
        <w:rPr/>
        <w:t>and</w:t>
      </w:r>
      <w:r>
        <w:rPr>
          <w:spacing w:val="4"/>
        </w:rPr>
        <w:t> </w:t>
      </w:r>
      <w:r>
        <w:rPr/>
        <w:t>family</w:t>
      </w:r>
      <w:r>
        <w:rPr>
          <w:spacing w:val="5"/>
        </w:rPr>
        <w:t> </w:t>
      </w:r>
      <w:r>
        <w:rPr/>
        <w:t>members,</w:t>
      </w:r>
      <w:r>
        <w:rPr>
          <w:spacing w:val="5"/>
        </w:rPr>
        <w:t> </w:t>
      </w:r>
      <w:r>
        <w:rPr/>
        <w:t>resulting</w:t>
      </w:r>
      <w:r>
        <w:rPr>
          <w:spacing w:val="3"/>
        </w:rPr>
        <w:t> </w:t>
      </w:r>
      <w:r>
        <w:rPr/>
        <w:t>in</w:t>
      </w:r>
      <w:r>
        <w:rPr>
          <w:spacing w:val="4"/>
        </w:rPr>
        <w:t> </w:t>
      </w:r>
      <w:r>
        <w:rPr/>
        <w:t>high</w:t>
      </w:r>
      <w:r>
        <w:rPr>
          <w:spacing w:val="3"/>
        </w:rPr>
        <w:t> </w:t>
      </w:r>
      <w:r>
        <w:rPr/>
        <w:t>level</w:t>
      </w:r>
      <w:r>
        <w:rPr>
          <w:spacing w:val="4"/>
        </w:rPr>
        <w:t> </w:t>
      </w:r>
      <w:r>
        <w:rPr/>
        <w:t>of</w:t>
      </w:r>
      <w:r>
        <w:rPr>
          <w:spacing w:val="5"/>
        </w:rPr>
        <w:t> </w:t>
      </w:r>
      <w:r>
        <w:rPr>
          <w:spacing w:val="-5"/>
        </w:rPr>
        <w:t>bad</w:t>
      </w:r>
    </w:p>
    <w:p>
      <w:pPr>
        <w:pStyle w:val="BodyText"/>
        <w:spacing w:before="10"/>
        <w:rPr>
          <w:sz w:val="12"/>
        </w:rPr>
      </w:pPr>
      <w:r>
        <w:rPr/>
        <mc:AlternateContent>
          <mc:Choice Requires="wps">
            <w:drawing>
              <wp:anchor distT="0" distB="0" distL="0" distR="0" allowOverlap="1" layoutInCell="1" locked="0" behindDoc="1" simplePos="0" relativeHeight="487704064">
                <wp:simplePos x="0" y="0"/>
                <wp:positionH relativeFrom="page">
                  <wp:posOffset>1260652</wp:posOffset>
                </wp:positionH>
                <wp:positionV relativeFrom="paragraph">
                  <wp:posOffset>115198</wp:posOffset>
                </wp:positionV>
                <wp:extent cx="1829435" cy="9525"/>
                <wp:effectExtent l="0" t="0" r="0" b="0"/>
                <wp:wrapTopAndBottom/>
                <wp:docPr id="240" name="Graphic 240"/>
                <wp:cNvGraphicFramePr>
                  <a:graphicFrameLocks/>
                </wp:cNvGraphicFramePr>
                <a:graphic>
                  <a:graphicData uri="http://schemas.microsoft.com/office/word/2010/wordprocessingShape">
                    <wps:wsp>
                      <wps:cNvPr id="240" name="Graphic 240"/>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9.070772pt;width:144.020pt;height:.71997pt;mso-position-horizontal-relative:page;mso-position-vertical-relative:paragraph;z-index:-15612416;mso-wrap-distance-left:0;mso-wrap-distance-right:0" id="docshape234" filled="true" fillcolor="#000000" stroked="false">
                <v:fill type="solid"/>
                <w10:wrap type="topAndBottom"/>
              </v:rect>
            </w:pict>
          </mc:Fallback>
        </mc:AlternateContent>
      </w:r>
    </w:p>
    <w:p>
      <w:pPr>
        <w:spacing w:before="119"/>
        <w:ind w:left="1145" w:right="0" w:firstLine="0"/>
        <w:jc w:val="both"/>
        <w:rPr>
          <w:sz w:val="20"/>
        </w:rPr>
      </w:pPr>
      <w:r>
        <w:rPr>
          <w:sz w:val="20"/>
          <w:vertAlign w:val="superscript"/>
        </w:rPr>
        <w:t>679</w:t>
      </w:r>
      <w:r>
        <w:rPr>
          <w:sz w:val="20"/>
          <w:vertAlign w:val="baseline"/>
        </w:rPr>
        <w:t>Section</w:t>
      </w:r>
      <w:r>
        <w:rPr>
          <w:spacing w:val="-7"/>
          <w:sz w:val="20"/>
          <w:vertAlign w:val="baseline"/>
        </w:rPr>
        <w:t> </w:t>
      </w:r>
      <w:r>
        <w:rPr>
          <w:sz w:val="20"/>
          <w:vertAlign w:val="baseline"/>
        </w:rPr>
        <w:t>46</w:t>
      </w:r>
      <w:r>
        <w:rPr>
          <w:spacing w:val="-6"/>
          <w:sz w:val="20"/>
          <w:vertAlign w:val="baseline"/>
        </w:rPr>
        <w:t> </w:t>
      </w:r>
      <w:r>
        <w:rPr>
          <w:sz w:val="20"/>
          <w:vertAlign w:val="baseline"/>
        </w:rPr>
        <w:t>Economic</w:t>
      </w:r>
      <w:r>
        <w:rPr>
          <w:spacing w:val="-7"/>
          <w:sz w:val="20"/>
          <w:vertAlign w:val="baseline"/>
        </w:rPr>
        <w:t> </w:t>
      </w:r>
      <w:r>
        <w:rPr>
          <w:sz w:val="20"/>
          <w:vertAlign w:val="baseline"/>
        </w:rPr>
        <w:t>and</w:t>
      </w:r>
      <w:r>
        <w:rPr>
          <w:spacing w:val="-6"/>
          <w:sz w:val="20"/>
          <w:vertAlign w:val="baseline"/>
        </w:rPr>
        <w:t> </w:t>
      </w:r>
      <w:r>
        <w:rPr>
          <w:sz w:val="20"/>
          <w:vertAlign w:val="baseline"/>
        </w:rPr>
        <w:t>Financial</w:t>
      </w:r>
      <w:r>
        <w:rPr>
          <w:spacing w:val="-8"/>
          <w:sz w:val="20"/>
          <w:vertAlign w:val="baseline"/>
        </w:rPr>
        <w:t> </w:t>
      </w:r>
      <w:r>
        <w:rPr>
          <w:sz w:val="20"/>
          <w:vertAlign w:val="baseline"/>
        </w:rPr>
        <w:t>Crimes</w:t>
      </w:r>
      <w:r>
        <w:rPr>
          <w:spacing w:val="-5"/>
          <w:sz w:val="20"/>
          <w:vertAlign w:val="baseline"/>
        </w:rPr>
        <w:t> </w:t>
      </w:r>
      <w:r>
        <w:rPr>
          <w:sz w:val="20"/>
          <w:vertAlign w:val="baseline"/>
        </w:rPr>
        <w:t>Commission</w:t>
      </w:r>
      <w:r>
        <w:rPr>
          <w:spacing w:val="-6"/>
          <w:sz w:val="20"/>
          <w:vertAlign w:val="baseline"/>
        </w:rPr>
        <w:t> </w:t>
      </w:r>
      <w:r>
        <w:rPr>
          <w:sz w:val="20"/>
          <w:vertAlign w:val="baseline"/>
        </w:rPr>
        <w:t>(Establishment)</w:t>
      </w:r>
      <w:r>
        <w:rPr>
          <w:spacing w:val="-7"/>
          <w:sz w:val="20"/>
          <w:vertAlign w:val="baseline"/>
        </w:rPr>
        <w:t> </w:t>
      </w:r>
      <w:r>
        <w:rPr>
          <w:sz w:val="20"/>
          <w:vertAlign w:val="baseline"/>
        </w:rPr>
        <w:t>Act,</w:t>
      </w:r>
      <w:r>
        <w:rPr>
          <w:spacing w:val="-6"/>
          <w:sz w:val="20"/>
          <w:vertAlign w:val="baseline"/>
        </w:rPr>
        <w:t> </w:t>
      </w:r>
      <w:r>
        <w:rPr>
          <w:sz w:val="20"/>
          <w:vertAlign w:val="baseline"/>
        </w:rPr>
        <w:t>No.</w:t>
      </w:r>
      <w:r>
        <w:rPr>
          <w:spacing w:val="-6"/>
          <w:sz w:val="20"/>
          <w:vertAlign w:val="baseline"/>
        </w:rPr>
        <w:t> </w:t>
      </w:r>
      <w:r>
        <w:rPr>
          <w:sz w:val="20"/>
          <w:vertAlign w:val="baseline"/>
        </w:rPr>
        <w:t>1,</w:t>
      </w:r>
      <w:r>
        <w:rPr>
          <w:spacing w:val="-7"/>
          <w:sz w:val="20"/>
          <w:vertAlign w:val="baseline"/>
        </w:rPr>
        <w:t> </w:t>
      </w:r>
      <w:r>
        <w:rPr>
          <w:spacing w:val="-4"/>
          <w:sz w:val="20"/>
          <w:vertAlign w:val="baseline"/>
        </w:rPr>
        <w:t>2004</w:t>
      </w:r>
    </w:p>
    <w:p>
      <w:pPr>
        <w:tabs>
          <w:tab w:pos="2354" w:val="left" w:leader="none"/>
          <w:tab w:pos="3459" w:val="left" w:leader="none"/>
          <w:tab w:pos="4543" w:val="left" w:leader="none"/>
          <w:tab w:pos="6114" w:val="left" w:leader="none"/>
          <w:tab w:pos="7698" w:val="left" w:leader="none"/>
          <w:tab w:pos="8960" w:val="left" w:leader="none"/>
        </w:tabs>
        <w:spacing w:line="283" w:lineRule="auto" w:before="27"/>
        <w:ind w:left="1145" w:right="1299" w:firstLine="0"/>
        <w:jc w:val="both"/>
        <w:rPr>
          <w:sz w:val="20"/>
        </w:rPr>
      </w:pPr>
      <w:r>
        <w:rPr>
          <w:spacing w:val="-2"/>
          <w:sz w:val="20"/>
          <w:vertAlign w:val="superscript"/>
        </w:rPr>
        <w:t>680</w:t>
      </w:r>
      <w:r>
        <w:rPr>
          <w:spacing w:val="-2"/>
          <w:sz w:val="20"/>
          <w:vertAlign w:val="baseline"/>
        </w:rPr>
        <w:t>Global</w:t>
      </w:r>
      <w:r>
        <w:rPr>
          <w:sz w:val="20"/>
          <w:vertAlign w:val="baseline"/>
        </w:rPr>
        <w:tab/>
      </w:r>
      <w:r>
        <w:rPr>
          <w:spacing w:val="-2"/>
          <w:sz w:val="20"/>
          <w:vertAlign w:val="baseline"/>
        </w:rPr>
        <w:t>Corrupt</w:t>
      </w:r>
      <w:r>
        <w:rPr>
          <w:sz w:val="20"/>
          <w:vertAlign w:val="baseline"/>
        </w:rPr>
        <w:tab/>
      </w:r>
      <w:r>
        <w:rPr>
          <w:spacing w:val="-2"/>
          <w:sz w:val="20"/>
          <w:vertAlign w:val="baseline"/>
        </w:rPr>
        <w:t>Report,</w:t>
      </w:r>
      <w:r>
        <w:rPr>
          <w:sz w:val="20"/>
          <w:vertAlign w:val="baseline"/>
        </w:rPr>
        <w:tab/>
      </w:r>
      <w:r>
        <w:rPr>
          <w:spacing w:val="-2"/>
          <w:sz w:val="20"/>
          <w:vertAlign w:val="baseline"/>
        </w:rPr>
        <w:t>Transparency</w:t>
      </w:r>
      <w:r>
        <w:rPr>
          <w:sz w:val="20"/>
          <w:vertAlign w:val="baseline"/>
        </w:rPr>
        <w:tab/>
      </w:r>
      <w:r>
        <w:rPr>
          <w:spacing w:val="-2"/>
          <w:sz w:val="20"/>
          <w:vertAlign w:val="baseline"/>
        </w:rPr>
        <w:t>International.</w:t>
      </w:r>
      <w:r>
        <w:rPr>
          <w:sz w:val="20"/>
          <w:vertAlign w:val="baseline"/>
        </w:rPr>
        <w:tab/>
      </w:r>
      <w:r>
        <w:rPr>
          <w:spacing w:val="-2"/>
          <w:sz w:val="20"/>
          <w:vertAlign w:val="baseline"/>
        </w:rPr>
        <w:t>Retrieved</w:t>
      </w:r>
      <w:r>
        <w:rPr>
          <w:sz w:val="20"/>
          <w:vertAlign w:val="baseline"/>
        </w:rPr>
        <w:tab/>
      </w:r>
      <w:r>
        <w:rPr>
          <w:spacing w:val="-4"/>
          <w:sz w:val="20"/>
          <w:vertAlign w:val="baseline"/>
        </w:rPr>
        <w:t>from </w:t>
      </w:r>
      <w:hyperlink r:id="rId92">
        <w:r>
          <w:rPr>
            <w:color w:val="0000FF"/>
            <w:sz w:val="20"/>
            <w:u w:val="single" w:color="0000FF"/>
            <w:vertAlign w:val="baseline"/>
          </w:rPr>
          <w:t>http://www.transparency.org/publications/gcr/gcr_2009N6.1</w:t>
        </w:r>
      </w:hyperlink>
      <w:r>
        <w:rPr>
          <w:color w:val="0000FF"/>
          <w:sz w:val="20"/>
          <w:vertAlign w:val="baseline"/>
        </w:rPr>
        <w:t> </w:t>
      </w:r>
      <w:r>
        <w:rPr>
          <w:sz w:val="20"/>
          <w:vertAlign w:val="baseline"/>
        </w:rPr>
        <w:t>accessed 2/8/2014.</w:t>
      </w:r>
    </w:p>
    <w:p>
      <w:pPr>
        <w:spacing w:line="242" w:lineRule="auto" w:before="206"/>
        <w:ind w:left="1145" w:right="1300" w:firstLine="0"/>
        <w:jc w:val="both"/>
        <w:rPr>
          <w:sz w:val="20"/>
        </w:rPr>
      </w:pPr>
      <w:r>
        <w:rPr>
          <w:sz w:val="20"/>
          <w:vertAlign w:val="superscript"/>
        </w:rPr>
        <w:t>681</w:t>
      </w:r>
      <w:r>
        <w:rPr>
          <w:sz w:val="20"/>
          <w:vertAlign w:val="baseline"/>
        </w:rPr>
        <w:t>An empirical study of over 48 banks in Nigeria from 1996-2006 reveals that corruption has a significant positive impact on bank profitability in Nigeria: Toni Aburime, “Impact of Corruption on Bank Profitability in Nigeria”. Available online at </w:t>
      </w:r>
      <w:hyperlink r:id="rId93">
        <w:r>
          <w:rPr>
            <w:color w:val="0000FF"/>
            <w:sz w:val="20"/>
            <w:u w:val="single" w:color="0000FF"/>
            <w:vertAlign w:val="baseline"/>
          </w:rPr>
          <w:t>http://kgk.bmf.hu/system/files/Aburime Toni.pdf</w:t>
        </w:r>
        <w:r>
          <w:rPr>
            <w:sz w:val="20"/>
            <w:vertAlign w:val="baseline"/>
          </w:rPr>
          <w:t>,</w:t>
        </w:r>
      </w:hyperlink>
      <w:r>
        <w:rPr>
          <w:sz w:val="20"/>
          <w:vertAlign w:val="baseline"/>
        </w:rPr>
        <w:t> cited in Sukubo, ibid.</w:t>
      </w:r>
    </w:p>
    <w:p>
      <w:pPr>
        <w:spacing w:line="242" w:lineRule="auto" w:before="15"/>
        <w:ind w:left="1145" w:right="1307" w:firstLine="0"/>
        <w:jc w:val="both"/>
        <w:rPr>
          <w:sz w:val="20"/>
        </w:rPr>
      </w:pPr>
      <w:r>
        <w:rPr>
          <w:sz w:val="20"/>
          <w:vertAlign w:val="superscript"/>
        </w:rPr>
        <w:t>682</w:t>
      </w:r>
      <w:r>
        <w:rPr>
          <w:sz w:val="20"/>
          <w:vertAlign w:val="baseline"/>
        </w:rPr>
        <w:t>That collapse took Nigerian financial system like a storm, and leading the military government to enact the Failed Banks (Recovery of Debts) and Financial Malpractices Decree</w:t>
      </w:r>
      <w:r>
        <w:rPr>
          <w:spacing w:val="40"/>
          <w:sz w:val="20"/>
          <w:vertAlign w:val="baseline"/>
        </w:rPr>
        <w:t> </w:t>
      </w:r>
      <w:r>
        <w:rPr>
          <w:sz w:val="20"/>
          <w:vertAlign w:val="baseline"/>
        </w:rPr>
        <w:t>No 18 1994 (now CAP F2 LFN 2004). But compare with the Indian regime which, instead, provides for speedy recovery of debts due to banks: see, The Recovery of Debts due to Banks and Financial Institutions Act 1993.</w:t>
      </w:r>
    </w:p>
    <w:p>
      <w:pPr>
        <w:spacing w:after="0" w:line="242" w:lineRule="auto"/>
        <w:jc w:val="both"/>
        <w:rPr>
          <w:sz w:val="20"/>
        </w:rPr>
        <w:sectPr>
          <w:pgSz w:w="11910" w:h="16840"/>
          <w:pgMar w:header="0" w:footer="1454" w:top="1360" w:bottom="1640" w:left="840" w:right="400"/>
        </w:sectPr>
      </w:pPr>
    </w:p>
    <w:p>
      <w:pPr>
        <w:pStyle w:val="BodyText"/>
        <w:spacing w:line="480" w:lineRule="auto" w:before="77"/>
        <w:ind w:left="1145" w:right="158"/>
        <w:jc w:val="both"/>
      </w:pPr>
      <w:r>
        <w:rPr/>
        <w:t>debts and loss of liquidity.”</w:t>
      </w:r>
      <w:r>
        <w:rPr>
          <w:vertAlign w:val="superscript"/>
        </w:rPr>
        <w:t>683</w:t>
      </w:r>
      <w:r>
        <w:rPr>
          <w:vertAlign w:val="baseline"/>
        </w:rPr>
        <w:t>Reacting to the 2009 banking crises, the CBN minced no words in its indictment of the banks whose managerial rascality was brought to the fore when it emerged that one</w:t>
      </w:r>
      <w:r>
        <w:rPr>
          <w:spacing w:val="40"/>
          <w:vertAlign w:val="baseline"/>
        </w:rPr>
        <w:t> </w:t>
      </w:r>
      <w:r>
        <w:rPr>
          <w:vertAlign w:val="baseline"/>
        </w:rPr>
        <w:t>of the failed banks’ chief executive approved and disbursed a facility which the Board of the bank declined on several occasions.</w:t>
      </w:r>
      <w:r>
        <w:rPr>
          <w:vertAlign w:val="superscript"/>
        </w:rPr>
        <w:t>684</w:t>
      </w:r>
    </w:p>
    <w:p>
      <w:pPr>
        <w:pStyle w:val="BodyText"/>
        <w:spacing w:line="480" w:lineRule="auto" w:before="199"/>
        <w:ind w:left="1145" w:right="155"/>
        <w:jc w:val="both"/>
      </w:pPr>
      <w:r>
        <w:rPr/>
        <w:t>Following the prevalence of corruption and the role it played in the banking crisis of the 1990s, a law</w:t>
      </w:r>
      <w:r>
        <w:rPr>
          <w:vertAlign w:val="superscript"/>
        </w:rPr>
        <w:t>685</w:t>
      </w:r>
      <w:r>
        <w:rPr>
          <w:vertAlign w:val="baseline"/>
        </w:rPr>
        <w:t> was enacted which compels employees of Banks in Nigeria to declare their assets. The overall wisdom being to regulate their lifestyle and constrain them to live within their means. To oversee the implementation of this law, the Secretary to the Government of the Federation (SGF) is made the relevant authority. That is, it is the duty of the SGF to see to it that officers of banks in Nigeria comply with this law. However, since its enactment over twenty years ago, the law has been good only in the books as there is no single case of compliance or questions coming before the courts as to the applicability or compliance with the law. This means that the purpose is and has been defeated. No wonder, then, that the same issue of fraud played prominently in the 2009 crisis which engulfed the Nigerian financial system. The time to give due attention to the law is now.</w:t>
      </w:r>
    </w:p>
    <w:p>
      <w:pPr>
        <w:pStyle w:val="BodyText"/>
        <w:spacing w:line="480" w:lineRule="auto" w:before="202"/>
        <w:ind w:left="1145" w:right="157"/>
        <w:jc w:val="both"/>
      </w:pPr>
      <w:r>
        <w:rPr/>
        <mc:AlternateContent>
          <mc:Choice Requires="wps">
            <w:drawing>
              <wp:anchor distT="0" distB="0" distL="0" distR="0" allowOverlap="1" layoutInCell="1" locked="0" behindDoc="0" simplePos="0" relativeHeight="15845376">
                <wp:simplePos x="0" y="0"/>
                <wp:positionH relativeFrom="page">
                  <wp:posOffset>1260652</wp:posOffset>
                </wp:positionH>
                <wp:positionV relativeFrom="paragraph">
                  <wp:posOffset>2456731</wp:posOffset>
                </wp:positionV>
                <wp:extent cx="1829435" cy="9525"/>
                <wp:effectExtent l="0" t="0" r="0" b="0"/>
                <wp:wrapNone/>
                <wp:docPr id="241" name="Graphic 241"/>
                <wp:cNvGraphicFramePr>
                  <a:graphicFrameLocks/>
                </wp:cNvGraphicFramePr>
                <a:graphic>
                  <a:graphicData uri="http://schemas.microsoft.com/office/word/2010/wordprocessingShape">
                    <wps:wsp>
                      <wps:cNvPr id="241" name="Graphic 241"/>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93.443405pt;width:144.020pt;height:.72003pt;mso-position-horizontal-relative:page;mso-position-vertical-relative:paragraph;z-index:15845376" id="docshape235" filled="true" fillcolor="#000000" stroked="false">
                <v:fill type="solid"/>
                <w10:wrap type="none"/>
              </v:rect>
            </w:pict>
          </mc:Fallback>
        </mc:AlternateContent>
      </w:r>
      <w:r>
        <w:rPr/>
        <w:t>From the above, it is evident that observance of corporate governance standards and codes in the Nigerian banking sector has been atrophied due to the profuse corruption amongst the management of the banks. That is, the presence of corruption offers no inducement for observance of the provisions of the Code. In fact the Code will be, and can be so, viewed, as an impediment. There is no motivation to observe the Codes, since corruption has become a profitably well paying attitude that the banks latch onto to bolster profitability. Instead, the banks will seek to outdo and outsmart each other in the art of corruption.</w:t>
      </w:r>
      <w:r>
        <w:rPr>
          <w:spacing w:val="75"/>
        </w:rPr>
        <w:t> </w:t>
      </w:r>
      <w:r>
        <w:rPr/>
        <w:t>This</w:t>
      </w:r>
      <w:r>
        <w:rPr>
          <w:spacing w:val="75"/>
        </w:rPr>
        <w:t> </w:t>
      </w:r>
      <w:r>
        <w:rPr/>
        <w:t>is</w:t>
      </w:r>
      <w:r>
        <w:rPr>
          <w:spacing w:val="75"/>
        </w:rPr>
        <w:t> </w:t>
      </w:r>
      <w:r>
        <w:rPr/>
        <w:t>a</w:t>
      </w:r>
      <w:r>
        <w:rPr>
          <w:spacing w:val="75"/>
        </w:rPr>
        <w:t> </w:t>
      </w:r>
      <w:r>
        <w:rPr/>
        <w:t>shame</w:t>
      </w:r>
      <w:r>
        <w:rPr>
          <w:spacing w:val="76"/>
        </w:rPr>
        <w:t> </w:t>
      </w:r>
      <w:r>
        <w:rPr/>
        <w:t>to</w:t>
      </w:r>
      <w:r>
        <w:rPr>
          <w:spacing w:val="79"/>
        </w:rPr>
        <w:t> </w:t>
      </w:r>
      <w:r>
        <w:rPr/>
        <w:t>the</w:t>
      </w:r>
      <w:r>
        <w:rPr>
          <w:spacing w:val="76"/>
        </w:rPr>
        <w:t> </w:t>
      </w:r>
      <w:r>
        <w:rPr/>
        <w:t>Nigerian</w:t>
      </w:r>
      <w:r>
        <w:rPr>
          <w:spacing w:val="74"/>
        </w:rPr>
        <w:t> </w:t>
      </w:r>
      <w:r>
        <w:rPr/>
        <w:t>corporate</w:t>
      </w:r>
      <w:r>
        <w:rPr>
          <w:spacing w:val="73"/>
        </w:rPr>
        <w:t> </w:t>
      </w:r>
      <w:r>
        <w:rPr/>
        <w:t>environment.</w:t>
      </w:r>
      <w:r>
        <w:rPr>
          <w:spacing w:val="75"/>
        </w:rPr>
        <w:t> </w:t>
      </w:r>
      <w:r>
        <w:rPr/>
        <w:t>Ultimately,</w:t>
      </w:r>
      <w:r>
        <w:rPr>
          <w:spacing w:val="76"/>
        </w:rPr>
        <w:t> </w:t>
      </w:r>
      <w:r>
        <w:rPr/>
        <w:t>therefore,</w:t>
      </w:r>
      <w:r>
        <w:rPr>
          <w:spacing w:val="73"/>
        </w:rPr>
        <w:t> </w:t>
      </w:r>
      <w:r>
        <w:rPr/>
        <w:t>with</w:t>
      </w:r>
    </w:p>
    <w:p>
      <w:pPr>
        <w:spacing w:line="247" w:lineRule="auto" w:before="40"/>
        <w:ind w:left="1145" w:right="1300" w:firstLine="0"/>
        <w:jc w:val="both"/>
        <w:rPr>
          <w:sz w:val="20"/>
        </w:rPr>
      </w:pPr>
      <w:r>
        <w:rPr>
          <w:sz w:val="20"/>
          <w:vertAlign w:val="superscript"/>
        </w:rPr>
        <w:t>683</w:t>
      </w:r>
      <w:r>
        <w:rPr>
          <w:sz w:val="20"/>
          <w:vertAlign w:val="baseline"/>
        </w:rPr>
        <w:t>Sukubo, J., Legal Reform and Corruption of Financial Institutions in Nigeria (e-Copy) LLM Thesis, Institute of Advanced Legal Studies, University of London, 2009-2010, p. 74.</w:t>
      </w:r>
    </w:p>
    <w:p>
      <w:pPr>
        <w:spacing w:line="244" w:lineRule="auto" w:before="9"/>
        <w:ind w:left="1145" w:right="1297" w:firstLine="0"/>
        <w:jc w:val="both"/>
        <w:rPr>
          <w:sz w:val="20"/>
        </w:rPr>
      </w:pPr>
      <w:r>
        <w:rPr>
          <w:sz w:val="20"/>
          <w:vertAlign w:val="superscript"/>
        </w:rPr>
        <w:t>684</w:t>
      </w:r>
      <w:r>
        <w:rPr>
          <w:sz w:val="20"/>
          <w:vertAlign w:val="baseline"/>
        </w:rPr>
        <w:t>Onamson, F.O., Legal Implications of Banking Sector Reform, Law &amp; Economy: The Nation Newspaper,</w:t>
      </w:r>
      <w:r>
        <w:rPr>
          <w:spacing w:val="-3"/>
          <w:sz w:val="20"/>
          <w:vertAlign w:val="baseline"/>
        </w:rPr>
        <w:t> </w:t>
      </w:r>
      <w:r>
        <w:rPr>
          <w:sz w:val="20"/>
          <w:vertAlign w:val="baseline"/>
        </w:rPr>
        <w:t>Vol.</w:t>
      </w:r>
      <w:r>
        <w:rPr>
          <w:spacing w:val="-4"/>
          <w:sz w:val="20"/>
          <w:vertAlign w:val="baseline"/>
        </w:rPr>
        <w:t> </w:t>
      </w:r>
      <w:r>
        <w:rPr>
          <w:sz w:val="20"/>
          <w:vertAlign w:val="baseline"/>
        </w:rPr>
        <w:t>4,</w:t>
      </w:r>
      <w:r>
        <w:rPr>
          <w:spacing w:val="-3"/>
          <w:sz w:val="20"/>
          <w:vertAlign w:val="baseline"/>
        </w:rPr>
        <w:t> </w:t>
      </w:r>
      <w:r>
        <w:rPr>
          <w:sz w:val="20"/>
          <w:vertAlign w:val="baseline"/>
        </w:rPr>
        <w:t>No.</w:t>
      </w:r>
      <w:r>
        <w:rPr>
          <w:spacing w:val="-3"/>
          <w:sz w:val="20"/>
          <w:vertAlign w:val="baseline"/>
        </w:rPr>
        <w:t> </w:t>
      </w:r>
      <w:r>
        <w:rPr>
          <w:sz w:val="20"/>
          <w:vertAlign w:val="baseline"/>
        </w:rPr>
        <w:t>1159, Tuesday</w:t>
      </w:r>
      <w:r>
        <w:rPr>
          <w:spacing w:val="-2"/>
          <w:sz w:val="20"/>
          <w:vertAlign w:val="baseline"/>
        </w:rPr>
        <w:t> </w:t>
      </w:r>
      <w:r>
        <w:rPr>
          <w:sz w:val="20"/>
          <w:vertAlign w:val="baseline"/>
        </w:rPr>
        <w:t>22/09/2009;</w:t>
      </w:r>
      <w:r>
        <w:rPr>
          <w:spacing w:val="-2"/>
          <w:sz w:val="20"/>
          <w:vertAlign w:val="baseline"/>
        </w:rPr>
        <w:t> </w:t>
      </w:r>
      <w:r>
        <w:rPr>
          <w:sz w:val="20"/>
          <w:vertAlign w:val="baseline"/>
        </w:rPr>
        <w:t>Vol.</w:t>
      </w:r>
      <w:r>
        <w:rPr>
          <w:spacing w:val="-3"/>
          <w:sz w:val="20"/>
          <w:vertAlign w:val="baseline"/>
        </w:rPr>
        <w:t> </w:t>
      </w:r>
      <w:r>
        <w:rPr>
          <w:sz w:val="20"/>
          <w:vertAlign w:val="baseline"/>
        </w:rPr>
        <w:t>4, No.</w:t>
      </w:r>
      <w:r>
        <w:rPr>
          <w:spacing w:val="-3"/>
          <w:sz w:val="20"/>
          <w:vertAlign w:val="baseline"/>
        </w:rPr>
        <w:t> </w:t>
      </w:r>
      <w:r>
        <w:rPr>
          <w:sz w:val="20"/>
          <w:vertAlign w:val="baseline"/>
        </w:rPr>
        <w:t>1166,</w:t>
      </w:r>
      <w:r>
        <w:rPr>
          <w:spacing w:val="-3"/>
          <w:sz w:val="20"/>
          <w:vertAlign w:val="baseline"/>
        </w:rPr>
        <w:t> </w:t>
      </w:r>
      <w:r>
        <w:rPr>
          <w:sz w:val="20"/>
          <w:vertAlign w:val="baseline"/>
        </w:rPr>
        <w:t>Tuesday,</w:t>
      </w:r>
      <w:r>
        <w:rPr>
          <w:spacing w:val="-3"/>
          <w:sz w:val="20"/>
          <w:vertAlign w:val="baseline"/>
        </w:rPr>
        <w:t> </w:t>
      </w:r>
      <w:r>
        <w:rPr>
          <w:sz w:val="20"/>
          <w:vertAlign w:val="baseline"/>
        </w:rPr>
        <w:t>29/09/2009 and</w:t>
      </w:r>
      <w:r>
        <w:rPr>
          <w:spacing w:val="-3"/>
          <w:sz w:val="20"/>
          <w:vertAlign w:val="baseline"/>
        </w:rPr>
        <w:t> </w:t>
      </w:r>
      <w:r>
        <w:rPr>
          <w:sz w:val="20"/>
          <w:vertAlign w:val="baseline"/>
        </w:rPr>
        <w:t>Vol.</w:t>
      </w:r>
      <w:r>
        <w:rPr>
          <w:spacing w:val="-4"/>
          <w:sz w:val="20"/>
          <w:vertAlign w:val="baseline"/>
        </w:rPr>
        <w:t> </w:t>
      </w:r>
      <w:r>
        <w:rPr>
          <w:sz w:val="20"/>
          <w:vertAlign w:val="baseline"/>
        </w:rPr>
        <w:t>4, No. 1173, Tuesday, 06/10/2009.</w:t>
      </w:r>
    </w:p>
    <w:p>
      <w:pPr>
        <w:spacing w:line="239" w:lineRule="exact" w:before="0"/>
        <w:ind w:left="1145" w:right="0" w:firstLine="0"/>
        <w:jc w:val="both"/>
        <w:rPr>
          <w:sz w:val="20"/>
        </w:rPr>
      </w:pPr>
      <w:r>
        <w:rPr>
          <w:sz w:val="20"/>
          <w:vertAlign w:val="superscript"/>
        </w:rPr>
        <w:t>685</w:t>
      </w:r>
      <w:r>
        <w:rPr>
          <w:sz w:val="20"/>
          <w:vertAlign w:val="baseline"/>
        </w:rPr>
        <w:t>Bank</w:t>
      </w:r>
      <w:r>
        <w:rPr>
          <w:spacing w:val="-6"/>
          <w:sz w:val="20"/>
          <w:vertAlign w:val="baseline"/>
        </w:rPr>
        <w:t> </w:t>
      </w:r>
      <w:r>
        <w:rPr>
          <w:sz w:val="20"/>
          <w:vertAlign w:val="baseline"/>
        </w:rPr>
        <w:t>Employees,</w:t>
      </w:r>
      <w:r>
        <w:rPr>
          <w:spacing w:val="-5"/>
          <w:sz w:val="20"/>
          <w:vertAlign w:val="baseline"/>
        </w:rPr>
        <w:t> </w:t>
      </w:r>
      <w:r>
        <w:rPr>
          <w:sz w:val="20"/>
          <w:vertAlign w:val="baseline"/>
        </w:rPr>
        <w:t>ETC</w:t>
      </w:r>
      <w:r>
        <w:rPr>
          <w:spacing w:val="-6"/>
          <w:sz w:val="20"/>
          <w:vertAlign w:val="baseline"/>
        </w:rPr>
        <w:t> </w:t>
      </w:r>
      <w:r>
        <w:rPr>
          <w:sz w:val="20"/>
          <w:vertAlign w:val="baseline"/>
        </w:rPr>
        <w:t>(Declaration</w:t>
      </w:r>
      <w:r>
        <w:rPr>
          <w:spacing w:val="-6"/>
          <w:sz w:val="20"/>
          <w:vertAlign w:val="baseline"/>
        </w:rPr>
        <w:t> </w:t>
      </w:r>
      <w:r>
        <w:rPr>
          <w:sz w:val="20"/>
          <w:vertAlign w:val="baseline"/>
        </w:rPr>
        <w:t>of</w:t>
      </w:r>
      <w:r>
        <w:rPr>
          <w:spacing w:val="-7"/>
          <w:sz w:val="20"/>
          <w:vertAlign w:val="baseline"/>
        </w:rPr>
        <w:t> </w:t>
      </w:r>
      <w:r>
        <w:rPr>
          <w:sz w:val="20"/>
          <w:vertAlign w:val="baseline"/>
        </w:rPr>
        <w:t>Assets)</w:t>
      </w:r>
      <w:r>
        <w:rPr>
          <w:spacing w:val="-6"/>
          <w:sz w:val="20"/>
          <w:vertAlign w:val="baseline"/>
        </w:rPr>
        <w:t> </w:t>
      </w:r>
      <w:r>
        <w:rPr>
          <w:sz w:val="20"/>
          <w:vertAlign w:val="baseline"/>
        </w:rPr>
        <w:t>Act,</w:t>
      </w:r>
      <w:r>
        <w:rPr>
          <w:spacing w:val="-5"/>
          <w:sz w:val="20"/>
          <w:vertAlign w:val="baseline"/>
        </w:rPr>
        <w:t> </w:t>
      </w:r>
      <w:r>
        <w:rPr>
          <w:sz w:val="20"/>
          <w:vertAlign w:val="baseline"/>
        </w:rPr>
        <w:t>CAP</w:t>
      </w:r>
      <w:r>
        <w:rPr>
          <w:spacing w:val="-5"/>
          <w:sz w:val="20"/>
          <w:vertAlign w:val="baseline"/>
        </w:rPr>
        <w:t> </w:t>
      </w:r>
      <w:r>
        <w:rPr>
          <w:sz w:val="20"/>
          <w:vertAlign w:val="baseline"/>
        </w:rPr>
        <w:t>B1</w:t>
      </w:r>
      <w:r>
        <w:rPr>
          <w:spacing w:val="-7"/>
          <w:sz w:val="20"/>
          <w:vertAlign w:val="baseline"/>
        </w:rPr>
        <w:t> </w:t>
      </w:r>
      <w:r>
        <w:rPr>
          <w:sz w:val="20"/>
          <w:vertAlign w:val="baseline"/>
        </w:rPr>
        <w:t>LFN</w:t>
      </w:r>
      <w:r>
        <w:rPr>
          <w:spacing w:val="-5"/>
          <w:sz w:val="20"/>
          <w:vertAlign w:val="baseline"/>
        </w:rPr>
        <w:t> </w:t>
      </w:r>
      <w:r>
        <w:rPr>
          <w:spacing w:val="-4"/>
          <w:sz w:val="20"/>
          <w:vertAlign w:val="baseline"/>
        </w:rPr>
        <w:t>2004</w:t>
      </w:r>
    </w:p>
    <w:p>
      <w:pPr>
        <w:spacing w:after="0" w:line="239" w:lineRule="exact"/>
        <w:jc w:val="both"/>
        <w:rPr>
          <w:sz w:val="20"/>
        </w:rPr>
        <w:sectPr>
          <w:pgSz w:w="11910" w:h="16840"/>
          <w:pgMar w:header="0" w:footer="1454" w:top="1320" w:bottom="1640" w:left="840" w:right="400"/>
        </w:sectPr>
      </w:pPr>
    </w:p>
    <w:p>
      <w:pPr>
        <w:pStyle w:val="BodyText"/>
        <w:spacing w:line="482" w:lineRule="auto" w:before="37"/>
        <w:ind w:left="1145" w:right="162"/>
        <w:jc w:val="both"/>
      </w:pPr>
      <w:r>
        <w:rPr/>
        <w:t>corruption being practised at the highest of the banks’ management, any attempt to get compliance</w:t>
      </w:r>
      <w:r>
        <w:rPr>
          <w:spacing w:val="40"/>
        </w:rPr>
        <w:t> </w:t>
      </w:r>
      <w:r>
        <w:rPr/>
        <w:t>with the Codes will be resisted by all means and at all costs.</w:t>
      </w:r>
    </w:p>
    <w:p>
      <w:pPr>
        <w:pStyle w:val="ListParagraph"/>
        <w:numPr>
          <w:ilvl w:val="2"/>
          <w:numId w:val="46"/>
        </w:numPr>
        <w:tabs>
          <w:tab w:pos="1639" w:val="left" w:leader="none"/>
        </w:tabs>
        <w:spacing w:line="240" w:lineRule="auto" w:before="197" w:after="0"/>
        <w:ind w:left="1639" w:right="0" w:hanging="494"/>
        <w:jc w:val="left"/>
        <w:rPr>
          <w:sz w:val="22"/>
        </w:rPr>
      </w:pPr>
      <w:r>
        <w:rPr>
          <w:sz w:val="22"/>
        </w:rPr>
        <w:t>The</w:t>
      </w:r>
      <w:r>
        <w:rPr>
          <w:spacing w:val="-8"/>
          <w:sz w:val="22"/>
        </w:rPr>
        <w:t> </w:t>
      </w:r>
      <w:r>
        <w:rPr>
          <w:sz w:val="22"/>
        </w:rPr>
        <w:t>Role</w:t>
      </w:r>
      <w:r>
        <w:rPr>
          <w:spacing w:val="-6"/>
          <w:sz w:val="22"/>
        </w:rPr>
        <w:t> </w:t>
      </w:r>
      <w:r>
        <w:rPr>
          <w:sz w:val="22"/>
        </w:rPr>
        <w:t>of</w:t>
      </w:r>
      <w:r>
        <w:rPr>
          <w:spacing w:val="-5"/>
          <w:sz w:val="22"/>
        </w:rPr>
        <w:t> </w:t>
      </w:r>
      <w:r>
        <w:rPr>
          <w:sz w:val="22"/>
        </w:rPr>
        <w:t>Short-termism</w:t>
      </w:r>
      <w:r>
        <w:rPr>
          <w:spacing w:val="-3"/>
          <w:sz w:val="22"/>
        </w:rPr>
        <w:t> </w:t>
      </w:r>
      <w:r>
        <w:rPr>
          <w:sz w:val="22"/>
        </w:rPr>
        <w:t>in</w:t>
      </w:r>
      <w:r>
        <w:rPr>
          <w:spacing w:val="-4"/>
          <w:sz w:val="22"/>
        </w:rPr>
        <w:t> </w:t>
      </w:r>
      <w:r>
        <w:rPr>
          <w:sz w:val="22"/>
        </w:rPr>
        <w:t>the</w:t>
      </w:r>
      <w:r>
        <w:rPr>
          <w:spacing w:val="-4"/>
          <w:sz w:val="22"/>
        </w:rPr>
        <w:t> </w:t>
      </w:r>
      <w:r>
        <w:rPr>
          <w:sz w:val="22"/>
        </w:rPr>
        <w:t>Nigerian</w:t>
      </w:r>
      <w:r>
        <w:rPr>
          <w:spacing w:val="-3"/>
          <w:sz w:val="22"/>
        </w:rPr>
        <w:t> </w:t>
      </w:r>
      <w:r>
        <w:rPr>
          <w:sz w:val="22"/>
        </w:rPr>
        <w:t>Banking</w:t>
      </w:r>
      <w:r>
        <w:rPr>
          <w:spacing w:val="-5"/>
          <w:sz w:val="22"/>
        </w:rPr>
        <w:t> </w:t>
      </w:r>
      <w:r>
        <w:rPr>
          <w:spacing w:val="-2"/>
          <w:sz w:val="22"/>
        </w:rPr>
        <w:t>Sector</w:t>
      </w:r>
    </w:p>
    <w:p>
      <w:pPr>
        <w:pStyle w:val="BodyText"/>
        <w:spacing w:before="197"/>
      </w:pPr>
    </w:p>
    <w:p>
      <w:pPr>
        <w:pStyle w:val="BodyText"/>
        <w:spacing w:line="480" w:lineRule="auto" w:before="1"/>
        <w:ind w:left="1145" w:right="156"/>
        <w:jc w:val="both"/>
      </w:pPr>
      <w:r>
        <w:rPr/>
        <w:t>Short-termism</w:t>
      </w:r>
      <w:r>
        <w:rPr>
          <w:spacing w:val="-1"/>
        </w:rPr>
        <w:t> </w:t>
      </w:r>
      <w:r>
        <w:rPr/>
        <w:t>is</w:t>
      </w:r>
      <w:r>
        <w:rPr>
          <w:spacing w:val="-2"/>
        </w:rPr>
        <w:t> </w:t>
      </w:r>
      <w:r>
        <w:rPr/>
        <w:t>the</w:t>
      </w:r>
      <w:r>
        <w:rPr>
          <w:spacing w:val="-2"/>
        </w:rPr>
        <w:t> </w:t>
      </w:r>
      <w:r>
        <w:rPr/>
        <w:t>tendency</w:t>
      </w:r>
      <w:r>
        <w:rPr>
          <w:spacing w:val="-2"/>
        </w:rPr>
        <w:t> </w:t>
      </w:r>
      <w:r>
        <w:rPr/>
        <w:t>“to</w:t>
      </w:r>
      <w:r>
        <w:rPr>
          <w:spacing w:val="-2"/>
        </w:rPr>
        <w:t> </w:t>
      </w:r>
      <w:r>
        <w:rPr/>
        <w:t>foreshorten</w:t>
      </w:r>
      <w:r>
        <w:rPr>
          <w:spacing w:val="-2"/>
        </w:rPr>
        <w:t> </w:t>
      </w:r>
      <w:r>
        <w:rPr/>
        <w:t>the</w:t>
      </w:r>
      <w:r>
        <w:rPr>
          <w:spacing w:val="-2"/>
        </w:rPr>
        <w:t> </w:t>
      </w:r>
      <w:r>
        <w:rPr/>
        <w:t>time</w:t>
      </w:r>
      <w:r>
        <w:rPr>
          <w:spacing w:val="-2"/>
        </w:rPr>
        <w:t> </w:t>
      </w:r>
      <w:r>
        <w:rPr/>
        <w:t>horizon</w:t>
      </w:r>
      <w:r>
        <w:rPr>
          <w:spacing w:val="-3"/>
        </w:rPr>
        <w:t> </w:t>
      </w:r>
      <w:r>
        <w:rPr/>
        <w:t>applied</w:t>
      </w:r>
      <w:r>
        <w:rPr>
          <w:spacing w:val="-2"/>
        </w:rPr>
        <w:t> </w:t>
      </w:r>
      <w:r>
        <w:rPr/>
        <w:t>to</w:t>
      </w:r>
      <w:r>
        <w:rPr>
          <w:spacing w:val="-1"/>
        </w:rPr>
        <w:t> </w:t>
      </w:r>
      <w:r>
        <w:rPr/>
        <w:t>investment</w:t>
      </w:r>
      <w:r>
        <w:rPr>
          <w:spacing w:val="-2"/>
        </w:rPr>
        <w:t> </w:t>
      </w:r>
      <w:r>
        <w:rPr/>
        <w:t>decisions,</w:t>
      </w:r>
      <w:r>
        <w:rPr>
          <w:spacing w:val="-2"/>
        </w:rPr>
        <w:t> </w:t>
      </w:r>
      <w:r>
        <w:rPr/>
        <w:t>or</w:t>
      </w:r>
      <w:r>
        <w:rPr>
          <w:spacing w:val="-2"/>
        </w:rPr>
        <w:t> </w:t>
      </w:r>
      <w:r>
        <w:rPr/>
        <w:t>raise the discount rate above that appropriate to the firm’s opportunity cost of capital.</w:t>
      </w:r>
      <w:r>
        <w:rPr>
          <w:vertAlign w:val="superscript"/>
        </w:rPr>
        <w:t>686</w:t>
      </w:r>
      <w:r>
        <w:rPr>
          <w:vertAlign w:val="baseline"/>
        </w:rPr>
        <w:t> Most Nigerian</w:t>
      </w:r>
      <w:r>
        <w:rPr>
          <w:spacing w:val="40"/>
          <w:vertAlign w:val="baseline"/>
        </w:rPr>
        <w:t> </w:t>
      </w:r>
      <w:r>
        <w:rPr>
          <w:vertAlign w:val="baseline"/>
        </w:rPr>
        <w:t>banks tend to pursue short term strategies, otherwise known as short-termism or earnings</w:t>
      </w:r>
      <w:r>
        <w:rPr>
          <w:spacing w:val="40"/>
          <w:vertAlign w:val="baseline"/>
        </w:rPr>
        <w:t> </w:t>
      </w:r>
      <w:r>
        <w:rPr>
          <w:vertAlign w:val="baseline"/>
        </w:rPr>
        <w:t>management.</w:t>
      </w:r>
      <w:r>
        <w:rPr>
          <w:spacing w:val="-2"/>
          <w:vertAlign w:val="baseline"/>
        </w:rPr>
        <w:t> </w:t>
      </w:r>
      <w:r>
        <w:rPr>
          <w:vertAlign w:val="baseline"/>
        </w:rPr>
        <w:t>Short-termism</w:t>
      </w:r>
      <w:r>
        <w:rPr>
          <w:spacing w:val="-1"/>
          <w:vertAlign w:val="baseline"/>
        </w:rPr>
        <w:t> </w:t>
      </w:r>
      <w:r>
        <w:rPr>
          <w:vertAlign w:val="baseline"/>
        </w:rPr>
        <w:t>is</w:t>
      </w:r>
      <w:r>
        <w:rPr>
          <w:spacing w:val="-2"/>
          <w:vertAlign w:val="baseline"/>
        </w:rPr>
        <w:t> </w:t>
      </w:r>
      <w:r>
        <w:rPr>
          <w:vertAlign w:val="baseline"/>
        </w:rPr>
        <w:t>when</w:t>
      </w:r>
      <w:r>
        <w:rPr>
          <w:spacing w:val="-2"/>
          <w:vertAlign w:val="baseline"/>
        </w:rPr>
        <w:t> </w:t>
      </w:r>
      <w:r>
        <w:rPr>
          <w:vertAlign w:val="baseline"/>
        </w:rPr>
        <w:t>boards</w:t>
      </w:r>
      <w:r>
        <w:rPr>
          <w:spacing w:val="-2"/>
          <w:vertAlign w:val="baseline"/>
        </w:rPr>
        <w:t> </w:t>
      </w:r>
      <w:r>
        <w:rPr>
          <w:vertAlign w:val="baseline"/>
        </w:rPr>
        <w:t>and</w:t>
      </w:r>
      <w:r>
        <w:rPr>
          <w:spacing w:val="-6"/>
          <w:vertAlign w:val="baseline"/>
        </w:rPr>
        <w:t> </w:t>
      </w:r>
      <w:r>
        <w:rPr>
          <w:vertAlign w:val="baseline"/>
        </w:rPr>
        <w:t>managers</w:t>
      </w:r>
      <w:r>
        <w:rPr>
          <w:spacing w:val="-2"/>
          <w:vertAlign w:val="baseline"/>
        </w:rPr>
        <w:t> </w:t>
      </w:r>
      <w:r>
        <w:rPr>
          <w:vertAlign w:val="baseline"/>
        </w:rPr>
        <w:t>forgo</w:t>
      </w:r>
      <w:r>
        <w:rPr>
          <w:spacing w:val="-1"/>
          <w:vertAlign w:val="baseline"/>
        </w:rPr>
        <w:t> </w:t>
      </w:r>
      <w:r>
        <w:rPr>
          <w:vertAlign w:val="baseline"/>
        </w:rPr>
        <w:t>good</w:t>
      </w:r>
      <w:r>
        <w:rPr>
          <w:spacing w:val="-3"/>
          <w:vertAlign w:val="baseline"/>
        </w:rPr>
        <w:t> </w:t>
      </w:r>
      <w:r>
        <w:rPr>
          <w:vertAlign w:val="baseline"/>
        </w:rPr>
        <w:t>long-term</w:t>
      </w:r>
      <w:r>
        <w:rPr>
          <w:spacing w:val="-4"/>
          <w:vertAlign w:val="baseline"/>
        </w:rPr>
        <w:t> </w:t>
      </w:r>
      <w:r>
        <w:rPr>
          <w:vertAlign w:val="baseline"/>
        </w:rPr>
        <w:t>business</w:t>
      </w:r>
      <w:r>
        <w:rPr>
          <w:spacing w:val="-1"/>
          <w:vertAlign w:val="baseline"/>
        </w:rPr>
        <w:t> </w:t>
      </w:r>
      <w:r>
        <w:rPr>
          <w:vertAlign w:val="baseline"/>
        </w:rPr>
        <w:t>opportunities simply</w:t>
      </w:r>
      <w:r>
        <w:rPr>
          <w:spacing w:val="-2"/>
          <w:vertAlign w:val="baseline"/>
        </w:rPr>
        <w:t> </w:t>
      </w:r>
      <w:r>
        <w:rPr>
          <w:vertAlign w:val="baseline"/>
        </w:rPr>
        <w:t>to</w:t>
      </w:r>
      <w:r>
        <w:rPr>
          <w:spacing w:val="-1"/>
          <w:vertAlign w:val="baseline"/>
        </w:rPr>
        <w:t> </w:t>
      </w:r>
      <w:r>
        <w:rPr>
          <w:vertAlign w:val="baseline"/>
        </w:rPr>
        <w:t>meet quarterly</w:t>
      </w:r>
      <w:r>
        <w:rPr>
          <w:spacing w:val="-1"/>
          <w:vertAlign w:val="baseline"/>
        </w:rPr>
        <w:t> </w:t>
      </w:r>
      <w:r>
        <w:rPr>
          <w:vertAlign w:val="baseline"/>
        </w:rPr>
        <w:t>earnings targets.</w:t>
      </w:r>
      <w:r>
        <w:rPr>
          <w:spacing w:val="-3"/>
          <w:vertAlign w:val="baseline"/>
        </w:rPr>
        <w:t> </w:t>
      </w:r>
      <w:r>
        <w:rPr>
          <w:vertAlign w:val="baseline"/>
        </w:rPr>
        <w:t>Short-termism destroys</w:t>
      </w:r>
      <w:r>
        <w:rPr>
          <w:spacing w:val="-2"/>
          <w:vertAlign w:val="baseline"/>
        </w:rPr>
        <w:t> </w:t>
      </w:r>
      <w:r>
        <w:rPr>
          <w:vertAlign w:val="baseline"/>
        </w:rPr>
        <w:t>economic</w:t>
      </w:r>
      <w:r>
        <w:rPr>
          <w:spacing w:val="-2"/>
          <w:vertAlign w:val="baseline"/>
        </w:rPr>
        <w:t> </w:t>
      </w:r>
      <w:r>
        <w:rPr>
          <w:vertAlign w:val="baseline"/>
        </w:rPr>
        <w:t>value,</w:t>
      </w:r>
      <w:r>
        <w:rPr>
          <w:vertAlign w:val="superscript"/>
        </w:rPr>
        <w:t>687</w:t>
      </w:r>
      <w:r>
        <w:rPr>
          <w:vertAlign w:val="baseline"/>
        </w:rPr>
        <w:t> increases</w:t>
      </w:r>
      <w:r>
        <w:rPr>
          <w:spacing w:val="-1"/>
          <w:vertAlign w:val="baseline"/>
        </w:rPr>
        <w:t> </w:t>
      </w:r>
      <w:r>
        <w:rPr>
          <w:vertAlign w:val="baseline"/>
        </w:rPr>
        <w:t>systemic risks, decimates firm’s competitiveness, and ultimately reduces the long-term potential of the entire economy.</w:t>
      </w:r>
      <w:r>
        <w:rPr>
          <w:spacing w:val="40"/>
          <w:vertAlign w:val="baseline"/>
        </w:rPr>
        <w:t> </w:t>
      </w:r>
      <w:r>
        <w:rPr>
          <w:vertAlign w:val="baseline"/>
        </w:rPr>
        <w:t>The major cause of short-termism is the pressure exerted upon management of the banks by its investors to deliver instant profits.</w:t>
      </w:r>
      <w:r>
        <w:rPr>
          <w:spacing w:val="40"/>
          <w:vertAlign w:val="baseline"/>
        </w:rPr>
        <w:t> </w:t>
      </w:r>
      <w:r>
        <w:rPr>
          <w:vertAlign w:val="baseline"/>
        </w:rPr>
        <w:t>Another cause of short-termism is personal interests of the management of the banks, especially where managerial compensation is based on firm performance. This is why earnings management, one of the effects of short-termism, is defined as an intentional intervention in the external financial reporting process with the intent of obtaining some personal </w:t>
      </w:r>
      <w:r>
        <w:rPr>
          <w:spacing w:val="-2"/>
          <w:vertAlign w:val="baseline"/>
        </w:rPr>
        <w:t>gain.</w:t>
      </w:r>
      <w:r>
        <w:rPr>
          <w:spacing w:val="-2"/>
          <w:vertAlign w:val="superscript"/>
        </w:rPr>
        <w:t>688</w:t>
      </w:r>
    </w:p>
    <w:p>
      <w:pPr>
        <w:pStyle w:val="BodyText"/>
        <w:spacing w:line="480" w:lineRule="auto"/>
        <w:ind w:left="1145" w:right="154"/>
        <w:jc w:val="both"/>
      </w:pPr>
      <w:r>
        <w:rPr/>
        <w:t>Thus,</w:t>
      </w:r>
      <w:r>
        <w:rPr>
          <w:spacing w:val="-1"/>
        </w:rPr>
        <w:t> </w:t>
      </w:r>
      <w:r>
        <w:rPr/>
        <w:t>the</w:t>
      </w:r>
      <w:r>
        <w:rPr>
          <w:spacing w:val="-3"/>
        </w:rPr>
        <w:t> </w:t>
      </w:r>
      <w:r>
        <w:rPr/>
        <w:t>mere</w:t>
      </w:r>
      <w:r>
        <w:rPr>
          <w:spacing w:val="-1"/>
        </w:rPr>
        <w:t> </w:t>
      </w:r>
      <w:r>
        <w:rPr/>
        <w:t>thought</w:t>
      </w:r>
      <w:r>
        <w:rPr>
          <w:spacing w:val="-3"/>
        </w:rPr>
        <w:t> </w:t>
      </w:r>
      <w:r>
        <w:rPr/>
        <w:t>of</w:t>
      </w:r>
      <w:r>
        <w:rPr>
          <w:spacing w:val="-3"/>
        </w:rPr>
        <w:t> </w:t>
      </w:r>
      <w:r>
        <w:rPr/>
        <w:t>a</w:t>
      </w:r>
      <w:r>
        <w:rPr>
          <w:spacing w:val="-1"/>
        </w:rPr>
        <w:t> </w:t>
      </w:r>
      <w:r>
        <w:rPr/>
        <w:t>possible</w:t>
      </w:r>
      <w:r>
        <w:rPr>
          <w:spacing w:val="-3"/>
        </w:rPr>
        <w:t> </w:t>
      </w:r>
      <w:r>
        <w:rPr/>
        <w:t>“loss</w:t>
      </w:r>
      <w:r>
        <w:rPr>
          <w:spacing w:val="-3"/>
        </w:rPr>
        <w:t> </w:t>
      </w:r>
      <w:r>
        <w:rPr/>
        <w:t>of</w:t>
      </w:r>
      <w:r>
        <w:rPr>
          <w:spacing w:val="-1"/>
        </w:rPr>
        <w:t> </w:t>
      </w:r>
      <w:r>
        <w:rPr/>
        <w:t>position,</w:t>
      </w:r>
      <w:r>
        <w:rPr>
          <w:spacing w:val="-4"/>
        </w:rPr>
        <w:t> </w:t>
      </w:r>
      <w:r>
        <w:rPr/>
        <w:t>esteem,</w:t>
      </w:r>
      <w:r>
        <w:rPr>
          <w:spacing w:val="-1"/>
        </w:rPr>
        <w:t> </w:t>
      </w:r>
      <w:r>
        <w:rPr/>
        <w:t>and</w:t>
      </w:r>
      <w:r>
        <w:rPr>
          <w:spacing w:val="-3"/>
        </w:rPr>
        <w:t> </w:t>
      </w:r>
      <w:r>
        <w:rPr/>
        <w:t>financial</w:t>
      </w:r>
      <w:r>
        <w:rPr>
          <w:spacing w:val="-2"/>
        </w:rPr>
        <w:t> </w:t>
      </w:r>
      <w:r>
        <w:rPr/>
        <w:t>compensation</w:t>
      </w:r>
      <w:r>
        <w:rPr>
          <w:spacing w:val="-2"/>
        </w:rPr>
        <w:t> </w:t>
      </w:r>
      <w:r>
        <w:rPr/>
        <w:t>can</w:t>
      </w:r>
      <w:r>
        <w:rPr>
          <w:spacing w:val="-2"/>
        </w:rPr>
        <w:t> </w:t>
      </w:r>
      <w:r>
        <w:rPr/>
        <w:t>provide</w:t>
      </w:r>
      <w:r>
        <w:rPr>
          <w:spacing w:val="-3"/>
        </w:rPr>
        <w:t> </w:t>
      </w:r>
      <w:r>
        <w:rPr/>
        <w:t>a strong</w:t>
      </w:r>
      <w:r>
        <w:rPr>
          <w:spacing w:val="-2"/>
        </w:rPr>
        <w:t> </w:t>
      </w:r>
      <w:r>
        <w:rPr/>
        <w:t>motivation,</w:t>
      </w:r>
      <w:r>
        <w:rPr>
          <w:spacing w:val="-1"/>
        </w:rPr>
        <w:t> </w:t>
      </w:r>
      <w:r>
        <w:rPr/>
        <w:t>a)</w:t>
      </w:r>
      <w:r>
        <w:rPr>
          <w:spacing w:val="-1"/>
        </w:rPr>
        <w:t> </w:t>
      </w:r>
      <w:r>
        <w:rPr/>
        <w:t>to inflate figures</w:t>
      </w:r>
      <w:r>
        <w:rPr>
          <w:spacing w:val="-1"/>
        </w:rPr>
        <w:t> </w:t>
      </w:r>
      <w:r>
        <w:rPr/>
        <w:t>and b)</w:t>
      </w:r>
      <w:r>
        <w:rPr>
          <w:spacing w:val="-1"/>
        </w:rPr>
        <w:t> </w:t>
      </w:r>
      <w:r>
        <w:rPr/>
        <w:t>to do almost everything possible</w:t>
      </w:r>
      <w:r>
        <w:rPr>
          <w:spacing w:val="-1"/>
        </w:rPr>
        <w:t> </w:t>
      </w:r>
      <w:r>
        <w:rPr/>
        <w:t>to maintain control” at</w:t>
      </w:r>
      <w:r>
        <w:rPr>
          <w:spacing w:val="-1"/>
        </w:rPr>
        <w:t> </w:t>
      </w:r>
      <w:r>
        <w:rPr/>
        <w:t>all costs and by all means. This includes avoiding and evading the Provisions of the Code of Corporate Governance for Banks</w:t>
      </w:r>
      <w:r>
        <w:rPr>
          <w:spacing w:val="-1"/>
        </w:rPr>
        <w:t> </w:t>
      </w:r>
      <w:r>
        <w:rPr/>
        <w:t>Post</w:t>
      </w:r>
      <w:r>
        <w:rPr>
          <w:spacing w:val="-1"/>
        </w:rPr>
        <w:t> </w:t>
      </w:r>
      <w:r>
        <w:rPr/>
        <w:t>Consolidation. Therefore to attract and take home fat pay, the</w:t>
      </w:r>
      <w:r>
        <w:rPr>
          <w:spacing w:val="-1"/>
        </w:rPr>
        <w:t> </w:t>
      </w:r>
      <w:r>
        <w:rPr/>
        <w:t>managers will focus</w:t>
      </w:r>
      <w:r>
        <w:rPr>
          <w:spacing w:val="19"/>
        </w:rPr>
        <w:t> </w:t>
      </w:r>
      <w:r>
        <w:rPr/>
        <w:t>on</w:t>
      </w:r>
      <w:r>
        <w:rPr>
          <w:spacing w:val="18"/>
        </w:rPr>
        <w:t> </w:t>
      </w:r>
      <w:r>
        <w:rPr/>
        <w:t>the</w:t>
      </w:r>
      <w:r>
        <w:rPr>
          <w:spacing w:val="19"/>
        </w:rPr>
        <w:t> </w:t>
      </w:r>
      <w:r>
        <w:rPr/>
        <w:t>short</w:t>
      </w:r>
      <w:r>
        <w:rPr>
          <w:spacing w:val="20"/>
        </w:rPr>
        <w:t> </w:t>
      </w:r>
      <w:r>
        <w:rPr/>
        <w:t>term.</w:t>
      </w:r>
      <w:r>
        <w:rPr>
          <w:spacing w:val="19"/>
        </w:rPr>
        <w:t> </w:t>
      </w:r>
      <w:r>
        <w:rPr/>
        <w:t>In</w:t>
      </w:r>
      <w:r>
        <w:rPr>
          <w:spacing w:val="18"/>
        </w:rPr>
        <w:t> </w:t>
      </w:r>
      <w:r>
        <w:rPr/>
        <w:t>other</w:t>
      </w:r>
      <w:r>
        <w:rPr>
          <w:spacing w:val="19"/>
        </w:rPr>
        <w:t> </w:t>
      </w:r>
      <w:r>
        <w:rPr/>
        <w:t>words,</w:t>
      </w:r>
      <w:r>
        <w:rPr>
          <w:spacing w:val="19"/>
        </w:rPr>
        <w:t> </w:t>
      </w:r>
      <w:r>
        <w:rPr/>
        <w:t>short-termism</w:t>
      </w:r>
      <w:r>
        <w:rPr>
          <w:spacing w:val="20"/>
        </w:rPr>
        <w:t> </w:t>
      </w:r>
      <w:r>
        <w:rPr/>
        <w:t>is</w:t>
      </w:r>
      <w:r>
        <w:rPr>
          <w:spacing w:val="19"/>
        </w:rPr>
        <w:t> </w:t>
      </w:r>
      <w:r>
        <w:rPr/>
        <w:t>a</w:t>
      </w:r>
      <w:r>
        <w:rPr>
          <w:spacing w:val="19"/>
        </w:rPr>
        <w:t> </w:t>
      </w:r>
      <w:r>
        <w:rPr/>
        <w:t>strong</w:t>
      </w:r>
      <w:r>
        <w:rPr>
          <w:spacing w:val="18"/>
        </w:rPr>
        <w:t> </w:t>
      </w:r>
      <w:r>
        <w:rPr/>
        <w:t>exogenous</w:t>
      </w:r>
      <w:r>
        <w:rPr>
          <w:spacing w:val="17"/>
        </w:rPr>
        <w:t> </w:t>
      </w:r>
      <w:r>
        <w:rPr/>
        <w:t>challenge</w:t>
      </w:r>
      <w:r>
        <w:rPr>
          <w:spacing w:val="20"/>
        </w:rPr>
        <w:t> </w:t>
      </w:r>
      <w:r>
        <w:rPr/>
        <w:t>which</w:t>
      </w:r>
      <w:r>
        <w:rPr>
          <w:spacing w:val="18"/>
        </w:rPr>
        <w:t> </w:t>
      </w:r>
      <w:r>
        <w:rPr/>
        <w:t>impact</w:t>
      </w:r>
    </w:p>
    <w:p>
      <w:pPr>
        <w:pStyle w:val="BodyText"/>
        <w:spacing w:before="5"/>
        <w:rPr>
          <w:sz w:val="14"/>
        </w:rPr>
      </w:pPr>
      <w:r>
        <w:rPr/>
        <mc:AlternateContent>
          <mc:Choice Requires="wps">
            <w:drawing>
              <wp:anchor distT="0" distB="0" distL="0" distR="0" allowOverlap="1" layoutInCell="1" locked="0" behindDoc="1" simplePos="0" relativeHeight="487705088">
                <wp:simplePos x="0" y="0"/>
                <wp:positionH relativeFrom="page">
                  <wp:posOffset>1260652</wp:posOffset>
                </wp:positionH>
                <wp:positionV relativeFrom="paragraph">
                  <wp:posOffset>127025</wp:posOffset>
                </wp:positionV>
                <wp:extent cx="1829435" cy="9525"/>
                <wp:effectExtent l="0" t="0" r="0" b="0"/>
                <wp:wrapTopAndBottom/>
                <wp:docPr id="242" name="Graphic 242"/>
                <wp:cNvGraphicFramePr>
                  <a:graphicFrameLocks/>
                </wp:cNvGraphicFramePr>
                <a:graphic>
                  <a:graphicData uri="http://schemas.microsoft.com/office/word/2010/wordprocessingShape">
                    <wps:wsp>
                      <wps:cNvPr id="242" name="Graphic 242"/>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0.002040pt;width:144.020pt;height:.72003pt;mso-position-horizontal-relative:page;mso-position-vertical-relative:paragraph;z-index:-15611392;mso-wrap-distance-left:0;mso-wrap-distance-right:0" id="docshape236" filled="true" fillcolor="#000000" stroked="false">
                <v:fill type="solid"/>
                <w10:wrap type="topAndBottom"/>
              </v:rect>
            </w:pict>
          </mc:Fallback>
        </mc:AlternateContent>
      </w:r>
    </w:p>
    <w:p>
      <w:pPr>
        <w:spacing w:before="102"/>
        <w:ind w:left="1145" w:right="1304" w:firstLine="0"/>
        <w:jc w:val="left"/>
        <w:rPr>
          <w:sz w:val="20"/>
        </w:rPr>
      </w:pPr>
      <w:r>
        <w:rPr>
          <w:sz w:val="20"/>
          <w:vertAlign w:val="superscript"/>
        </w:rPr>
        <w:t>686</w:t>
      </w:r>
      <w:r>
        <w:rPr>
          <w:sz w:val="20"/>
          <w:vertAlign w:val="baseline"/>
        </w:rPr>
        <w:t> Demirag, I. and Tylecote, A. (1992) “The effects of organisational culture, structure and market expectations</w:t>
      </w:r>
      <w:r>
        <w:rPr>
          <w:spacing w:val="-5"/>
          <w:sz w:val="20"/>
          <w:vertAlign w:val="baseline"/>
        </w:rPr>
        <w:t> </w:t>
      </w:r>
      <w:r>
        <w:rPr>
          <w:sz w:val="20"/>
          <w:vertAlign w:val="baseline"/>
        </w:rPr>
        <w:t>on</w:t>
      </w:r>
      <w:r>
        <w:rPr>
          <w:spacing w:val="-3"/>
          <w:sz w:val="20"/>
          <w:vertAlign w:val="baseline"/>
        </w:rPr>
        <w:t> </w:t>
      </w:r>
      <w:r>
        <w:rPr>
          <w:sz w:val="20"/>
          <w:vertAlign w:val="baseline"/>
        </w:rPr>
        <w:t>technological</w:t>
      </w:r>
      <w:r>
        <w:rPr>
          <w:spacing w:val="-2"/>
          <w:sz w:val="20"/>
          <w:vertAlign w:val="baseline"/>
        </w:rPr>
        <w:t> </w:t>
      </w:r>
      <w:r>
        <w:rPr>
          <w:sz w:val="20"/>
          <w:vertAlign w:val="baseline"/>
        </w:rPr>
        <w:t>innovation:</w:t>
      </w:r>
      <w:r>
        <w:rPr>
          <w:spacing w:val="-4"/>
          <w:sz w:val="20"/>
          <w:vertAlign w:val="baseline"/>
        </w:rPr>
        <w:t> </w:t>
      </w:r>
      <w:r>
        <w:rPr>
          <w:sz w:val="20"/>
          <w:vertAlign w:val="baseline"/>
        </w:rPr>
        <w:t>a</w:t>
      </w:r>
      <w:r>
        <w:rPr>
          <w:spacing w:val="-3"/>
          <w:sz w:val="20"/>
          <w:vertAlign w:val="baseline"/>
        </w:rPr>
        <w:t> </w:t>
      </w:r>
      <w:r>
        <w:rPr>
          <w:sz w:val="20"/>
          <w:vertAlign w:val="baseline"/>
        </w:rPr>
        <w:t>hypothesis”,</w:t>
      </w:r>
      <w:r>
        <w:rPr>
          <w:spacing w:val="-2"/>
          <w:sz w:val="20"/>
          <w:vertAlign w:val="baseline"/>
        </w:rPr>
        <w:t> </w:t>
      </w:r>
      <w:r>
        <w:rPr>
          <w:i/>
          <w:sz w:val="20"/>
          <w:vertAlign w:val="baseline"/>
        </w:rPr>
        <w:t>British</w:t>
      </w:r>
      <w:r>
        <w:rPr>
          <w:i/>
          <w:spacing w:val="-3"/>
          <w:sz w:val="20"/>
          <w:vertAlign w:val="baseline"/>
        </w:rPr>
        <w:t> </w:t>
      </w:r>
      <w:r>
        <w:rPr>
          <w:i/>
          <w:sz w:val="20"/>
          <w:vertAlign w:val="baseline"/>
        </w:rPr>
        <w:t>Journal</w:t>
      </w:r>
      <w:r>
        <w:rPr>
          <w:i/>
          <w:spacing w:val="-4"/>
          <w:sz w:val="20"/>
          <w:vertAlign w:val="baseline"/>
        </w:rPr>
        <w:t> </w:t>
      </w:r>
      <w:r>
        <w:rPr>
          <w:i/>
          <w:sz w:val="20"/>
          <w:vertAlign w:val="baseline"/>
        </w:rPr>
        <w:t>of</w:t>
      </w:r>
      <w:r>
        <w:rPr>
          <w:i/>
          <w:spacing w:val="-5"/>
          <w:sz w:val="20"/>
          <w:vertAlign w:val="baseline"/>
        </w:rPr>
        <w:t> </w:t>
      </w:r>
      <w:r>
        <w:rPr>
          <w:i/>
          <w:sz w:val="20"/>
          <w:vertAlign w:val="baseline"/>
        </w:rPr>
        <w:t>Management</w:t>
      </w:r>
      <w:r>
        <w:rPr>
          <w:sz w:val="20"/>
          <w:vertAlign w:val="baseline"/>
        </w:rPr>
        <w:t>,</w:t>
      </w:r>
      <w:r>
        <w:rPr>
          <w:spacing w:val="-5"/>
          <w:sz w:val="20"/>
          <w:vertAlign w:val="baseline"/>
        </w:rPr>
        <w:t> </w:t>
      </w:r>
      <w:r>
        <w:rPr>
          <w:sz w:val="20"/>
          <w:vertAlign w:val="baseline"/>
        </w:rPr>
        <w:t>3:1,</w:t>
      </w:r>
      <w:r>
        <w:rPr>
          <w:spacing w:val="-3"/>
          <w:sz w:val="20"/>
          <w:vertAlign w:val="baseline"/>
        </w:rPr>
        <w:t> </w:t>
      </w:r>
      <w:r>
        <w:rPr>
          <w:sz w:val="20"/>
          <w:vertAlign w:val="baseline"/>
        </w:rPr>
        <w:t>pp.</w:t>
      </w:r>
      <w:r>
        <w:rPr>
          <w:spacing w:val="-3"/>
          <w:sz w:val="20"/>
          <w:vertAlign w:val="baseline"/>
        </w:rPr>
        <w:t> </w:t>
      </w:r>
      <w:r>
        <w:rPr>
          <w:sz w:val="20"/>
          <w:vertAlign w:val="baseline"/>
        </w:rPr>
        <w:t>7- </w:t>
      </w:r>
      <w:r>
        <w:rPr>
          <w:spacing w:val="-4"/>
          <w:sz w:val="20"/>
          <w:vertAlign w:val="baseline"/>
        </w:rPr>
        <w:t>20.</w:t>
      </w:r>
    </w:p>
    <w:p>
      <w:pPr>
        <w:spacing w:line="244" w:lineRule="auto" w:before="16"/>
        <w:ind w:left="1145" w:right="1299" w:firstLine="0"/>
        <w:jc w:val="both"/>
        <w:rPr>
          <w:sz w:val="20"/>
        </w:rPr>
      </w:pPr>
      <w:r>
        <w:rPr>
          <w:sz w:val="20"/>
          <w:vertAlign w:val="superscript"/>
        </w:rPr>
        <w:t>687</w:t>
      </w:r>
      <w:r>
        <w:rPr>
          <w:sz w:val="20"/>
          <w:vertAlign w:val="baseline"/>
        </w:rPr>
        <w:t>Roe, M.J., “The Imaginary Problem of</w:t>
      </w:r>
      <w:r>
        <w:rPr>
          <w:spacing w:val="40"/>
          <w:sz w:val="20"/>
          <w:vertAlign w:val="baseline"/>
        </w:rPr>
        <w:t> </w:t>
      </w:r>
      <w:r>
        <w:rPr>
          <w:sz w:val="20"/>
          <w:vertAlign w:val="baseline"/>
        </w:rPr>
        <w:t>Corporate Short-Termism” Wall Street Journal, 17 Aug</w:t>
      </w:r>
      <w:r>
        <w:rPr>
          <w:spacing w:val="80"/>
          <w:sz w:val="20"/>
          <w:vertAlign w:val="baseline"/>
        </w:rPr>
        <w:t> </w:t>
      </w:r>
      <w:r>
        <w:rPr>
          <w:sz w:val="20"/>
          <w:vertAlign w:val="baseline"/>
        </w:rPr>
        <w:t>2015. Online at </w:t>
      </w:r>
      <w:hyperlink r:id="rId94">
        <w:r>
          <w:rPr>
            <w:sz w:val="20"/>
            <w:vertAlign w:val="baseline"/>
          </w:rPr>
          <w:t>http://www.wsj.com/articles/the-imaginary-problem-of-corporate-short-termism-</w:t>
        </w:r>
      </w:hyperlink>
      <w:r>
        <w:rPr>
          <w:sz w:val="20"/>
          <w:vertAlign w:val="baseline"/>
        </w:rPr>
        <w:t> </w:t>
      </w:r>
      <w:r>
        <w:rPr>
          <w:spacing w:val="-2"/>
          <w:sz w:val="20"/>
          <w:vertAlign w:val="baseline"/>
        </w:rPr>
        <w:t>1439853276.</w:t>
      </w:r>
    </w:p>
    <w:p>
      <w:pPr>
        <w:spacing w:before="12"/>
        <w:ind w:left="1145" w:right="0" w:firstLine="0"/>
        <w:jc w:val="both"/>
        <w:rPr>
          <w:sz w:val="20"/>
        </w:rPr>
      </w:pPr>
      <w:r>
        <w:rPr>
          <w:sz w:val="20"/>
          <w:vertAlign w:val="superscript"/>
        </w:rPr>
        <w:t>688</w:t>
      </w:r>
      <w:r>
        <w:rPr>
          <w:sz w:val="20"/>
          <w:vertAlign w:val="baseline"/>
        </w:rPr>
        <w:t>Marnet,</w:t>
      </w:r>
      <w:r>
        <w:rPr>
          <w:spacing w:val="-2"/>
          <w:sz w:val="20"/>
          <w:vertAlign w:val="baseline"/>
        </w:rPr>
        <w:t> </w:t>
      </w:r>
      <w:r>
        <w:rPr>
          <w:sz w:val="20"/>
          <w:vertAlign w:val="baseline"/>
        </w:rPr>
        <w:t>op</w:t>
      </w:r>
      <w:r>
        <w:rPr>
          <w:spacing w:val="-1"/>
          <w:sz w:val="20"/>
          <w:vertAlign w:val="baseline"/>
        </w:rPr>
        <w:t> </w:t>
      </w:r>
      <w:r>
        <w:rPr>
          <w:sz w:val="20"/>
          <w:vertAlign w:val="baseline"/>
        </w:rPr>
        <w:t>cit,</w:t>
      </w:r>
      <w:r>
        <w:rPr>
          <w:spacing w:val="-2"/>
          <w:sz w:val="20"/>
          <w:vertAlign w:val="baseline"/>
        </w:rPr>
        <w:t> </w:t>
      </w:r>
      <w:r>
        <w:rPr>
          <w:sz w:val="20"/>
          <w:vertAlign w:val="baseline"/>
        </w:rPr>
        <w:t>p.</w:t>
      </w:r>
      <w:r>
        <w:rPr>
          <w:spacing w:val="-1"/>
          <w:sz w:val="20"/>
          <w:vertAlign w:val="baseline"/>
        </w:rPr>
        <w:t> </w:t>
      </w:r>
      <w:r>
        <w:rPr>
          <w:spacing w:val="-5"/>
          <w:sz w:val="20"/>
          <w:vertAlign w:val="baseline"/>
        </w:rPr>
        <w:t>37.</w:t>
      </w:r>
    </w:p>
    <w:p>
      <w:pPr>
        <w:spacing w:after="0"/>
        <w:jc w:val="both"/>
        <w:rPr>
          <w:sz w:val="20"/>
        </w:rPr>
        <w:sectPr>
          <w:pgSz w:w="11910" w:h="16840"/>
          <w:pgMar w:header="0" w:footer="1454" w:top="1360" w:bottom="1640" w:left="840" w:right="400"/>
        </w:sectPr>
      </w:pPr>
    </w:p>
    <w:p>
      <w:pPr>
        <w:pStyle w:val="BodyText"/>
        <w:spacing w:line="480" w:lineRule="auto" w:before="37"/>
        <w:ind w:left="1145" w:right="156"/>
        <w:jc w:val="both"/>
      </w:pPr>
      <w:r>
        <w:rPr/>
        <w:t>adversely on the implementation or practice of corporate governance in the Nigerian banking sector because, like their British counterparts</w:t>
      </w:r>
      <w:r>
        <w:rPr>
          <w:vertAlign w:val="superscript"/>
        </w:rPr>
        <w:t>689</w:t>
      </w:r>
      <w:r>
        <w:rPr>
          <w:vertAlign w:val="baseline"/>
        </w:rPr>
        <w:t> Nigerian banks are not excluded, are involved in this self- destructive operating methodology of short-termism.</w:t>
      </w:r>
    </w:p>
    <w:p>
      <w:pPr>
        <w:pStyle w:val="BodyText"/>
        <w:spacing w:line="480" w:lineRule="auto"/>
        <w:ind w:left="1145" w:right="157"/>
        <w:jc w:val="both"/>
      </w:pPr>
      <w:r>
        <w:rPr/>
        <w:t>Apparently, short-termism sidesteps policies and processes in order to have its way. In this case, it will not accommodate the transparency based provisions of the Code. When the banks and their managements prefer short term strategies, they forget those great institutions, the status of which the banks must strive and aspire to attain, normally stand for something more than obsession with making money first and foremost, the very effect of short-termism. Secondly, they tend to overlook the truth that a firm’s value depends on its future economic prospects, how efficiently capital is being used and</w:t>
      </w:r>
      <w:r>
        <w:rPr>
          <w:spacing w:val="40"/>
        </w:rPr>
        <w:t> </w:t>
      </w:r>
      <w:r>
        <w:rPr/>
        <w:t>on the effectiveness of control mechanisms which help to ensure that investors’ funds are not expropriated or wasted on value decreasing projects encouraged by short-termism.</w:t>
      </w:r>
      <w:r>
        <w:rPr>
          <w:vertAlign w:val="superscript"/>
        </w:rPr>
        <w:t>690</w:t>
      </w:r>
    </w:p>
    <w:p>
      <w:pPr>
        <w:pStyle w:val="ListParagraph"/>
        <w:numPr>
          <w:ilvl w:val="2"/>
          <w:numId w:val="46"/>
        </w:numPr>
        <w:tabs>
          <w:tab w:pos="1639" w:val="left" w:leader="none"/>
        </w:tabs>
        <w:spacing w:line="240" w:lineRule="auto" w:before="4" w:after="0"/>
        <w:ind w:left="1639" w:right="0" w:hanging="494"/>
        <w:jc w:val="both"/>
        <w:rPr>
          <w:sz w:val="22"/>
        </w:rPr>
      </w:pPr>
      <w:r>
        <w:rPr>
          <w:sz w:val="22"/>
        </w:rPr>
        <w:t>Statutory</w:t>
      </w:r>
      <w:r>
        <w:rPr>
          <w:spacing w:val="-7"/>
          <w:sz w:val="22"/>
        </w:rPr>
        <w:t> </w:t>
      </w:r>
      <w:r>
        <w:rPr>
          <w:sz w:val="22"/>
        </w:rPr>
        <w:t>Compliance</w:t>
      </w:r>
      <w:r>
        <w:rPr>
          <w:spacing w:val="-7"/>
          <w:sz w:val="22"/>
        </w:rPr>
        <w:t> </w:t>
      </w:r>
      <w:r>
        <w:rPr>
          <w:spacing w:val="-2"/>
          <w:sz w:val="22"/>
        </w:rPr>
        <w:t>Concerns</w:t>
      </w:r>
    </w:p>
    <w:p>
      <w:pPr>
        <w:pStyle w:val="BodyText"/>
        <w:spacing w:before="197"/>
      </w:pPr>
    </w:p>
    <w:p>
      <w:pPr>
        <w:pStyle w:val="BodyText"/>
        <w:spacing w:line="480" w:lineRule="auto"/>
        <w:ind w:left="1145" w:right="158"/>
        <w:jc w:val="both"/>
      </w:pPr>
      <w:r>
        <w:rPr/>
        <w:t>There are two statutory compliance concerns which constitute environmental challenge of corporate governance in the Nigerian banking sector in the light of the CBN Code of Corporate Governance for Banks Post Consolidation 2006. The first statutory compliance matter has to do with compromised audit and the second with failure of the Code to make provisions which accommodate the role of the</w:t>
      </w:r>
      <w:r>
        <w:rPr>
          <w:spacing w:val="40"/>
        </w:rPr>
        <w:t> </w:t>
      </w:r>
      <w:r>
        <w:rPr/>
        <w:t>company secretary.</w:t>
      </w:r>
    </w:p>
    <w:p>
      <w:pPr>
        <w:pStyle w:val="ListParagraph"/>
        <w:numPr>
          <w:ilvl w:val="0"/>
          <w:numId w:val="49"/>
        </w:numPr>
        <w:tabs>
          <w:tab w:pos="1473" w:val="left" w:leader="none"/>
        </w:tabs>
        <w:spacing w:line="480" w:lineRule="auto" w:before="200" w:after="0"/>
        <w:ind w:left="1145" w:right="155" w:firstLine="0"/>
        <w:jc w:val="both"/>
        <w:rPr>
          <w:sz w:val="22"/>
        </w:rPr>
      </w:pPr>
      <w:r>
        <w:rPr>
          <w:sz w:val="22"/>
        </w:rPr>
        <w:t>Compromised Audit Function. With respect to audit, corporate governance practice in the banking sector is bedevilled with two challenges. One is the fact that the CBN Code failed to adequately provide for strong internal audit function; and second, it did not provide stringent conditions for discharge of external audit because the external auditor unwittingly can be compromised in his function. As to the first</w:t>
      </w:r>
      <w:r>
        <w:rPr>
          <w:spacing w:val="80"/>
          <w:sz w:val="22"/>
        </w:rPr>
        <w:t> </w:t>
      </w:r>
      <w:r>
        <w:rPr>
          <w:sz w:val="22"/>
        </w:rPr>
        <w:t>challenge,</w:t>
      </w:r>
      <w:r>
        <w:rPr>
          <w:spacing w:val="80"/>
          <w:sz w:val="22"/>
        </w:rPr>
        <w:t> </w:t>
      </w:r>
      <w:r>
        <w:rPr>
          <w:sz w:val="22"/>
        </w:rPr>
        <w:t>the</w:t>
      </w:r>
      <w:r>
        <w:rPr>
          <w:spacing w:val="80"/>
          <w:sz w:val="22"/>
        </w:rPr>
        <w:t> </w:t>
      </w:r>
      <w:r>
        <w:rPr>
          <w:sz w:val="22"/>
        </w:rPr>
        <w:t>Code</w:t>
      </w:r>
      <w:r>
        <w:rPr>
          <w:spacing w:val="78"/>
          <w:sz w:val="22"/>
        </w:rPr>
        <w:t> </w:t>
      </w:r>
      <w:r>
        <w:rPr>
          <w:sz w:val="22"/>
        </w:rPr>
        <w:t>failed</w:t>
      </w:r>
      <w:r>
        <w:rPr>
          <w:spacing w:val="79"/>
          <w:sz w:val="22"/>
        </w:rPr>
        <w:t> </w:t>
      </w:r>
      <w:r>
        <w:rPr>
          <w:sz w:val="22"/>
        </w:rPr>
        <w:t>to</w:t>
      </w:r>
      <w:r>
        <w:rPr>
          <w:spacing w:val="80"/>
          <w:sz w:val="22"/>
        </w:rPr>
        <w:t> </w:t>
      </w:r>
      <w:r>
        <w:rPr>
          <w:sz w:val="22"/>
        </w:rPr>
        <w:t>define</w:t>
      </w:r>
      <w:r>
        <w:rPr>
          <w:spacing w:val="80"/>
          <w:sz w:val="22"/>
        </w:rPr>
        <w:t> </w:t>
      </w:r>
      <w:r>
        <w:rPr>
          <w:sz w:val="22"/>
        </w:rPr>
        <w:t>what</w:t>
      </w:r>
      <w:r>
        <w:rPr>
          <w:spacing w:val="75"/>
          <w:sz w:val="22"/>
        </w:rPr>
        <w:t> </w:t>
      </w:r>
      <w:r>
        <w:rPr>
          <w:sz w:val="22"/>
        </w:rPr>
        <w:t>constitutes</w:t>
      </w:r>
      <w:r>
        <w:rPr>
          <w:spacing w:val="80"/>
          <w:sz w:val="22"/>
        </w:rPr>
        <w:t> </w:t>
      </w:r>
      <w:r>
        <w:rPr>
          <w:sz w:val="22"/>
        </w:rPr>
        <w:t>a</w:t>
      </w:r>
      <w:r>
        <w:rPr>
          <w:spacing w:val="77"/>
          <w:sz w:val="22"/>
        </w:rPr>
        <w:t> </w:t>
      </w:r>
      <w:r>
        <w:rPr>
          <w:sz w:val="22"/>
        </w:rPr>
        <w:t>“relevant</w:t>
      </w:r>
      <w:r>
        <w:rPr>
          <w:spacing w:val="78"/>
          <w:sz w:val="22"/>
        </w:rPr>
        <w:t> </w:t>
      </w:r>
      <w:r>
        <w:rPr>
          <w:sz w:val="22"/>
        </w:rPr>
        <w:t>professional</w:t>
      </w:r>
      <w:r>
        <w:rPr>
          <w:spacing w:val="80"/>
          <w:sz w:val="22"/>
        </w:rPr>
        <w:t> </w:t>
      </w:r>
      <w:r>
        <w:rPr>
          <w:sz w:val="22"/>
        </w:rPr>
        <w:t>body,”</w:t>
      </w:r>
      <w:r>
        <w:rPr>
          <w:spacing w:val="80"/>
          <w:sz w:val="22"/>
        </w:rPr>
        <w:t> </w:t>
      </w:r>
      <w:r>
        <w:rPr>
          <w:sz w:val="22"/>
        </w:rPr>
        <w:t>the</w:t>
      </w:r>
    </w:p>
    <w:p>
      <w:pPr>
        <w:pStyle w:val="BodyText"/>
        <w:spacing w:before="126"/>
        <w:rPr>
          <w:sz w:val="20"/>
        </w:rPr>
      </w:pPr>
      <w:r>
        <w:rPr/>
        <mc:AlternateContent>
          <mc:Choice Requires="wps">
            <w:drawing>
              <wp:anchor distT="0" distB="0" distL="0" distR="0" allowOverlap="1" layoutInCell="1" locked="0" behindDoc="1" simplePos="0" relativeHeight="487705600">
                <wp:simplePos x="0" y="0"/>
                <wp:positionH relativeFrom="page">
                  <wp:posOffset>1260652</wp:posOffset>
                </wp:positionH>
                <wp:positionV relativeFrom="paragraph">
                  <wp:posOffset>250693</wp:posOffset>
                </wp:positionV>
                <wp:extent cx="1829435" cy="9525"/>
                <wp:effectExtent l="0" t="0" r="0" b="0"/>
                <wp:wrapTopAndBottom/>
                <wp:docPr id="243" name="Graphic 243"/>
                <wp:cNvGraphicFramePr>
                  <a:graphicFrameLocks/>
                </wp:cNvGraphicFramePr>
                <a:graphic>
                  <a:graphicData uri="http://schemas.microsoft.com/office/word/2010/wordprocessingShape">
                    <wps:wsp>
                      <wps:cNvPr id="243" name="Graphic 243"/>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9.739658pt;width:144.020pt;height:.72003pt;mso-position-horizontal-relative:page;mso-position-vertical-relative:paragraph;z-index:-15610880;mso-wrap-distance-left:0;mso-wrap-distance-right:0" id="docshape237" filled="true" fillcolor="#000000" stroked="false">
                <v:fill type="solid"/>
                <w10:wrap type="topAndBottom"/>
              </v:rect>
            </w:pict>
          </mc:Fallback>
        </mc:AlternateContent>
      </w:r>
    </w:p>
    <w:p>
      <w:pPr>
        <w:spacing w:before="102"/>
        <w:ind w:left="1145" w:right="0" w:firstLine="0"/>
        <w:jc w:val="left"/>
        <w:rPr>
          <w:sz w:val="20"/>
        </w:rPr>
      </w:pPr>
      <w:r>
        <w:rPr>
          <w:sz w:val="20"/>
          <w:vertAlign w:val="superscript"/>
        </w:rPr>
        <w:t>689</w:t>
      </w:r>
      <w:r>
        <w:rPr>
          <w:sz w:val="20"/>
          <w:vertAlign w:val="baseline"/>
        </w:rPr>
        <w:t>Solomon,</w:t>
      </w:r>
      <w:r>
        <w:rPr>
          <w:spacing w:val="-8"/>
          <w:sz w:val="20"/>
          <w:vertAlign w:val="baseline"/>
        </w:rPr>
        <w:t> </w:t>
      </w:r>
      <w:r>
        <w:rPr>
          <w:sz w:val="20"/>
          <w:vertAlign w:val="baseline"/>
        </w:rPr>
        <w:t>J.,</w:t>
      </w:r>
      <w:r>
        <w:rPr>
          <w:spacing w:val="-8"/>
          <w:sz w:val="20"/>
          <w:vertAlign w:val="baseline"/>
        </w:rPr>
        <w:t> </w:t>
      </w:r>
      <w:r>
        <w:rPr>
          <w:sz w:val="20"/>
          <w:vertAlign w:val="baseline"/>
        </w:rPr>
        <w:t>Corporate</w:t>
      </w:r>
      <w:r>
        <w:rPr>
          <w:spacing w:val="-8"/>
          <w:sz w:val="20"/>
          <w:vertAlign w:val="baseline"/>
        </w:rPr>
        <w:t> </w:t>
      </w:r>
      <w:r>
        <w:rPr>
          <w:sz w:val="20"/>
          <w:vertAlign w:val="baseline"/>
        </w:rPr>
        <w:t>Governance</w:t>
      </w:r>
      <w:r>
        <w:rPr>
          <w:spacing w:val="-9"/>
          <w:sz w:val="20"/>
          <w:vertAlign w:val="baseline"/>
        </w:rPr>
        <w:t> </w:t>
      </w:r>
      <w:r>
        <w:rPr>
          <w:sz w:val="20"/>
          <w:vertAlign w:val="baseline"/>
        </w:rPr>
        <w:t>and</w:t>
      </w:r>
      <w:r>
        <w:rPr>
          <w:spacing w:val="-8"/>
          <w:sz w:val="20"/>
          <w:vertAlign w:val="baseline"/>
        </w:rPr>
        <w:t> </w:t>
      </w:r>
      <w:r>
        <w:rPr>
          <w:sz w:val="20"/>
          <w:vertAlign w:val="baseline"/>
        </w:rPr>
        <w:t>Accountability,</w:t>
      </w:r>
      <w:r>
        <w:rPr>
          <w:spacing w:val="-8"/>
          <w:sz w:val="20"/>
          <w:vertAlign w:val="baseline"/>
        </w:rPr>
        <w:t> </w:t>
      </w:r>
      <w:r>
        <w:rPr>
          <w:sz w:val="20"/>
          <w:vertAlign w:val="baseline"/>
        </w:rPr>
        <w:t>Third</w:t>
      </w:r>
      <w:r>
        <w:rPr>
          <w:spacing w:val="-7"/>
          <w:sz w:val="20"/>
          <w:vertAlign w:val="baseline"/>
        </w:rPr>
        <w:t> </w:t>
      </w:r>
      <w:r>
        <w:rPr>
          <w:sz w:val="20"/>
          <w:vertAlign w:val="baseline"/>
        </w:rPr>
        <w:t>Edition,</w:t>
      </w:r>
      <w:r>
        <w:rPr>
          <w:spacing w:val="-8"/>
          <w:sz w:val="20"/>
          <w:vertAlign w:val="baseline"/>
        </w:rPr>
        <w:t> </w:t>
      </w:r>
      <w:r>
        <w:rPr>
          <w:sz w:val="20"/>
          <w:vertAlign w:val="baseline"/>
        </w:rPr>
        <w:t>Wiley,</w:t>
      </w:r>
      <w:r>
        <w:rPr>
          <w:spacing w:val="-7"/>
          <w:sz w:val="20"/>
          <w:vertAlign w:val="baseline"/>
        </w:rPr>
        <w:t> </w:t>
      </w:r>
      <w:r>
        <w:rPr>
          <w:sz w:val="20"/>
          <w:vertAlign w:val="baseline"/>
        </w:rPr>
        <w:t>London,</w:t>
      </w:r>
      <w:r>
        <w:rPr>
          <w:spacing w:val="-8"/>
          <w:sz w:val="20"/>
          <w:vertAlign w:val="baseline"/>
        </w:rPr>
        <w:t> </w:t>
      </w:r>
      <w:r>
        <w:rPr>
          <w:sz w:val="20"/>
          <w:vertAlign w:val="baseline"/>
        </w:rPr>
        <w:t>2010,</w:t>
      </w:r>
      <w:r>
        <w:rPr>
          <w:spacing w:val="-8"/>
          <w:sz w:val="20"/>
          <w:vertAlign w:val="baseline"/>
        </w:rPr>
        <w:t> </w:t>
      </w:r>
      <w:r>
        <w:rPr>
          <w:sz w:val="20"/>
          <w:vertAlign w:val="baseline"/>
        </w:rPr>
        <w:t>p.</w:t>
      </w:r>
      <w:r>
        <w:rPr>
          <w:spacing w:val="-7"/>
          <w:sz w:val="20"/>
          <w:vertAlign w:val="baseline"/>
        </w:rPr>
        <w:t> </w:t>
      </w:r>
      <w:r>
        <w:rPr>
          <w:spacing w:val="-5"/>
          <w:sz w:val="20"/>
          <w:vertAlign w:val="baseline"/>
        </w:rPr>
        <w:t>9.</w:t>
      </w:r>
    </w:p>
    <w:p>
      <w:pPr>
        <w:spacing w:before="1"/>
        <w:ind w:left="1145" w:right="0" w:firstLine="0"/>
        <w:jc w:val="left"/>
        <w:rPr>
          <w:sz w:val="20"/>
        </w:rPr>
      </w:pPr>
      <w:r>
        <w:rPr>
          <w:sz w:val="20"/>
          <w:vertAlign w:val="superscript"/>
        </w:rPr>
        <w:t>690</w:t>
      </w:r>
      <w:r>
        <w:rPr>
          <w:sz w:val="20"/>
          <w:vertAlign w:val="baseline"/>
        </w:rPr>
        <w:t>Marnet,</w:t>
      </w:r>
      <w:r>
        <w:rPr>
          <w:spacing w:val="-5"/>
          <w:sz w:val="20"/>
          <w:vertAlign w:val="baseline"/>
        </w:rPr>
        <w:t> </w:t>
      </w:r>
      <w:r>
        <w:rPr>
          <w:sz w:val="20"/>
          <w:vertAlign w:val="baseline"/>
        </w:rPr>
        <w:t>op</w:t>
      </w:r>
      <w:r>
        <w:rPr>
          <w:spacing w:val="-5"/>
          <w:sz w:val="20"/>
          <w:vertAlign w:val="baseline"/>
        </w:rPr>
        <w:t> </w:t>
      </w:r>
      <w:r>
        <w:rPr>
          <w:sz w:val="20"/>
          <w:vertAlign w:val="baseline"/>
        </w:rPr>
        <w:t>cit,</w:t>
      </w:r>
      <w:r>
        <w:rPr>
          <w:spacing w:val="-5"/>
          <w:sz w:val="20"/>
          <w:vertAlign w:val="baseline"/>
        </w:rPr>
        <w:t> </w:t>
      </w:r>
      <w:r>
        <w:rPr>
          <w:sz w:val="20"/>
          <w:vertAlign w:val="baseline"/>
        </w:rPr>
        <w:t>p.</w:t>
      </w:r>
      <w:r>
        <w:rPr>
          <w:spacing w:val="-4"/>
          <w:sz w:val="20"/>
          <w:vertAlign w:val="baseline"/>
        </w:rPr>
        <w:t> </w:t>
      </w:r>
      <w:r>
        <w:rPr>
          <w:spacing w:val="-5"/>
          <w:sz w:val="20"/>
          <w:vertAlign w:val="baseline"/>
        </w:rPr>
        <w:t>16.</w:t>
      </w:r>
    </w:p>
    <w:p>
      <w:pPr>
        <w:spacing w:after="0"/>
        <w:jc w:val="left"/>
        <w:rPr>
          <w:sz w:val="20"/>
        </w:rPr>
        <w:sectPr>
          <w:pgSz w:w="11910" w:h="16840"/>
          <w:pgMar w:header="0" w:footer="1454" w:top="1360" w:bottom="1640" w:left="840" w:right="400"/>
        </w:sectPr>
      </w:pPr>
    </w:p>
    <w:p>
      <w:pPr>
        <w:pStyle w:val="BodyText"/>
        <w:spacing w:line="480" w:lineRule="auto" w:before="37"/>
        <w:ind w:left="1145" w:right="157"/>
        <w:jc w:val="both"/>
      </w:pPr>
      <w:r>
        <w:rPr/>
        <w:t>membership of which the head of internal audit is expected to be member. As to audit committee the Code merely requires that members should be “non-executive directors and ordinary shareholders appointed at AGM and some of them should be knowledgeable in internal control processes”. These requirements are not competence-based. Thus persons who occupy the</w:t>
      </w:r>
      <w:r>
        <w:rPr>
          <w:spacing w:val="-2"/>
        </w:rPr>
        <w:t> </w:t>
      </w:r>
      <w:r>
        <w:rPr/>
        <w:t>offices</w:t>
      </w:r>
      <w:r>
        <w:rPr>
          <w:spacing w:val="-2"/>
        </w:rPr>
        <w:t> </w:t>
      </w:r>
      <w:r>
        <w:rPr/>
        <w:t>might not be adequately equipped and prepared to perform the role of the office. Consequently it becomes difficult for well prepared financial statements to be expected to be turned in by the committee. In the meantime, the work of the committee will be relied on by the external auditors to prepare the bank’s financial </w:t>
      </w:r>
      <w:r>
        <w:rPr>
          <w:spacing w:val="-2"/>
        </w:rPr>
        <w:t>statement.</w:t>
      </w:r>
    </w:p>
    <w:p>
      <w:pPr>
        <w:pStyle w:val="BodyText"/>
        <w:spacing w:line="480" w:lineRule="auto" w:before="201"/>
        <w:ind w:left="1145" w:right="155"/>
        <w:jc w:val="both"/>
      </w:pPr>
      <w:r>
        <w:rPr/>
        <w:t>Moreover, with respect to external audit, it must be noted that external audit is a statutory</w:t>
      </w:r>
      <w:r>
        <w:rPr>
          <w:spacing w:val="40"/>
        </w:rPr>
        <w:t> </w:t>
      </w:r>
      <w:r>
        <w:rPr/>
        <w:t>responsibility which every bank must comply with. Impliedly, persons who can be appointed are subject to statutory prescriptions. Regrettably, the Code Provision on external audit cannot efficiently strengthen the external audit. This position defeats the gap-filling role the Code is meant to serve. Since external</w:t>
      </w:r>
      <w:r>
        <w:rPr>
          <w:spacing w:val="-1"/>
        </w:rPr>
        <w:t> </w:t>
      </w:r>
      <w:r>
        <w:rPr/>
        <w:t>audit</w:t>
      </w:r>
      <w:r>
        <w:rPr>
          <w:spacing w:val="-1"/>
        </w:rPr>
        <w:t> </w:t>
      </w:r>
      <w:r>
        <w:rPr/>
        <w:t>gets</w:t>
      </w:r>
      <w:r>
        <w:rPr>
          <w:spacing w:val="-1"/>
        </w:rPr>
        <w:t> </w:t>
      </w:r>
      <w:r>
        <w:rPr/>
        <w:t>compromised</w:t>
      </w:r>
      <w:r>
        <w:rPr>
          <w:spacing w:val="-1"/>
        </w:rPr>
        <w:t> </w:t>
      </w:r>
      <w:r>
        <w:rPr/>
        <w:t>in</w:t>
      </w:r>
      <w:r>
        <w:rPr>
          <w:spacing w:val="-3"/>
        </w:rPr>
        <w:t> </w:t>
      </w:r>
      <w:r>
        <w:rPr/>
        <w:t>most cases</w:t>
      </w:r>
      <w:r>
        <w:rPr>
          <w:spacing w:val="-1"/>
        </w:rPr>
        <w:t> </w:t>
      </w:r>
      <w:r>
        <w:rPr/>
        <w:t>by</w:t>
      </w:r>
      <w:r>
        <w:rPr>
          <w:spacing w:val="-1"/>
        </w:rPr>
        <w:t> </w:t>
      </w:r>
      <w:r>
        <w:rPr/>
        <w:t>inside</w:t>
      </w:r>
      <w:r>
        <w:rPr>
          <w:spacing w:val="-1"/>
        </w:rPr>
        <w:t> </w:t>
      </w:r>
      <w:r>
        <w:rPr/>
        <w:t>management,</w:t>
      </w:r>
      <w:r>
        <w:rPr>
          <w:spacing w:val="-3"/>
        </w:rPr>
        <w:t> </w:t>
      </w:r>
      <w:r>
        <w:rPr/>
        <w:t>this</w:t>
      </w:r>
      <w:r>
        <w:rPr>
          <w:spacing w:val="-1"/>
        </w:rPr>
        <w:t> </w:t>
      </w:r>
      <w:r>
        <w:rPr/>
        <w:t>can</w:t>
      </w:r>
      <w:r>
        <w:rPr>
          <w:spacing w:val="-2"/>
        </w:rPr>
        <w:t> </w:t>
      </w:r>
      <w:r>
        <w:rPr/>
        <w:t>work</w:t>
      </w:r>
      <w:r>
        <w:rPr>
          <w:spacing w:val="-3"/>
        </w:rPr>
        <w:t> </w:t>
      </w:r>
      <w:r>
        <w:rPr/>
        <w:t>to the</w:t>
      </w:r>
      <w:r>
        <w:rPr>
          <w:spacing w:val="-1"/>
        </w:rPr>
        <w:t> </w:t>
      </w:r>
      <w:r>
        <w:rPr/>
        <w:t>detriment</w:t>
      </w:r>
      <w:r>
        <w:rPr>
          <w:spacing w:val="-3"/>
        </w:rPr>
        <w:t> </w:t>
      </w:r>
      <w:r>
        <w:rPr/>
        <w:t>of the bank. In fact, improperly prepared audit has contributed to the resounding failure of large corporations. Improperly handled or compromised audit played a role in the failure of Enron. For instance, the Enron’s auditors, Arthur Andersen, “once one of the world’s five leading accounting firms with 28,000 employees in the United States and 85,000 worldwide”, was said to have “profited generously from its association with Enron,” as it “received revenues in excess of $50m,” over the</w:t>
      </w:r>
      <w:r>
        <w:rPr>
          <w:spacing w:val="40"/>
        </w:rPr>
        <w:t> </w:t>
      </w:r>
      <w:r>
        <w:rPr/>
        <w:t>course one year alone.</w:t>
      </w:r>
      <w:r>
        <w:rPr>
          <w:vertAlign w:val="superscript"/>
        </w:rPr>
        <w:t>691</w:t>
      </w:r>
      <w:r>
        <w:rPr>
          <w:vertAlign w:val="baseline"/>
        </w:rPr>
        <w:t> Confirming a clear case of compromised or improperly handled audit, it was reported that the firm “had already been disingenuous in its treatment of the many off-balance sheet vehicles set up by Enron,” and consequently “gained a reputation for cutting corners and a tendency to</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2"/>
        <w:rPr>
          <w:sz w:val="20"/>
        </w:rPr>
      </w:pPr>
      <w:r>
        <w:rPr/>
        <mc:AlternateContent>
          <mc:Choice Requires="wps">
            <w:drawing>
              <wp:anchor distT="0" distB="0" distL="0" distR="0" allowOverlap="1" layoutInCell="1" locked="0" behindDoc="1" simplePos="0" relativeHeight="487706112">
                <wp:simplePos x="0" y="0"/>
                <wp:positionH relativeFrom="page">
                  <wp:posOffset>1260652</wp:posOffset>
                </wp:positionH>
                <wp:positionV relativeFrom="paragraph">
                  <wp:posOffset>254343</wp:posOffset>
                </wp:positionV>
                <wp:extent cx="1829435" cy="9525"/>
                <wp:effectExtent l="0" t="0" r="0" b="0"/>
                <wp:wrapTopAndBottom/>
                <wp:docPr id="244" name="Graphic 244"/>
                <wp:cNvGraphicFramePr>
                  <a:graphicFrameLocks/>
                </wp:cNvGraphicFramePr>
                <a:graphic>
                  <a:graphicData uri="http://schemas.microsoft.com/office/word/2010/wordprocessingShape">
                    <wps:wsp>
                      <wps:cNvPr id="244" name="Graphic 24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0.027061pt;width:144.020pt;height:.71997pt;mso-position-horizontal-relative:page;mso-position-vertical-relative:paragraph;z-index:-15610368;mso-wrap-distance-left:0;mso-wrap-distance-right:0" id="docshape238" filled="true" fillcolor="#000000" stroked="false">
                <v:fill type="solid"/>
                <w10:wrap type="topAndBottom"/>
              </v:rect>
            </w:pict>
          </mc:Fallback>
        </mc:AlternateContent>
      </w:r>
    </w:p>
    <w:p>
      <w:pPr>
        <w:spacing w:before="102"/>
        <w:ind w:left="1145" w:right="0" w:firstLine="0"/>
        <w:jc w:val="left"/>
        <w:rPr>
          <w:sz w:val="20"/>
        </w:rPr>
      </w:pPr>
      <w:r>
        <w:rPr>
          <w:sz w:val="20"/>
          <w:vertAlign w:val="superscript"/>
        </w:rPr>
        <w:t>691</w:t>
      </w:r>
      <w:r>
        <w:rPr>
          <w:sz w:val="20"/>
          <w:vertAlign w:val="baseline"/>
        </w:rPr>
        <w:t>Marnet,</w:t>
      </w:r>
      <w:r>
        <w:rPr>
          <w:spacing w:val="-5"/>
          <w:sz w:val="20"/>
          <w:vertAlign w:val="baseline"/>
        </w:rPr>
        <w:t> </w:t>
      </w:r>
      <w:r>
        <w:rPr>
          <w:sz w:val="20"/>
          <w:vertAlign w:val="baseline"/>
        </w:rPr>
        <w:t>op</w:t>
      </w:r>
      <w:r>
        <w:rPr>
          <w:spacing w:val="-5"/>
          <w:sz w:val="20"/>
          <w:vertAlign w:val="baseline"/>
        </w:rPr>
        <w:t> </w:t>
      </w:r>
      <w:r>
        <w:rPr>
          <w:sz w:val="20"/>
          <w:vertAlign w:val="baseline"/>
        </w:rPr>
        <w:t>cit,</w:t>
      </w:r>
      <w:r>
        <w:rPr>
          <w:spacing w:val="-5"/>
          <w:sz w:val="20"/>
          <w:vertAlign w:val="baseline"/>
        </w:rPr>
        <w:t> </w:t>
      </w:r>
      <w:r>
        <w:rPr>
          <w:sz w:val="20"/>
          <w:vertAlign w:val="baseline"/>
        </w:rPr>
        <w:t>p.</w:t>
      </w:r>
      <w:r>
        <w:rPr>
          <w:spacing w:val="-4"/>
          <w:sz w:val="20"/>
          <w:vertAlign w:val="baseline"/>
        </w:rPr>
        <w:t> 169.</w:t>
      </w:r>
    </w:p>
    <w:p>
      <w:pPr>
        <w:spacing w:after="0"/>
        <w:jc w:val="left"/>
        <w:rPr>
          <w:sz w:val="20"/>
        </w:rPr>
        <w:sectPr>
          <w:pgSz w:w="11910" w:h="16840"/>
          <w:pgMar w:header="0" w:footer="1454" w:top="1360" w:bottom="1640" w:left="840" w:right="400"/>
        </w:sectPr>
      </w:pPr>
    </w:p>
    <w:p>
      <w:pPr>
        <w:pStyle w:val="BodyText"/>
        <w:spacing w:line="482" w:lineRule="auto" w:before="37"/>
        <w:ind w:left="1145" w:right="164"/>
        <w:jc w:val="both"/>
      </w:pPr>
      <w:r>
        <w:rPr/>
        <w:t>comply with the wishes of clients in its interpretation of auditing rules, as opposed to sticking to the spirit of the law.”</w:t>
      </w:r>
      <w:r>
        <w:rPr>
          <w:vertAlign w:val="superscript"/>
        </w:rPr>
        <w:t>692</w:t>
      </w:r>
    </w:p>
    <w:p>
      <w:pPr>
        <w:pStyle w:val="BodyText"/>
        <w:spacing w:line="456" w:lineRule="auto" w:before="195"/>
        <w:ind w:left="1145" w:right="154"/>
        <w:jc w:val="both"/>
      </w:pPr>
      <w:r>
        <w:rPr/>
        <w:t>The case of compromised or improperly handled audit is not restricted to Enron alone. As recently as</w:t>
      </w:r>
      <w:r>
        <w:rPr>
          <w:spacing w:val="40"/>
        </w:rPr>
        <w:t> </w:t>
      </w:r>
      <w:r>
        <w:rPr/>
        <w:t>last month, Nigeria witnessed rumblings in the banking sector following the fine slammed on Stanbic- IBTC by the Financial Reporting Council of Nigeria (FRC) for financially misreporting its earnings. The FRC went ahead and suspended the management of the bank and withdrew the license of the Audit Firm</w:t>
      </w:r>
      <w:r>
        <w:rPr>
          <w:spacing w:val="40"/>
        </w:rPr>
        <w:t> </w:t>
      </w:r>
      <w:r>
        <w:rPr/>
        <w:t>that handled the preparation of the financial statement, KPMG Nigeria, also a world-class auditing firm. Instead of attending to the fine, the bank rode on the back of the CBN that absolved it of culpability and subsequently approached the Federal High Court and obtained restraining order. The action of the CBN was too hasty and it did not consider the relevant circumstances, which was revealed in the response of the FRC to the Governor of the CBN who wrote to the FRC. The significance of this is that the danger of compromised or improperly handled audit is a real one and the failure of the Code to provide for it is a serious shortcoming which constitutes a great challenge and can adversely affect the practice of corporate governance in the Nigerian banking sector.</w:t>
      </w:r>
    </w:p>
    <w:p>
      <w:pPr>
        <w:pStyle w:val="ListParagraph"/>
        <w:numPr>
          <w:ilvl w:val="0"/>
          <w:numId w:val="49"/>
        </w:numPr>
        <w:tabs>
          <w:tab w:pos="1456" w:val="left" w:leader="none"/>
        </w:tabs>
        <w:spacing w:line="456" w:lineRule="auto" w:before="199" w:after="0"/>
        <w:ind w:left="1145" w:right="156" w:firstLine="0"/>
        <w:jc w:val="both"/>
        <w:rPr>
          <w:sz w:val="22"/>
        </w:rPr>
      </w:pPr>
      <w:r>
        <w:rPr>
          <w:sz w:val="22"/>
        </w:rPr>
        <w:t>Company Secretary. The CBN Code did not make any provision for the role of company secretary as far as corporate governance in the Nigerian banking sector is concerned. This is a serious oversight because the management of governance issues can be most typically administered by the company secretary. In the governance architecture of any company, the prime objective of the company secretarial function is “to ensure that the board and its committees are served by competent secretarial assistance in general and with regard to meetings and statutory/regulatory (otherwise called compliance) matters.”</w:t>
      </w:r>
      <w:r>
        <w:rPr>
          <w:sz w:val="22"/>
          <w:vertAlign w:val="superscript"/>
        </w:rPr>
        <w:t>693</w:t>
      </w:r>
      <w:r>
        <w:rPr>
          <w:sz w:val="22"/>
          <w:vertAlign w:val="baseline"/>
        </w:rPr>
        <w:t> A company secretary, can, when authorized, act on behalf of the company.</w:t>
      </w:r>
      <w:r>
        <w:rPr>
          <w:sz w:val="22"/>
          <w:vertAlign w:val="superscript"/>
        </w:rPr>
        <w:t>694</w:t>
      </w:r>
    </w:p>
    <w:p>
      <w:pPr>
        <w:pStyle w:val="BodyText"/>
        <w:rPr>
          <w:sz w:val="20"/>
        </w:rPr>
      </w:pPr>
    </w:p>
    <w:p>
      <w:pPr>
        <w:pStyle w:val="BodyText"/>
        <w:rPr>
          <w:sz w:val="20"/>
        </w:rPr>
      </w:pPr>
    </w:p>
    <w:p>
      <w:pPr>
        <w:pStyle w:val="BodyText"/>
        <w:rPr>
          <w:sz w:val="20"/>
        </w:rPr>
      </w:pPr>
    </w:p>
    <w:p>
      <w:pPr>
        <w:pStyle w:val="BodyText"/>
        <w:spacing w:before="28"/>
        <w:rPr>
          <w:sz w:val="20"/>
        </w:rPr>
      </w:pPr>
      <w:r>
        <w:rPr/>
        <mc:AlternateContent>
          <mc:Choice Requires="wps">
            <w:drawing>
              <wp:anchor distT="0" distB="0" distL="0" distR="0" allowOverlap="1" layoutInCell="1" locked="0" behindDoc="1" simplePos="0" relativeHeight="487706624">
                <wp:simplePos x="0" y="0"/>
                <wp:positionH relativeFrom="page">
                  <wp:posOffset>1260652</wp:posOffset>
                </wp:positionH>
                <wp:positionV relativeFrom="paragraph">
                  <wp:posOffset>188064</wp:posOffset>
                </wp:positionV>
                <wp:extent cx="1829435" cy="9525"/>
                <wp:effectExtent l="0" t="0" r="0" b="0"/>
                <wp:wrapTopAndBottom/>
                <wp:docPr id="245" name="Graphic 245"/>
                <wp:cNvGraphicFramePr>
                  <a:graphicFrameLocks/>
                </wp:cNvGraphicFramePr>
                <a:graphic>
                  <a:graphicData uri="http://schemas.microsoft.com/office/word/2010/wordprocessingShape">
                    <wps:wsp>
                      <wps:cNvPr id="245" name="Graphic 245"/>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4.808233pt;width:144.020pt;height:.71997pt;mso-position-horizontal-relative:page;mso-position-vertical-relative:paragraph;z-index:-15609856;mso-wrap-distance-left:0;mso-wrap-distance-right:0" id="docshape239" filled="true" fillcolor="#000000" stroked="false">
                <v:fill type="solid"/>
                <w10:wrap type="topAndBottom"/>
              </v:rect>
            </w:pict>
          </mc:Fallback>
        </mc:AlternateContent>
      </w:r>
    </w:p>
    <w:p>
      <w:pPr>
        <w:spacing w:before="102"/>
        <w:ind w:left="1145" w:right="0" w:firstLine="0"/>
        <w:jc w:val="left"/>
        <w:rPr>
          <w:sz w:val="20"/>
        </w:rPr>
      </w:pPr>
      <w:r>
        <w:rPr>
          <w:spacing w:val="-2"/>
          <w:sz w:val="20"/>
          <w:vertAlign w:val="superscript"/>
        </w:rPr>
        <w:t>692</w:t>
      </w:r>
      <w:r>
        <w:rPr>
          <w:spacing w:val="-2"/>
          <w:sz w:val="20"/>
          <w:vertAlign w:val="baseline"/>
        </w:rPr>
        <w:t>Ibid.</w:t>
      </w:r>
    </w:p>
    <w:p>
      <w:pPr>
        <w:spacing w:line="219" w:lineRule="exact" w:before="1"/>
        <w:ind w:left="1145" w:right="0" w:firstLine="0"/>
        <w:jc w:val="left"/>
        <w:rPr>
          <w:sz w:val="18"/>
        </w:rPr>
      </w:pPr>
      <w:r>
        <w:rPr>
          <w:sz w:val="18"/>
          <w:vertAlign w:val="superscript"/>
        </w:rPr>
        <w:t>693</w:t>
      </w:r>
      <w:r>
        <w:rPr>
          <w:sz w:val="18"/>
          <w:vertAlign w:val="baseline"/>
        </w:rPr>
        <w:t>Chambers,</w:t>
      </w:r>
      <w:r>
        <w:rPr>
          <w:spacing w:val="-4"/>
          <w:sz w:val="18"/>
          <w:vertAlign w:val="baseline"/>
        </w:rPr>
        <w:t> </w:t>
      </w:r>
      <w:r>
        <w:rPr>
          <w:sz w:val="18"/>
          <w:vertAlign w:val="baseline"/>
        </w:rPr>
        <w:t>.A.</w:t>
      </w:r>
      <w:r>
        <w:rPr>
          <w:spacing w:val="-4"/>
          <w:sz w:val="18"/>
          <w:vertAlign w:val="baseline"/>
        </w:rPr>
        <w:t> </w:t>
      </w:r>
      <w:r>
        <w:rPr>
          <w:sz w:val="18"/>
          <w:vertAlign w:val="baseline"/>
        </w:rPr>
        <w:t>(2008).</w:t>
      </w:r>
      <w:r>
        <w:rPr>
          <w:spacing w:val="-3"/>
          <w:sz w:val="18"/>
          <w:vertAlign w:val="baseline"/>
        </w:rPr>
        <w:t> </w:t>
      </w:r>
      <w:r>
        <w:rPr>
          <w:sz w:val="18"/>
          <w:vertAlign w:val="baseline"/>
        </w:rPr>
        <w:t>Corporate</w:t>
      </w:r>
      <w:r>
        <w:rPr>
          <w:spacing w:val="-4"/>
          <w:sz w:val="18"/>
          <w:vertAlign w:val="baseline"/>
        </w:rPr>
        <w:t> </w:t>
      </w:r>
      <w:r>
        <w:rPr>
          <w:sz w:val="18"/>
          <w:vertAlign w:val="baseline"/>
        </w:rPr>
        <w:t>Governance</w:t>
      </w:r>
      <w:r>
        <w:rPr>
          <w:spacing w:val="-1"/>
          <w:sz w:val="18"/>
          <w:vertAlign w:val="baseline"/>
        </w:rPr>
        <w:t> </w:t>
      </w:r>
      <w:r>
        <w:rPr>
          <w:sz w:val="18"/>
          <w:vertAlign w:val="baseline"/>
        </w:rPr>
        <w:t>Handbook,</w:t>
      </w:r>
      <w:r>
        <w:rPr>
          <w:spacing w:val="-3"/>
          <w:sz w:val="18"/>
          <w:vertAlign w:val="baseline"/>
        </w:rPr>
        <w:t> </w:t>
      </w:r>
      <w:r>
        <w:rPr>
          <w:sz w:val="18"/>
          <w:vertAlign w:val="baseline"/>
        </w:rPr>
        <w:t>4th</w:t>
      </w:r>
      <w:r>
        <w:rPr>
          <w:spacing w:val="-5"/>
          <w:sz w:val="18"/>
          <w:vertAlign w:val="baseline"/>
        </w:rPr>
        <w:t> </w:t>
      </w:r>
      <w:r>
        <w:rPr>
          <w:sz w:val="18"/>
          <w:vertAlign w:val="baseline"/>
        </w:rPr>
        <w:t>Edition,</w:t>
      </w:r>
      <w:r>
        <w:rPr>
          <w:spacing w:val="-3"/>
          <w:sz w:val="18"/>
          <w:vertAlign w:val="baseline"/>
        </w:rPr>
        <w:t> </w:t>
      </w:r>
      <w:r>
        <w:rPr>
          <w:sz w:val="18"/>
          <w:vertAlign w:val="baseline"/>
        </w:rPr>
        <w:t>Tottel</w:t>
      </w:r>
      <w:r>
        <w:rPr>
          <w:spacing w:val="-4"/>
          <w:sz w:val="18"/>
          <w:vertAlign w:val="baseline"/>
        </w:rPr>
        <w:t> </w:t>
      </w:r>
      <w:r>
        <w:rPr>
          <w:sz w:val="18"/>
          <w:vertAlign w:val="baseline"/>
        </w:rPr>
        <w:t>Publishing,</w:t>
      </w:r>
      <w:r>
        <w:rPr>
          <w:spacing w:val="-3"/>
          <w:sz w:val="18"/>
          <w:vertAlign w:val="baseline"/>
        </w:rPr>
        <w:t> </w:t>
      </w:r>
      <w:r>
        <w:rPr>
          <w:sz w:val="18"/>
          <w:vertAlign w:val="baseline"/>
        </w:rPr>
        <w:t>London,</w:t>
      </w:r>
      <w:r>
        <w:rPr>
          <w:spacing w:val="35"/>
          <w:sz w:val="18"/>
          <w:vertAlign w:val="baseline"/>
        </w:rPr>
        <w:t> </w:t>
      </w:r>
      <w:r>
        <w:rPr>
          <w:sz w:val="18"/>
          <w:vertAlign w:val="baseline"/>
        </w:rPr>
        <w:t>p.</w:t>
      </w:r>
      <w:r>
        <w:rPr>
          <w:spacing w:val="-1"/>
          <w:sz w:val="18"/>
          <w:vertAlign w:val="baseline"/>
        </w:rPr>
        <w:t> </w:t>
      </w:r>
      <w:r>
        <w:rPr>
          <w:spacing w:val="-5"/>
          <w:sz w:val="18"/>
          <w:vertAlign w:val="baseline"/>
        </w:rPr>
        <w:t>37.</w:t>
      </w:r>
    </w:p>
    <w:p>
      <w:pPr>
        <w:spacing w:before="0"/>
        <w:ind w:left="1145" w:right="1153" w:firstLine="0"/>
        <w:jc w:val="left"/>
        <w:rPr>
          <w:sz w:val="18"/>
        </w:rPr>
      </w:pPr>
      <w:r>
        <w:rPr>
          <w:sz w:val="18"/>
          <w:vertAlign w:val="superscript"/>
        </w:rPr>
        <w:t>694</w:t>
      </w:r>
      <w:r>
        <w:rPr>
          <w:sz w:val="18"/>
          <w:vertAlign w:val="baseline"/>
        </w:rPr>
        <w:t>First</w:t>
      </w:r>
      <w:r>
        <w:rPr>
          <w:spacing w:val="-1"/>
          <w:sz w:val="18"/>
          <w:vertAlign w:val="baseline"/>
        </w:rPr>
        <w:t> </w:t>
      </w:r>
      <w:r>
        <w:rPr>
          <w:sz w:val="18"/>
          <w:vertAlign w:val="baseline"/>
        </w:rPr>
        <w:t>Guarantee</w:t>
      </w:r>
      <w:r>
        <w:rPr>
          <w:spacing w:val="-3"/>
          <w:sz w:val="18"/>
          <w:vertAlign w:val="baseline"/>
        </w:rPr>
        <w:t> </w:t>
      </w:r>
      <w:r>
        <w:rPr>
          <w:sz w:val="18"/>
          <w:vertAlign w:val="baseline"/>
        </w:rPr>
        <w:t>Pension</w:t>
      </w:r>
      <w:r>
        <w:rPr>
          <w:spacing w:val="-3"/>
          <w:sz w:val="18"/>
          <w:vertAlign w:val="baseline"/>
        </w:rPr>
        <w:t> </w:t>
      </w:r>
      <w:r>
        <w:rPr>
          <w:sz w:val="18"/>
          <w:vertAlign w:val="baseline"/>
        </w:rPr>
        <w:t>Ltd</w:t>
      </w:r>
      <w:r>
        <w:rPr>
          <w:spacing w:val="-4"/>
          <w:sz w:val="18"/>
          <w:vertAlign w:val="baseline"/>
        </w:rPr>
        <w:t> </w:t>
      </w:r>
      <w:r>
        <w:rPr>
          <w:sz w:val="18"/>
          <w:vertAlign w:val="baseline"/>
        </w:rPr>
        <w:t>vs</w:t>
      </w:r>
      <w:r>
        <w:rPr>
          <w:spacing w:val="-1"/>
          <w:sz w:val="18"/>
          <w:vertAlign w:val="baseline"/>
        </w:rPr>
        <w:t> </w:t>
      </w:r>
      <w:r>
        <w:rPr>
          <w:sz w:val="18"/>
          <w:vertAlign w:val="baseline"/>
        </w:rPr>
        <w:t>N.P.C</w:t>
      </w:r>
      <w:r>
        <w:rPr>
          <w:spacing w:val="-3"/>
          <w:sz w:val="18"/>
          <w:vertAlign w:val="baseline"/>
        </w:rPr>
        <w:t> </w:t>
      </w:r>
      <w:r>
        <w:rPr>
          <w:sz w:val="18"/>
          <w:vertAlign w:val="baseline"/>
        </w:rPr>
        <w:t>(2016)</w:t>
      </w:r>
      <w:r>
        <w:rPr>
          <w:spacing w:val="-3"/>
          <w:sz w:val="18"/>
          <w:vertAlign w:val="baseline"/>
        </w:rPr>
        <w:t> </w:t>
      </w:r>
      <w:r>
        <w:rPr>
          <w:sz w:val="18"/>
          <w:vertAlign w:val="baseline"/>
        </w:rPr>
        <w:t>10</w:t>
      </w:r>
      <w:r>
        <w:rPr>
          <w:spacing w:val="-2"/>
          <w:sz w:val="18"/>
          <w:vertAlign w:val="baseline"/>
        </w:rPr>
        <w:t> </w:t>
      </w:r>
      <w:r>
        <w:rPr>
          <w:sz w:val="18"/>
          <w:vertAlign w:val="baseline"/>
        </w:rPr>
        <w:t>NWLR</w:t>
      </w:r>
      <w:r>
        <w:rPr>
          <w:spacing w:val="-4"/>
          <w:sz w:val="18"/>
          <w:vertAlign w:val="baseline"/>
        </w:rPr>
        <w:t> </w:t>
      </w:r>
      <w:r>
        <w:rPr>
          <w:sz w:val="18"/>
          <w:vertAlign w:val="baseline"/>
        </w:rPr>
        <w:t>(Pt</w:t>
      </w:r>
      <w:r>
        <w:rPr>
          <w:spacing w:val="-2"/>
          <w:sz w:val="18"/>
          <w:vertAlign w:val="baseline"/>
        </w:rPr>
        <w:t> </w:t>
      </w:r>
      <w:r>
        <w:rPr>
          <w:sz w:val="18"/>
          <w:vertAlign w:val="baseline"/>
        </w:rPr>
        <w:t>1519)</w:t>
      </w:r>
      <w:r>
        <w:rPr>
          <w:spacing w:val="-2"/>
          <w:sz w:val="18"/>
          <w:vertAlign w:val="baseline"/>
        </w:rPr>
        <w:t> </w:t>
      </w:r>
      <w:r>
        <w:rPr>
          <w:sz w:val="18"/>
          <w:vertAlign w:val="baseline"/>
        </w:rPr>
        <w:t>39</w:t>
      </w:r>
      <w:r>
        <w:rPr>
          <w:spacing w:val="-5"/>
          <w:sz w:val="18"/>
          <w:vertAlign w:val="baseline"/>
        </w:rPr>
        <w:t> </w:t>
      </w:r>
      <w:r>
        <w:rPr>
          <w:sz w:val="18"/>
          <w:vertAlign w:val="baseline"/>
        </w:rPr>
        <w:t>@</w:t>
      </w:r>
      <w:r>
        <w:rPr>
          <w:spacing w:val="-3"/>
          <w:sz w:val="18"/>
          <w:vertAlign w:val="baseline"/>
        </w:rPr>
        <w:t> </w:t>
      </w:r>
      <w:r>
        <w:rPr>
          <w:sz w:val="18"/>
          <w:vertAlign w:val="baseline"/>
        </w:rPr>
        <w:t>40</w:t>
      </w:r>
      <w:r>
        <w:rPr>
          <w:spacing w:val="-2"/>
          <w:sz w:val="18"/>
          <w:vertAlign w:val="baseline"/>
        </w:rPr>
        <w:t> </w:t>
      </w:r>
      <w:r>
        <w:rPr>
          <w:sz w:val="18"/>
          <w:vertAlign w:val="baseline"/>
        </w:rPr>
        <w:t>ratio</w:t>
      </w:r>
      <w:r>
        <w:rPr>
          <w:spacing w:val="-2"/>
          <w:sz w:val="18"/>
          <w:vertAlign w:val="baseline"/>
        </w:rPr>
        <w:t> </w:t>
      </w:r>
      <w:r>
        <w:rPr>
          <w:sz w:val="18"/>
          <w:vertAlign w:val="baseline"/>
        </w:rPr>
        <w:t>1;</w:t>
      </w:r>
      <w:r>
        <w:rPr>
          <w:spacing w:val="-2"/>
          <w:sz w:val="18"/>
          <w:vertAlign w:val="baseline"/>
        </w:rPr>
        <w:t> </w:t>
      </w:r>
      <w:r>
        <w:rPr>
          <w:sz w:val="18"/>
          <w:vertAlign w:val="baseline"/>
        </w:rPr>
        <w:t>Trenco</w:t>
      </w:r>
      <w:r>
        <w:rPr>
          <w:spacing w:val="-2"/>
          <w:sz w:val="18"/>
          <w:vertAlign w:val="baseline"/>
        </w:rPr>
        <w:t> </w:t>
      </w:r>
      <w:r>
        <w:rPr>
          <w:sz w:val="18"/>
          <w:vertAlign w:val="baseline"/>
        </w:rPr>
        <w:t>Nig.</w:t>
      </w:r>
      <w:r>
        <w:rPr>
          <w:spacing w:val="-3"/>
          <w:sz w:val="18"/>
          <w:vertAlign w:val="baseline"/>
        </w:rPr>
        <w:t> </w:t>
      </w:r>
      <w:r>
        <w:rPr>
          <w:sz w:val="18"/>
          <w:vertAlign w:val="baseline"/>
        </w:rPr>
        <w:t>Ltd</w:t>
      </w:r>
      <w:r>
        <w:rPr>
          <w:spacing w:val="-4"/>
          <w:sz w:val="18"/>
          <w:vertAlign w:val="baseline"/>
        </w:rPr>
        <w:t> </w:t>
      </w:r>
      <w:r>
        <w:rPr>
          <w:sz w:val="18"/>
          <w:vertAlign w:val="baseline"/>
        </w:rPr>
        <w:t>vs</w:t>
      </w:r>
      <w:r>
        <w:rPr>
          <w:spacing w:val="-3"/>
          <w:sz w:val="18"/>
          <w:vertAlign w:val="baseline"/>
        </w:rPr>
        <w:t> </w:t>
      </w:r>
      <w:r>
        <w:rPr>
          <w:sz w:val="18"/>
          <w:vertAlign w:val="baseline"/>
        </w:rPr>
        <w:t>African</w:t>
      </w:r>
      <w:r>
        <w:rPr>
          <w:spacing w:val="-3"/>
          <w:sz w:val="18"/>
          <w:vertAlign w:val="baseline"/>
        </w:rPr>
        <w:t> </w:t>
      </w:r>
      <w:r>
        <w:rPr>
          <w:sz w:val="18"/>
          <w:vertAlign w:val="baseline"/>
        </w:rPr>
        <w:t>Real Estate &amp; Investment Company Ltd (1978)4 SC 9.</w:t>
      </w:r>
    </w:p>
    <w:p>
      <w:pPr>
        <w:spacing w:after="0"/>
        <w:jc w:val="left"/>
        <w:rPr>
          <w:sz w:val="18"/>
        </w:rPr>
        <w:sectPr>
          <w:pgSz w:w="11910" w:h="16840"/>
          <w:pgMar w:header="0" w:footer="1454" w:top="1360" w:bottom="1640" w:left="840" w:right="400"/>
        </w:sectPr>
      </w:pPr>
    </w:p>
    <w:p>
      <w:pPr>
        <w:pStyle w:val="BodyText"/>
        <w:spacing w:line="453" w:lineRule="auto" w:before="37"/>
        <w:ind w:left="1145" w:right="157"/>
        <w:jc w:val="both"/>
      </w:pPr>
      <w:r>
        <w:rPr/>
        <w:t>The presence of a competent company secretary ensures that the directors are reminded of “their legal duties and limits, and reduced their (directors’) requirements for outside legal advice.”</w:t>
      </w:r>
      <w:r>
        <w:rPr>
          <w:vertAlign w:val="superscript"/>
        </w:rPr>
        <w:t>695</w:t>
      </w:r>
    </w:p>
    <w:p>
      <w:pPr>
        <w:pStyle w:val="BodyText"/>
        <w:spacing w:line="456" w:lineRule="auto" w:before="204"/>
        <w:ind w:left="1145" w:right="156"/>
        <w:jc w:val="both"/>
      </w:pPr>
      <w:r>
        <w:rPr/>
        <w:t>In the light of the above, it is submitted that it is a misnomer for the company secretary to be recognised,</w:t>
      </w:r>
      <w:r>
        <w:rPr>
          <w:spacing w:val="-2"/>
        </w:rPr>
        <w:t> </w:t>
      </w:r>
      <w:r>
        <w:rPr/>
        <w:t>and accorded</w:t>
      </w:r>
      <w:r>
        <w:rPr>
          <w:spacing w:val="-1"/>
        </w:rPr>
        <w:t> </w:t>
      </w:r>
      <w:r>
        <w:rPr/>
        <w:t>her pride of place, with the</w:t>
      </w:r>
      <w:r>
        <w:rPr>
          <w:spacing w:val="-1"/>
        </w:rPr>
        <w:t> </w:t>
      </w:r>
      <w:r>
        <w:rPr/>
        <w:t>corporate</w:t>
      </w:r>
      <w:r>
        <w:rPr>
          <w:spacing w:val="-1"/>
        </w:rPr>
        <w:t> </w:t>
      </w:r>
      <w:r>
        <w:rPr/>
        <w:t>governance architecture</w:t>
      </w:r>
      <w:r>
        <w:rPr>
          <w:spacing w:val="-1"/>
        </w:rPr>
        <w:t> </w:t>
      </w:r>
      <w:r>
        <w:rPr/>
        <w:t>as represented by the CBN Code of Corporate Governance for Nigerian Banks Post Consolidation. One of the consequences of this failure is that the banks and their management will not appreciate the enormity of the corporate governance role. Another effect is that the banks will not see the necessity and seriousness of post incorporation compliance matters as a corporate governance responsibility. Further, the non-provision for the role of company secretary means that corporate governance has abandoned</w:t>
      </w:r>
      <w:r>
        <w:rPr>
          <w:spacing w:val="40"/>
        </w:rPr>
        <w:t> </w:t>
      </w:r>
      <w:r>
        <w:rPr/>
        <w:t>its layer-filling role, which essentially is to complement and cover grounds left out by the law.</w:t>
      </w:r>
    </w:p>
    <w:p>
      <w:pPr>
        <w:pStyle w:val="Heading6"/>
        <w:numPr>
          <w:ilvl w:val="1"/>
          <w:numId w:val="46"/>
        </w:numPr>
        <w:tabs>
          <w:tab w:pos="1475" w:val="left" w:leader="none"/>
        </w:tabs>
        <w:spacing w:line="240" w:lineRule="auto" w:before="205" w:after="0"/>
        <w:ind w:left="1475" w:right="0" w:hanging="330"/>
        <w:jc w:val="both"/>
      </w:pPr>
      <w:bookmarkStart w:name="_TOC_250011" w:id="14"/>
      <w:bookmarkEnd w:id="14"/>
      <w:r>
        <w:rPr>
          <w:spacing w:val="-2"/>
        </w:rPr>
        <w:t>Summary</w:t>
      </w:r>
    </w:p>
    <w:p>
      <w:pPr>
        <w:pStyle w:val="BodyText"/>
        <w:spacing w:before="198"/>
        <w:rPr>
          <w:b/>
        </w:rPr>
      </w:pPr>
    </w:p>
    <w:p>
      <w:pPr>
        <w:pStyle w:val="BodyText"/>
        <w:spacing w:line="456" w:lineRule="auto"/>
        <w:ind w:left="1145" w:right="154"/>
        <w:jc w:val="both"/>
      </w:pPr>
      <w:r>
        <w:rPr/>
        <w:t>To improve longterm shareholder value by enhancing corporate performance and accountability, while taking into account the intent of the stakeholders, corporate governance becomes critical and imperative. This chapter considered as challenges an environment supportive of corporate governance, inside management related challenges, challenges of the bodies saddled with the responsibility of enforcing the provisions of the code and exogenous challenges of implementing the provisions of the code. It was observed that the code failed to make provisions to accommodate the role of the company secretary, strong internal audit function and the role of external auditors.These challenges and insufficiency of the code, creates and leaves room for loopholes, corruption, compromised audit function, non compliance and implementation and a poor environment not supportive of corporate governance.In subsequent Codes and other reforms, the CBN must effectively and properly articulate these challenges to meet up with contemporary changes and future reforms to avoid severe negative </w:t>
      </w:r>
      <w:r>
        <w:rPr>
          <w:spacing w:val="-2"/>
        </w:rPr>
        <w:t>impact.</w:t>
      </w:r>
    </w:p>
    <w:p>
      <w:pPr>
        <w:pStyle w:val="BodyText"/>
        <w:rPr>
          <w:sz w:val="20"/>
        </w:rPr>
      </w:pPr>
    </w:p>
    <w:p>
      <w:pPr>
        <w:pStyle w:val="BodyText"/>
        <w:spacing w:before="4"/>
        <w:rPr>
          <w:sz w:val="20"/>
        </w:rPr>
      </w:pPr>
      <w:r>
        <w:rPr/>
        <mc:AlternateContent>
          <mc:Choice Requires="wps">
            <w:drawing>
              <wp:anchor distT="0" distB="0" distL="0" distR="0" allowOverlap="1" layoutInCell="1" locked="0" behindDoc="1" simplePos="0" relativeHeight="487707136">
                <wp:simplePos x="0" y="0"/>
                <wp:positionH relativeFrom="page">
                  <wp:posOffset>1260652</wp:posOffset>
                </wp:positionH>
                <wp:positionV relativeFrom="paragraph">
                  <wp:posOffset>173314</wp:posOffset>
                </wp:positionV>
                <wp:extent cx="1829435" cy="9525"/>
                <wp:effectExtent l="0" t="0" r="0" b="0"/>
                <wp:wrapTopAndBottom/>
                <wp:docPr id="246" name="Graphic 246"/>
                <wp:cNvGraphicFramePr>
                  <a:graphicFrameLocks/>
                </wp:cNvGraphicFramePr>
                <a:graphic>
                  <a:graphicData uri="http://schemas.microsoft.com/office/word/2010/wordprocessingShape">
                    <wps:wsp>
                      <wps:cNvPr id="246" name="Graphic 24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3.646788pt;width:144.020pt;height:.71997pt;mso-position-horizontal-relative:page;mso-position-vertical-relative:paragraph;z-index:-15609344;mso-wrap-distance-left:0;mso-wrap-distance-right:0" id="docshape240" filled="true" fillcolor="#000000" stroked="false">
                <v:fill type="solid"/>
                <w10:wrap type="topAndBottom"/>
              </v:rect>
            </w:pict>
          </mc:Fallback>
        </mc:AlternateContent>
      </w:r>
    </w:p>
    <w:p>
      <w:pPr>
        <w:spacing w:before="102"/>
        <w:ind w:left="1145" w:right="0" w:firstLine="0"/>
        <w:jc w:val="left"/>
        <w:rPr>
          <w:sz w:val="18"/>
        </w:rPr>
      </w:pPr>
      <w:r>
        <w:rPr>
          <w:sz w:val="18"/>
          <w:vertAlign w:val="superscript"/>
        </w:rPr>
        <w:t>695</w:t>
      </w:r>
      <w:r>
        <w:rPr>
          <w:sz w:val="18"/>
          <w:vertAlign w:val="baseline"/>
        </w:rPr>
        <w:t>Smerdon,</w:t>
      </w:r>
      <w:r>
        <w:rPr>
          <w:spacing w:val="-3"/>
          <w:sz w:val="18"/>
          <w:vertAlign w:val="baseline"/>
        </w:rPr>
        <w:t> </w:t>
      </w:r>
      <w:r>
        <w:rPr>
          <w:sz w:val="18"/>
          <w:vertAlign w:val="baseline"/>
        </w:rPr>
        <w:t>R.,</w:t>
      </w:r>
      <w:r>
        <w:rPr>
          <w:spacing w:val="-2"/>
          <w:sz w:val="18"/>
          <w:vertAlign w:val="baseline"/>
        </w:rPr>
        <w:t> </w:t>
      </w:r>
      <w:r>
        <w:rPr>
          <w:sz w:val="18"/>
          <w:vertAlign w:val="baseline"/>
        </w:rPr>
        <w:t>A</w:t>
      </w:r>
      <w:r>
        <w:rPr>
          <w:spacing w:val="-3"/>
          <w:sz w:val="18"/>
          <w:vertAlign w:val="baseline"/>
        </w:rPr>
        <w:t> </w:t>
      </w:r>
      <w:r>
        <w:rPr>
          <w:sz w:val="18"/>
          <w:vertAlign w:val="baseline"/>
        </w:rPr>
        <w:t>Practical</w:t>
      </w:r>
      <w:r>
        <w:rPr>
          <w:spacing w:val="-1"/>
          <w:sz w:val="18"/>
          <w:vertAlign w:val="baseline"/>
        </w:rPr>
        <w:t> </w:t>
      </w:r>
      <w:r>
        <w:rPr>
          <w:sz w:val="18"/>
          <w:vertAlign w:val="baseline"/>
        </w:rPr>
        <w:t>Guide</w:t>
      </w:r>
      <w:r>
        <w:rPr>
          <w:spacing w:val="-3"/>
          <w:sz w:val="18"/>
          <w:vertAlign w:val="baseline"/>
        </w:rPr>
        <w:t> </w:t>
      </w:r>
      <w:r>
        <w:rPr>
          <w:sz w:val="18"/>
          <w:vertAlign w:val="baseline"/>
        </w:rPr>
        <w:t>to Corporate</w:t>
      </w:r>
      <w:r>
        <w:rPr>
          <w:spacing w:val="-4"/>
          <w:sz w:val="18"/>
          <w:vertAlign w:val="baseline"/>
        </w:rPr>
        <w:t> </w:t>
      </w:r>
      <w:r>
        <w:rPr>
          <w:sz w:val="18"/>
          <w:vertAlign w:val="baseline"/>
        </w:rPr>
        <w:t>Governance, Sweet</w:t>
      </w:r>
      <w:r>
        <w:rPr>
          <w:spacing w:val="-2"/>
          <w:sz w:val="18"/>
          <w:vertAlign w:val="baseline"/>
        </w:rPr>
        <w:t> </w:t>
      </w:r>
      <w:r>
        <w:rPr>
          <w:sz w:val="18"/>
          <w:vertAlign w:val="baseline"/>
        </w:rPr>
        <w:t>&amp;</w:t>
      </w:r>
      <w:r>
        <w:rPr>
          <w:spacing w:val="-1"/>
          <w:sz w:val="18"/>
          <w:vertAlign w:val="baseline"/>
        </w:rPr>
        <w:t> </w:t>
      </w:r>
      <w:r>
        <w:rPr>
          <w:sz w:val="18"/>
          <w:vertAlign w:val="baseline"/>
        </w:rPr>
        <w:t>Maxwell,</w:t>
      </w:r>
      <w:r>
        <w:rPr>
          <w:spacing w:val="-2"/>
          <w:sz w:val="18"/>
          <w:vertAlign w:val="baseline"/>
        </w:rPr>
        <w:t> </w:t>
      </w:r>
      <w:r>
        <w:rPr>
          <w:sz w:val="18"/>
          <w:vertAlign w:val="baseline"/>
        </w:rPr>
        <w:t>London,</w:t>
      </w:r>
      <w:r>
        <w:rPr>
          <w:spacing w:val="37"/>
          <w:sz w:val="18"/>
          <w:vertAlign w:val="baseline"/>
        </w:rPr>
        <w:t> </w:t>
      </w:r>
      <w:r>
        <w:rPr>
          <w:sz w:val="18"/>
          <w:vertAlign w:val="baseline"/>
        </w:rPr>
        <w:t>2007,</w:t>
      </w:r>
      <w:r>
        <w:rPr>
          <w:spacing w:val="36"/>
          <w:sz w:val="18"/>
          <w:vertAlign w:val="baseline"/>
        </w:rPr>
        <w:t> </w:t>
      </w:r>
      <w:r>
        <w:rPr>
          <w:sz w:val="18"/>
          <w:vertAlign w:val="baseline"/>
        </w:rPr>
        <w:t>p.</w:t>
      </w:r>
      <w:r>
        <w:rPr>
          <w:spacing w:val="-3"/>
          <w:sz w:val="18"/>
          <w:vertAlign w:val="baseline"/>
        </w:rPr>
        <w:t> </w:t>
      </w:r>
      <w:r>
        <w:rPr>
          <w:spacing w:val="-4"/>
          <w:sz w:val="18"/>
          <w:vertAlign w:val="baseline"/>
        </w:rPr>
        <w:t>155.</w:t>
      </w:r>
    </w:p>
    <w:p>
      <w:pPr>
        <w:spacing w:after="0"/>
        <w:jc w:val="left"/>
        <w:rPr>
          <w:sz w:val="18"/>
        </w:rPr>
        <w:sectPr>
          <w:pgSz w:w="11910" w:h="16840"/>
          <w:pgMar w:header="0" w:footer="1454" w:top="1360" w:bottom="1640" w:left="840" w:right="400"/>
        </w:sectPr>
      </w:pPr>
    </w:p>
    <w:p>
      <w:pPr>
        <w:pStyle w:val="BodyText"/>
        <w:spacing w:line="456" w:lineRule="auto" w:before="37"/>
        <w:ind w:left="1145" w:right="158"/>
        <w:jc w:val="both"/>
      </w:pPr>
      <w:r>
        <w:rPr/>
        <w:t>Considerable care and understanding is needed when introducing a code because it is a strategic intervention into the organisation’s affairs, not just a communication exercise. A code is successful only</w:t>
      </w:r>
      <w:r>
        <w:rPr>
          <w:spacing w:val="40"/>
        </w:rPr>
        <w:t> </w:t>
      </w:r>
      <w:r>
        <w:rPr/>
        <w:t>if its organisation has sound top management, an extensive consultation process and the code contains suggestions</w:t>
      </w:r>
      <w:r>
        <w:rPr>
          <w:spacing w:val="-3"/>
        </w:rPr>
        <w:t> </w:t>
      </w:r>
      <w:r>
        <w:rPr/>
        <w:t>on</w:t>
      </w:r>
      <w:r>
        <w:rPr>
          <w:spacing w:val="-3"/>
        </w:rPr>
        <w:t> </w:t>
      </w:r>
      <w:r>
        <w:rPr/>
        <w:t>how</w:t>
      </w:r>
      <w:r>
        <w:rPr>
          <w:spacing w:val="-1"/>
        </w:rPr>
        <w:t> </w:t>
      </w:r>
      <w:r>
        <w:rPr/>
        <w:t>to</w:t>
      </w:r>
      <w:r>
        <w:rPr>
          <w:spacing w:val="-3"/>
        </w:rPr>
        <w:t> </w:t>
      </w:r>
      <w:r>
        <w:rPr/>
        <w:t>make</w:t>
      </w:r>
      <w:r>
        <w:rPr>
          <w:spacing w:val="-2"/>
        </w:rPr>
        <w:t> </w:t>
      </w:r>
      <w:r>
        <w:rPr/>
        <w:t>decisions,</w:t>
      </w:r>
      <w:r>
        <w:rPr>
          <w:spacing w:val="-2"/>
        </w:rPr>
        <w:t> </w:t>
      </w:r>
      <w:r>
        <w:rPr/>
        <w:t>rather</w:t>
      </w:r>
      <w:r>
        <w:rPr>
          <w:spacing w:val="-4"/>
        </w:rPr>
        <w:t> </w:t>
      </w:r>
      <w:r>
        <w:rPr/>
        <w:t>than</w:t>
      </w:r>
      <w:r>
        <w:rPr>
          <w:spacing w:val="-3"/>
        </w:rPr>
        <w:t> </w:t>
      </w:r>
      <w:r>
        <w:rPr/>
        <w:t>being</w:t>
      </w:r>
      <w:r>
        <w:rPr>
          <w:spacing w:val="-3"/>
        </w:rPr>
        <w:t> </w:t>
      </w:r>
      <w:r>
        <w:rPr/>
        <w:t>prescriptive</w:t>
      </w:r>
      <w:r>
        <w:rPr>
          <w:spacing w:val="-3"/>
        </w:rPr>
        <w:t> </w:t>
      </w:r>
      <w:r>
        <w:rPr/>
        <w:t>and</w:t>
      </w:r>
      <w:r>
        <w:rPr>
          <w:spacing w:val="-3"/>
        </w:rPr>
        <w:t> </w:t>
      </w:r>
      <w:r>
        <w:rPr/>
        <w:t>threatening.The</w:t>
      </w:r>
      <w:r>
        <w:rPr>
          <w:spacing w:val="-2"/>
        </w:rPr>
        <w:t> </w:t>
      </w:r>
      <w:r>
        <w:rPr/>
        <w:t>era</w:t>
      </w:r>
      <w:r>
        <w:rPr>
          <w:spacing w:val="-2"/>
        </w:rPr>
        <w:t> </w:t>
      </w:r>
      <w:r>
        <w:rPr/>
        <w:t>of</w:t>
      </w:r>
      <w:r>
        <w:rPr>
          <w:spacing w:val="-2"/>
        </w:rPr>
        <w:t> </w:t>
      </w:r>
      <w:r>
        <w:rPr/>
        <w:t>uneven supervision of regulations and codes of corporate governance by regulators played a significant role in the crisis. Thus, not only should regulators supervise, and enact regulations and code but should ensure that the tenets of such regulations and codes are compliable and ensure proper enforcement and implementation of such regulations and codes to eliminate pervasive corporate governance failures.</w:t>
      </w:r>
    </w:p>
    <w:p>
      <w:pPr>
        <w:spacing w:after="0" w:line="456" w:lineRule="auto"/>
        <w:jc w:val="both"/>
        <w:sectPr>
          <w:pgSz w:w="11910" w:h="16840"/>
          <w:pgMar w:header="0" w:footer="1454" w:top="1360" w:bottom="1640" w:left="840" w:right="400"/>
        </w:sectPr>
      </w:pPr>
    </w:p>
    <w:p>
      <w:pPr>
        <w:pStyle w:val="BodyText"/>
        <w:spacing w:before="4"/>
        <w:rPr>
          <w:sz w:val="16"/>
        </w:rPr>
      </w:pPr>
    </w:p>
    <w:p>
      <w:pPr>
        <w:spacing w:after="0"/>
        <w:rPr>
          <w:sz w:val="16"/>
        </w:rPr>
        <w:sectPr>
          <w:pgSz w:w="11910" w:h="16840"/>
          <w:pgMar w:header="0" w:footer="1454" w:top="1920" w:bottom="1640" w:left="840" w:right="400"/>
        </w:sectPr>
      </w:pPr>
    </w:p>
    <w:p>
      <w:pPr>
        <w:pStyle w:val="BodyText"/>
        <w:spacing w:before="228"/>
      </w:pPr>
    </w:p>
    <w:p>
      <w:pPr>
        <w:pStyle w:val="Heading5"/>
        <w:ind w:left="1412"/>
        <w:jc w:val="center"/>
      </w:pPr>
      <w:bookmarkStart w:name="_TOC_250010" w:id="15"/>
      <w:r>
        <w:rPr/>
        <w:t>CHAPTER</w:t>
      </w:r>
      <w:r>
        <w:rPr>
          <w:spacing w:val="-7"/>
        </w:rPr>
        <w:t> </w:t>
      </w:r>
      <w:bookmarkEnd w:id="15"/>
      <w:r>
        <w:rPr>
          <w:spacing w:val="-4"/>
        </w:rPr>
        <w:t>FIVE</w:t>
      </w:r>
    </w:p>
    <w:p>
      <w:pPr>
        <w:pStyle w:val="BodyText"/>
        <w:spacing w:before="200"/>
        <w:rPr>
          <w:b/>
        </w:rPr>
      </w:pPr>
    </w:p>
    <w:p>
      <w:pPr>
        <w:pStyle w:val="Heading5"/>
        <w:spacing w:line="453" w:lineRule="auto"/>
        <w:ind w:left="3938" w:right="2524"/>
        <w:jc w:val="center"/>
      </w:pPr>
      <w:bookmarkStart w:name="_TOC_250009" w:id="16"/>
      <w:r>
        <w:rPr/>
        <w:t>THE</w:t>
      </w:r>
      <w:r>
        <w:rPr>
          <w:spacing w:val="-9"/>
        </w:rPr>
        <w:t> </w:t>
      </w:r>
      <w:r>
        <w:rPr/>
        <w:t>PRACTICE</w:t>
      </w:r>
      <w:r>
        <w:rPr>
          <w:spacing w:val="-6"/>
        </w:rPr>
        <w:t> </w:t>
      </w:r>
      <w:r>
        <w:rPr/>
        <w:t>OF</w:t>
      </w:r>
      <w:r>
        <w:rPr>
          <w:spacing w:val="-10"/>
        </w:rPr>
        <w:t> </w:t>
      </w:r>
      <w:r>
        <w:rPr/>
        <w:t>CORPORATE</w:t>
      </w:r>
      <w:r>
        <w:rPr>
          <w:spacing w:val="-9"/>
        </w:rPr>
        <w:t> </w:t>
      </w:r>
      <w:bookmarkEnd w:id="16"/>
      <w:r>
        <w:rPr/>
        <w:t>GOVERNANCE IN THE NIGERIAN BANKING SECTOR</w:t>
      </w:r>
    </w:p>
    <w:p>
      <w:pPr>
        <w:pStyle w:val="BodyText"/>
        <w:rPr>
          <w:b/>
        </w:rPr>
      </w:pPr>
    </w:p>
    <w:p>
      <w:pPr>
        <w:pStyle w:val="BodyText"/>
        <w:spacing w:before="200"/>
        <w:rPr>
          <w:b/>
        </w:rPr>
      </w:pPr>
    </w:p>
    <w:p>
      <w:pPr>
        <w:pStyle w:val="Heading6"/>
        <w:numPr>
          <w:ilvl w:val="1"/>
          <w:numId w:val="50"/>
        </w:numPr>
        <w:tabs>
          <w:tab w:pos="1863" w:val="left" w:leader="none"/>
        </w:tabs>
        <w:spacing w:line="240" w:lineRule="auto" w:before="1" w:after="0"/>
        <w:ind w:left="1863" w:right="0" w:hanging="718"/>
        <w:jc w:val="both"/>
      </w:pPr>
      <w:bookmarkStart w:name="_TOC_250008" w:id="17"/>
      <w:bookmarkEnd w:id="17"/>
      <w:r>
        <w:rPr>
          <w:spacing w:val="-2"/>
        </w:rPr>
        <w:t>Introduction</w:t>
      </w:r>
    </w:p>
    <w:p>
      <w:pPr>
        <w:pStyle w:val="BodyText"/>
        <w:rPr>
          <w:b/>
        </w:rPr>
      </w:pPr>
    </w:p>
    <w:p>
      <w:pPr>
        <w:pStyle w:val="BodyText"/>
        <w:spacing w:line="480" w:lineRule="auto"/>
        <w:ind w:left="1145" w:right="155"/>
        <w:jc w:val="both"/>
      </w:pPr>
      <w:r>
        <w:rPr/>
        <w:t>It is the usual adage that what is obtainable in practice differs from theory, the provisions of the Code is not an exception. In this light, a field research was conducted using the audited annual reports and accounts</w:t>
      </w:r>
      <w:r>
        <w:rPr>
          <w:spacing w:val="-3"/>
        </w:rPr>
        <w:t> </w:t>
      </w:r>
      <w:r>
        <w:rPr/>
        <w:t>of</w:t>
      </w:r>
      <w:r>
        <w:rPr>
          <w:spacing w:val="-1"/>
        </w:rPr>
        <w:t> </w:t>
      </w:r>
      <w:r>
        <w:rPr/>
        <w:t>four</w:t>
      </w:r>
      <w:r>
        <w:rPr>
          <w:spacing w:val="-1"/>
        </w:rPr>
        <w:t> </w:t>
      </w:r>
      <w:r>
        <w:rPr/>
        <w:t>licensed</w:t>
      </w:r>
      <w:r>
        <w:rPr>
          <w:spacing w:val="-2"/>
        </w:rPr>
        <w:t> </w:t>
      </w:r>
      <w:r>
        <w:rPr/>
        <w:t>banks</w:t>
      </w:r>
      <w:r>
        <w:rPr>
          <w:spacing w:val="-1"/>
        </w:rPr>
        <w:t> </w:t>
      </w:r>
      <w:r>
        <w:rPr/>
        <w:t>in</w:t>
      </w:r>
      <w:r>
        <w:rPr>
          <w:spacing w:val="-3"/>
        </w:rPr>
        <w:t> </w:t>
      </w:r>
      <w:r>
        <w:rPr/>
        <w:t>Nigeria</w:t>
      </w:r>
      <w:r>
        <w:rPr>
          <w:spacing w:val="-1"/>
        </w:rPr>
        <w:t> </w:t>
      </w:r>
      <w:r>
        <w:rPr/>
        <w:t>and</w:t>
      </w:r>
      <w:r>
        <w:rPr>
          <w:spacing w:val="-2"/>
        </w:rPr>
        <w:t> </w:t>
      </w:r>
      <w:r>
        <w:rPr/>
        <w:t>a</w:t>
      </w:r>
      <w:r>
        <w:rPr>
          <w:spacing w:val="-1"/>
        </w:rPr>
        <w:t> </w:t>
      </w:r>
      <w:r>
        <w:rPr/>
        <w:t>foreign</w:t>
      </w:r>
      <w:r>
        <w:rPr>
          <w:spacing w:val="-2"/>
        </w:rPr>
        <w:t> </w:t>
      </w:r>
      <w:r>
        <w:rPr/>
        <w:t>bank</w:t>
      </w:r>
      <w:r>
        <w:rPr>
          <w:spacing w:val="-1"/>
        </w:rPr>
        <w:t> </w:t>
      </w:r>
      <w:r>
        <w:rPr/>
        <w:t>(for</w:t>
      </w:r>
      <w:r>
        <w:rPr>
          <w:spacing w:val="-1"/>
        </w:rPr>
        <w:t> </w:t>
      </w:r>
      <w:r>
        <w:rPr/>
        <w:t>the</w:t>
      </w:r>
      <w:r>
        <w:rPr>
          <w:spacing w:val="-1"/>
        </w:rPr>
        <w:t> </w:t>
      </w:r>
      <w:r>
        <w:rPr/>
        <w:t>basis</w:t>
      </w:r>
      <w:r>
        <w:rPr>
          <w:spacing w:val="-4"/>
        </w:rPr>
        <w:t> </w:t>
      </w:r>
      <w:r>
        <w:rPr/>
        <w:t>of</w:t>
      </w:r>
      <w:r>
        <w:rPr>
          <w:spacing w:val="-1"/>
        </w:rPr>
        <w:t> </w:t>
      </w:r>
      <w:r>
        <w:rPr/>
        <w:t>comparism)</w:t>
      </w:r>
      <w:r>
        <w:rPr>
          <w:spacing w:val="-1"/>
        </w:rPr>
        <w:t> </w:t>
      </w:r>
      <w:r>
        <w:rPr/>
        <w:t>for</w:t>
      </w:r>
      <w:r>
        <w:rPr>
          <w:spacing w:val="-3"/>
        </w:rPr>
        <w:t> </w:t>
      </w:r>
      <w:r>
        <w:rPr/>
        <w:t>2013,</w:t>
      </w:r>
      <w:r>
        <w:rPr>
          <w:spacing w:val="-1"/>
        </w:rPr>
        <w:t> </w:t>
      </w:r>
      <w:r>
        <w:rPr/>
        <w:t>2014 and 2015; and the interview session with the Corporate Governance Team of the Central Bank of</w:t>
      </w:r>
      <w:r>
        <w:rPr>
          <w:spacing w:val="40"/>
        </w:rPr>
        <w:t> </w:t>
      </w:r>
      <w:r>
        <w:rPr/>
        <w:t>Nigeria. The core corporate governance elements such as corporate governance framework, company secretary, compliance culture, structural set up of the board, presence of independent directors, induction and continuous training, risk management, amongst others in the selected banks were considered to ascertain how the provisions of the Code pans out in practice.</w:t>
      </w:r>
    </w:p>
    <w:p>
      <w:pPr>
        <w:pStyle w:val="Heading6"/>
        <w:numPr>
          <w:ilvl w:val="1"/>
          <w:numId w:val="50"/>
        </w:numPr>
        <w:tabs>
          <w:tab w:pos="1913" w:val="left" w:leader="none"/>
        </w:tabs>
        <w:spacing w:line="268" w:lineRule="exact" w:before="0" w:after="0"/>
        <w:ind w:left="1913" w:right="0" w:hanging="768"/>
        <w:jc w:val="both"/>
      </w:pPr>
      <w:bookmarkStart w:name="_TOC_250007" w:id="18"/>
      <w:r>
        <w:rPr/>
        <w:t>The</w:t>
      </w:r>
      <w:r>
        <w:rPr>
          <w:spacing w:val="-5"/>
        </w:rPr>
        <w:t> </w:t>
      </w:r>
      <w:r>
        <w:rPr/>
        <w:t>Research</w:t>
      </w:r>
      <w:r>
        <w:rPr>
          <w:spacing w:val="-5"/>
        </w:rPr>
        <w:t> </w:t>
      </w:r>
      <w:bookmarkEnd w:id="18"/>
      <w:r>
        <w:rPr>
          <w:spacing w:val="-2"/>
        </w:rPr>
        <w:t>Technique</w:t>
      </w:r>
    </w:p>
    <w:p>
      <w:pPr>
        <w:pStyle w:val="BodyText"/>
        <w:rPr>
          <w:b/>
        </w:rPr>
      </w:pPr>
    </w:p>
    <w:p>
      <w:pPr>
        <w:pStyle w:val="BodyText"/>
        <w:spacing w:line="480" w:lineRule="auto"/>
        <w:ind w:left="1145" w:right="156"/>
        <w:jc w:val="both"/>
      </w:pPr>
      <w:r>
        <w:rPr/>
        <w:t>Further to in-depth analysis of the relevant laws and codes, textbooks, journals and other writings on</w:t>
      </w:r>
      <w:r>
        <w:rPr>
          <w:spacing w:val="40"/>
        </w:rPr>
        <w:t> </w:t>
      </w:r>
      <w:r>
        <w:rPr/>
        <w:t>the subject of corporate governance relating to the banking industry, field research was thought necessary with the view of actually proving or disproving the practice of corporate governance by the Nigerian banks in the context of the CBN Code of Corporate Governance for Nigerian Banks (post consolidation). In other words, the research would not be complete without the field research.</w:t>
      </w:r>
    </w:p>
    <w:p>
      <w:pPr>
        <w:pStyle w:val="ListParagraph"/>
        <w:numPr>
          <w:ilvl w:val="2"/>
          <w:numId w:val="50"/>
        </w:numPr>
        <w:tabs>
          <w:tab w:pos="1863" w:val="left" w:leader="none"/>
        </w:tabs>
        <w:spacing w:line="240" w:lineRule="auto" w:before="1" w:after="0"/>
        <w:ind w:left="1863" w:right="0" w:hanging="718"/>
        <w:jc w:val="both"/>
        <w:rPr>
          <w:sz w:val="22"/>
        </w:rPr>
      </w:pPr>
      <w:r>
        <w:rPr>
          <w:sz w:val="22"/>
        </w:rPr>
        <w:t>Population</w:t>
      </w:r>
      <w:r>
        <w:rPr>
          <w:spacing w:val="-4"/>
          <w:sz w:val="22"/>
        </w:rPr>
        <w:t> </w:t>
      </w:r>
      <w:r>
        <w:rPr>
          <w:sz w:val="22"/>
        </w:rPr>
        <w:t>and</w:t>
      </w:r>
      <w:r>
        <w:rPr>
          <w:spacing w:val="-4"/>
          <w:sz w:val="22"/>
        </w:rPr>
        <w:t> </w:t>
      </w:r>
      <w:r>
        <w:rPr>
          <w:spacing w:val="-2"/>
          <w:sz w:val="22"/>
        </w:rPr>
        <w:t>Sample</w:t>
      </w:r>
    </w:p>
    <w:p>
      <w:pPr>
        <w:spacing w:after="0" w:line="240" w:lineRule="auto"/>
        <w:jc w:val="both"/>
        <w:rPr>
          <w:sz w:val="22"/>
        </w:rPr>
        <w:sectPr>
          <w:pgSz w:w="11910" w:h="16840"/>
          <w:pgMar w:header="0" w:footer="1454" w:top="1920" w:bottom="1640" w:left="840" w:right="400"/>
        </w:sectPr>
      </w:pPr>
    </w:p>
    <w:p>
      <w:pPr>
        <w:pStyle w:val="BodyText"/>
        <w:spacing w:line="480" w:lineRule="auto" w:before="37"/>
        <w:ind w:left="1145" w:right="155"/>
        <w:jc w:val="both"/>
      </w:pPr>
      <w:r>
        <w:rPr/>
        <w:t>The research surveyed banks duly licensed by the CBN to carry on the business of banking, the Central Bank of Nigeria and the Financial Reporting Council of Nigeria (FRC).</w:t>
      </w:r>
      <w:r>
        <w:rPr>
          <w:vertAlign w:val="superscript"/>
        </w:rPr>
        <w:t>696</w:t>
      </w:r>
      <w:r>
        <w:rPr>
          <w:vertAlign w:val="baseline"/>
        </w:rPr>
        <w:t> In other words, the workers in</w:t>
      </w:r>
      <w:r>
        <w:rPr>
          <w:spacing w:val="40"/>
          <w:vertAlign w:val="baseline"/>
        </w:rPr>
        <w:t> </w:t>
      </w:r>
      <w:r>
        <w:rPr>
          <w:vertAlign w:val="baseline"/>
        </w:rPr>
        <w:t>the organisations (licensed banks, CBN and FRC), constitute the ‘universe’ or the ‘population’ for this study. The limitation of time and other factors would not allow wider coverage. For the same reasons of time constraints, the population have been streamlined to manageable sample size.</w:t>
      </w:r>
    </w:p>
    <w:p>
      <w:pPr>
        <w:pStyle w:val="BodyText"/>
        <w:spacing w:line="480" w:lineRule="auto"/>
        <w:ind w:left="1145" w:right="155"/>
        <w:jc w:val="both"/>
      </w:pPr>
      <w:r>
        <w:rPr/>
        <w:t>In this connection, out of the 25 licensed banks in Nigeria, four banks have been randomly selected for the study after casting the list of the banks. The selected banks are Fidelity Bank, Stanbic-IBTC Bank, WEMA Bank and Zenith Bank. One bank from another but commonwealth jurisdiction was selected to allow for comparative analysis. In this case, the Standard Bank of South Africa</w:t>
      </w:r>
      <w:r>
        <w:rPr>
          <w:spacing w:val="-1"/>
        </w:rPr>
        <w:t> </w:t>
      </w:r>
      <w:r>
        <w:rPr/>
        <w:t>was selected. In total, five banks were selected and studied for the research.</w:t>
      </w:r>
    </w:p>
    <w:p>
      <w:pPr>
        <w:pStyle w:val="BodyText"/>
        <w:spacing w:line="480" w:lineRule="auto" w:before="1"/>
        <w:ind w:left="1145" w:right="157"/>
        <w:jc w:val="both"/>
      </w:pPr>
      <w:r>
        <w:rPr/>
        <w:t>With respect to the FRC, the Directorate of Corporate Governance was chosen for the study. The directorate is statutorily charged with the objective of developing principles and practices of corporate governance, promoting the highest standards of corporate governance, promoting sound financial reporting and accountability, encouraging sound systems of internal control and ensuring that audit committees of public interest entities (of which the banks are included) are efficient.</w:t>
      </w:r>
      <w:r>
        <w:rPr>
          <w:vertAlign w:val="superscript"/>
        </w:rPr>
        <w:t>697</w:t>
      </w:r>
      <w:r>
        <w:rPr>
          <w:vertAlign w:val="baseline"/>
        </w:rPr>
        <w:t> Apart from its statutory role as the apex regulator of corporate governance in Nigeria, the interest to include the FRC became intense considering the spat between FRC and the CBN on the reported financial statements of Stanbic-IBTC Bank. While the FRC adjudged corporate governance breach and meted out sanctions against the bank, the CBN felt otherwise and sided with the Bank. As to the CBN, the directorate of banking supervision (BSD) has been selected, being that the Banking Supervision department oversees the observance by the banks of all rules, regulations and directives issued by them to the banks (of</w:t>
      </w:r>
      <w:r>
        <w:rPr>
          <w:spacing w:val="40"/>
          <w:vertAlign w:val="baseline"/>
        </w:rPr>
        <w:t> </w:t>
      </w:r>
      <w:r>
        <w:rPr>
          <w:vertAlign w:val="baseline"/>
        </w:rPr>
        <w:t>which the 2006 code is one of them). Collectively, the four banks plus one foreign bank, the directorate</w:t>
      </w:r>
    </w:p>
    <w:p>
      <w:pPr>
        <w:pStyle w:val="BodyText"/>
        <w:rPr>
          <w:sz w:val="20"/>
        </w:rPr>
      </w:pPr>
    </w:p>
    <w:p>
      <w:pPr>
        <w:pStyle w:val="BodyText"/>
        <w:spacing w:before="37"/>
        <w:rPr>
          <w:sz w:val="20"/>
        </w:rPr>
      </w:pPr>
      <w:r>
        <w:rPr/>
        <mc:AlternateContent>
          <mc:Choice Requires="wps">
            <w:drawing>
              <wp:anchor distT="0" distB="0" distL="0" distR="0" allowOverlap="1" layoutInCell="1" locked="0" behindDoc="1" simplePos="0" relativeHeight="487707648">
                <wp:simplePos x="0" y="0"/>
                <wp:positionH relativeFrom="page">
                  <wp:posOffset>1260652</wp:posOffset>
                </wp:positionH>
                <wp:positionV relativeFrom="paragraph">
                  <wp:posOffset>194216</wp:posOffset>
                </wp:positionV>
                <wp:extent cx="1829435" cy="9525"/>
                <wp:effectExtent l="0" t="0" r="0" b="0"/>
                <wp:wrapTopAndBottom/>
                <wp:docPr id="247" name="Graphic 247"/>
                <wp:cNvGraphicFramePr>
                  <a:graphicFrameLocks/>
                </wp:cNvGraphicFramePr>
                <a:graphic>
                  <a:graphicData uri="http://schemas.microsoft.com/office/word/2010/wordprocessingShape">
                    <wps:wsp>
                      <wps:cNvPr id="247" name="Graphic 24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5.292626pt;width:144.020pt;height:.72003pt;mso-position-horizontal-relative:page;mso-position-vertical-relative:paragraph;z-index:-15608832;mso-wrap-distance-left:0;mso-wrap-distance-right:0" id="docshape241" filled="true" fillcolor="#000000" stroked="false">
                <v:fill type="solid"/>
                <w10:wrap type="topAndBottom"/>
              </v:rect>
            </w:pict>
          </mc:Fallback>
        </mc:AlternateContent>
      </w:r>
    </w:p>
    <w:p>
      <w:pPr>
        <w:spacing w:before="102"/>
        <w:ind w:left="1145" w:right="0" w:firstLine="0"/>
        <w:jc w:val="left"/>
        <w:rPr>
          <w:sz w:val="20"/>
        </w:rPr>
      </w:pPr>
      <w:r>
        <w:rPr>
          <w:sz w:val="20"/>
          <w:vertAlign w:val="superscript"/>
        </w:rPr>
        <w:t>696</w:t>
      </w:r>
      <w:r>
        <w:rPr>
          <w:sz w:val="20"/>
          <w:vertAlign w:val="baseline"/>
        </w:rPr>
        <w:t>Sections</w:t>
      </w:r>
      <w:r>
        <w:rPr>
          <w:spacing w:val="-7"/>
          <w:sz w:val="20"/>
          <w:vertAlign w:val="baseline"/>
        </w:rPr>
        <w:t> </w:t>
      </w:r>
      <w:r>
        <w:rPr>
          <w:sz w:val="20"/>
          <w:vertAlign w:val="baseline"/>
        </w:rPr>
        <w:t>49</w:t>
      </w:r>
      <w:r>
        <w:rPr>
          <w:spacing w:val="-6"/>
          <w:sz w:val="20"/>
          <w:vertAlign w:val="baseline"/>
        </w:rPr>
        <w:t> </w:t>
      </w:r>
      <w:r>
        <w:rPr>
          <w:sz w:val="20"/>
          <w:vertAlign w:val="baseline"/>
        </w:rPr>
        <w:t>and</w:t>
      </w:r>
      <w:r>
        <w:rPr>
          <w:spacing w:val="-5"/>
          <w:sz w:val="20"/>
          <w:vertAlign w:val="baseline"/>
        </w:rPr>
        <w:t> </w:t>
      </w:r>
      <w:r>
        <w:rPr>
          <w:sz w:val="20"/>
          <w:vertAlign w:val="baseline"/>
        </w:rPr>
        <w:t>50</w:t>
      </w:r>
      <w:r>
        <w:rPr>
          <w:spacing w:val="-6"/>
          <w:sz w:val="20"/>
          <w:vertAlign w:val="baseline"/>
        </w:rPr>
        <w:t> </w:t>
      </w:r>
      <w:r>
        <w:rPr>
          <w:sz w:val="20"/>
          <w:vertAlign w:val="baseline"/>
        </w:rPr>
        <w:t>Financial</w:t>
      </w:r>
      <w:r>
        <w:rPr>
          <w:spacing w:val="-6"/>
          <w:sz w:val="20"/>
          <w:vertAlign w:val="baseline"/>
        </w:rPr>
        <w:t> </w:t>
      </w:r>
      <w:r>
        <w:rPr>
          <w:sz w:val="20"/>
          <w:vertAlign w:val="baseline"/>
        </w:rPr>
        <w:t>Reporting</w:t>
      </w:r>
      <w:r>
        <w:rPr>
          <w:spacing w:val="-6"/>
          <w:sz w:val="20"/>
          <w:vertAlign w:val="baseline"/>
        </w:rPr>
        <w:t> </w:t>
      </w:r>
      <w:r>
        <w:rPr>
          <w:sz w:val="20"/>
          <w:vertAlign w:val="baseline"/>
        </w:rPr>
        <w:t>Council</w:t>
      </w:r>
      <w:r>
        <w:rPr>
          <w:spacing w:val="-6"/>
          <w:sz w:val="20"/>
          <w:vertAlign w:val="baseline"/>
        </w:rPr>
        <w:t> </w:t>
      </w:r>
      <w:r>
        <w:rPr>
          <w:sz w:val="20"/>
          <w:vertAlign w:val="baseline"/>
        </w:rPr>
        <w:t>of</w:t>
      </w:r>
      <w:r>
        <w:rPr>
          <w:spacing w:val="-6"/>
          <w:sz w:val="20"/>
          <w:vertAlign w:val="baseline"/>
        </w:rPr>
        <w:t> </w:t>
      </w:r>
      <w:r>
        <w:rPr>
          <w:sz w:val="20"/>
          <w:vertAlign w:val="baseline"/>
        </w:rPr>
        <w:t>Nigeria</w:t>
      </w:r>
      <w:r>
        <w:rPr>
          <w:spacing w:val="-6"/>
          <w:sz w:val="20"/>
          <w:vertAlign w:val="baseline"/>
        </w:rPr>
        <w:t> </w:t>
      </w:r>
      <w:r>
        <w:rPr>
          <w:sz w:val="20"/>
          <w:vertAlign w:val="baseline"/>
        </w:rPr>
        <w:t>Act</w:t>
      </w:r>
      <w:r>
        <w:rPr>
          <w:spacing w:val="-5"/>
          <w:sz w:val="20"/>
          <w:vertAlign w:val="baseline"/>
        </w:rPr>
        <w:t> </w:t>
      </w:r>
      <w:r>
        <w:rPr>
          <w:spacing w:val="-2"/>
          <w:sz w:val="20"/>
          <w:vertAlign w:val="baseline"/>
        </w:rPr>
        <w:t>2011.</w:t>
      </w:r>
    </w:p>
    <w:p>
      <w:pPr>
        <w:spacing w:before="1"/>
        <w:ind w:left="1145" w:right="1304" w:firstLine="0"/>
        <w:jc w:val="left"/>
        <w:rPr>
          <w:sz w:val="20"/>
        </w:rPr>
      </w:pPr>
      <w:r>
        <w:rPr>
          <w:sz w:val="20"/>
          <w:vertAlign w:val="superscript"/>
        </w:rPr>
        <w:t>697</w:t>
      </w:r>
      <w:r>
        <w:rPr>
          <w:sz w:val="20"/>
          <w:vertAlign w:val="baseline"/>
        </w:rPr>
        <w:t>See</w:t>
      </w:r>
      <w:r>
        <w:rPr>
          <w:spacing w:val="-3"/>
          <w:sz w:val="20"/>
          <w:vertAlign w:val="baseline"/>
        </w:rPr>
        <w:t> </w:t>
      </w:r>
      <w:r>
        <w:rPr>
          <w:sz w:val="20"/>
          <w:vertAlign w:val="baseline"/>
        </w:rPr>
        <w:t>Appendix</w:t>
      </w:r>
      <w:r>
        <w:rPr>
          <w:spacing w:val="-3"/>
          <w:sz w:val="20"/>
          <w:vertAlign w:val="baseline"/>
        </w:rPr>
        <w:t> </w:t>
      </w:r>
      <w:r>
        <w:rPr>
          <w:sz w:val="20"/>
          <w:vertAlign w:val="baseline"/>
        </w:rPr>
        <w:t>for</w:t>
      </w:r>
      <w:r>
        <w:rPr>
          <w:spacing w:val="-3"/>
          <w:sz w:val="20"/>
          <w:vertAlign w:val="baseline"/>
        </w:rPr>
        <w:t> </w:t>
      </w:r>
      <w:r>
        <w:rPr>
          <w:sz w:val="20"/>
          <w:vertAlign w:val="baseline"/>
        </w:rPr>
        <w:t>the</w:t>
      </w:r>
      <w:r>
        <w:rPr>
          <w:spacing w:val="-3"/>
          <w:sz w:val="20"/>
          <w:vertAlign w:val="baseline"/>
        </w:rPr>
        <w:t> </w:t>
      </w:r>
      <w:r>
        <w:rPr>
          <w:sz w:val="20"/>
          <w:vertAlign w:val="baseline"/>
        </w:rPr>
        <w:t>letters</w:t>
      </w:r>
      <w:r>
        <w:rPr>
          <w:spacing w:val="-4"/>
          <w:sz w:val="20"/>
          <w:vertAlign w:val="baseline"/>
        </w:rPr>
        <w:t> </w:t>
      </w:r>
      <w:r>
        <w:rPr>
          <w:sz w:val="20"/>
          <w:vertAlign w:val="baseline"/>
        </w:rPr>
        <w:t>requesting</w:t>
      </w:r>
      <w:r>
        <w:rPr>
          <w:spacing w:val="-3"/>
          <w:sz w:val="20"/>
          <w:vertAlign w:val="baseline"/>
        </w:rPr>
        <w:t> </w:t>
      </w:r>
      <w:r>
        <w:rPr>
          <w:sz w:val="20"/>
          <w:vertAlign w:val="baseline"/>
        </w:rPr>
        <w:t>for</w:t>
      </w:r>
      <w:r>
        <w:rPr>
          <w:spacing w:val="-3"/>
          <w:sz w:val="20"/>
          <w:vertAlign w:val="baseline"/>
        </w:rPr>
        <w:t> </w:t>
      </w:r>
      <w:r>
        <w:rPr>
          <w:sz w:val="20"/>
          <w:vertAlign w:val="baseline"/>
        </w:rPr>
        <w:t>an</w:t>
      </w:r>
      <w:r>
        <w:rPr>
          <w:spacing w:val="-2"/>
          <w:sz w:val="20"/>
          <w:vertAlign w:val="baseline"/>
        </w:rPr>
        <w:t> </w:t>
      </w:r>
      <w:r>
        <w:rPr>
          <w:sz w:val="20"/>
          <w:vertAlign w:val="baseline"/>
        </w:rPr>
        <w:t>interview</w:t>
      </w:r>
      <w:r>
        <w:rPr>
          <w:spacing w:val="-3"/>
          <w:sz w:val="20"/>
          <w:vertAlign w:val="baseline"/>
        </w:rPr>
        <w:t> </w:t>
      </w:r>
      <w:r>
        <w:rPr>
          <w:sz w:val="20"/>
          <w:vertAlign w:val="baseline"/>
        </w:rPr>
        <w:t>session</w:t>
      </w:r>
      <w:r>
        <w:rPr>
          <w:spacing w:val="-3"/>
          <w:sz w:val="20"/>
          <w:vertAlign w:val="baseline"/>
        </w:rPr>
        <w:t> </w:t>
      </w:r>
      <w:r>
        <w:rPr>
          <w:sz w:val="20"/>
          <w:vertAlign w:val="baseline"/>
        </w:rPr>
        <w:t>with</w:t>
      </w:r>
      <w:r>
        <w:rPr>
          <w:spacing w:val="-3"/>
          <w:sz w:val="20"/>
          <w:vertAlign w:val="baseline"/>
        </w:rPr>
        <w:t> </w:t>
      </w:r>
      <w:r>
        <w:rPr>
          <w:sz w:val="20"/>
          <w:vertAlign w:val="baseline"/>
        </w:rPr>
        <w:t>the</w:t>
      </w:r>
      <w:r>
        <w:rPr>
          <w:spacing w:val="-3"/>
          <w:sz w:val="20"/>
          <w:vertAlign w:val="baseline"/>
        </w:rPr>
        <w:t> </w:t>
      </w:r>
      <w:r>
        <w:rPr>
          <w:sz w:val="20"/>
          <w:vertAlign w:val="baseline"/>
        </w:rPr>
        <w:t>FRC</w:t>
      </w:r>
      <w:r>
        <w:rPr>
          <w:spacing w:val="-3"/>
          <w:sz w:val="20"/>
          <w:vertAlign w:val="baseline"/>
        </w:rPr>
        <w:t> </w:t>
      </w:r>
      <w:r>
        <w:rPr>
          <w:sz w:val="20"/>
          <w:vertAlign w:val="baseline"/>
        </w:rPr>
        <w:t>and</w:t>
      </w:r>
      <w:r>
        <w:rPr>
          <w:spacing w:val="-3"/>
          <w:sz w:val="20"/>
          <w:vertAlign w:val="baseline"/>
        </w:rPr>
        <w:t> </w:t>
      </w:r>
      <w:r>
        <w:rPr>
          <w:sz w:val="20"/>
          <w:vertAlign w:val="baseline"/>
        </w:rPr>
        <w:t>the</w:t>
      </w:r>
      <w:r>
        <w:rPr>
          <w:spacing w:val="-3"/>
          <w:sz w:val="20"/>
          <w:vertAlign w:val="baseline"/>
        </w:rPr>
        <w:t> </w:t>
      </w:r>
      <w:r>
        <w:rPr>
          <w:sz w:val="20"/>
          <w:vertAlign w:val="baseline"/>
        </w:rPr>
        <w:t>CBN</w:t>
      </w:r>
      <w:r>
        <w:rPr>
          <w:spacing w:val="-3"/>
          <w:sz w:val="20"/>
          <w:vertAlign w:val="baseline"/>
        </w:rPr>
        <w:t> </w:t>
      </w:r>
      <w:r>
        <w:rPr>
          <w:sz w:val="20"/>
          <w:vertAlign w:val="baseline"/>
        </w:rPr>
        <w:t>and</w:t>
      </w:r>
      <w:r>
        <w:rPr>
          <w:spacing w:val="-3"/>
          <w:sz w:val="20"/>
          <w:vertAlign w:val="baseline"/>
        </w:rPr>
        <w:t> </w:t>
      </w:r>
      <w:r>
        <w:rPr>
          <w:sz w:val="20"/>
          <w:vertAlign w:val="baseline"/>
        </w:rPr>
        <w:t>the scope of the questions for the CBN.</w:t>
      </w:r>
    </w:p>
    <w:p>
      <w:pPr>
        <w:spacing w:after="0"/>
        <w:jc w:val="left"/>
        <w:rPr>
          <w:sz w:val="20"/>
        </w:rPr>
        <w:sectPr>
          <w:pgSz w:w="11910" w:h="16840"/>
          <w:pgMar w:header="0" w:footer="1454" w:top="1360" w:bottom="1640" w:left="840" w:right="400"/>
        </w:sectPr>
      </w:pPr>
    </w:p>
    <w:p>
      <w:pPr>
        <w:pStyle w:val="BodyText"/>
        <w:spacing w:line="480" w:lineRule="auto" w:before="37"/>
        <w:ind w:left="1145" w:right="166"/>
        <w:jc w:val="both"/>
      </w:pPr>
      <w:r>
        <w:rPr/>
        <w:t>of FRC and the directorate of banking supervision of the CBN are considered ‘ideal sample’ in relation to the subject matter of this research.</w:t>
      </w:r>
    </w:p>
    <w:p>
      <w:pPr>
        <w:pStyle w:val="BodyText"/>
        <w:spacing w:before="267"/>
      </w:pPr>
    </w:p>
    <w:p>
      <w:pPr>
        <w:pStyle w:val="ListParagraph"/>
        <w:numPr>
          <w:ilvl w:val="2"/>
          <w:numId w:val="50"/>
        </w:numPr>
        <w:tabs>
          <w:tab w:pos="1865" w:val="left" w:leader="none"/>
        </w:tabs>
        <w:spacing w:line="240" w:lineRule="auto" w:before="1" w:after="0"/>
        <w:ind w:left="1865" w:right="0" w:hanging="720"/>
        <w:jc w:val="left"/>
        <w:rPr>
          <w:sz w:val="22"/>
        </w:rPr>
      </w:pPr>
      <w:r>
        <w:rPr>
          <w:sz w:val="22"/>
        </w:rPr>
        <w:t>Technique</w:t>
      </w:r>
      <w:r>
        <w:rPr>
          <w:spacing w:val="-5"/>
          <w:sz w:val="22"/>
        </w:rPr>
        <w:t> </w:t>
      </w:r>
      <w:r>
        <w:rPr>
          <w:sz w:val="22"/>
        </w:rPr>
        <w:t>of</w:t>
      </w:r>
      <w:r>
        <w:rPr>
          <w:spacing w:val="-3"/>
          <w:sz w:val="22"/>
        </w:rPr>
        <w:t> </w:t>
      </w:r>
      <w:r>
        <w:rPr>
          <w:sz w:val="22"/>
        </w:rPr>
        <w:t>Data</w:t>
      </w:r>
      <w:r>
        <w:rPr>
          <w:spacing w:val="-3"/>
          <w:sz w:val="22"/>
        </w:rPr>
        <w:t> </w:t>
      </w:r>
      <w:r>
        <w:rPr>
          <w:spacing w:val="-2"/>
          <w:sz w:val="22"/>
        </w:rPr>
        <w:t>Collection</w:t>
      </w:r>
    </w:p>
    <w:p>
      <w:pPr>
        <w:pStyle w:val="BodyText"/>
      </w:pPr>
    </w:p>
    <w:p>
      <w:pPr>
        <w:pStyle w:val="BodyText"/>
        <w:spacing w:line="480" w:lineRule="auto"/>
        <w:ind w:left="1145" w:right="155"/>
        <w:jc w:val="both"/>
      </w:pPr>
      <w:r>
        <w:rPr/>
        <w:t>Earlier it has been stated that the research adopted doctrinal as well as empiricism to collect and collate data used. The results of the doctrinal methodology are the outcome of the four preceding chapters (Chapters one to four) of the work. In order to unearth the state of corporate of governance in the Nigerian banking sector in the context of theoretical foundations of corporate governance in general</w:t>
      </w:r>
      <w:r>
        <w:rPr>
          <w:spacing w:val="80"/>
        </w:rPr>
        <w:t> </w:t>
      </w:r>
      <w:r>
        <w:rPr/>
        <w:t>and of the 2006 CBN</w:t>
      </w:r>
      <w:r>
        <w:rPr>
          <w:spacing w:val="-1"/>
        </w:rPr>
        <w:t> </w:t>
      </w:r>
      <w:r>
        <w:rPr/>
        <w:t>code of corporate governance, two principal modes were employed to collect data for the research. The first was from the audited financial statements of the selected banks over a three year-period – that is 2013, 2014 and 2015. For the banks this method was employed because, as will be seen under problems encountered, the researcher met a brick wall when she attempted to administer the questionnaire she designed and intended to use for the research.</w:t>
      </w:r>
    </w:p>
    <w:p>
      <w:pPr>
        <w:pStyle w:val="BodyText"/>
        <w:spacing w:line="480" w:lineRule="auto" w:before="1"/>
        <w:ind w:left="1145" w:right="155"/>
        <w:jc w:val="both"/>
      </w:pPr>
      <w:r>
        <w:rPr/>
        <w:t>The second method of data collection was administration of interview questions to FRC and the CBN.</w:t>
      </w:r>
      <w:r>
        <w:rPr>
          <w:spacing w:val="40"/>
        </w:rPr>
        <w:t> </w:t>
      </w:r>
      <w:r>
        <w:rPr/>
        <w:t>The interview sessions</w:t>
      </w:r>
      <w:r>
        <w:rPr>
          <w:spacing w:val="-1"/>
        </w:rPr>
        <w:t> </w:t>
      </w:r>
      <w:r>
        <w:rPr/>
        <w:t>were targeted</w:t>
      </w:r>
      <w:r>
        <w:rPr>
          <w:spacing w:val="-1"/>
        </w:rPr>
        <w:t> </w:t>
      </w:r>
      <w:r>
        <w:rPr/>
        <w:t>at discovering</w:t>
      </w:r>
      <w:r>
        <w:rPr>
          <w:spacing w:val="-1"/>
        </w:rPr>
        <w:t> </w:t>
      </w:r>
      <w:r>
        <w:rPr/>
        <w:t>enforcement</w:t>
      </w:r>
      <w:r>
        <w:rPr>
          <w:spacing w:val="-3"/>
        </w:rPr>
        <w:t> </w:t>
      </w:r>
      <w:r>
        <w:rPr/>
        <w:t>and</w:t>
      </w:r>
      <w:r>
        <w:rPr>
          <w:spacing w:val="-1"/>
        </w:rPr>
        <w:t> </w:t>
      </w:r>
      <w:r>
        <w:rPr/>
        <w:t>compliance outcomes.</w:t>
      </w:r>
      <w:r>
        <w:rPr>
          <w:spacing w:val="-1"/>
        </w:rPr>
        <w:t> </w:t>
      </w:r>
      <w:r>
        <w:rPr/>
        <w:t>At</w:t>
      </w:r>
      <w:r>
        <w:rPr>
          <w:spacing w:val="-3"/>
        </w:rPr>
        <w:t> </w:t>
      </w:r>
      <w:r>
        <w:rPr/>
        <w:t>the FRC, the interview could not be conducted because</w:t>
      </w:r>
      <w:r>
        <w:rPr>
          <w:spacing w:val="-1"/>
        </w:rPr>
        <w:t> </w:t>
      </w:r>
      <w:r>
        <w:rPr/>
        <w:t>of the reason contained in the problems encountered. At the CBN, the Corporate Governance team was interviewed. It is important to note that the same set of questions used to conduct the interview at CBN was to be used at FRC. The only difference being that necessary modifications were made to take care of the peculiar circumstances of each regulator.</w:t>
      </w:r>
    </w:p>
    <w:p>
      <w:pPr>
        <w:pStyle w:val="BodyText"/>
        <w:spacing w:before="1"/>
        <w:ind w:left="1145"/>
        <w:jc w:val="both"/>
      </w:pPr>
      <w:r>
        <w:rPr/>
        <w:t>Both</w:t>
      </w:r>
      <w:r>
        <w:rPr>
          <w:spacing w:val="-4"/>
        </w:rPr>
        <w:t> </w:t>
      </w:r>
      <w:r>
        <w:rPr/>
        <w:t>data</w:t>
      </w:r>
      <w:r>
        <w:rPr>
          <w:spacing w:val="-7"/>
        </w:rPr>
        <w:t> </w:t>
      </w:r>
      <w:r>
        <w:rPr/>
        <w:t>collection</w:t>
      </w:r>
      <w:r>
        <w:rPr>
          <w:spacing w:val="-7"/>
        </w:rPr>
        <w:t> </w:t>
      </w:r>
      <w:r>
        <w:rPr/>
        <w:t>techniques</w:t>
      </w:r>
      <w:r>
        <w:rPr>
          <w:spacing w:val="-3"/>
        </w:rPr>
        <w:t> </w:t>
      </w:r>
      <w:r>
        <w:rPr/>
        <w:t>adopted</w:t>
      </w:r>
      <w:r>
        <w:rPr>
          <w:spacing w:val="-3"/>
        </w:rPr>
        <w:t> </w:t>
      </w:r>
      <w:r>
        <w:rPr/>
        <w:t>for</w:t>
      </w:r>
      <w:r>
        <w:rPr>
          <w:spacing w:val="-3"/>
        </w:rPr>
        <w:t> </w:t>
      </w:r>
      <w:r>
        <w:rPr/>
        <w:t>the</w:t>
      </w:r>
      <w:r>
        <w:rPr>
          <w:spacing w:val="-6"/>
        </w:rPr>
        <w:t> </w:t>
      </w:r>
      <w:r>
        <w:rPr/>
        <w:t>research</w:t>
      </w:r>
      <w:r>
        <w:rPr>
          <w:spacing w:val="-5"/>
        </w:rPr>
        <w:t> </w:t>
      </w:r>
      <w:r>
        <w:rPr/>
        <w:t>are</w:t>
      </w:r>
      <w:r>
        <w:rPr>
          <w:spacing w:val="-3"/>
        </w:rPr>
        <w:t> </w:t>
      </w:r>
      <w:r>
        <w:rPr/>
        <w:t>pictorially</w:t>
      </w:r>
      <w:r>
        <w:rPr>
          <w:spacing w:val="-4"/>
        </w:rPr>
        <w:t> </w:t>
      </w:r>
      <w:r>
        <w:rPr/>
        <w:t>shown</w:t>
      </w:r>
      <w:r>
        <w:rPr>
          <w:spacing w:val="-3"/>
        </w:rPr>
        <w:t> </w:t>
      </w:r>
      <w:r>
        <w:rPr>
          <w:spacing w:val="-2"/>
        </w:rPr>
        <w:t>below:</w:t>
      </w:r>
    </w:p>
    <w:p>
      <w:pPr>
        <w:spacing w:after="0"/>
        <w:jc w:val="both"/>
        <w:sectPr>
          <w:pgSz w:w="11910" w:h="16840"/>
          <w:pgMar w:header="0" w:footer="1454" w:top="1360" w:bottom="1640" w:left="840" w:right="400"/>
        </w:sectPr>
      </w:pPr>
    </w:p>
    <w:p>
      <w:pPr>
        <w:pStyle w:val="BodyText"/>
        <w:spacing w:before="15"/>
      </w:pPr>
    </w:p>
    <w:p>
      <w:pPr>
        <w:pStyle w:val="BodyText"/>
        <w:ind w:left="1145"/>
      </w:pPr>
      <w:r>
        <w:rPr/>
        <mc:AlternateContent>
          <mc:Choice Requires="wps">
            <w:drawing>
              <wp:anchor distT="0" distB="0" distL="0" distR="0" allowOverlap="1" layoutInCell="1" locked="0" behindDoc="1" simplePos="0" relativeHeight="484140032">
                <wp:simplePos x="0" y="0"/>
                <wp:positionH relativeFrom="page">
                  <wp:posOffset>596582</wp:posOffset>
                </wp:positionH>
                <wp:positionV relativeFrom="paragraph">
                  <wp:posOffset>631536</wp:posOffset>
                </wp:positionV>
                <wp:extent cx="1127760" cy="1139825"/>
                <wp:effectExtent l="0" t="0" r="0" b="0"/>
                <wp:wrapNone/>
                <wp:docPr id="248" name="Group 248"/>
                <wp:cNvGraphicFramePr>
                  <a:graphicFrameLocks/>
                </wp:cNvGraphicFramePr>
                <a:graphic>
                  <a:graphicData uri="http://schemas.microsoft.com/office/word/2010/wordprocessingGroup">
                    <wpg:wgp>
                      <wpg:cNvPr id="248" name="Group 248"/>
                      <wpg:cNvGrpSpPr/>
                      <wpg:grpSpPr>
                        <a:xfrm>
                          <a:off x="0" y="0"/>
                          <a:ext cx="1127760" cy="1139825"/>
                          <a:chExt cx="1127760" cy="1139825"/>
                        </a:xfrm>
                      </wpg:grpSpPr>
                      <wps:wsp>
                        <wps:cNvPr id="249" name="Graphic 249"/>
                        <wps:cNvSpPr/>
                        <wps:spPr>
                          <a:xfrm>
                            <a:off x="342582" y="4762"/>
                            <a:ext cx="642620" cy="852805"/>
                          </a:xfrm>
                          <a:custGeom>
                            <a:avLst/>
                            <a:gdLst/>
                            <a:ahLst/>
                            <a:cxnLst/>
                            <a:rect l="l" t="t" r="r" b="b"/>
                            <a:pathLst>
                              <a:path w="642620" h="852805">
                                <a:moveTo>
                                  <a:pt x="0" y="852804"/>
                                </a:moveTo>
                                <a:lnTo>
                                  <a:pt x="0" y="0"/>
                                </a:lnTo>
                                <a:lnTo>
                                  <a:pt x="642619" y="0"/>
                                </a:lnTo>
                              </a:path>
                            </a:pathLst>
                          </a:custGeom>
                          <a:ln w="9524">
                            <a:solidFill>
                              <a:srgbClr val="000000"/>
                            </a:solidFill>
                            <a:prstDash val="solid"/>
                          </a:ln>
                        </wps:spPr>
                        <wps:bodyPr wrap="square" lIns="0" tIns="0" rIns="0" bIns="0" rtlCol="0">
                          <a:prstTxWarp prst="textNoShape">
                            <a:avLst/>
                          </a:prstTxWarp>
                          <a:noAutofit/>
                        </wps:bodyPr>
                      </wps:wsp>
                      <wps:wsp>
                        <wps:cNvPr id="250" name="Textbox 250"/>
                        <wps:cNvSpPr txBox="1"/>
                        <wps:spPr>
                          <a:xfrm>
                            <a:off x="4762" y="845343"/>
                            <a:ext cx="1118235" cy="290195"/>
                          </a:xfrm>
                          <a:prstGeom prst="rect">
                            <a:avLst/>
                          </a:prstGeom>
                          <a:ln w="9525">
                            <a:solidFill>
                              <a:srgbClr val="000000"/>
                            </a:solidFill>
                            <a:prstDash val="solid"/>
                          </a:ln>
                        </wps:spPr>
                        <wps:txbx>
                          <w:txbxContent>
                            <w:p>
                              <w:pPr>
                                <w:spacing w:before="62"/>
                                <w:ind w:left="301" w:right="0" w:firstLine="0"/>
                                <w:jc w:val="left"/>
                                <w:rPr>
                                  <w:sz w:val="22"/>
                                </w:rPr>
                              </w:pPr>
                              <w:r>
                                <w:rPr>
                                  <w:sz w:val="22"/>
                                </w:rPr>
                                <w:t>Fidelity</w:t>
                              </w:r>
                              <w:r>
                                <w:rPr>
                                  <w:spacing w:val="-2"/>
                                  <w:sz w:val="22"/>
                                </w:rPr>
                                <w:t> </w:t>
                              </w:r>
                              <w:r>
                                <w:rPr>
                                  <w:spacing w:val="-4"/>
                                  <w:sz w:val="22"/>
                                </w:rPr>
                                <w:t>Bank</w:t>
                              </w:r>
                            </w:p>
                          </w:txbxContent>
                        </wps:txbx>
                        <wps:bodyPr wrap="square" lIns="0" tIns="0" rIns="0" bIns="0" rtlCol="0">
                          <a:noAutofit/>
                        </wps:bodyPr>
                      </wps:wsp>
                    </wpg:wgp>
                  </a:graphicData>
                </a:graphic>
              </wp:anchor>
            </w:drawing>
          </mc:Choice>
          <mc:Fallback>
            <w:pict>
              <v:group style="position:absolute;margin-left:46.974998pt;margin-top:49.727264pt;width:88.8pt;height:89.75pt;mso-position-horizontal-relative:page;mso-position-vertical-relative:paragraph;z-index:-19176448" id="docshapegroup242" coordorigin="939,995" coordsize="1776,1795">
                <v:shape style="position:absolute;left:1479;top:1002;width:1012;height:1343" id="docshape243" coordorigin="1479,1002" coordsize="1012,1343" path="m1479,2345l1479,1002,2491,1002e" filled="false" stroked="true" strokeweight=".75pt" strokecolor="#000000">
                  <v:path arrowok="t"/>
                  <v:stroke dashstyle="solid"/>
                </v:shape>
                <v:shape style="position:absolute;left:947;top:2325;width:1761;height:457" type="#_x0000_t202" id="docshape244" filled="false" stroked="true" strokeweight=".75pt" strokecolor="#000000">
                  <v:textbox inset="0,0,0,0">
                    <w:txbxContent>
                      <w:p>
                        <w:pPr>
                          <w:spacing w:before="62"/>
                          <w:ind w:left="301" w:right="0" w:firstLine="0"/>
                          <w:jc w:val="left"/>
                          <w:rPr>
                            <w:sz w:val="22"/>
                          </w:rPr>
                        </w:pPr>
                        <w:r>
                          <w:rPr>
                            <w:sz w:val="22"/>
                          </w:rPr>
                          <w:t>Fidelity</w:t>
                        </w:r>
                        <w:r>
                          <w:rPr>
                            <w:spacing w:val="-2"/>
                            <w:sz w:val="22"/>
                          </w:rPr>
                          <w:t> </w:t>
                        </w:r>
                        <w:r>
                          <w:rPr>
                            <w:spacing w:val="-4"/>
                            <w:sz w:val="22"/>
                          </w:rPr>
                          <w:t>Bank</w:t>
                        </w:r>
                      </w:p>
                    </w:txbxContent>
                  </v:textbox>
                  <v:stroke dashstyle="solid"/>
                  <w10:wrap type="none"/>
                </v:shape>
                <w10:wrap type="none"/>
              </v:group>
            </w:pict>
          </mc:Fallback>
        </mc:AlternateContent>
      </w:r>
      <w:r>
        <w:rPr/>
        <w:t>FIGURE</w:t>
      </w:r>
      <w:r>
        <w:rPr>
          <w:spacing w:val="-5"/>
        </w:rPr>
        <w:t> </w:t>
      </w:r>
      <w:r>
        <w:rPr/>
        <w:t>1:</w:t>
      </w:r>
      <w:r>
        <w:rPr>
          <w:spacing w:val="-4"/>
        </w:rPr>
        <w:t> </w:t>
      </w:r>
      <w:r>
        <w:rPr/>
        <w:t>AUDITED</w:t>
      </w:r>
      <w:r>
        <w:rPr>
          <w:spacing w:val="-3"/>
        </w:rPr>
        <w:t> </w:t>
      </w:r>
      <w:r>
        <w:rPr>
          <w:spacing w:val="-2"/>
        </w:rPr>
        <w:t>ACCOUNTS</w:t>
      </w:r>
    </w:p>
    <w:p>
      <w:pPr>
        <w:pStyle w:val="BodyText"/>
        <w:spacing w:before="129"/>
        <w:rPr>
          <w:sz w:val="20"/>
        </w:rPr>
      </w:pPr>
      <w:r>
        <w:rPr/>
        <mc:AlternateContent>
          <mc:Choice Requires="wps">
            <w:drawing>
              <wp:anchor distT="0" distB="0" distL="0" distR="0" allowOverlap="1" layoutInCell="1" locked="0" behindDoc="1" simplePos="0" relativeHeight="487708160">
                <wp:simplePos x="0" y="0"/>
                <wp:positionH relativeFrom="page">
                  <wp:posOffset>1577022</wp:posOffset>
                </wp:positionH>
                <wp:positionV relativeFrom="paragraph">
                  <wp:posOffset>252724</wp:posOffset>
                </wp:positionV>
                <wp:extent cx="5685155" cy="1918335"/>
                <wp:effectExtent l="0" t="0" r="0" b="0"/>
                <wp:wrapTopAndBottom/>
                <wp:docPr id="251" name="Group 251"/>
                <wp:cNvGraphicFramePr>
                  <a:graphicFrameLocks/>
                </wp:cNvGraphicFramePr>
                <a:graphic>
                  <a:graphicData uri="http://schemas.microsoft.com/office/word/2010/wordprocessingGroup">
                    <wpg:wgp>
                      <wpg:cNvPr id="251" name="Group 251"/>
                      <wpg:cNvGrpSpPr/>
                      <wpg:grpSpPr>
                        <a:xfrm>
                          <a:off x="0" y="0"/>
                          <a:ext cx="5685155" cy="1918335"/>
                          <a:chExt cx="5685155" cy="1918335"/>
                        </a:xfrm>
                      </wpg:grpSpPr>
                      <wps:wsp>
                        <wps:cNvPr id="252" name="Graphic 252"/>
                        <wps:cNvSpPr/>
                        <wps:spPr>
                          <a:xfrm>
                            <a:off x="1893887" y="1464627"/>
                            <a:ext cx="1107440" cy="448945"/>
                          </a:xfrm>
                          <a:custGeom>
                            <a:avLst/>
                            <a:gdLst/>
                            <a:ahLst/>
                            <a:cxnLst/>
                            <a:rect l="l" t="t" r="r" b="b"/>
                            <a:pathLst>
                              <a:path w="1107440" h="448945">
                                <a:moveTo>
                                  <a:pt x="0" y="448945"/>
                                </a:moveTo>
                                <a:lnTo>
                                  <a:pt x="1107439" y="448945"/>
                                </a:lnTo>
                                <a:lnTo>
                                  <a:pt x="1107439" y="0"/>
                                </a:lnTo>
                                <a:lnTo>
                                  <a:pt x="0" y="0"/>
                                </a:lnTo>
                                <a:lnTo>
                                  <a:pt x="0" y="448945"/>
                                </a:lnTo>
                                <a:close/>
                              </a:path>
                            </a:pathLst>
                          </a:custGeom>
                          <a:ln w="9525">
                            <a:solidFill>
                              <a:srgbClr val="000000"/>
                            </a:solidFill>
                            <a:prstDash val="solid"/>
                          </a:ln>
                        </wps:spPr>
                        <wps:bodyPr wrap="square" lIns="0" tIns="0" rIns="0" bIns="0" rtlCol="0">
                          <a:prstTxWarp prst="textNoShape">
                            <a:avLst/>
                          </a:prstTxWarp>
                          <a:noAutofit/>
                        </wps:bodyPr>
                      </wps:wsp>
                      <wps:wsp>
                        <wps:cNvPr id="253" name="Graphic 253"/>
                        <wps:cNvSpPr/>
                        <wps:spPr>
                          <a:xfrm>
                            <a:off x="949007" y="213042"/>
                            <a:ext cx="4467860" cy="1289050"/>
                          </a:xfrm>
                          <a:custGeom>
                            <a:avLst/>
                            <a:gdLst/>
                            <a:ahLst/>
                            <a:cxnLst/>
                            <a:rect l="l" t="t" r="r" b="b"/>
                            <a:pathLst>
                              <a:path w="4467860" h="1289050">
                                <a:moveTo>
                                  <a:pt x="0" y="90804"/>
                                </a:moveTo>
                                <a:lnTo>
                                  <a:pt x="0" y="852804"/>
                                </a:lnTo>
                              </a:path>
                              <a:path w="4467860" h="1289050">
                                <a:moveTo>
                                  <a:pt x="1576705" y="78104"/>
                                </a:moveTo>
                                <a:lnTo>
                                  <a:pt x="1576705" y="1289050"/>
                                </a:lnTo>
                              </a:path>
                              <a:path w="4467860" h="1289050">
                                <a:moveTo>
                                  <a:pt x="3731895" y="0"/>
                                </a:moveTo>
                                <a:lnTo>
                                  <a:pt x="4467860" y="635"/>
                                </a:lnTo>
                              </a:path>
                              <a:path w="4467860" h="1289050">
                                <a:moveTo>
                                  <a:pt x="4467860" y="0"/>
                                </a:moveTo>
                                <a:lnTo>
                                  <a:pt x="4467860" y="1005840"/>
                                </a:lnTo>
                              </a:path>
                            </a:pathLst>
                          </a:custGeom>
                          <a:ln w="9525">
                            <a:solidFill>
                              <a:srgbClr val="000000"/>
                            </a:solidFill>
                            <a:prstDash val="solid"/>
                          </a:ln>
                        </wps:spPr>
                        <wps:bodyPr wrap="square" lIns="0" tIns="0" rIns="0" bIns="0" rtlCol="0">
                          <a:prstTxWarp prst="textNoShape">
                            <a:avLst/>
                          </a:prstTxWarp>
                          <a:noAutofit/>
                        </wps:bodyPr>
                      </wps:wsp>
                      <wps:wsp>
                        <wps:cNvPr id="254" name="Graphic 254"/>
                        <wps:cNvSpPr/>
                        <wps:spPr>
                          <a:xfrm>
                            <a:off x="3897947" y="291147"/>
                            <a:ext cx="1270" cy="774700"/>
                          </a:xfrm>
                          <a:custGeom>
                            <a:avLst/>
                            <a:gdLst/>
                            <a:ahLst/>
                            <a:cxnLst/>
                            <a:rect l="l" t="t" r="r" b="b"/>
                            <a:pathLst>
                              <a:path w="0" h="774700">
                                <a:moveTo>
                                  <a:pt x="0" y="0"/>
                                </a:moveTo>
                                <a:lnTo>
                                  <a:pt x="0" y="774700"/>
                                </a:lnTo>
                              </a:path>
                            </a:pathLst>
                          </a:custGeom>
                          <a:ln w="9525">
                            <a:solidFill>
                              <a:srgbClr val="000000"/>
                            </a:solidFill>
                            <a:prstDash val="solid"/>
                          </a:ln>
                        </wps:spPr>
                        <wps:bodyPr wrap="square" lIns="0" tIns="0" rIns="0" bIns="0" rtlCol="0">
                          <a:prstTxWarp prst="textNoShape">
                            <a:avLst/>
                          </a:prstTxWarp>
                          <a:noAutofit/>
                        </wps:bodyPr>
                      </wps:wsp>
                      <wps:wsp>
                        <wps:cNvPr id="255" name="Textbox 255"/>
                        <wps:cNvSpPr txBox="1"/>
                        <wps:spPr>
                          <a:xfrm>
                            <a:off x="1898650" y="1471612"/>
                            <a:ext cx="1097915" cy="437515"/>
                          </a:xfrm>
                          <a:prstGeom prst="rect">
                            <a:avLst/>
                          </a:prstGeom>
                        </wps:spPr>
                        <wps:txbx>
                          <w:txbxContent>
                            <w:p>
                              <w:pPr>
                                <w:spacing w:line="278" w:lineRule="auto" w:before="65"/>
                                <w:ind w:left="318" w:right="210" w:hanging="104"/>
                                <w:jc w:val="left"/>
                                <w:rPr>
                                  <w:sz w:val="22"/>
                                </w:rPr>
                              </w:pPr>
                              <w:r>
                                <w:rPr>
                                  <w:sz w:val="22"/>
                                </w:rPr>
                                <w:t>Standard</w:t>
                              </w:r>
                              <w:r>
                                <w:rPr>
                                  <w:spacing w:val="-13"/>
                                  <w:sz w:val="22"/>
                                </w:rPr>
                                <w:t> </w:t>
                              </w:r>
                              <w:r>
                                <w:rPr>
                                  <w:sz w:val="22"/>
                                </w:rPr>
                                <w:t>Bank South Africa</w:t>
                              </w:r>
                            </w:p>
                          </w:txbxContent>
                        </wps:txbx>
                        <wps:bodyPr wrap="square" lIns="0" tIns="0" rIns="0" bIns="0" rtlCol="0">
                          <a:noAutofit/>
                        </wps:bodyPr>
                      </wps:wsp>
                      <wps:wsp>
                        <wps:cNvPr id="256" name="Textbox 256"/>
                        <wps:cNvSpPr txBox="1"/>
                        <wps:spPr>
                          <a:xfrm>
                            <a:off x="476567" y="1053623"/>
                            <a:ext cx="1009015" cy="290195"/>
                          </a:xfrm>
                          <a:prstGeom prst="rect">
                            <a:avLst/>
                          </a:prstGeom>
                          <a:ln w="9525">
                            <a:solidFill>
                              <a:srgbClr val="000000"/>
                            </a:solidFill>
                            <a:prstDash val="solid"/>
                          </a:ln>
                        </wps:spPr>
                        <wps:txbx>
                          <w:txbxContent>
                            <w:p>
                              <w:pPr>
                                <w:spacing w:before="62"/>
                                <w:ind w:left="145" w:right="0" w:firstLine="0"/>
                                <w:jc w:val="left"/>
                                <w:rPr>
                                  <w:sz w:val="22"/>
                                </w:rPr>
                              </w:pPr>
                              <w:r>
                                <w:rPr>
                                  <w:spacing w:val="-2"/>
                                  <w:sz w:val="22"/>
                                </w:rPr>
                                <w:t>Stanbic-</w:t>
                              </w:r>
                              <w:r>
                                <w:rPr>
                                  <w:spacing w:val="-4"/>
                                  <w:sz w:val="22"/>
                                </w:rPr>
                                <w:t>IBTC</w:t>
                              </w:r>
                            </w:p>
                          </w:txbxContent>
                        </wps:txbx>
                        <wps:bodyPr wrap="square" lIns="0" tIns="0" rIns="0" bIns="0" rtlCol="0">
                          <a:noAutofit/>
                        </wps:bodyPr>
                      </wps:wsp>
                      <wps:wsp>
                        <wps:cNvPr id="257" name="Textbox 257"/>
                        <wps:cNvSpPr txBox="1"/>
                        <wps:spPr>
                          <a:xfrm>
                            <a:off x="4762" y="4762"/>
                            <a:ext cx="4676140" cy="295910"/>
                          </a:xfrm>
                          <a:prstGeom prst="rect">
                            <a:avLst/>
                          </a:prstGeom>
                          <a:ln w="9525">
                            <a:solidFill>
                              <a:srgbClr val="000000"/>
                            </a:solidFill>
                            <a:prstDash val="solid"/>
                          </a:ln>
                        </wps:spPr>
                        <wps:txbx>
                          <w:txbxContent>
                            <w:p>
                              <w:pPr>
                                <w:spacing w:before="72"/>
                                <w:ind w:left="3" w:right="0" w:firstLine="0"/>
                                <w:jc w:val="center"/>
                                <w:rPr>
                                  <w:sz w:val="22"/>
                                </w:rPr>
                              </w:pPr>
                              <w:r>
                                <w:rPr>
                                  <w:sz w:val="22"/>
                                </w:rPr>
                                <w:t>THREE</w:t>
                              </w:r>
                              <w:r>
                                <w:rPr>
                                  <w:spacing w:val="-9"/>
                                  <w:sz w:val="22"/>
                                </w:rPr>
                                <w:t> </w:t>
                              </w:r>
                              <w:r>
                                <w:rPr>
                                  <w:sz w:val="22"/>
                                </w:rPr>
                                <w:t>YEAR</w:t>
                              </w:r>
                              <w:r>
                                <w:rPr>
                                  <w:spacing w:val="-6"/>
                                  <w:sz w:val="22"/>
                                </w:rPr>
                                <w:t> </w:t>
                              </w:r>
                              <w:r>
                                <w:rPr>
                                  <w:sz w:val="22"/>
                                </w:rPr>
                                <w:t>AUDITED</w:t>
                              </w:r>
                              <w:r>
                                <w:rPr>
                                  <w:spacing w:val="-6"/>
                                  <w:sz w:val="22"/>
                                </w:rPr>
                                <w:t> </w:t>
                              </w:r>
                              <w:r>
                                <w:rPr>
                                  <w:sz w:val="22"/>
                                </w:rPr>
                                <w:t>ACCOUNTS</w:t>
                              </w:r>
                              <w:r>
                                <w:rPr>
                                  <w:spacing w:val="-6"/>
                                  <w:sz w:val="22"/>
                                </w:rPr>
                                <w:t> </w:t>
                              </w:r>
                              <w:r>
                                <w:rPr>
                                  <w:sz w:val="22"/>
                                </w:rPr>
                                <w:t>(2013-</w:t>
                              </w:r>
                              <w:r>
                                <w:rPr>
                                  <w:spacing w:val="-2"/>
                                  <w:sz w:val="22"/>
                                </w:rPr>
                                <w:t>2015)</w:t>
                              </w:r>
                            </w:p>
                          </w:txbxContent>
                        </wps:txbx>
                        <wps:bodyPr wrap="square" lIns="0" tIns="0" rIns="0" bIns="0" rtlCol="0">
                          <a:noAutofit/>
                        </wps:bodyPr>
                      </wps:wsp>
                      <wps:wsp>
                        <wps:cNvPr id="258" name="Textbox 258"/>
                        <wps:cNvSpPr txBox="1"/>
                        <wps:spPr>
                          <a:xfrm>
                            <a:off x="4765992" y="1190942"/>
                            <a:ext cx="914400" cy="276225"/>
                          </a:xfrm>
                          <a:prstGeom prst="rect">
                            <a:avLst/>
                          </a:prstGeom>
                          <a:ln w="9525">
                            <a:solidFill>
                              <a:srgbClr val="000000"/>
                            </a:solidFill>
                            <a:prstDash val="solid"/>
                          </a:ln>
                        </wps:spPr>
                        <wps:txbx>
                          <w:txbxContent>
                            <w:p>
                              <w:pPr>
                                <w:spacing w:before="72"/>
                                <w:ind w:left="183" w:right="0" w:firstLine="0"/>
                                <w:jc w:val="left"/>
                                <w:rPr>
                                  <w:sz w:val="22"/>
                                </w:rPr>
                              </w:pPr>
                              <w:r>
                                <w:rPr>
                                  <w:sz w:val="22"/>
                                </w:rPr>
                                <w:t>Zenith</w:t>
                              </w:r>
                              <w:r>
                                <w:rPr>
                                  <w:spacing w:val="-2"/>
                                  <w:sz w:val="22"/>
                                </w:rPr>
                                <w:t> </w:t>
                              </w:r>
                              <w:r>
                                <w:rPr>
                                  <w:spacing w:val="-4"/>
                                  <w:sz w:val="22"/>
                                </w:rPr>
                                <w:t>Bank</w:t>
                              </w:r>
                            </w:p>
                          </w:txbxContent>
                        </wps:txbx>
                        <wps:bodyPr wrap="square" lIns="0" tIns="0" rIns="0" bIns="0" rtlCol="0">
                          <a:noAutofit/>
                        </wps:bodyPr>
                      </wps:wsp>
                      <wps:wsp>
                        <wps:cNvPr id="259" name="Textbox 259"/>
                        <wps:cNvSpPr txBox="1"/>
                        <wps:spPr>
                          <a:xfrm>
                            <a:off x="3384867" y="1053623"/>
                            <a:ext cx="1062990" cy="413384"/>
                          </a:xfrm>
                          <a:prstGeom prst="rect">
                            <a:avLst/>
                          </a:prstGeom>
                          <a:ln w="9525">
                            <a:solidFill>
                              <a:srgbClr val="000000"/>
                            </a:solidFill>
                            <a:prstDash val="solid"/>
                          </a:ln>
                        </wps:spPr>
                        <wps:txbx>
                          <w:txbxContent>
                            <w:p>
                              <w:pPr>
                                <w:spacing w:before="101"/>
                                <w:ind w:left="145" w:right="0" w:firstLine="0"/>
                                <w:jc w:val="left"/>
                                <w:rPr>
                                  <w:sz w:val="22"/>
                                </w:rPr>
                              </w:pPr>
                              <w:r>
                                <w:rPr>
                                  <w:sz w:val="22"/>
                                </w:rPr>
                                <w:t>Wema</w:t>
                              </w:r>
                              <w:r>
                                <w:rPr>
                                  <w:spacing w:val="-2"/>
                                  <w:sz w:val="22"/>
                                </w:rPr>
                                <w:t> </w:t>
                              </w:r>
                              <w:r>
                                <w:rPr>
                                  <w:spacing w:val="-4"/>
                                  <w:sz w:val="22"/>
                                </w:rPr>
                                <w:t>Bank</w:t>
                              </w:r>
                            </w:p>
                          </w:txbxContent>
                        </wps:txbx>
                        <wps:bodyPr wrap="square" lIns="0" tIns="0" rIns="0" bIns="0" rtlCol="0">
                          <a:noAutofit/>
                        </wps:bodyPr>
                      </wps:wsp>
                    </wpg:wgp>
                  </a:graphicData>
                </a:graphic>
              </wp:anchor>
            </w:drawing>
          </mc:Choice>
          <mc:Fallback>
            <w:pict>
              <v:group style="position:absolute;margin-left:124.175003pt;margin-top:19.899530pt;width:447.65pt;height:151.050pt;mso-position-horizontal-relative:page;mso-position-vertical-relative:paragraph;z-index:-15608320;mso-wrap-distance-left:0;mso-wrap-distance-right:0" id="docshapegroup245" coordorigin="2484,398" coordsize="8953,3021">
                <v:rect style="position:absolute;left:5466;top:2704;width:1744;height:707" id="docshape246" filled="false" stroked="true" strokeweight=".75pt" strokecolor="#000000">
                  <v:stroke dashstyle="solid"/>
                </v:rect>
                <v:shape style="position:absolute;left:3978;top:733;width:7036;height:2030" id="docshape247" coordorigin="3978,733" coordsize="7036,2030" path="m3978,876l3978,2076m6461,856l6461,2763m9855,733l11014,734m11014,733l11014,2317e" filled="false" stroked="true" strokeweight=".75pt" strokecolor="#000000">
                  <v:path arrowok="t"/>
                  <v:stroke dashstyle="solid"/>
                </v:shape>
                <v:line style="position:absolute" from="8622,856" to="8622,2076" stroked="true" strokeweight=".75pt" strokecolor="#000000">
                  <v:stroke dashstyle="solid"/>
                </v:line>
                <v:shape style="position:absolute;left:5473;top:2715;width:1729;height:689" type="#_x0000_t202" id="docshape248" filled="false" stroked="false">
                  <v:textbox inset="0,0,0,0">
                    <w:txbxContent>
                      <w:p>
                        <w:pPr>
                          <w:spacing w:line="278" w:lineRule="auto" w:before="65"/>
                          <w:ind w:left="318" w:right="210" w:hanging="104"/>
                          <w:jc w:val="left"/>
                          <w:rPr>
                            <w:sz w:val="22"/>
                          </w:rPr>
                        </w:pPr>
                        <w:r>
                          <w:rPr>
                            <w:sz w:val="22"/>
                          </w:rPr>
                          <w:t>Standard</w:t>
                        </w:r>
                        <w:r>
                          <w:rPr>
                            <w:spacing w:val="-13"/>
                            <w:sz w:val="22"/>
                          </w:rPr>
                          <w:t> </w:t>
                        </w:r>
                        <w:r>
                          <w:rPr>
                            <w:sz w:val="22"/>
                          </w:rPr>
                          <w:t>Bank South Africa</w:t>
                        </w:r>
                      </w:p>
                    </w:txbxContent>
                  </v:textbox>
                  <w10:wrap type="none"/>
                </v:shape>
                <v:shape style="position:absolute;left:3234;top:2057;width:1589;height:457" type="#_x0000_t202" id="docshape249" filled="false" stroked="true" strokeweight=".75pt" strokecolor="#000000">
                  <v:textbox inset="0,0,0,0">
                    <w:txbxContent>
                      <w:p>
                        <w:pPr>
                          <w:spacing w:before="62"/>
                          <w:ind w:left="145" w:right="0" w:firstLine="0"/>
                          <w:jc w:val="left"/>
                          <w:rPr>
                            <w:sz w:val="22"/>
                          </w:rPr>
                        </w:pPr>
                        <w:r>
                          <w:rPr>
                            <w:spacing w:val="-2"/>
                            <w:sz w:val="22"/>
                          </w:rPr>
                          <w:t>Stanbic-</w:t>
                        </w:r>
                        <w:r>
                          <w:rPr>
                            <w:spacing w:val="-4"/>
                            <w:sz w:val="22"/>
                          </w:rPr>
                          <w:t>IBTC</w:t>
                        </w:r>
                      </w:p>
                    </w:txbxContent>
                  </v:textbox>
                  <v:stroke dashstyle="solid"/>
                  <w10:wrap type="none"/>
                </v:shape>
                <v:shape style="position:absolute;left:2491;top:405;width:7364;height:466" type="#_x0000_t202" id="docshape250" filled="false" stroked="true" strokeweight=".75pt" strokecolor="#000000">
                  <v:textbox inset="0,0,0,0">
                    <w:txbxContent>
                      <w:p>
                        <w:pPr>
                          <w:spacing w:before="72"/>
                          <w:ind w:left="3" w:right="0" w:firstLine="0"/>
                          <w:jc w:val="center"/>
                          <w:rPr>
                            <w:sz w:val="22"/>
                          </w:rPr>
                        </w:pPr>
                        <w:r>
                          <w:rPr>
                            <w:sz w:val="22"/>
                          </w:rPr>
                          <w:t>THREE</w:t>
                        </w:r>
                        <w:r>
                          <w:rPr>
                            <w:spacing w:val="-9"/>
                            <w:sz w:val="22"/>
                          </w:rPr>
                          <w:t> </w:t>
                        </w:r>
                        <w:r>
                          <w:rPr>
                            <w:sz w:val="22"/>
                          </w:rPr>
                          <w:t>YEAR</w:t>
                        </w:r>
                        <w:r>
                          <w:rPr>
                            <w:spacing w:val="-6"/>
                            <w:sz w:val="22"/>
                          </w:rPr>
                          <w:t> </w:t>
                        </w:r>
                        <w:r>
                          <w:rPr>
                            <w:sz w:val="22"/>
                          </w:rPr>
                          <w:t>AUDITED</w:t>
                        </w:r>
                        <w:r>
                          <w:rPr>
                            <w:spacing w:val="-6"/>
                            <w:sz w:val="22"/>
                          </w:rPr>
                          <w:t> </w:t>
                        </w:r>
                        <w:r>
                          <w:rPr>
                            <w:sz w:val="22"/>
                          </w:rPr>
                          <w:t>ACCOUNTS</w:t>
                        </w:r>
                        <w:r>
                          <w:rPr>
                            <w:spacing w:val="-6"/>
                            <w:sz w:val="22"/>
                          </w:rPr>
                          <w:t> </w:t>
                        </w:r>
                        <w:r>
                          <w:rPr>
                            <w:sz w:val="22"/>
                          </w:rPr>
                          <w:t>(2013-</w:t>
                        </w:r>
                        <w:r>
                          <w:rPr>
                            <w:spacing w:val="-2"/>
                            <w:sz w:val="22"/>
                          </w:rPr>
                          <w:t>2015)</w:t>
                        </w:r>
                      </w:p>
                    </w:txbxContent>
                  </v:textbox>
                  <v:stroke dashstyle="solid"/>
                  <w10:wrap type="none"/>
                </v:shape>
                <v:shape style="position:absolute;left:9989;top:2273;width:1440;height:435" type="#_x0000_t202" id="docshape251" filled="false" stroked="true" strokeweight=".75pt" strokecolor="#000000">
                  <v:textbox inset="0,0,0,0">
                    <w:txbxContent>
                      <w:p>
                        <w:pPr>
                          <w:spacing w:before="72"/>
                          <w:ind w:left="183" w:right="0" w:firstLine="0"/>
                          <w:jc w:val="left"/>
                          <w:rPr>
                            <w:sz w:val="22"/>
                          </w:rPr>
                        </w:pPr>
                        <w:r>
                          <w:rPr>
                            <w:sz w:val="22"/>
                          </w:rPr>
                          <w:t>Zenith</w:t>
                        </w:r>
                        <w:r>
                          <w:rPr>
                            <w:spacing w:val="-2"/>
                            <w:sz w:val="22"/>
                          </w:rPr>
                          <w:t> </w:t>
                        </w:r>
                        <w:r>
                          <w:rPr>
                            <w:spacing w:val="-4"/>
                            <w:sz w:val="22"/>
                          </w:rPr>
                          <w:t>Bank</w:t>
                        </w:r>
                      </w:p>
                    </w:txbxContent>
                  </v:textbox>
                  <v:stroke dashstyle="solid"/>
                  <w10:wrap type="none"/>
                </v:shape>
                <v:shape style="position:absolute;left:7814;top:2057;width:1674;height:651" type="#_x0000_t202" id="docshape252" filled="false" stroked="true" strokeweight=".75pt" strokecolor="#000000">
                  <v:textbox inset="0,0,0,0">
                    <w:txbxContent>
                      <w:p>
                        <w:pPr>
                          <w:spacing w:before="101"/>
                          <w:ind w:left="145" w:right="0" w:firstLine="0"/>
                          <w:jc w:val="left"/>
                          <w:rPr>
                            <w:sz w:val="22"/>
                          </w:rPr>
                        </w:pPr>
                        <w:r>
                          <w:rPr>
                            <w:sz w:val="22"/>
                          </w:rPr>
                          <w:t>Wema</w:t>
                        </w:r>
                        <w:r>
                          <w:rPr>
                            <w:spacing w:val="-2"/>
                            <w:sz w:val="22"/>
                          </w:rPr>
                          <w:t> </w:t>
                        </w:r>
                        <w:r>
                          <w:rPr>
                            <w:spacing w:val="-4"/>
                            <w:sz w:val="22"/>
                          </w:rPr>
                          <w:t>Bank</w:t>
                        </w:r>
                      </w:p>
                    </w:txbxContent>
                  </v:textbox>
                  <v:stroke dashstyle="solid"/>
                  <w10:wrap type="none"/>
                </v:shape>
                <w10:wrap type="topAndBottom"/>
              </v:group>
            </w:pict>
          </mc:Fallback>
        </mc:AlternateContent>
      </w:r>
    </w:p>
    <w:p>
      <w:pPr>
        <w:pStyle w:val="BodyText"/>
        <w:spacing w:before="71"/>
      </w:pPr>
    </w:p>
    <w:p>
      <w:pPr>
        <w:pStyle w:val="BodyText"/>
        <w:spacing w:before="1"/>
        <w:ind w:left="1145"/>
      </w:pPr>
      <w:r>
        <w:rPr/>
        <w:t>FIGURE</w:t>
      </w:r>
      <w:r>
        <w:rPr>
          <w:spacing w:val="-3"/>
        </w:rPr>
        <w:t> </w:t>
      </w:r>
      <w:r>
        <w:rPr/>
        <w:t>2:</w:t>
      </w:r>
      <w:r>
        <w:rPr>
          <w:spacing w:val="-2"/>
        </w:rPr>
        <w:t> INTERVIEW</w:t>
      </w:r>
    </w:p>
    <w:p>
      <w:pPr>
        <w:pStyle w:val="BodyText"/>
        <w:spacing w:before="8"/>
        <w:rPr>
          <w:sz w:val="15"/>
        </w:rPr>
      </w:pPr>
      <w:r>
        <w:rPr/>
        <mc:AlternateContent>
          <mc:Choice Requires="wps">
            <w:drawing>
              <wp:anchor distT="0" distB="0" distL="0" distR="0" allowOverlap="1" layoutInCell="1" locked="0" behindDoc="1" simplePos="0" relativeHeight="487708672">
                <wp:simplePos x="0" y="0"/>
                <wp:positionH relativeFrom="page">
                  <wp:posOffset>934402</wp:posOffset>
                </wp:positionH>
                <wp:positionV relativeFrom="paragraph">
                  <wp:posOffset>137090</wp:posOffset>
                </wp:positionV>
                <wp:extent cx="5801360" cy="1352550"/>
                <wp:effectExtent l="0" t="0" r="0" b="0"/>
                <wp:wrapTopAndBottom/>
                <wp:docPr id="260" name="Group 260"/>
                <wp:cNvGraphicFramePr>
                  <a:graphicFrameLocks/>
                </wp:cNvGraphicFramePr>
                <a:graphic>
                  <a:graphicData uri="http://schemas.microsoft.com/office/word/2010/wordprocessingGroup">
                    <wpg:wgp>
                      <wpg:cNvPr id="260" name="Group 260"/>
                      <wpg:cNvGrpSpPr/>
                      <wpg:grpSpPr>
                        <a:xfrm>
                          <a:off x="0" y="0"/>
                          <a:ext cx="5801360" cy="1352550"/>
                          <a:chExt cx="5801360" cy="1352550"/>
                        </a:xfrm>
                      </wpg:grpSpPr>
                      <wps:wsp>
                        <wps:cNvPr id="261" name="Graphic 261"/>
                        <wps:cNvSpPr/>
                        <wps:spPr>
                          <a:xfrm>
                            <a:off x="1837372" y="418147"/>
                            <a:ext cx="2146300" cy="438150"/>
                          </a:xfrm>
                          <a:custGeom>
                            <a:avLst/>
                            <a:gdLst/>
                            <a:ahLst/>
                            <a:cxnLst/>
                            <a:rect l="l" t="t" r="r" b="b"/>
                            <a:pathLst>
                              <a:path w="2146300" h="438150">
                                <a:moveTo>
                                  <a:pt x="0" y="0"/>
                                </a:moveTo>
                                <a:lnTo>
                                  <a:pt x="0" y="438150"/>
                                </a:lnTo>
                              </a:path>
                              <a:path w="2146300" h="438150">
                                <a:moveTo>
                                  <a:pt x="2146300" y="0"/>
                                </a:moveTo>
                                <a:lnTo>
                                  <a:pt x="2146300" y="438150"/>
                                </a:lnTo>
                              </a:path>
                            </a:pathLst>
                          </a:custGeom>
                          <a:ln w="9525">
                            <a:solidFill>
                              <a:srgbClr val="000000"/>
                            </a:solidFill>
                            <a:prstDash val="solid"/>
                          </a:ln>
                        </wps:spPr>
                        <wps:bodyPr wrap="square" lIns="0" tIns="0" rIns="0" bIns="0" rtlCol="0">
                          <a:prstTxWarp prst="textNoShape">
                            <a:avLst/>
                          </a:prstTxWarp>
                          <a:noAutofit/>
                        </wps:bodyPr>
                      </wps:wsp>
                      <wps:wsp>
                        <wps:cNvPr id="262" name="Textbox 262"/>
                        <wps:cNvSpPr txBox="1"/>
                        <wps:spPr>
                          <a:xfrm>
                            <a:off x="4762" y="847407"/>
                            <a:ext cx="2775585" cy="500380"/>
                          </a:xfrm>
                          <a:prstGeom prst="rect">
                            <a:avLst/>
                          </a:prstGeom>
                          <a:ln w="9525">
                            <a:solidFill>
                              <a:srgbClr val="000000"/>
                            </a:solidFill>
                            <a:prstDash val="solid"/>
                          </a:ln>
                        </wps:spPr>
                        <wps:txbx>
                          <w:txbxContent>
                            <w:p>
                              <w:pPr>
                                <w:spacing w:before="70"/>
                                <w:ind w:left="6" w:right="6" w:firstLine="0"/>
                                <w:jc w:val="center"/>
                                <w:rPr>
                                  <w:b/>
                                  <w:sz w:val="22"/>
                                </w:rPr>
                              </w:pPr>
                              <w:r>
                                <w:rPr>
                                  <w:b/>
                                  <w:sz w:val="22"/>
                                </w:rPr>
                                <w:t>Directorate</w:t>
                              </w:r>
                              <w:r>
                                <w:rPr>
                                  <w:b/>
                                  <w:spacing w:val="-7"/>
                                  <w:sz w:val="22"/>
                                </w:rPr>
                                <w:t> </w:t>
                              </w:r>
                              <w:r>
                                <w:rPr>
                                  <w:b/>
                                  <w:sz w:val="22"/>
                                </w:rPr>
                                <w:t>of</w:t>
                              </w:r>
                              <w:r>
                                <w:rPr>
                                  <w:b/>
                                  <w:spacing w:val="-7"/>
                                  <w:sz w:val="22"/>
                                </w:rPr>
                                <w:t> </w:t>
                              </w:r>
                              <w:r>
                                <w:rPr>
                                  <w:b/>
                                  <w:sz w:val="22"/>
                                </w:rPr>
                                <w:t>Corporate</w:t>
                              </w:r>
                              <w:r>
                                <w:rPr>
                                  <w:b/>
                                  <w:spacing w:val="-6"/>
                                  <w:sz w:val="22"/>
                                </w:rPr>
                                <w:t> </w:t>
                              </w:r>
                              <w:r>
                                <w:rPr>
                                  <w:b/>
                                  <w:spacing w:val="-2"/>
                                  <w:sz w:val="22"/>
                                </w:rPr>
                                <w:t>Governance</w:t>
                              </w:r>
                            </w:p>
                            <w:p>
                              <w:pPr>
                                <w:spacing w:before="2"/>
                                <w:ind w:left="6" w:right="0" w:firstLine="0"/>
                                <w:jc w:val="center"/>
                                <w:rPr>
                                  <w:sz w:val="22"/>
                                </w:rPr>
                              </w:pPr>
                              <w:r>
                                <w:rPr>
                                  <w:sz w:val="22"/>
                                </w:rPr>
                                <w:t>Financial</w:t>
                              </w:r>
                              <w:r>
                                <w:rPr>
                                  <w:spacing w:val="-8"/>
                                  <w:sz w:val="22"/>
                                </w:rPr>
                                <w:t> </w:t>
                              </w:r>
                              <w:r>
                                <w:rPr>
                                  <w:sz w:val="22"/>
                                </w:rPr>
                                <w:t>Reporting</w:t>
                              </w:r>
                              <w:r>
                                <w:rPr>
                                  <w:spacing w:val="-6"/>
                                  <w:sz w:val="22"/>
                                </w:rPr>
                                <w:t> </w:t>
                              </w:r>
                              <w:r>
                                <w:rPr>
                                  <w:spacing w:val="-2"/>
                                  <w:sz w:val="22"/>
                                </w:rPr>
                                <w:t>Council</w:t>
                              </w:r>
                            </w:p>
                          </w:txbxContent>
                        </wps:txbx>
                        <wps:bodyPr wrap="square" lIns="0" tIns="0" rIns="0" bIns="0" rtlCol="0">
                          <a:noAutofit/>
                        </wps:bodyPr>
                      </wps:wsp>
                      <wps:wsp>
                        <wps:cNvPr id="263" name="Textbox 263"/>
                        <wps:cNvSpPr txBox="1"/>
                        <wps:spPr>
                          <a:xfrm>
                            <a:off x="1591627" y="4762"/>
                            <a:ext cx="2780665" cy="432434"/>
                          </a:xfrm>
                          <a:prstGeom prst="rect">
                            <a:avLst/>
                          </a:prstGeom>
                          <a:ln w="9525">
                            <a:solidFill>
                              <a:srgbClr val="000000"/>
                            </a:solidFill>
                            <a:prstDash val="solid"/>
                          </a:ln>
                        </wps:spPr>
                        <wps:txbx>
                          <w:txbxContent>
                            <w:p>
                              <w:pPr>
                                <w:spacing w:before="76"/>
                                <w:ind w:left="1273" w:right="0" w:firstLine="0"/>
                                <w:jc w:val="left"/>
                                <w:rPr>
                                  <w:sz w:val="22"/>
                                </w:rPr>
                              </w:pPr>
                              <w:r>
                                <w:rPr>
                                  <w:sz w:val="22"/>
                                </w:rPr>
                                <w:t>INTERVIEW</w:t>
                              </w:r>
                              <w:r>
                                <w:rPr>
                                  <w:spacing w:val="-3"/>
                                  <w:sz w:val="22"/>
                                </w:rPr>
                                <w:t> </w:t>
                              </w:r>
                              <w:r>
                                <w:rPr>
                                  <w:spacing w:val="-2"/>
                                  <w:sz w:val="22"/>
                                </w:rPr>
                                <w:t>SESSION</w:t>
                              </w:r>
                            </w:p>
                          </w:txbxContent>
                        </wps:txbx>
                        <wps:bodyPr wrap="square" lIns="0" tIns="0" rIns="0" bIns="0" rtlCol="0">
                          <a:noAutofit/>
                        </wps:bodyPr>
                      </wps:wsp>
                      <wps:wsp>
                        <wps:cNvPr id="264" name="Textbox 264"/>
                        <wps:cNvSpPr txBox="1"/>
                        <wps:spPr>
                          <a:xfrm>
                            <a:off x="3106102" y="847407"/>
                            <a:ext cx="2690495" cy="500380"/>
                          </a:xfrm>
                          <a:prstGeom prst="rect">
                            <a:avLst/>
                          </a:prstGeom>
                          <a:ln w="9525">
                            <a:solidFill>
                              <a:srgbClr val="000000"/>
                            </a:solidFill>
                            <a:prstDash val="solid"/>
                          </a:ln>
                        </wps:spPr>
                        <wps:txbx>
                          <w:txbxContent>
                            <w:p>
                              <w:pPr>
                                <w:spacing w:before="70"/>
                                <w:ind w:left="6" w:right="0" w:firstLine="0"/>
                                <w:jc w:val="center"/>
                                <w:rPr>
                                  <w:b/>
                                  <w:sz w:val="22"/>
                                </w:rPr>
                              </w:pPr>
                              <w:r>
                                <w:rPr>
                                  <w:b/>
                                  <w:sz w:val="22"/>
                                </w:rPr>
                                <w:t>Directorate</w:t>
                              </w:r>
                              <w:r>
                                <w:rPr>
                                  <w:b/>
                                  <w:spacing w:val="-6"/>
                                  <w:sz w:val="22"/>
                                </w:rPr>
                                <w:t> </w:t>
                              </w:r>
                              <w:r>
                                <w:rPr>
                                  <w:b/>
                                  <w:sz w:val="22"/>
                                </w:rPr>
                                <w:t>of</w:t>
                              </w:r>
                              <w:r>
                                <w:rPr>
                                  <w:b/>
                                  <w:spacing w:val="-7"/>
                                  <w:sz w:val="22"/>
                                </w:rPr>
                                <w:t> </w:t>
                              </w:r>
                              <w:r>
                                <w:rPr>
                                  <w:b/>
                                  <w:sz w:val="22"/>
                                </w:rPr>
                                <w:t>Banking</w:t>
                              </w:r>
                              <w:r>
                                <w:rPr>
                                  <w:b/>
                                  <w:spacing w:val="-5"/>
                                  <w:sz w:val="22"/>
                                </w:rPr>
                                <w:t> </w:t>
                              </w:r>
                              <w:r>
                                <w:rPr>
                                  <w:b/>
                                  <w:spacing w:val="-2"/>
                                  <w:sz w:val="22"/>
                                </w:rPr>
                                <w:t>Supervision</w:t>
                              </w:r>
                            </w:p>
                            <w:p>
                              <w:pPr>
                                <w:spacing w:before="2"/>
                                <w:ind w:left="6" w:right="0" w:firstLine="0"/>
                                <w:jc w:val="center"/>
                                <w:rPr>
                                  <w:sz w:val="22"/>
                                </w:rPr>
                              </w:pPr>
                              <w:r>
                                <w:rPr>
                                  <w:sz w:val="22"/>
                                </w:rPr>
                                <w:t>Central</w:t>
                              </w:r>
                              <w:r>
                                <w:rPr>
                                  <w:spacing w:val="-3"/>
                                  <w:sz w:val="22"/>
                                </w:rPr>
                                <w:t> </w:t>
                              </w:r>
                              <w:r>
                                <w:rPr>
                                  <w:sz w:val="22"/>
                                </w:rPr>
                                <w:t>Bank</w:t>
                              </w:r>
                              <w:r>
                                <w:rPr>
                                  <w:spacing w:val="-3"/>
                                  <w:sz w:val="22"/>
                                </w:rPr>
                                <w:t> </w:t>
                              </w:r>
                              <w:r>
                                <w:rPr>
                                  <w:sz w:val="22"/>
                                </w:rPr>
                                <w:t>of</w:t>
                              </w:r>
                              <w:r>
                                <w:rPr>
                                  <w:spacing w:val="-2"/>
                                  <w:sz w:val="22"/>
                                </w:rPr>
                                <w:t> Nigeria</w:t>
                              </w:r>
                            </w:p>
                          </w:txbxContent>
                        </wps:txbx>
                        <wps:bodyPr wrap="square" lIns="0" tIns="0" rIns="0" bIns="0" rtlCol="0">
                          <a:noAutofit/>
                        </wps:bodyPr>
                      </wps:wsp>
                    </wpg:wgp>
                  </a:graphicData>
                </a:graphic>
              </wp:anchor>
            </w:drawing>
          </mc:Choice>
          <mc:Fallback>
            <w:pict>
              <v:group style="position:absolute;margin-left:73.574997pt;margin-top:10.794531pt;width:456.8pt;height:106.5pt;mso-position-horizontal-relative:page;mso-position-vertical-relative:paragraph;z-index:-15607808;mso-wrap-distance-left:0;mso-wrap-distance-right:0" id="docshapegroup253" coordorigin="1471,216" coordsize="9136,2130">
                <v:shape style="position:absolute;left:4365;top:874;width:3380;height:690" id="docshape254" coordorigin="4365,874" coordsize="3380,690" path="m4365,874l4365,1564m7745,874l7745,1564e" filled="false" stroked="true" strokeweight=".75pt" strokecolor="#000000">
                  <v:path arrowok="t"/>
                  <v:stroke dashstyle="solid"/>
                </v:shape>
                <v:shape style="position:absolute;left:1479;top:1550;width:4371;height:788" type="#_x0000_t202" id="docshape255" filled="false" stroked="true" strokeweight=".75pt" strokecolor="#000000">
                  <v:textbox inset="0,0,0,0">
                    <w:txbxContent>
                      <w:p>
                        <w:pPr>
                          <w:spacing w:before="70"/>
                          <w:ind w:left="6" w:right="6" w:firstLine="0"/>
                          <w:jc w:val="center"/>
                          <w:rPr>
                            <w:b/>
                            <w:sz w:val="22"/>
                          </w:rPr>
                        </w:pPr>
                        <w:r>
                          <w:rPr>
                            <w:b/>
                            <w:sz w:val="22"/>
                          </w:rPr>
                          <w:t>Directorate</w:t>
                        </w:r>
                        <w:r>
                          <w:rPr>
                            <w:b/>
                            <w:spacing w:val="-7"/>
                            <w:sz w:val="22"/>
                          </w:rPr>
                          <w:t> </w:t>
                        </w:r>
                        <w:r>
                          <w:rPr>
                            <w:b/>
                            <w:sz w:val="22"/>
                          </w:rPr>
                          <w:t>of</w:t>
                        </w:r>
                        <w:r>
                          <w:rPr>
                            <w:b/>
                            <w:spacing w:val="-7"/>
                            <w:sz w:val="22"/>
                          </w:rPr>
                          <w:t> </w:t>
                        </w:r>
                        <w:r>
                          <w:rPr>
                            <w:b/>
                            <w:sz w:val="22"/>
                          </w:rPr>
                          <w:t>Corporate</w:t>
                        </w:r>
                        <w:r>
                          <w:rPr>
                            <w:b/>
                            <w:spacing w:val="-6"/>
                            <w:sz w:val="22"/>
                          </w:rPr>
                          <w:t> </w:t>
                        </w:r>
                        <w:r>
                          <w:rPr>
                            <w:b/>
                            <w:spacing w:val="-2"/>
                            <w:sz w:val="22"/>
                          </w:rPr>
                          <w:t>Governance</w:t>
                        </w:r>
                      </w:p>
                      <w:p>
                        <w:pPr>
                          <w:spacing w:before="2"/>
                          <w:ind w:left="6" w:right="0" w:firstLine="0"/>
                          <w:jc w:val="center"/>
                          <w:rPr>
                            <w:sz w:val="22"/>
                          </w:rPr>
                        </w:pPr>
                        <w:r>
                          <w:rPr>
                            <w:sz w:val="22"/>
                          </w:rPr>
                          <w:t>Financial</w:t>
                        </w:r>
                        <w:r>
                          <w:rPr>
                            <w:spacing w:val="-8"/>
                            <w:sz w:val="22"/>
                          </w:rPr>
                          <w:t> </w:t>
                        </w:r>
                        <w:r>
                          <w:rPr>
                            <w:sz w:val="22"/>
                          </w:rPr>
                          <w:t>Reporting</w:t>
                        </w:r>
                        <w:r>
                          <w:rPr>
                            <w:spacing w:val="-6"/>
                            <w:sz w:val="22"/>
                          </w:rPr>
                          <w:t> </w:t>
                        </w:r>
                        <w:r>
                          <w:rPr>
                            <w:spacing w:val="-2"/>
                            <w:sz w:val="22"/>
                          </w:rPr>
                          <w:t>Council</w:t>
                        </w:r>
                      </w:p>
                    </w:txbxContent>
                  </v:textbox>
                  <v:stroke dashstyle="solid"/>
                  <w10:wrap type="none"/>
                </v:shape>
                <v:shape style="position:absolute;left:3978;top:223;width:4379;height:681" type="#_x0000_t202" id="docshape256" filled="false" stroked="true" strokeweight=".75pt" strokecolor="#000000">
                  <v:textbox inset="0,0,0,0">
                    <w:txbxContent>
                      <w:p>
                        <w:pPr>
                          <w:spacing w:before="76"/>
                          <w:ind w:left="1273" w:right="0" w:firstLine="0"/>
                          <w:jc w:val="left"/>
                          <w:rPr>
                            <w:sz w:val="22"/>
                          </w:rPr>
                        </w:pPr>
                        <w:r>
                          <w:rPr>
                            <w:sz w:val="22"/>
                          </w:rPr>
                          <w:t>INTERVIEW</w:t>
                        </w:r>
                        <w:r>
                          <w:rPr>
                            <w:spacing w:val="-3"/>
                            <w:sz w:val="22"/>
                          </w:rPr>
                          <w:t> </w:t>
                        </w:r>
                        <w:r>
                          <w:rPr>
                            <w:spacing w:val="-2"/>
                            <w:sz w:val="22"/>
                          </w:rPr>
                          <w:t>SESSION</w:t>
                        </w:r>
                      </w:p>
                    </w:txbxContent>
                  </v:textbox>
                  <v:stroke dashstyle="solid"/>
                  <w10:wrap type="none"/>
                </v:shape>
                <v:shape style="position:absolute;left:6363;top:1550;width:4237;height:788" type="#_x0000_t202" id="docshape257" filled="false" stroked="true" strokeweight=".75pt" strokecolor="#000000">
                  <v:textbox inset="0,0,0,0">
                    <w:txbxContent>
                      <w:p>
                        <w:pPr>
                          <w:spacing w:before="70"/>
                          <w:ind w:left="6" w:right="0" w:firstLine="0"/>
                          <w:jc w:val="center"/>
                          <w:rPr>
                            <w:b/>
                            <w:sz w:val="22"/>
                          </w:rPr>
                        </w:pPr>
                        <w:r>
                          <w:rPr>
                            <w:b/>
                            <w:sz w:val="22"/>
                          </w:rPr>
                          <w:t>Directorate</w:t>
                        </w:r>
                        <w:r>
                          <w:rPr>
                            <w:b/>
                            <w:spacing w:val="-6"/>
                            <w:sz w:val="22"/>
                          </w:rPr>
                          <w:t> </w:t>
                        </w:r>
                        <w:r>
                          <w:rPr>
                            <w:b/>
                            <w:sz w:val="22"/>
                          </w:rPr>
                          <w:t>of</w:t>
                        </w:r>
                        <w:r>
                          <w:rPr>
                            <w:b/>
                            <w:spacing w:val="-7"/>
                            <w:sz w:val="22"/>
                          </w:rPr>
                          <w:t> </w:t>
                        </w:r>
                        <w:r>
                          <w:rPr>
                            <w:b/>
                            <w:sz w:val="22"/>
                          </w:rPr>
                          <w:t>Banking</w:t>
                        </w:r>
                        <w:r>
                          <w:rPr>
                            <w:b/>
                            <w:spacing w:val="-5"/>
                            <w:sz w:val="22"/>
                          </w:rPr>
                          <w:t> </w:t>
                        </w:r>
                        <w:r>
                          <w:rPr>
                            <w:b/>
                            <w:spacing w:val="-2"/>
                            <w:sz w:val="22"/>
                          </w:rPr>
                          <w:t>Supervision</w:t>
                        </w:r>
                      </w:p>
                      <w:p>
                        <w:pPr>
                          <w:spacing w:before="2"/>
                          <w:ind w:left="6" w:right="0" w:firstLine="0"/>
                          <w:jc w:val="center"/>
                          <w:rPr>
                            <w:sz w:val="22"/>
                          </w:rPr>
                        </w:pPr>
                        <w:r>
                          <w:rPr>
                            <w:sz w:val="22"/>
                          </w:rPr>
                          <w:t>Central</w:t>
                        </w:r>
                        <w:r>
                          <w:rPr>
                            <w:spacing w:val="-3"/>
                            <w:sz w:val="22"/>
                          </w:rPr>
                          <w:t> </w:t>
                        </w:r>
                        <w:r>
                          <w:rPr>
                            <w:sz w:val="22"/>
                          </w:rPr>
                          <w:t>Bank</w:t>
                        </w:r>
                        <w:r>
                          <w:rPr>
                            <w:spacing w:val="-3"/>
                            <w:sz w:val="22"/>
                          </w:rPr>
                          <w:t> </w:t>
                        </w:r>
                        <w:r>
                          <w:rPr>
                            <w:sz w:val="22"/>
                          </w:rPr>
                          <w:t>of</w:t>
                        </w:r>
                        <w:r>
                          <w:rPr>
                            <w:spacing w:val="-2"/>
                            <w:sz w:val="22"/>
                          </w:rPr>
                          <w:t> Nigeria</w:t>
                        </w:r>
                      </w:p>
                    </w:txbxContent>
                  </v:textbox>
                  <v:stroke dashstyle="solid"/>
                  <w10:wrap type="none"/>
                </v:shape>
                <w10:wrap type="topAndBottom"/>
              </v:group>
            </w:pict>
          </mc:Fallback>
        </mc:AlternateContent>
      </w:r>
    </w:p>
    <w:p>
      <w:pPr>
        <w:pStyle w:val="BodyText"/>
      </w:pPr>
    </w:p>
    <w:p>
      <w:pPr>
        <w:pStyle w:val="BodyText"/>
      </w:pPr>
    </w:p>
    <w:p>
      <w:pPr>
        <w:pStyle w:val="BodyText"/>
      </w:pPr>
    </w:p>
    <w:p>
      <w:pPr>
        <w:pStyle w:val="BodyText"/>
        <w:spacing w:before="72"/>
      </w:pPr>
    </w:p>
    <w:p>
      <w:pPr>
        <w:pStyle w:val="ListParagraph"/>
        <w:numPr>
          <w:ilvl w:val="2"/>
          <w:numId w:val="50"/>
        </w:numPr>
        <w:tabs>
          <w:tab w:pos="1865" w:val="left" w:leader="none"/>
        </w:tabs>
        <w:spacing w:line="240" w:lineRule="auto" w:before="0" w:after="0"/>
        <w:ind w:left="1865" w:right="0" w:hanging="720"/>
        <w:jc w:val="left"/>
        <w:rPr>
          <w:sz w:val="22"/>
        </w:rPr>
      </w:pPr>
      <w:r>
        <w:rPr>
          <w:sz w:val="22"/>
        </w:rPr>
        <w:t>Problems</w:t>
      </w:r>
      <w:r>
        <w:rPr>
          <w:spacing w:val="-9"/>
          <w:sz w:val="22"/>
        </w:rPr>
        <w:t> </w:t>
      </w:r>
      <w:r>
        <w:rPr>
          <w:spacing w:val="-2"/>
          <w:sz w:val="22"/>
        </w:rPr>
        <w:t>Encountered</w:t>
      </w:r>
    </w:p>
    <w:p>
      <w:pPr>
        <w:pStyle w:val="BodyText"/>
        <w:spacing w:before="267"/>
        <w:ind w:left="1145"/>
      </w:pPr>
      <w:r>
        <w:rPr/>
        <w:t>The</w:t>
      </w:r>
      <w:r>
        <w:rPr>
          <w:spacing w:val="-5"/>
        </w:rPr>
        <w:t> </w:t>
      </w:r>
      <w:r>
        <w:rPr/>
        <w:t>problems</w:t>
      </w:r>
      <w:r>
        <w:rPr>
          <w:spacing w:val="-8"/>
        </w:rPr>
        <w:t> </w:t>
      </w:r>
      <w:r>
        <w:rPr/>
        <w:t>encountered</w:t>
      </w:r>
      <w:r>
        <w:rPr>
          <w:spacing w:val="-4"/>
        </w:rPr>
        <w:t> </w:t>
      </w:r>
      <w:r>
        <w:rPr>
          <w:spacing w:val="-2"/>
        </w:rPr>
        <w:t>include:</w:t>
      </w:r>
    </w:p>
    <w:p>
      <w:pPr>
        <w:pStyle w:val="BodyText"/>
        <w:spacing w:before="1"/>
      </w:pPr>
    </w:p>
    <w:p>
      <w:pPr>
        <w:pStyle w:val="ListParagraph"/>
        <w:numPr>
          <w:ilvl w:val="3"/>
          <w:numId w:val="50"/>
        </w:numPr>
        <w:tabs>
          <w:tab w:pos="1863" w:val="left" w:leader="none"/>
          <w:tab w:pos="1865" w:val="left" w:leader="none"/>
        </w:tabs>
        <w:spacing w:line="480" w:lineRule="auto" w:before="0" w:after="0"/>
        <w:ind w:left="1865" w:right="161" w:hanging="360"/>
        <w:jc w:val="both"/>
        <w:rPr>
          <w:sz w:val="22"/>
        </w:rPr>
      </w:pPr>
      <w:r>
        <w:rPr>
          <w:sz w:val="22"/>
        </w:rPr>
        <w:t>Apathetic attitude of the banks, which led to abrupt discontinuance with administration of the designed questionnaire to analysis</w:t>
      </w:r>
      <w:r>
        <w:rPr>
          <w:spacing w:val="-1"/>
          <w:sz w:val="22"/>
        </w:rPr>
        <w:t> </w:t>
      </w:r>
      <w:r>
        <w:rPr>
          <w:sz w:val="22"/>
        </w:rPr>
        <w:t>of audited</w:t>
      </w:r>
      <w:r>
        <w:rPr>
          <w:spacing w:val="-2"/>
          <w:sz w:val="22"/>
        </w:rPr>
        <w:t> </w:t>
      </w:r>
      <w:r>
        <w:rPr>
          <w:sz w:val="22"/>
        </w:rPr>
        <w:t>accounts with its apparent</w:t>
      </w:r>
      <w:r>
        <w:rPr>
          <w:spacing w:val="-1"/>
          <w:sz w:val="22"/>
        </w:rPr>
        <w:t> </w:t>
      </w:r>
      <w:r>
        <w:rPr>
          <w:sz w:val="22"/>
        </w:rPr>
        <w:t>failures</w:t>
      </w:r>
      <w:r>
        <w:rPr>
          <w:spacing w:val="-1"/>
          <w:sz w:val="22"/>
        </w:rPr>
        <w:t> </w:t>
      </w:r>
      <w:r>
        <w:rPr>
          <w:sz w:val="22"/>
        </w:rPr>
        <w:t>or weaknesses.</w:t>
      </w:r>
    </w:p>
    <w:p>
      <w:pPr>
        <w:pStyle w:val="ListParagraph"/>
        <w:numPr>
          <w:ilvl w:val="3"/>
          <w:numId w:val="50"/>
        </w:numPr>
        <w:tabs>
          <w:tab w:pos="1863" w:val="left" w:leader="none"/>
          <w:tab w:pos="1865" w:val="left" w:leader="none"/>
        </w:tabs>
        <w:spacing w:line="480" w:lineRule="auto" w:before="1" w:after="0"/>
        <w:ind w:left="1865" w:right="161" w:hanging="360"/>
        <w:jc w:val="both"/>
        <w:rPr>
          <w:sz w:val="22"/>
        </w:rPr>
      </w:pPr>
      <w:r>
        <w:rPr>
          <w:sz w:val="22"/>
        </w:rPr>
        <w:t>Having to book and confirm appointment with the officers of the various directorates of the regulators is not a tea party, and thus a problem.</w:t>
      </w:r>
    </w:p>
    <w:p>
      <w:pPr>
        <w:pStyle w:val="ListParagraph"/>
        <w:numPr>
          <w:ilvl w:val="3"/>
          <w:numId w:val="50"/>
        </w:numPr>
        <w:tabs>
          <w:tab w:pos="1863" w:val="left" w:leader="none"/>
          <w:tab w:pos="1865" w:val="left" w:leader="none"/>
        </w:tabs>
        <w:spacing w:line="480" w:lineRule="auto" w:before="0" w:after="0"/>
        <w:ind w:left="1865" w:right="159" w:hanging="360"/>
        <w:jc w:val="both"/>
        <w:rPr>
          <w:sz w:val="22"/>
        </w:rPr>
      </w:pPr>
      <w:r>
        <w:rPr>
          <w:sz w:val="22"/>
        </w:rPr>
        <w:t>The changes that occurred at the FRC immediately after the submission of the letter for interview led to instant postponement of the interview. The changes led to the sacking of the top</w:t>
      </w:r>
      <w:r>
        <w:rPr>
          <w:spacing w:val="17"/>
          <w:sz w:val="22"/>
        </w:rPr>
        <w:t> </w:t>
      </w:r>
      <w:r>
        <w:rPr>
          <w:sz w:val="22"/>
        </w:rPr>
        <w:t>management</w:t>
      </w:r>
      <w:r>
        <w:rPr>
          <w:spacing w:val="18"/>
          <w:sz w:val="22"/>
        </w:rPr>
        <w:t> </w:t>
      </w:r>
      <w:r>
        <w:rPr>
          <w:sz w:val="22"/>
        </w:rPr>
        <w:t>of</w:t>
      </w:r>
      <w:r>
        <w:rPr>
          <w:spacing w:val="18"/>
          <w:sz w:val="22"/>
        </w:rPr>
        <w:t> </w:t>
      </w:r>
      <w:r>
        <w:rPr>
          <w:sz w:val="22"/>
        </w:rPr>
        <w:t>the</w:t>
      </w:r>
      <w:r>
        <w:rPr>
          <w:spacing w:val="18"/>
          <w:sz w:val="22"/>
        </w:rPr>
        <w:t> </w:t>
      </w:r>
      <w:r>
        <w:rPr>
          <w:sz w:val="22"/>
        </w:rPr>
        <w:t>Agency</w:t>
      </w:r>
      <w:r>
        <w:rPr>
          <w:spacing w:val="19"/>
          <w:sz w:val="22"/>
        </w:rPr>
        <w:t> </w:t>
      </w:r>
      <w:r>
        <w:rPr>
          <w:sz w:val="22"/>
        </w:rPr>
        <w:t>and</w:t>
      </w:r>
      <w:r>
        <w:rPr>
          <w:spacing w:val="19"/>
          <w:sz w:val="22"/>
        </w:rPr>
        <w:t> </w:t>
      </w:r>
      <w:r>
        <w:rPr>
          <w:sz w:val="22"/>
        </w:rPr>
        <w:t>the</w:t>
      </w:r>
      <w:r>
        <w:rPr>
          <w:spacing w:val="18"/>
          <w:sz w:val="22"/>
        </w:rPr>
        <w:t> </w:t>
      </w:r>
      <w:r>
        <w:rPr>
          <w:sz w:val="22"/>
        </w:rPr>
        <w:t>appointment</w:t>
      </w:r>
      <w:r>
        <w:rPr>
          <w:spacing w:val="19"/>
          <w:sz w:val="22"/>
        </w:rPr>
        <w:t> </w:t>
      </w:r>
      <w:r>
        <w:rPr>
          <w:sz w:val="22"/>
        </w:rPr>
        <w:t>of</w:t>
      </w:r>
      <w:r>
        <w:rPr>
          <w:spacing w:val="18"/>
          <w:sz w:val="22"/>
        </w:rPr>
        <w:t> </w:t>
      </w:r>
      <w:r>
        <w:rPr>
          <w:sz w:val="22"/>
        </w:rPr>
        <w:t>new</w:t>
      </w:r>
      <w:r>
        <w:rPr>
          <w:spacing w:val="19"/>
          <w:sz w:val="22"/>
        </w:rPr>
        <w:t> </w:t>
      </w:r>
      <w:r>
        <w:rPr>
          <w:sz w:val="22"/>
        </w:rPr>
        <w:t>ones.</w:t>
      </w:r>
      <w:r>
        <w:rPr>
          <w:spacing w:val="18"/>
          <w:sz w:val="22"/>
        </w:rPr>
        <w:t> </w:t>
      </w:r>
      <w:r>
        <w:rPr>
          <w:sz w:val="22"/>
        </w:rPr>
        <w:t>The</w:t>
      </w:r>
      <w:r>
        <w:rPr>
          <w:spacing w:val="18"/>
          <w:sz w:val="22"/>
        </w:rPr>
        <w:t> </w:t>
      </w:r>
      <w:r>
        <w:rPr>
          <w:sz w:val="22"/>
        </w:rPr>
        <w:t>top</w:t>
      </w:r>
      <w:r>
        <w:rPr>
          <w:spacing w:val="15"/>
          <w:sz w:val="22"/>
        </w:rPr>
        <w:t> </w:t>
      </w:r>
      <w:r>
        <w:rPr>
          <w:sz w:val="22"/>
        </w:rPr>
        <w:t>management,</w:t>
      </w:r>
      <w:r>
        <w:rPr>
          <w:spacing w:val="18"/>
          <w:sz w:val="22"/>
        </w:rPr>
        <w:t> </w:t>
      </w:r>
      <w:r>
        <w:rPr>
          <w:sz w:val="22"/>
        </w:rPr>
        <w:t>the</w:t>
      </w:r>
    </w:p>
    <w:p>
      <w:pPr>
        <w:spacing w:after="0" w:line="480" w:lineRule="auto"/>
        <w:jc w:val="both"/>
        <w:rPr>
          <w:sz w:val="22"/>
        </w:rPr>
        <w:sectPr>
          <w:pgSz w:w="11910" w:h="16840"/>
          <w:pgMar w:header="0" w:footer="1454" w:top="1920" w:bottom="1640" w:left="840" w:right="400"/>
        </w:sectPr>
      </w:pPr>
    </w:p>
    <w:p>
      <w:pPr>
        <w:pStyle w:val="BodyText"/>
        <w:spacing w:line="480" w:lineRule="auto" w:before="37"/>
        <w:ind w:left="1865" w:right="159"/>
        <w:jc w:val="both"/>
      </w:pPr>
      <w:r>
        <w:rPr/>
        <w:t>directorate of corporate governance was contacted for a rescheduled interview but they blatantly refused, insisting that the suspension of the FRC Code of Corporate Governance made the interview unnecessary. This is sad and regrettable because, as was pointed out to the FRC, the work of institutionalising, enforcing and monitoring the implementation of corporate governance in Nigeria does not start and stop with code of corporate governance although the presence of code is an essential element.</w:t>
      </w:r>
    </w:p>
    <w:p>
      <w:pPr>
        <w:pStyle w:val="ListParagraph"/>
        <w:numPr>
          <w:ilvl w:val="3"/>
          <w:numId w:val="50"/>
        </w:numPr>
        <w:tabs>
          <w:tab w:pos="1863" w:val="left" w:leader="none"/>
          <w:tab w:pos="1865" w:val="left" w:leader="none"/>
        </w:tabs>
        <w:spacing w:line="480" w:lineRule="auto" w:before="1" w:after="0"/>
        <w:ind w:left="1865" w:right="155" w:hanging="360"/>
        <w:jc w:val="both"/>
        <w:rPr>
          <w:sz w:val="22"/>
        </w:rPr>
      </w:pPr>
      <w:r>
        <w:rPr>
          <w:sz w:val="22"/>
        </w:rPr>
        <w:t>The unplanned and unexpected failure of the scheduled interview with the FRC meant that the overall plan for the study would be affected, although this will not affect the quality of the research in any way. But for the unavailability of time, the researcher intended, following the failure of the FRC interview, to conduct interview with the Securities and Exchange Commission (SEC), a federal government agency that regulates the operations and activities of all publicly traded companies in Nigeria, of which all Nigerian banks fell into this class.</w:t>
      </w:r>
    </w:p>
    <w:p>
      <w:pPr>
        <w:pStyle w:val="Heading6"/>
        <w:numPr>
          <w:ilvl w:val="1"/>
          <w:numId w:val="50"/>
        </w:numPr>
        <w:tabs>
          <w:tab w:pos="1865" w:val="left" w:leader="none"/>
        </w:tabs>
        <w:spacing w:line="267" w:lineRule="exact" w:before="0" w:after="0"/>
        <w:ind w:left="1865" w:right="0" w:hanging="720"/>
        <w:jc w:val="left"/>
      </w:pPr>
      <w:bookmarkStart w:name="_TOC_250006" w:id="19"/>
      <w:r>
        <w:rPr/>
        <w:t>Presentation</w:t>
      </w:r>
      <w:r>
        <w:rPr>
          <w:spacing w:val="-5"/>
        </w:rPr>
        <w:t> </w:t>
      </w:r>
      <w:r>
        <w:rPr/>
        <w:t>and</w:t>
      </w:r>
      <w:r>
        <w:rPr>
          <w:spacing w:val="-5"/>
        </w:rPr>
        <w:t> </w:t>
      </w:r>
      <w:r>
        <w:rPr/>
        <w:t>Analysis</w:t>
      </w:r>
      <w:r>
        <w:rPr>
          <w:spacing w:val="-5"/>
        </w:rPr>
        <w:t> </w:t>
      </w:r>
      <w:r>
        <w:rPr/>
        <w:t>of</w:t>
      </w:r>
      <w:r>
        <w:rPr>
          <w:spacing w:val="-4"/>
        </w:rPr>
        <w:t> </w:t>
      </w:r>
      <w:r>
        <w:rPr/>
        <w:t>Data:</w:t>
      </w:r>
      <w:r>
        <w:rPr>
          <w:spacing w:val="-5"/>
        </w:rPr>
        <w:t> </w:t>
      </w:r>
      <w:r>
        <w:rPr/>
        <w:t>Audited</w:t>
      </w:r>
      <w:r>
        <w:rPr>
          <w:spacing w:val="-5"/>
        </w:rPr>
        <w:t> </w:t>
      </w:r>
      <w:bookmarkEnd w:id="19"/>
      <w:r>
        <w:rPr>
          <w:spacing w:val="-2"/>
        </w:rPr>
        <w:t>Accounts</w:t>
      </w:r>
    </w:p>
    <w:p>
      <w:pPr>
        <w:pStyle w:val="BodyText"/>
        <w:rPr>
          <w:b/>
        </w:rPr>
      </w:pPr>
    </w:p>
    <w:p>
      <w:pPr>
        <w:pStyle w:val="BodyText"/>
        <w:spacing w:line="480" w:lineRule="auto" w:before="1"/>
        <w:ind w:left="1145" w:right="158"/>
        <w:jc w:val="both"/>
      </w:pPr>
      <w:r>
        <w:rPr/>
        <w:t>In this section, we present and analyse the data gleaned from the audited accounts of Nigerian banks selected for this study. In the next section (5.4), the outcome of the interview with the apex regulatory body, the CBN, was presented. As noted earlier, the banks whose audited accounts (over a three year period, 2013, 2014 and 2015) were analysed were five – four Nigerian banks and a foreign bank, the Standard Bank of South Africa. The choice of a foreign bank from South Africa is intentional and is informed by the fact that after Nigeria, South Africa is said to be the second largest economy in Africa. Therefore it will be interesting to discover the corporate governance architecture of banks in that country and make a dispassionate comparison between what obtains in that country as against Nigeria. Accordingly, with such comparison it becomes easy to see the state of corporate</w:t>
      </w:r>
      <w:r>
        <w:rPr>
          <w:spacing w:val="-1"/>
        </w:rPr>
        <w:t> </w:t>
      </w:r>
      <w:r>
        <w:rPr/>
        <w:t>governance in Nigerian banks both in law and practice.</w:t>
      </w:r>
    </w:p>
    <w:p>
      <w:pPr>
        <w:spacing w:after="0" w:line="480" w:lineRule="auto"/>
        <w:jc w:val="both"/>
        <w:sectPr>
          <w:pgSz w:w="11910" w:h="16840"/>
          <w:pgMar w:header="0" w:footer="1454" w:top="1360" w:bottom="1640" w:left="840" w:right="400"/>
        </w:sectPr>
      </w:pPr>
    </w:p>
    <w:p>
      <w:pPr>
        <w:pStyle w:val="BodyText"/>
        <w:spacing w:line="480" w:lineRule="auto" w:before="37"/>
        <w:ind w:left="1145" w:right="156"/>
        <w:jc w:val="both"/>
      </w:pPr>
      <w:r>
        <w:rPr/>
        <w:t>It is important</w:t>
      </w:r>
      <w:r>
        <w:rPr>
          <w:spacing w:val="-1"/>
        </w:rPr>
        <w:t> </w:t>
      </w:r>
      <w:r>
        <w:rPr/>
        <w:t>to point</w:t>
      </w:r>
      <w:r>
        <w:rPr>
          <w:spacing w:val="-1"/>
        </w:rPr>
        <w:t> </w:t>
      </w:r>
      <w:r>
        <w:rPr/>
        <w:t>out</w:t>
      </w:r>
      <w:r>
        <w:rPr>
          <w:spacing w:val="-3"/>
        </w:rPr>
        <w:t> </w:t>
      </w:r>
      <w:r>
        <w:rPr/>
        <w:t>that the</w:t>
      </w:r>
      <w:r>
        <w:rPr>
          <w:spacing w:val="-1"/>
        </w:rPr>
        <w:t> </w:t>
      </w:r>
      <w:r>
        <w:rPr/>
        <w:t>elements selected</w:t>
      </w:r>
      <w:r>
        <w:rPr>
          <w:spacing w:val="-2"/>
        </w:rPr>
        <w:t> </w:t>
      </w:r>
      <w:r>
        <w:rPr/>
        <w:t>for study in</w:t>
      </w:r>
      <w:r>
        <w:rPr>
          <w:spacing w:val="-3"/>
        </w:rPr>
        <w:t> </w:t>
      </w:r>
      <w:r>
        <w:rPr/>
        <w:t>the audited accounts of</w:t>
      </w:r>
      <w:r>
        <w:rPr>
          <w:spacing w:val="-1"/>
        </w:rPr>
        <w:t> </w:t>
      </w:r>
      <w:r>
        <w:rPr/>
        <w:t>the banks</w:t>
      </w:r>
      <w:r>
        <w:rPr>
          <w:spacing w:val="-1"/>
        </w:rPr>
        <w:t> </w:t>
      </w:r>
      <w:r>
        <w:rPr/>
        <w:t>are by no means exhaustive, but represent core elements which drive and dictate the state of corporate governance in any corporate system.</w:t>
      </w:r>
    </w:p>
    <w:p>
      <w:pPr>
        <w:pStyle w:val="BodyText"/>
      </w:pPr>
    </w:p>
    <w:p>
      <w:pPr>
        <w:pStyle w:val="BodyText"/>
      </w:pPr>
    </w:p>
    <w:p>
      <w:pPr>
        <w:pStyle w:val="BodyText"/>
      </w:pPr>
    </w:p>
    <w:p>
      <w:pPr>
        <w:pStyle w:val="BodyText"/>
      </w:pPr>
    </w:p>
    <w:p>
      <w:pPr>
        <w:pStyle w:val="BodyText"/>
      </w:pPr>
    </w:p>
    <w:p>
      <w:pPr>
        <w:pStyle w:val="BodyText"/>
        <w:spacing w:before="1"/>
      </w:pPr>
    </w:p>
    <w:p>
      <w:pPr>
        <w:pStyle w:val="ListParagraph"/>
        <w:numPr>
          <w:ilvl w:val="2"/>
          <w:numId w:val="50"/>
        </w:numPr>
        <w:tabs>
          <w:tab w:pos="1639" w:val="left" w:leader="none"/>
        </w:tabs>
        <w:spacing w:line="240" w:lineRule="auto" w:before="0" w:after="0"/>
        <w:ind w:left="1639" w:right="0" w:hanging="494"/>
        <w:jc w:val="left"/>
        <w:rPr>
          <w:sz w:val="22"/>
        </w:rPr>
      </w:pPr>
      <w:r>
        <w:rPr>
          <w:sz w:val="22"/>
        </w:rPr>
        <w:t>Corporate</w:t>
      </w:r>
      <w:r>
        <w:rPr>
          <w:spacing w:val="-5"/>
          <w:sz w:val="22"/>
        </w:rPr>
        <w:t> </w:t>
      </w:r>
      <w:r>
        <w:rPr>
          <w:sz w:val="22"/>
        </w:rPr>
        <w:t>Governance</w:t>
      </w:r>
      <w:r>
        <w:rPr>
          <w:spacing w:val="-5"/>
          <w:sz w:val="22"/>
        </w:rPr>
        <w:t> </w:t>
      </w:r>
      <w:r>
        <w:rPr>
          <w:sz w:val="22"/>
        </w:rPr>
        <w:t>Framework</w:t>
      </w:r>
      <w:r>
        <w:rPr>
          <w:spacing w:val="-8"/>
          <w:sz w:val="22"/>
        </w:rPr>
        <w:t> </w:t>
      </w:r>
      <w:r>
        <w:rPr>
          <w:sz w:val="22"/>
        </w:rPr>
        <w:t>in</w:t>
      </w:r>
      <w:r>
        <w:rPr>
          <w:spacing w:val="-5"/>
          <w:sz w:val="22"/>
        </w:rPr>
        <w:t> </w:t>
      </w:r>
      <w:r>
        <w:rPr>
          <w:sz w:val="22"/>
        </w:rPr>
        <w:t>the</w:t>
      </w:r>
      <w:r>
        <w:rPr>
          <w:spacing w:val="-5"/>
          <w:sz w:val="22"/>
        </w:rPr>
        <w:t> </w:t>
      </w:r>
      <w:r>
        <w:rPr>
          <w:sz w:val="22"/>
        </w:rPr>
        <w:t>Selected</w:t>
      </w:r>
      <w:r>
        <w:rPr>
          <w:spacing w:val="-6"/>
          <w:sz w:val="22"/>
        </w:rPr>
        <w:t> </w:t>
      </w:r>
      <w:r>
        <w:rPr>
          <w:sz w:val="22"/>
        </w:rPr>
        <w:t>Nigerian</w:t>
      </w:r>
      <w:r>
        <w:rPr>
          <w:spacing w:val="-6"/>
          <w:sz w:val="22"/>
        </w:rPr>
        <w:t> </w:t>
      </w:r>
      <w:r>
        <w:rPr>
          <w:spacing w:val="-2"/>
          <w:sz w:val="22"/>
        </w:rPr>
        <w:t>Banks</w:t>
      </w:r>
    </w:p>
    <w:p>
      <w:pPr>
        <w:pStyle w:val="BodyText"/>
        <w:spacing w:before="26"/>
        <w:rPr>
          <w:sz w:val="20"/>
        </w:rPr>
      </w:pPr>
    </w:p>
    <w:tbl>
      <w:tblPr>
        <w:tblW w:w="0" w:type="auto"/>
        <w:jc w:val="left"/>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9"/>
        <w:gridCol w:w="1524"/>
        <w:gridCol w:w="1268"/>
        <w:gridCol w:w="1013"/>
        <w:gridCol w:w="985"/>
        <w:gridCol w:w="975"/>
        <w:gridCol w:w="985"/>
      </w:tblGrid>
      <w:tr>
        <w:trPr>
          <w:trHeight w:val="268" w:hRule="atLeast"/>
        </w:trPr>
        <w:tc>
          <w:tcPr>
            <w:tcW w:w="1299" w:type="dxa"/>
            <w:vMerge w:val="restart"/>
          </w:tcPr>
          <w:p>
            <w:pPr>
              <w:pStyle w:val="TableParagraph"/>
              <w:spacing w:line="268" w:lineRule="exact"/>
              <w:ind w:left="107"/>
              <w:rPr>
                <w:sz w:val="22"/>
              </w:rPr>
            </w:pPr>
            <w:r>
              <w:rPr>
                <w:spacing w:val="-4"/>
                <w:sz w:val="22"/>
              </w:rPr>
              <w:t>Bank</w:t>
            </w:r>
          </w:p>
        </w:tc>
        <w:tc>
          <w:tcPr>
            <w:tcW w:w="1524" w:type="dxa"/>
            <w:vMerge w:val="restart"/>
          </w:tcPr>
          <w:p>
            <w:pPr>
              <w:pStyle w:val="TableParagraph"/>
              <w:spacing w:line="268" w:lineRule="exact"/>
              <w:ind w:left="107"/>
              <w:rPr>
                <w:sz w:val="22"/>
              </w:rPr>
            </w:pPr>
            <w:r>
              <w:rPr>
                <w:sz w:val="22"/>
              </w:rPr>
              <w:t>Internal</w:t>
            </w:r>
            <w:r>
              <w:rPr>
                <w:spacing w:val="-7"/>
                <w:sz w:val="22"/>
              </w:rPr>
              <w:t> </w:t>
            </w:r>
            <w:r>
              <w:rPr>
                <w:spacing w:val="-4"/>
                <w:sz w:val="22"/>
              </w:rPr>
              <w:t>Code</w:t>
            </w:r>
          </w:p>
        </w:tc>
        <w:tc>
          <w:tcPr>
            <w:tcW w:w="1268" w:type="dxa"/>
            <w:vMerge w:val="restart"/>
          </w:tcPr>
          <w:p>
            <w:pPr>
              <w:pStyle w:val="TableParagraph"/>
              <w:spacing w:line="237" w:lineRule="auto" w:before="1"/>
              <w:ind w:left="107" w:right="389"/>
              <w:rPr>
                <w:sz w:val="22"/>
              </w:rPr>
            </w:pPr>
            <w:r>
              <w:rPr>
                <w:spacing w:val="-2"/>
                <w:sz w:val="22"/>
              </w:rPr>
              <w:t>External Codes</w:t>
            </w:r>
            <w:r>
              <w:rPr>
                <w:spacing w:val="-2"/>
                <w:sz w:val="22"/>
                <w:vertAlign w:val="superscript"/>
              </w:rPr>
              <w:t>698</w:t>
            </w:r>
          </w:p>
        </w:tc>
        <w:tc>
          <w:tcPr>
            <w:tcW w:w="3958" w:type="dxa"/>
            <w:gridSpan w:val="4"/>
          </w:tcPr>
          <w:p>
            <w:pPr>
              <w:pStyle w:val="TableParagraph"/>
              <w:spacing w:line="248" w:lineRule="exact"/>
              <w:ind w:left="457"/>
              <w:rPr>
                <w:sz w:val="22"/>
              </w:rPr>
            </w:pPr>
            <w:r>
              <w:rPr>
                <w:sz w:val="22"/>
              </w:rPr>
              <w:t>Applicable</w:t>
            </w:r>
            <w:r>
              <w:rPr>
                <w:spacing w:val="-8"/>
                <w:sz w:val="22"/>
              </w:rPr>
              <w:t> </w:t>
            </w:r>
            <w:r>
              <w:rPr>
                <w:sz w:val="22"/>
              </w:rPr>
              <w:t>Legislative</w:t>
            </w:r>
            <w:r>
              <w:rPr>
                <w:spacing w:val="-8"/>
                <w:sz w:val="22"/>
              </w:rPr>
              <w:t> </w:t>
            </w:r>
            <w:r>
              <w:rPr>
                <w:spacing w:val="-2"/>
                <w:sz w:val="22"/>
              </w:rPr>
              <w:t>Regime</w:t>
            </w:r>
          </w:p>
        </w:tc>
      </w:tr>
      <w:tr>
        <w:trPr>
          <w:trHeight w:val="537" w:hRule="atLeast"/>
        </w:trPr>
        <w:tc>
          <w:tcPr>
            <w:tcW w:w="1299" w:type="dxa"/>
            <w:vMerge/>
            <w:tcBorders>
              <w:top w:val="nil"/>
            </w:tcBorders>
          </w:tcPr>
          <w:p>
            <w:pPr>
              <w:rPr>
                <w:sz w:val="2"/>
                <w:szCs w:val="2"/>
              </w:rPr>
            </w:pPr>
          </w:p>
        </w:tc>
        <w:tc>
          <w:tcPr>
            <w:tcW w:w="1524" w:type="dxa"/>
            <w:vMerge/>
            <w:tcBorders>
              <w:top w:val="nil"/>
            </w:tcBorders>
          </w:tcPr>
          <w:p>
            <w:pPr>
              <w:rPr>
                <w:sz w:val="2"/>
                <w:szCs w:val="2"/>
              </w:rPr>
            </w:pPr>
          </w:p>
        </w:tc>
        <w:tc>
          <w:tcPr>
            <w:tcW w:w="1268" w:type="dxa"/>
            <w:vMerge/>
            <w:tcBorders>
              <w:top w:val="nil"/>
            </w:tcBorders>
          </w:tcPr>
          <w:p>
            <w:pPr>
              <w:rPr>
                <w:sz w:val="2"/>
                <w:szCs w:val="2"/>
              </w:rPr>
            </w:pPr>
          </w:p>
        </w:tc>
        <w:tc>
          <w:tcPr>
            <w:tcW w:w="1013" w:type="dxa"/>
          </w:tcPr>
          <w:p>
            <w:pPr>
              <w:pStyle w:val="TableParagraph"/>
              <w:spacing w:line="268" w:lineRule="exact"/>
              <w:ind w:left="62" w:right="287"/>
              <w:jc w:val="center"/>
              <w:rPr>
                <w:sz w:val="22"/>
              </w:rPr>
            </w:pPr>
            <w:r>
              <w:rPr>
                <w:spacing w:val="-4"/>
                <w:sz w:val="22"/>
              </w:rPr>
              <w:t>CAMA</w:t>
            </w:r>
          </w:p>
        </w:tc>
        <w:tc>
          <w:tcPr>
            <w:tcW w:w="985" w:type="dxa"/>
          </w:tcPr>
          <w:p>
            <w:pPr>
              <w:pStyle w:val="TableParagraph"/>
              <w:spacing w:line="268" w:lineRule="exact"/>
              <w:ind w:left="107"/>
              <w:rPr>
                <w:sz w:val="22"/>
              </w:rPr>
            </w:pPr>
            <w:r>
              <w:rPr>
                <w:spacing w:val="-5"/>
                <w:sz w:val="22"/>
              </w:rPr>
              <w:t>CBN</w:t>
            </w:r>
          </w:p>
          <w:p>
            <w:pPr>
              <w:pStyle w:val="TableParagraph"/>
              <w:spacing w:line="249" w:lineRule="exact"/>
              <w:ind w:left="107"/>
              <w:rPr>
                <w:sz w:val="22"/>
              </w:rPr>
            </w:pPr>
            <w:r>
              <w:rPr>
                <w:spacing w:val="-5"/>
                <w:sz w:val="22"/>
              </w:rPr>
              <w:t>Act</w:t>
            </w:r>
          </w:p>
        </w:tc>
        <w:tc>
          <w:tcPr>
            <w:tcW w:w="975" w:type="dxa"/>
          </w:tcPr>
          <w:p>
            <w:pPr>
              <w:pStyle w:val="TableParagraph"/>
              <w:spacing w:line="268" w:lineRule="exact"/>
              <w:ind w:left="106"/>
              <w:rPr>
                <w:sz w:val="22"/>
              </w:rPr>
            </w:pPr>
            <w:r>
              <w:rPr>
                <w:spacing w:val="-2"/>
                <w:sz w:val="22"/>
              </w:rPr>
              <w:t>BOFIA</w:t>
            </w:r>
          </w:p>
        </w:tc>
        <w:tc>
          <w:tcPr>
            <w:tcW w:w="985" w:type="dxa"/>
          </w:tcPr>
          <w:p>
            <w:pPr>
              <w:pStyle w:val="TableParagraph"/>
              <w:spacing w:line="255" w:lineRule="exact"/>
              <w:ind w:left="106"/>
              <w:rPr>
                <w:sz w:val="22"/>
              </w:rPr>
            </w:pPr>
            <w:r>
              <w:rPr>
                <w:spacing w:val="-5"/>
                <w:sz w:val="22"/>
              </w:rPr>
              <w:t>SEC</w:t>
            </w:r>
          </w:p>
          <w:p>
            <w:pPr>
              <w:pStyle w:val="TableParagraph"/>
              <w:spacing w:line="136" w:lineRule="auto" w:before="33"/>
              <w:ind w:left="156"/>
              <w:rPr>
                <w:sz w:val="14"/>
              </w:rPr>
            </w:pPr>
            <w:r>
              <w:rPr>
                <w:spacing w:val="-2"/>
                <w:position w:val="-9"/>
                <w:sz w:val="22"/>
              </w:rPr>
              <w:t>Act</w:t>
            </w:r>
            <w:r>
              <w:rPr>
                <w:spacing w:val="-2"/>
                <w:sz w:val="14"/>
              </w:rPr>
              <w:t>699</w:t>
            </w:r>
          </w:p>
        </w:tc>
      </w:tr>
      <w:tr>
        <w:trPr>
          <w:trHeight w:val="402" w:hRule="atLeast"/>
        </w:trPr>
        <w:tc>
          <w:tcPr>
            <w:tcW w:w="1299" w:type="dxa"/>
          </w:tcPr>
          <w:p>
            <w:pPr>
              <w:pStyle w:val="TableParagraph"/>
              <w:spacing w:line="268" w:lineRule="exact"/>
              <w:ind w:left="107"/>
              <w:rPr>
                <w:sz w:val="22"/>
              </w:rPr>
            </w:pPr>
            <w:r>
              <w:rPr>
                <w:spacing w:val="-2"/>
                <w:sz w:val="22"/>
              </w:rPr>
              <w:t>FIDELITY</w:t>
            </w:r>
          </w:p>
        </w:tc>
        <w:tc>
          <w:tcPr>
            <w:tcW w:w="1524" w:type="dxa"/>
          </w:tcPr>
          <w:p>
            <w:pPr>
              <w:pStyle w:val="TableParagraph"/>
              <w:spacing w:line="268" w:lineRule="exact"/>
              <w:ind w:left="407"/>
              <w:rPr>
                <w:sz w:val="22"/>
              </w:rPr>
            </w:pPr>
            <w:r>
              <w:rPr>
                <w:spacing w:val="-5"/>
                <w:sz w:val="22"/>
              </w:rPr>
              <w:t>YES</w:t>
            </w:r>
          </w:p>
        </w:tc>
        <w:tc>
          <w:tcPr>
            <w:tcW w:w="1268" w:type="dxa"/>
          </w:tcPr>
          <w:p>
            <w:pPr>
              <w:pStyle w:val="TableParagraph"/>
              <w:spacing w:line="268" w:lineRule="exact"/>
              <w:ind w:left="107"/>
              <w:rPr>
                <w:sz w:val="22"/>
              </w:rPr>
            </w:pPr>
            <w:r>
              <w:rPr>
                <w:spacing w:val="-2"/>
                <w:sz w:val="22"/>
              </w:rPr>
              <w:t>CBN/SEC</w:t>
            </w:r>
          </w:p>
        </w:tc>
        <w:tc>
          <w:tcPr>
            <w:tcW w:w="1013" w:type="dxa"/>
          </w:tcPr>
          <w:p>
            <w:pPr>
              <w:pStyle w:val="TableParagraph"/>
              <w:spacing w:line="268" w:lineRule="exact"/>
              <w:ind w:right="186"/>
              <w:jc w:val="center"/>
              <w:rPr>
                <w:sz w:val="22"/>
              </w:rPr>
            </w:pPr>
            <w:r>
              <w:rPr>
                <w:spacing w:val="-5"/>
                <w:sz w:val="22"/>
              </w:rPr>
              <w:t>NI</w:t>
            </w:r>
          </w:p>
        </w:tc>
        <w:tc>
          <w:tcPr>
            <w:tcW w:w="985" w:type="dxa"/>
          </w:tcPr>
          <w:p>
            <w:pPr>
              <w:pStyle w:val="TableParagraph"/>
              <w:spacing w:line="268" w:lineRule="exact"/>
              <w:ind w:right="518"/>
              <w:jc w:val="right"/>
              <w:rPr>
                <w:sz w:val="22"/>
              </w:rPr>
            </w:pPr>
            <w:r>
              <w:rPr>
                <w:spacing w:val="-5"/>
                <w:sz w:val="22"/>
              </w:rPr>
              <w:t>NI</w:t>
            </w:r>
          </w:p>
        </w:tc>
        <w:tc>
          <w:tcPr>
            <w:tcW w:w="975" w:type="dxa"/>
          </w:tcPr>
          <w:p>
            <w:pPr>
              <w:pStyle w:val="TableParagraph"/>
              <w:spacing w:line="268" w:lineRule="exact"/>
              <w:ind w:left="207"/>
              <w:rPr>
                <w:sz w:val="22"/>
              </w:rPr>
            </w:pPr>
            <w:r>
              <w:rPr>
                <w:spacing w:val="-5"/>
                <w:sz w:val="22"/>
              </w:rPr>
              <w:t>NI</w:t>
            </w:r>
          </w:p>
        </w:tc>
        <w:tc>
          <w:tcPr>
            <w:tcW w:w="985" w:type="dxa"/>
          </w:tcPr>
          <w:p>
            <w:pPr>
              <w:pStyle w:val="TableParagraph"/>
              <w:spacing w:line="268" w:lineRule="exact"/>
              <w:ind w:left="207"/>
              <w:rPr>
                <w:sz w:val="22"/>
              </w:rPr>
            </w:pPr>
            <w:r>
              <w:rPr>
                <w:spacing w:val="-5"/>
                <w:sz w:val="22"/>
              </w:rPr>
              <w:t>NI</w:t>
            </w:r>
          </w:p>
        </w:tc>
      </w:tr>
      <w:tr>
        <w:trPr>
          <w:trHeight w:val="402" w:hRule="atLeast"/>
        </w:trPr>
        <w:tc>
          <w:tcPr>
            <w:tcW w:w="1299" w:type="dxa"/>
          </w:tcPr>
          <w:p>
            <w:pPr>
              <w:pStyle w:val="TableParagraph"/>
              <w:spacing w:line="268" w:lineRule="exact"/>
              <w:ind w:left="107"/>
              <w:rPr>
                <w:sz w:val="22"/>
              </w:rPr>
            </w:pPr>
            <w:r>
              <w:rPr>
                <w:spacing w:val="-2"/>
                <w:sz w:val="22"/>
              </w:rPr>
              <w:t>STANBIC</w:t>
            </w:r>
          </w:p>
        </w:tc>
        <w:tc>
          <w:tcPr>
            <w:tcW w:w="1524" w:type="dxa"/>
          </w:tcPr>
          <w:p>
            <w:pPr>
              <w:pStyle w:val="TableParagraph"/>
              <w:spacing w:line="122" w:lineRule="auto" w:before="28"/>
              <w:ind w:left="458"/>
              <w:rPr>
                <w:sz w:val="14"/>
              </w:rPr>
            </w:pPr>
            <w:r>
              <w:rPr>
                <w:spacing w:val="-2"/>
                <w:position w:val="-9"/>
                <w:sz w:val="22"/>
              </w:rPr>
              <w:t>NI</w:t>
            </w:r>
            <w:r>
              <w:rPr>
                <w:spacing w:val="-2"/>
                <w:sz w:val="14"/>
              </w:rPr>
              <w:t>700</w:t>
            </w:r>
          </w:p>
        </w:tc>
        <w:tc>
          <w:tcPr>
            <w:tcW w:w="1268" w:type="dxa"/>
          </w:tcPr>
          <w:p>
            <w:pPr>
              <w:pStyle w:val="TableParagraph"/>
              <w:spacing w:line="268" w:lineRule="exact"/>
              <w:ind w:left="107"/>
              <w:rPr>
                <w:sz w:val="22"/>
              </w:rPr>
            </w:pPr>
            <w:r>
              <w:rPr>
                <w:spacing w:val="-2"/>
                <w:sz w:val="22"/>
              </w:rPr>
              <w:t>CBN/SEC</w:t>
            </w:r>
          </w:p>
        </w:tc>
        <w:tc>
          <w:tcPr>
            <w:tcW w:w="1013" w:type="dxa"/>
          </w:tcPr>
          <w:p>
            <w:pPr>
              <w:pStyle w:val="TableParagraph"/>
              <w:spacing w:line="268" w:lineRule="exact"/>
              <w:ind w:right="186"/>
              <w:jc w:val="center"/>
              <w:rPr>
                <w:sz w:val="22"/>
              </w:rPr>
            </w:pPr>
            <w:r>
              <w:rPr>
                <w:spacing w:val="-5"/>
                <w:sz w:val="22"/>
              </w:rPr>
              <w:t>NI</w:t>
            </w:r>
          </w:p>
        </w:tc>
        <w:tc>
          <w:tcPr>
            <w:tcW w:w="985" w:type="dxa"/>
          </w:tcPr>
          <w:p>
            <w:pPr>
              <w:pStyle w:val="TableParagraph"/>
              <w:spacing w:line="268" w:lineRule="exact"/>
              <w:ind w:right="518"/>
              <w:jc w:val="right"/>
              <w:rPr>
                <w:sz w:val="22"/>
              </w:rPr>
            </w:pPr>
            <w:r>
              <w:rPr>
                <w:spacing w:val="-5"/>
                <w:sz w:val="22"/>
              </w:rPr>
              <w:t>NI</w:t>
            </w:r>
          </w:p>
        </w:tc>
        <w:tc>
          <w:tcPr>
            <w:tcW w:w="975" w:type="dxa"/>
          </w:tcPr>
          <w:p>
            <w:pPr>
              <w:pStyle w:val="TableParagraph"/>
              <w:spacing w:line="268" w:lineRule="exact"/>
              <w:ind w:left="207"/>
              <w:rPr>
                <w:sz w:val="22"/>
              </w:rPr>
            </w:pPr>
            <w:r>
              <w:rPr>
                <w:spacing w:val="-5"/>
                <w:sz w:val="22"/>
              </w:rPr>
              <w:t>NI</w:t>
            </w:r>
          </w:p>
        </w:tc>
        <w:tc>
          <w:tcPr>
            <w:tcW w:w="985" w:type="dxa"/>
          </w:tcPr>
          <w:p>
            <w:pPr>
              <w:pStyle w:val="TableParagraph"/>
              <w:spacing w:line="268" w:lineRule="exact"/>
              <w:ind w:left="207"/>
              <w:rPr>
                <w:sz w:val="22"/>
              </w:rPr>
            </w:pPr>
            <w:r>
              <w:rPr>
                <w:spacing w:val="-5"/>
                <w:sz w:val="22"/>
              </w:rPr>
              <w:t>NI</w:t>
            </w:r>
          </w:p>
        </w:tc>
      </w:tr>
      <w:tr>
        <w:trPr>
          <w:trHeight w:val="402" w:hRule="atLeast"/>
        </w:trPr>
        <w:tc>
          <w:tcPr>
            <w:tcW w:w="1299" w:type="dxa"/>
          </w:tcPr>
          <w:p>
            <w:pPr>
              <w:pStyle w:val="TableParagraph"/>
              <w:spacing w:line="268" w:lineRule="exact"/>
              <w:ind w:left="107"/>
              <w:rPr>
                <w:sz w:val="22"/>
              </w:rPr>
            </w:pPr>
            <w:r>
              <w:rPr>
                <w:spacing w:val="-4"/>
                <w:sz w:val="22"/>
              </w:rPr>
              <w:t>WEMA</w:t>
            </w:r>
          </w:p>
        </w:tc>
        <w:tc>
          <w:tcPr>
            <w:tcW w:w="1524" w:type="dxa"/>
          </w:tcPr>
          <w:p>
            <w:pPr>
              <w:pStyle w:val="TableParagraph"/>
              <w:spacing w:line="268" w:lineRule="exact"/>
              <w:ind w:left="458"/>
              <w:rPr>
                <w:sz w:val="22"/>
              </w:rPr>
            </w:pPr>
            <w:r>
              <w:rPr>
                <w:spacing w:val="-5"/>
                <w:sz w:val="22"/>
              </w:rPr>
              <w:t>NI</w:t>
            </w:r>
          </w:p>
        </w:tc>
        <w:tc>
          <w:tcPr>
            <w:tcW w:w="1268" w:type="dxa"/>
          </w:tcPr>
          <w:p>
            <w:pPr>
              <w:pStyle w:val="TableParagraph"/>
              <w:spacing w:line="268" w:lineRule="exact"/>
              <w:ind w:left="107"/>
              <w:rPr>
                <w:sz w:val="22"/>
              </w:rPr>
            </w:pPr>
            <w:r>
              <w:rPr>
                <w:spacing w:val="-2"/>
                <w:sz w:val="22"/>
              </w:rPr>
              <w:t>CBN/SEC</w:t>
            </w:r>
          </w:p>
        </w:tc>
        <w:tc>
          <w:tcPr>
            <w:tcW w:w="1013" w:type="dxa"/>
          </w:tcPr>
          <w:p>
            <w:pPr>
              <w:pStyle w:val="TableParagraph"/>
              <w:spacing w:line="268" w:lineRule="exact"/>
              <w:ind w:right="287"/>
              <w:jc w:val="center"/>
              <w:rPr>
                <w:sz w:val="22"/>
              </w:rPr>
            </w:pPr>
            <w:r>
              <w:rPr>
                <w:spacing w:val="-5"/>
                <w:sz w:val="22"/>
              </w:rPr>
              <w:t>NI</w:t>
            </w:r>
          </w:p>
        </w:tc>
        <w:tc>
          <w:tcPr>
            <w:tcW w:w="985" w:type="dxa"/>
          </w:tcPr>
          <w:p>
            <w:pPr>
              <w:pStyle w:val="TableParagraph"/>
              <w:spacing w:line="268" w:lineRule="exact"/>
              <w:ind w:right="518"/>
              <w:jc w:val="right"/>
              <w:rPr>
                <w:sz w:val="22"/>
              </w:rPr>
            </w:pPr>
            <w:r>
              <w:rPr>
                <w:spacing w:val="-5"/>
                <w:sz w:val="22"/>
              </w:rPr>
              <w:t>NI</w:t>
            </w:r>
          </w:p>
        </w:tc>
        <w:tc>
          <w:tcPr>
            <w:tcW w:w="975" w:type="dxa"/>
          </w:tcPr>
          <w:p>
            <w:pPr>
              <w:pStyle w:val="TableParagraph"/>
              <w:spacing w:line="268" w:lineRule="exact"/>
              <w:ind w:left="207"/>
              <w:rPr>
                <w:sz w:val="22"/>
              </w:rPr>
            </w:pPr>
            <w:r>
              <w:rPr>
                <w:spacing w:val="-5"/>
                <w:sz w:val="22"/>
              </w:rPr>
              <w:t>NI</w:t>
            </w:r>
          </w:p>
        </w:tc>
        <w:tc>
          <w:tcPr>
            <w:tcW w:w="985" w:type="dxa"/>
          </w:tcPr>
          <w:p>
            <w:pPr>
              <w:pStyle w:val="TableParagraph"/>
              <w:spacing w:line="268" w:lineRule="exact"/>
              <w:ind w:left="207"/>
              <w:rPr>
                <w:sz w:val="22"/>
              </w:rPr>
            </w:pPr>
            <w:r>
              <w:rPr>
                <w:spacing w:val="-5"/>
                <w:sz w:val="22"/>
              </w:rPr>
              <w:t>NI</w:t>
            </w:r>
          </w:p>
        </w:tc>
      </w:tr>
      <w:tr>
        <w:trPr>
          <w:trHeight w:val="405" w:hRule="atLeast"/>
        </w:trPr>
        <w:tc>
          <w:tcPr>
            <w:tcW w:w="1299" w:type="dxa"/>
          </w:tcPr>
          <w:p>
            <w:pPr>
              <w:pStyle w:val="TableParagraph"/>
              <w:spacing w:line="268" w:lineRule="exact"/>
              <w:ind w:left="107"/>
              <w:rPr>
                <w:sz w:val="22"/>
              </w:rPr>
            </w:pPr>
            <w:r>
              <w:rPr>
                <w:spacing w:val="-2"/>
                <w:sz w:val="22"/>
              </w:rPr>
              <w:t>ZENITH</w:t>
            </w:r>
          </w:p>
        </w:tc>
        <w:tc>
          <w:tcPr>
            <w:tcW w:w="1524" w:type="dxa"/>
          </w:tcPr>
          <w:p>
            <w:pPr>
              <w:pStyle w:val="TableParagraph"/>
              <w:spacing w:line="268" w:lineRule="exact"/>
              <w:ind w:left="458"/>
              <w:rPr>
                <w:sz w:val="22"/>
              </w:rPr>
            </w:pPr>
            <w:r>
              <w:rPr>
                <w:spacing w:val="-5"/>
                <w:sz w:val="22"/>
              </w:rPr>
              <w:t>NI</w:t>
            </w:r>
          </w:p>
        </w:tc>
        <w:tc>
          <w:tcPr>
            <w:tcW w:w="1268" w:type="dxa"/>
          </w:tcPr>
          <w:p>
            <w:pPr>
              <w:pStyle w:val="TableParagraph"/>
              <w:spacing w:line="268" w:lineRule="exact"/>
              <w:ind w:left="107"/>
              <w:rPr>
                <w:sz w:val="22"/>
              </w:rPr>
            </w:pPr>
            <w:r>
              <w:rPr>
                <w:spacing w:val="-2"/>
                <w:sz w:val="22"/>
              </w:rPr>
              <w:t>CBN/SEC</w:t>
            </w:r>
          </w:p>
        </w:tc>
        <w:tc>
          <w:tcPr>
            <w:tcW w:w="1013" w:type="dxa"/>
          </w:tcPr>
          <w:p>
            <w:pPr>
              <w:pStyle w:val="TableParagraph"/>
              <w:spacing w:line="268" w:lineRule="exact"/>
              <w:ind w:right="287"/>
              <w:jc w:val="center"/>
              <w:rPr>
                <w:sz w:val="22"/>
              </w:rPr>
            </w:pPr>
            <w:r>
              <w:rPr>
                <w:spacing w:val="-5"/>
                <w:sz w:val="22"/>
              </w:rPr>
              <w:t>NI</w:t>
            </w:r>
          </w:p>
        </w:tc>
        <w:tc>
          <w:tcPr>
            <w:tcW w:w="985" w:type="dxa"/>
          </w:tcPr>
          <w:p>
            <w:pPr>
              <w:pStyle w:val="TableParagraph"/>
              <w:spacing w:line="268" w:lineRule="exact"/>
              <w:ind w:right="468"/>
              <w:jc w:val="right"/>
              <w:rPr>
                <w:sz w:val="22"/>
              </w:rPr>
            </w:pPr>
            <w:r>
              <w:rPr>
                <w:spacing w:val="-5"/>
                <w:sz w:val="22"/>
              </w:rPr>
              <w:t>NI</w:t>
            </w:r>
          </w:p>
        </w:tc>
        <w:tc>
          <w:tcPr>
            <w:tcW w:w="975" w:type="dxa"/>
          </w:tcPr>
          <w:p>
            <w:pPr>
              <w:pStyle w:val="TableParagraph"/>
              <w:spacing w:line="268" w:lineRule="exact"/>
              <w:ind w:left="207"/>
              <w:rPr>
                <w:sz w:val="22"/>
              </w:rPr>
            </w:pPr>
            <w:r>
              <w:rPr>
                <w:spacing w:val="-5"/>
                <w:sz w:val="22"/>
              </w:rPr>
              <w:t>NI</w:t>
            </w:r>
          </w:p>
        </w:tc>
        <w:tc>
          <w:tcPr>
            <w:tcW w:w="985" w:type="dxa"/>
          </w:tcPr>
          <w:p>
            <w:pPr>
              <w:pStyle w:val="TableParagraph"/>
              <w:spacing w:line="268" w:lineRule="exact"/>
              <w:ind w:left="207"/>
              <w:rPr>
                <w:sz w:val="22"/>
              </w:rPr>
            </w:pPr>
            <w:r>
              <w:rPr>
                <w:spacing w:val="-5"/>
                <w:sz w:val="22"/>
              </w:rPr>
              <w:t>NI</w:t>
            </w:r>
          </w:p>
        </w:tc>
      </w:tr>
    </w:tbl>
    <w:p>
      <w:pPr>
        <w:pStyle w:val="BodyText"/>
      </w:pPr>
    </w:p>
    <w:p>
      <w:pPr>
        <w:pStyle w:val="BodyText"/>
      </w:pPr>
    </w:p>
    <w:p>
      <w:pPr>
        <w:pStyle w:val="BodyText"/>
        <w:spacing w:before="267"/>
      </w:pPr>
    </w:p>
    <w:p>
      <w:pPr>
        <w:pStyle w:val="ListParagraph"/>
        <w:numPr>
          <w:ilvl w:val="2"/>
          <w:numId w:val="50"/>
        </w:numPr>
        <w:tabs>
          <w:tab w:pos="1639" w:val="left" w:leader="none"/>
        </w:tabs>
        <w:spacing w:line="240" w:lineRule="auto" w:before="0" w:after="0"/>
        <w:ind w:left="1639" w:right="0" w:hanging="494"/>
        <w:jc w:val="left"/>
        <w:rPr>
          <w:sz w:val="22"/>
        </w:rPr>
      </w:pPr>
      <w:r>
        <w:rPr>
          <w:sz w:val="22"/>
        </w:rPr>
        <w:t>Company</w:t>
      </w:r>
      <w:r>
        <w:rPr>
          <w:spacing w:val="-7"/>
          <w:sz w:val="22"/>
        </w:rPr>
        <w:t> </w:t>
      </w:r>
      <w:r>
        <w:rPr>
          <w:sz w:val="22"/>
        </w:rPr>
        <w:t>Secretary</w:t>
      </w:r>
      <w:r>
        <w:rPr>
          <w:spacing w:val="-4"/>
          <w:sz w:val="22"/>
        </w:rPr>
        <w:t> </w:t>
      </w:r>
      <w:r>
        <w:rPr>
          <w:sz w:val="22"/>
        </w:rPr>
        <w:t>and</w:t>
      </w:r>
      <w:r>
        <w:rPr>
          <w:spacing w:val="-5"/>
          <w:sz w:val="22"/>
        </w:rPr>
        <w:t> </w:t>
      </w:r>
      <w:r>
        <w:rPr>
          <w:sz w:val="22"/>
        </w:rPr>
        <w:t>Corporate</w:t>
      </w:r>
      <w:r>
        <w:rPr>
          <w:spacing w:val="-6"/>
          <w:sz w:val="22"/>
        </w:rPr>
        <w:t> </w:t>
      </w:r>
      <w:r>
        <w:rPr>
          <w:sz w:val="22"/>
        </w:rPr>
        <w:t>Governance</w:t>
      </w:r>
      <w:r>
        <w:rPr>
          <w:spacing w:val="-4"/>
          <w:sz w:val="22"/>
        </w:rPr>
        <w:t> </w:t>
      </w:r>
      <w:r>
        <w:rPr>
          <w:sz w:val="22"/>
        </w:rPr>
        <w:t>in</w:t>
      </w:r>
      <w:r>
        <w:rPr>
          <w:spacing w:val="-5"/>
          <w:sz w:val="22"/>
        </w:rPr>
        <w:t> </w:t>
      </w:r>
      <w:r>
        <w:rPr>
          <w:sz w:val="22"/>
        </w:rPr>
        <w:t>the</w:t>
      </w:r>
      <w:r>
        <w:rPr>
          <w:spacing w:val="-5"/>
          <w:sz w:val="22"/>
        </w:rPr>
        <w:t> </w:t>
      </w:r>
      <w:r>
        <w:rPr>
          <w:sz w:val="22"/>
        </w:rPr>
        <w:t>Selected</w:t>
      </w:r>
      <w:r>
        <w:rPr>
          <w:spacing w:val="-6"/>
          <w:sz w:val="22"/>
        </w:rPr>
        <w:t> </w:t>
      </w:r>
      <w:r>
        <w:rPr>
          <w:spacing w:val="-2"/>
          <w:sz w:val="22"/>
        </w:rPr>
        <w:t>Banks</w:t>
      </w:r>
    </w:p>
    <w:p>
      <w:pPr>
        <w:pStyle w:val="BodyText"/>
        <w:spacing w:before="28"/>
        <w:rPr>
          <w:sz w:val="20"/>
        </w:rPr>
      </w:pPr>
    </w:p>
    <w:tbl>
      <w:tblPr>
        <w:tblW w:w="0" w:type="auto"/>
        <w:jc w:val="left"/>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7"/>
        <w:gridCol w:w="1601"/>
        <w:gridCol w:w="1923"/>
        <w:gridCol w:w="1604"/>
        <w:gridCol w:w="1623"/>
      </w:tblGrid>
      <w:tr>
        <w:trPr>
          <w:trHeight w:val="537" w:hRule="atLeast"/>
        </w:trPr>
        <w:tc>
          <w:tcPr>
            <w:tcW w:w="1297" w:type="dxa"/>
            <w:vMerge w:val="restart"/>
          </w:tcPr>
          <w:p>
            <w:pPr>
              <w:pStyle w:val="TableParagraph"/>
              <w:spacing w:line="265" w:lineRule="exact"/>
              <w:ind w:left="107"/>
              <w:rPr>
                <w:sz w:val="22"/>
              </w:rPr>
            </w:pPr>
            <w:r>
              <w:rPr>
                <w:spacing w:val="-4"/>
                <w:sz w:val="22"/>
              </w:rPr>
              <w:t>Bank</w:t>
            </w:r>
          </w:p>
        </w:tc>
        <w:tc>
          <w:tcPr>
            <w:tcW w:w="1601" w:type="dxa"/>
            <w:vMerge w:val="restart"/>
          </w:tcPr>
          <w:p>
            <w:pPr>
              <w:pStyle w:val="TableParagraph"/>
              <w:ind w:left="107" w:right="493"/>
              <w:rPr>
                <w:sz w:val="22"/>
              </w:rPr>
            </w:pPr>
            <w:r>
              <w:rPr>
                <w:spacing w:val="-2"/>
                <w:sz w:val="22"/>
              </w:rPr>
              <w:t>Specifically Reported</w:t>
            </w:r>
          </w:p>
        </w:tc>
        <w:tc>
          <w:tcPr>
            <w:tcW w:w="3527" w:type="dxa"/>
            <w:gridSpan w:val="2"/>
          </w:tcPr>
          <w:p>
            <w:pPr>
              <w:pStyle w:val="TableParagraph"/>
              <w:spacing w:line="265" w:lineRule="exact"/>
              <w:ind w:left="39" w:right="370"/>
              <w:jc w:val="center"/>
              <w:rPr>
                <w:sz w:val="22"/>
              </w:rPr>
            </w:pPr>
            <w:r>
              <w:rPr>
                <w:sz w:val="22"/>
              </w:rPr>
              <w:t>Any</w:t>
            </w:r>
            <w:r>
              <w:rPr>
                <w:spacing w:val="-5"/>
                <w:sz w:val="22"/>
              </w:rPr>
              <w:t> </w:t>
            </w:r>
            <w:r>
              <w:rPr>
                <w:sz w:val="22"/>
              </w:rPr>
              <w:t>Indicative</w:t>
            </w:r>
            <w:r>
              <w:rPr>
                <w:spacing w:val="-6"/>
                <w:sz w:val="22"/>
              </w:rPr>
              <w:t> </w:t>
            </w:r>
            <w:r>
              <w:rPr>
                <w:spacing w:val="-2"/>
                <w:sz w:val="22"/>
              </w:rPr>
              <w:t>Criteria</w:t>
            </w:r>
          </w:p>
          <w:p>
            <w:pPr>
              <w:pStyle w:val="TableParagraph"/>
              <w:spacing w:line="252" w:lineRule="exact"/>
              <w:ind w:right="370"/>
              <w:jc w:val="center"/>
              <w:rPr>
                <w:sz w:val="22"/>
              </w:rPr>
            </w:pPr>
            <w:r>
              <w:rPr>
                <w:sz w:val="22"/>
              </w:rPr>
              <w:t>For</w:t>
            </w:r>
            <w:r>
              <w:rPr>
                <w:spacing w:val="-4"/>
                <w:sz w:val="22"/>
              </w:rPr>
              <w:t> </w:t>
            </w:r>
            <w:r>
              <w:rPr>
                <w:spacing w:val="-2"/>
                <w:sz w:val="22"/>
              </w:rPr>
              <w:t>Appointment</w:t>
            </w:r>
          </w:p>
        </w:tc>
        <w:tc>
          <w:tcPr>
            <w:tcW w:w="1623" w:type="dxa"/>
          </w:tcPr>
          <w:p>
            <w:pPr>
              <w:pStyle w:val="TableParagraph"/>
              <w:spacing w:line="265" w:lineRule="exact"/>
              <w:ind w:left="106"/>
              <w:rPr>
                <w:sz w:val="22"/>
              </w:rPr>
            </w:pPr>
            <w:r>
              <w:rPr>
                <w:spacing w:val="-2"/>
                <w:sz w:val="22"/>
              </w:rPr>
              <w:t>Consistency</w:t>
            </w:r>
          </w:p>
          <w:p>
            <w:pPr>
              <w:pStyle w:val="TableParagraph"/>
              <w:spacing w:line="252" w:lineRule="exact"/>
              <w:ind w:left="157"/>
              <w:rPr>
                <w:sz w:val="22"/>
              </w:rPr>
            </w:pPr>
            <w:r>
              <w:rPr>
                <w:spacing w:val="-2"/>
                <w:sz w:val="22"/>
              </w:rPr>
              <w:t>(2013-2015)</w:t>
            </w:r>
          </w:p>
        </w:tc>
      </w:tr>
      <w:tr>
        <w:trPr>
          <w:trHeight w:val="268" w:hRule="atLeast"/>
        </w:trPr>
        <w:tc>
          <w:tcPr>
            <w:tcW w:w="1297" w:type="dxa"/>
            <w:vMerge/>
            <w:tcBorders>
              <w:top w:val="nil"/>
            </w:tcBorders>
          </w:tcPr>
          <w:p>
            <w:pPr>
              <w:rPr>
                <w:sz w:val="2"/>
                <w:szCs w:val="2"/>
              </w:rPr>
            </w:pPr>
          </w:p>
        </w:tc>
        <w:tc>
          <w:tcPr>
            <w:tcW w:w="1601" w:type="dxa"/>
            <w:vMerge/>
            <w:tcBorders>
              <w:top w:val="nil"/>
            </w:tcBorders>
          </w:tcPr>
          <w:p>
            <w:pPr>
              <w:rPr>
                <w:sz w:val="2"/>
                <w:szCs w:val="2"/>
              </w:rPr>
            </w:pPr>
          </w:p>
        </w:tc>
        <w:tc>
          <w:tcPr>
            <w:tcW w:w="1923" w:type="dxa"/>
          </w:tcPr>
          <w:p>
            <w:pPr>
              <w:pStyle w:val="TableParagraph"/>
              <w:spacing w:line="248" w:lineRule="exact"/>
              <w:ind w:left="107"/>
              <w:rPr>
                <w:sz w:val="22"/>
              </w:rPr>
            </w:pPr>
            <w:r>
              <w:rPr>
                <w:spacing w:val="-4"/>
                <w:sz w:val="22"/>
              </w:rPr>
              <w:t>Core</w:t>
            </w:r>
          </w:p>
        </w:tc>
        <w:tc>
          <w:tcPr>
            <w:tcW w:w="1604" w:type="dxa"/>
          </w:tcPr>
          <w:p>
            <w:pPr>
              <w:pStyle w:val="TableParagraph"/>
              <w:spacing w:line="248" w:lineRule="exact"/>
              <w:ind w:right="456"/>
              <w:jc w:val="center"/>
              <w:rPr>
                <w:sz w:val="22"/>
              </w:rPr>
            </w:pPr>
            <w:r>
              <w:rPr>
                <w:spacing w:val="-2"/>
                <w:sz w:val="22"/>
              </w:rPr>
              <w:t>Additional</w:t>
            </w:r>
          </w:p>
        </w:tc>
        <w:tc>
          <w:tcPr>
            <w:tcW w:w="1623" w:type="dxa"/>
          </w:tcPr>
          <w:p>
            <w:pPr>
              <w:pStyle w:val="TableParagraph"/>
              <w:rPr>
                <w:rFonts w:ascii="Times New Roman"/>
                <w:sz w:val="18"/>
              </w:rPr>
            </w:pPr>
          </w:p>
        </w:tc>
      </w:tr>
      <w:tr>
        <w:trPr>
          <w:trHeight w:val="537" w:hRule="atLeast"/>
        </w:trPr>
        <w:tc>
          <w:tcPr>
            <w:tcW w:w="1297" w:type="dxa"/>
          </w:tcPr>
          <w:p>
            <w:pPr>
              <w:pStyle w:val="TableParagraph"/>
              <w:spacing w:line="265" w:lineRule="exact"/>
              <w:ind w:left="107"/>
              <w:rPr>
                <w:sz w:val="22"/>
              </w:rPr>
            </w:pPr>
            <w:r>
              <w:rPr>
                <w:spacing w:val="-2"/>
                <w:sz w:val="22"/>
              </w:rPr>
              <w:t>FIDELITY</w:t>
            </w:r>
          </w:p>
        </w:tc>
        <w:tc>
          <w:tcPr>
            <w:tcW w:w="1601" w:type="dxa"/>
          </w:tcPr>
          <w:p>
            <w:pPr>
              <w:pStyle w:val="TableParagraph"/>
              <w:spacing w:line="265" w:lineRule="exact"/>
              <w:ind w:left="407"/>
              <w:rPr>
                <w:sz w:val="22"/>
              </w:rPr>
            </w:pPr>
            <w:r>
              <w:rPr>
                <w:spacing w:val="-5"/>
                <w:sz w:val="22"/>
              </w:rPr>
              <w:t>YES</w:t>
            </w:r>
          </w:p>
        </w:tc>
        <w:tc>
          <w:tcPr>
            <w:tcW w:w="1923" w:type="dxa"/>
          </w:tcPr>
          <w:p>
            <w:pPr>
              <w:pStyle w:val="TableParagraph"/>
              <w:spacing w:line="265" w:lineRule="exact"/>
              <w:ind w:right="1088"/>
              <w:jc w:val="right"/>
              <w:rPr>
                <w:sz w:val="22"/>
              </w:rPr>
            </w:pPr>
            <w:r>
              <w:rPr>
                <w:spacing w:val="-5"/>
                <w:sz w:val="22"/>
              </w:rPr>
              <w:t>YES</w:t>
            </w:r>
          </w:p>
        </w:tc>
        <w:tc>
          <w:tcPr>
            <w:tcW w:w="1604" w:type="dxa"/>
          </w:tcPr>
          <w:p>
            <w:pPr>
              <w:pStyle w:val="TableParagraph"/>
              <w:spacing w:line="265" w:lineRule="exact"/>
              <w:ind w:left="66" w:right="456"/>
              <w:jc w:val="center"/>
              <w:rPr>
                <w:sz w:val="22"/>
              </w:rPr>
            </w:pPr>
            <w:r>
              <w:rPr>
                <w:spacing w:val="-5"/>
                <w:sz w:val="22"/>
              </w:rPr>
              <w:t>NO</w:t>
            </w:r>
          </w:p>
        </w:tc>
        <w:tc>
          <w:tcPr>
            <w:tcW w:w="1623" w:type="dxa"/>
          </w:tcPr>
          <w:p>
            <w:pPr>
              <w:pStyle w:val="TableParagraph"/>
              <w:spacing w:line="265" w:lineRule="exact"/>
              <w:ind w:left="106"/>
              <w:rPr>
                <w:sz w:val="22"/>
              </w:rPr>
            </w:pPr>
            <w:r>
              <w:rPr>
                <w:sz w:val="22"/>
              </w:rPr>
              <w:t>NO</w:t>
            </w:r>
            <w:r>
              <w:rPr>
                <w:spacing w:val="-3"/>
                <w:sz w:val="22"/>
              </w:rPr>
              <w:t> </w:t>
            </w:r>
            <w:r>
              <w:rPr>
                <w:sz w:val="22"/>
              </w:rPr>
              <w:t>–</w:t>
            </w:r>
            <w:r>
              <w:rPr>
                <w:spacing w:val="1"/>
                <w:sz w:val="22"/>
              </w:rPr>
              <w:t> </w:t>
            </w:r>
            <w:r>
              <w:rPr>
                <w:spacing w:val="-2"/>
                <w:sz w:val="22"/>
              </w:rPr>
              <w:t>Absent</w:t>
            </w:r>
          </w:p>
          <w:p>
            <w:pPr>
              <w:pStyle w:val="TableParagraph"/>
              <w:spacing w:line="252" w:lineRule="exact"/>
              <w:ind w:left="157"/>
              <w:rPr>
                <w:sz w:val="22"/>
              </w:rPr>
            </w:pPr>
            <w:r>
              <w:rPr>
                <w:sz w:val="22"/>
              </w:rPr>
              <w:t>in</w:t>
            </w:r>
            <w:r>
              <w:rPr>
                <w:spacing w:val="-5"/>
                <w:sz w:val="22"/>
              </w:rPr>
              <w:t> </w:t>
            </w:r>
            <w:r>
              <w:rPr>
                <w:sz w:val="22"/>
              </w:rPr>
              <w:t>2013</w:t>
            </w:r>
            <w:r>
              <w:rPr>
                <w:spacing w:val="-3"/>
                <w:sz w:val="22"/>
              </w:rPr>
              <w:t> </w:t>
            </w:r>
            <w:r>
              <w:rPr>
                <w:spacing w:val="-2"/>
                <w:sz w:val="22"/>
              </w:rPr>
              <w:t>report</w:t>
            </w:r>
          </w:p>
        </w:tc>
      </w:tr>
      <w:tr>
        <w:trPr>
          <w:trHeight w:val="537" w:hRule="atLeast"/>
        </w:trPr>
        <w:tc>
          <w:tcPr>
            <w:tcW w:w="1297" w:type="dxa"/>
          </w:tcPr>
          <w:p>
            <w:pPr>
              <w:pStyle w:val="TableParagraph"/>
              <w:spacing w:line="265" w:lineRule="exact"/>
              <w:ind w:left="107"/>
              <w:rPr>
                <w:sz w:val="22"/>
              </w:rPr>
            </w:pPr>
            <w:r>
              <w:rPr>
                <w:spacing w:val="-2"/>
                <w:sz w:val="22"/>
              </w:rPr>
              <w:t>STANBIC</w:t>
            </w:r>
          </w:p>
        </w:tc>
        <w:tc>
          <w:tcPr>
            <w:tcW w:w="1601" w:type="dxa"/>
          </w:tcPr>
          <w:p>
            <w:pPr>
              <w:pStyle w:val="TableParagraph"/>
              <w:spacing w:line="265" w:lineRule="exact"/>
              <w:ind w:left="407"/>
              <w:rPr>
                <w:sz w:val="22"/>
              </w:rPr>
            </w:pPr>
            <w:r>
              <w:rPr>
                <w:spacing w:val="-5"/>
                <w:sz w:val="22"/>
              </w:rPr>
              <w:t>YES</w:t>
            </w:r>
          </w:p>
        </w:tc>
        <w:tc>
          <w:tcPr>
            <w:tcW w:w="1923" w:type="dxa"/>
          </w:tcPr>
          <w:p>
            <w:pPr>
              <w:pStyle w:val="TableParagraph"/>
              <w:spacing w:line="265" w:lineRule="exact"/>
              <w:ind w:right="1088"/>
              <w:jc w:val="right"/>
              <w:rPr>
                <w:sz w:val="22"/>
              </w:rPr>
            </w:pPr>
            <w:r>
              <w:rPr>
                <w:spacing w:val="-5"/>
                <w:sz w:val="22"/>
              </w:rPr>
              <w:t>YES</w:t>
            </w:r>
          </w:p>
        </w:tc>
        <w:tc>
          <w:tcPr>
            <w:tcW w:w="1604" w:type="dxa"/>
          </w:tcPr>
          <w:p>
            <w:pPr>
              <w:pStyle w:val="TableParagraph"/>
              <w:spacing w:line="265" w:lineRule="exact"/>
              <w:ind w:left="66" w:right="456"/>
              <w:jc w:val="center"/>
              <w:rPr>
                <w:sz w:val="22"/>
              </w:rPr>
            </w:pPr>
            <w:r>
              <w:rPr>
                <w:spacing w:val="-5"/>
                <w:sz w:val="22"/>
              </w:rPr>
              <w:t>NO</w:t>
            </w:r>
          </w:p>
        </w:tc>
        <w:tc>
          <w:tcPr>
            <w:tcW w:w="1623" w:type="dxa"/>
          </w:tcPr>
          <w:p>
            <w:pPr>
              <w:pStyle w:val="TableParagraph"/>
              <w:spacing w:line="265" w:lineRule="exact"/>
              <w:ind w:left="406"/>
              <w:rPr>
                <w:sz w:val="22"/>
              </w:rPr>
            </w:pPr>
            <w:r>
              <w:rPr>
                <w:spacing w:val="-5"/>
                <w:sz w:val="22"/>
              </w:rPr>
              <w:t>YES</w:t>
            </w:r>
          </w:p>
        </w:tc>
      </w:tr>
      <w:tr>
        <w:trPr>
          <w:trHeight w:val="537" w:hRule="atLeast"/>
        </w:trPr>
        <w:tc>
          <w:tcPr>
            <w:tcW w:w="1297" w:type="dxa"/>
          </w:tcPr>
          <w:p>
            <w:pPr>
              <w:pStyle w:val="TableParagraph"/>
              <w:spacing w:line="265" w:lineRule="exact"/>
              <w:ind w:left="107"/>
              <w:rPr>
                <w:sz w:val="22"/>
              </w:rPr>
            </w:pPr>
            <w:r>
              <w:rPr>
                <w:spacing w:val="-4"/>
                <w:sz w:val="22"/>
              </w:rPr>
              <w:t>WEMA</w:t>
            </w:r>
          </w:p>
        </w:tc>
        <w:tc>
          <w:tcPr>
            <w:tcW w:w="1601" w:type="dxa"/>
          </w:tcPr>
          <w:p>
            <w:pPr>
              <w:pStyle w:val="TableParagraph"/>
              <w:spacing w:line="265" w:lineRule="exact"/>
              <w:ind w:left="407"/>
              <w:rPr>
                <w:sz w:val="22"/>
              </w:rPr>
            </w:pPr>
            <w:r>
              <w:rPr>
                <w:spacing w:val="-5"/>
                <w:sz w:val="22"/>
              </w:rPr>
              <w:t>YES</w:t>
            </w:r>
          </w:p>
        </w:tc>
        <w:tc>
          <w:tcPr>
            <w:tcW w:w="1923" w:type="dxa"/>
          </w:tcPr>
          <w:p>
            <w:pPr>
              <w:pStyle w:val="TableParagraph"/>
              <w:spacing w:line="265" w:lineRule="exact"/>
              <w:ind w:right="1088"/>
              <w:jc w:val="right"/>
              <w:rPr>
                <w:sz w:val="22"/>
              </w:rPr>
            </w:pPr>
            <w:r>
              <w:rPr>
                <w:spacing w:val="-5"/>
                <w:sz w:val="22"/>
              </w:rPr>
              <w:t>YES</w:t>
            </w:r>
          </w:p>
        </w:tc>
        <w:tc>
          <w:tcPr>
            <w:tcW w:w="1604" w:type="dxa"/>
          </w:tcPr>
          <w:p>
            <w:pPr>
              <w:pStyle w:val="TableParagraph"/>
              <w:spacing w:line="265" w:lineRule="exact"/>
              <w:ind w:left="66" w:right="456"/>
              <w:jc w:val="center"/>
              <w:rPr>
                <w:sz w:val="22"/>
              </w:rPr>
            </w:pPr>
            <w:r>
              <w:rPr>
                <w:spacing w:val="-5"/>
                <w:sz w:val="22"/>
              </w:rPr>
              <w:t>NO</w:t>
            </w:r>
          </w:p>
        </w:tc>
        <w:tc>
          <w:tcPr>
            <w:tcW w:w="1623" w:type="dxa"/>
          </w:tcPr>
          <w:p>
            <w:pPr>
              <w:pStyle w:val="TableParagraph"/>
              <w:spacing w:line="265" w:lineRule="exact"/>
              <w:ind w:left="406"/>
              <w:rPr>
                <w:sz w:val="22"/>
              </w:rPr>
            </w:pPr>
            <w:r>
              <w:rPr>
                <w:spacing w:val="-5"/>
                <w:sz w:val="22"/>
              </w:rPr>
              <w:t>YES</w:t>
            </w:r>
          </w:p>
        </w:tc>
      </w:tr>
      <w:tr>
        <w:trPr>
          <w:trHeight w:val="537" w:hRule="atLeast"/>
        </w:trPr>
        <w:tc>
          <w:tcPr>
            <w:tcW w:w="1297" w:type="dxa"/>
          </w:tcPr>
          <w:p>
            <w:pPr>
              <w:pStyle w:val="TableParagraph"/>
              <w:spacing w:line="265" w:lineRule="exact"/>
              <w:ind w:left="107"/>
              <w:rPr>
                <w:sz w:val="22"/>
              </w:rPr>
            </w:pPr>
            <w:r>
              <w:rPr>
                <w:spacing w:val="-2"/>
                <w:sz w:val="22"/>
              </w:rPr>
              <w:t>ZENITH</w:t>
            </w:r>
          </w:p>
        </w:tc>
        <w:tc>
          <w:tcPr>
            <w:tcW w:w="1601" w:type="dxa"/>
          </w:tcPr>
          <w:p>
            <w:pPr>
              <w:pStyle w:val="TableParagraph"/>
              <w:spacing w:line="265" w:lineRule="exact"/>
              <w:ind w:left="457"/>
              <w:rPr>
                <w:sz w:val="22"/>
              </w:rPr>
            </w:pPr>
            <w:r>
              <w:rPr>
                <w:spacing w:val="-5"/>
                <w:sz w:val="22"/>
              </w:rPr>
              <w:t>NO</w:t>
            </w:r>
          </w:p>
        </w:tc>
        <w:tc>
          <w:tcPr>
            <w:tcW w:w="1923" w:type="dxa"/>
          </w:tcPr>
          <w:p>
            <w:pPr>
              <w:pStyle w:val="TableParagraph"/>
              <w:spacing w:line="265" w:lineRule="exact"/>
              <w:ind w:right="1070"/>
              <w:jc w:val="right"/>
              <w:rPr>
                <w:sz w:val="22"/>
              </w:rPr>
            </w:pPr>
            <w:r>
              <w:rPr>
                <w:spacing w:val="-5"/>
                <w:sz w:val="22"/>
              </w:rPr>
              <w:t>NO</w:t>
            </w:r>
          </w:p>
        </w:tc>
        <w:tc>
          <w:tcPr>
            <w:tcW w:w="1604" w:type="dxa"/>
          </w:tcPr>
          <w:p>
            <w:pPr>
              <w:pStyle w:val="TableParagraph"/>
              <w:spacing w:line="265" w:lineRule="exact"/>
              <w:ind w:left="66" w:right="456"/>
              <w:jc w:val="center"/>
              <w:rPr>
                <w:sz w:val="22"/>
              </w:rPr>
            </w:pPr>
            <w:r>
              <w:rPr>
                <w:spacing w:val="-5"/>
                <w:sz w:val="22"/>
              </w:rPr>
              <w:t>NO</w:t>
            </w:r>
          </w:p>
        </w:tc>
        <w:tc>
          <w:tcPr>
            <w:tcW w:w="1623" w:type="dxa"/>
          </w:tcPr>
          <w:p>
            <w:pPr>
              <w:pStyle w:val="TableParagraph"/>
              <w:spacing w:line="265" w:lineRule="exact"/>
              <w:ind w:left="406"/>
              <w:rPr>
                <w:sz w:val="22"/>
              </w:rPr>
            </w:pPr>
            <w:r>
              <w:rPr>
                <w:spacing w:val="-5"/>
                <w:sz w:val="22"/>
              </w:rPr>
              <w:t>YES</w:t>
            </w:r>
          </w:p>
        </w:tc>
      </w:tr>
    </w:tbl>
    <w:p>
      <w:pPr>
        <w:pStyle w:val="BodyText"/>
        <w:rPr>
          <w:sz w:val="20"/>
        </w:rPr>
      </w:pPr>
    </w:p>
    <w:p>
      <w:pPr>
        <w:pStyle w:val="BodyText"/>
        <w:rPr>
          <w:sz w:val="20"/>
        </w:rPr>
      </w:pPr>
    </w:p>
    <w:p>
      <w:pPr>
        <w:pStyle w:val="BodyText"/>
        <w:rPr>
          <w:sz w:val="20"/>
        </w:rPr>
      </w:pPr>
    </w:p>
    <w:p>
      <w:pPr>
        <w:pStyle w:val="BodyText"/>
        <w:spacing w:before="165"/>
        <w:rPr>
          <w:sz w:val="20"/>
        </w:rPr>
      </w:pPr>
      <w:r>
        <w:rPr/>
        <mc:AlternateContent>
          <mc:Choice Requires="wps">
            <w:drawing>
              <wp:anchor distT="0" distB="0" distL="0" distR="0" allowOverlap="1" layoutInCell="1" locked="0" behindDoc="1" simplePos="0" relativeHeight="487709696">
                <wp:simplePos x="0" y="0"/>
                <wp:positionH relativeFrom="page">
                  <wp:posOffset>1260652</wp:posOffset>
                </wp:positionH>
                <wp:positionV relativeFrom="paragraph">
                  <wp:posOffset>275068</wp:posOffset>
                </wp:positionV>
                <wp:extent cx="1829435" cy="9525"/>
                <wp:effectExtent l="0" t="0" r="0" b="0"/>
                <wp:wrapTopAndBottom/>
                <wp:docPr id="265" name="Graphic 265"/>
                <wp:cNvGraphicFramePr>
                  <a:graphicFrameLocks/>
                </wp:cNvGraphicFramePr>
                <a:graphic>
                  <a:graphicData uri="http://schemas.microsoft.com/office/word/2010/wordprocessingShape">
                    <wps:wsp>
                      <wps:cNvPr id="265" name="Graphic 265"/>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1.658916pt;width:144.020pt;height:.71997pt;mso-position-horizontal-relative:page;mso-position-vertical-relative:paragraph;z-index:-15606784;mso-wrap-distance-left:0;mso-wrap-distance-right:0" id="docshape258" filled="true" fillcolor="#000000" stroked="false">
                <v:fill type="solid"/>
                <w10:wrap type="topAndBottom"/>
              </v:rect>
            </w:pict>
          </mc:Fallback>
        </mc:AlternateContent>
      </w:r>
    </w:p>
    <w:p>
      <w:pPr>
        <w:spacing w:line="247" w:lineRule="auto" w:before="119"/>
        <w:ind w:left="1145" w:right="1304" w:firstLine="0"/>
        <w:jc w:val="left"/>
        <w:rPr>
          <w:sz w:val="20"/>
        </w:rPr>
      </w:pPr>
      <w:r>
        <w:rPr>
          <w:sz w:val="20"/>
          <w:vertAlign w:val="superscript"/>
        </w:rPr>
        <w:t>698</w:t>
      </w:r>
      <w:r>
        <w:rPr>
          <w:sz w:val="20"/>
          <w:vertAlign w:val="baseline"/>
        </w:rPr>
        <w:t>These are CBN Code of Corporate Governance for Banks and other Financial Institutions 2014 and SEC Code of Corporate Governance 2011. The FRC Code, having been suspended, is inapplicable.</w:t>
      </w:r>
    </w:p>
    <w:p>
      <w:pPr>
        <w:spacing w:before="11"/>
        <w:ind w:left="1145" w:right="0" w:firstLine="0"/>
        <w:jc w:val="left"/>
        <w:rPr>
          <w:sz w:val="20"/>
        </w:rPr>
      </w:pPr>
      <w:r>
        <w:rPr>
          <w:sz w:val="20"/>
          <w:vertAlign w:val="superscript"/>
        </w:rPr>
        <w:t>699</w:t>
      </w:r>
      <w:r>
        <w:rPr>
          <w:sz w:val="20"/>
          <w:vertAlign w:val="baseline"/>
        </w:rPr>
        <w:t>This</w:t>
      </w:r>
      <w:r>
        <w:rPr>
          <w:spacing w:val="-7"/>
          <w:sz w:val="20"/>
          <w:vertAlign w:val="baseline"/>
        </w:rPr>
        <w:t> </w:t>
      </w:r>
      <w:r>
        <w:rPr>
          <w:sz w:val="20"/>
          <w:vertAlign w:val="baseline"/>
        </w:rPr>
        <w:t>includes</w:t>
      </w:r>
      <w:r>
        <w:rPr>
          <w:spacing w:val="-6"/>
          <w:sz w:val="20"/>
          <w:vertAlign w:val="baseline"/>
        </w:rPr>
        <w:t> </w:t>
      </w:r>
      <w:r>
        <w:rPr>
          <w:sz w:val="20"/>
          <w:vertAlign w:val="baseline"/>
        </w:rPr>
        <w:t>SEC</w:t>
      </w:r>
      <w:r>
        <w:rPr>
          <w:spacing w:val="-5"/>
          <w:sz w:val="20"/>
          <w:vertAlign w:val="baseline"/>
        </w:rPr>
        <w:t> </w:t>
      </w:r>
      <w:r>
        <w:rPr>
          <w:sz w:val="20"/>
          <w:vertAlign w:val="baseline"/>
        </w:rPr>
        <w:t>Rules</w:t>
      </w:r>
      <w:r>
        <w:rPr>
          <w:spacing w:val="-3"/>
          <w:sz w:val="20"/>
          <w:vertAlign w:val="baseline"/>
        </w:rPr>
        <w:t> </w:t>
      </w:r>
      <w:r>
        <w:rPr>
          <w:sz w:val="20"/>
          <w:vertAlign w:val="baseline"/>
        </w:rPr>
        <w:t>made</w:t>
      </w:r>
      <w:r>
        <w:rPr>
          <w:spacing w:val="-3"/>
          <w:sz w:val="20"/>
          <w:vertAlign w:val="baseline"/>
        </w:rPr>
        <w:t> </w:t>
      </w:r>
      <w:r>
        <w:rPr>
          <w:sz w:val="20"/>
          <w:vertAlign w:val="baseline"/>
        </w:rPr>
        <w:t>pursuant</w:t>
      </w:r>
      <w:r>
        <w:rPr>
          <w:spacing w:val="-5"/>
          <w:sz w:val="20"/>
          <w:vertAlign w:val="baseline"/>
        </w:rPr>
        <w:t> </w:t>
      </w:r>
      <w:r>
        <w:rPr>
          <w:sz w:val="20"/>
          <w:vertAlign w:val="baseline"/>
        </w:rPr>
        <w:t>to</w:t>
      </w:r>
      <w:r>
        <w:rPr>
          <w:spacing w:val="-4"/>
          <w:sz w:val="20"/>
          <w:vertAlign w:val="baseline"/>
        </w:rPr>
        <w:t> </w:t>
      </w:r>
      <w:r>
        <w:rPr>
          <w:sz w:val="20"/>
          <w:vertAlign w:val="baseline"/>
        </w:rPr>
        <w:t>the</w:t>
      </w:r>
      <w:r>
        <w:rPr>
          <w:spacing w:val="-5"/>
          <w:sz w:val="20"/>
          <w:vertAlign w:val="baseline"/>
        </w:rPr>
        <w:t> </w:t>
      </w:r>
      <w:r>
        <w:rPr>
          <w:sz w:val="20"/>
          <w:vertAlign w:val="baseline"/>
        </w:rPr>
        <w:t>SEC</w:t>
      </w:r>
      <w:r>
        <w:rPr>
          <w:spacing w:val="-5"/>
          <w:sz w:val="20"/>
          <w:vertAlign w:val="baseline"/>
        </w:rPr>
        <w:t> </w:t>
      </w:r>
      <w:r>
        <w:rPr>
          <w:spacing w:val="-4"/>
          <w:sz w:val="20"/>
          <w:vertAlign w:val="baseline"/>
        </w:rPr>
        <w:t>Act.</w:t>
      </w:r>
    </w:p>
    <w:p>
      <w:pPr>
        <w:spacing w:before="25"/>
        <w:ind w:left="1145" w:right="0" w:firstLine="0"/>
        <w:jc w:val="left"/>
        <w:rPr>
          <w:sz w:val="20"/>
        </w:rPr>
      </w:pPr>
      <w:r>
        <w:rPr>
          <w:sz w:val="20"/>
          <w:vertAlign w:val="superscript"/>
        </w:rPr>
        <w:t>700</w:t>
      </w:r>
      <w:r>
        <w:rPr>
          <w:sz w:val="20"/>
          <w:vertAlign w:val="baseline"/>
        </w:rPr>
        <w:t>NI</w:t>
      </w:r>
      <w:r>
        <w:rPr>
          <w:spacing w:val="-4"/>
          <w:sz w:val="20"/>
          <w:vertAlign w:val="baseline"/>
        </w:rPr>
        <w:t> </w:t>
      </w:r>
      <w:r>
        <w:rPr>
          <w:sz w:val="20"/>
          <w:vertAlign w:val="baseline"/>
        </w:rPr>
        <w:t>–</w:t>
      </w:r>
      <w:r>
        <w:rPr>
          <w:spacing w:val="-4"/>
          <w:sz w:val="20"/>
          <w:vertAlign w:val="baseline"/>
        </w:rPr>
        <w:t> </w:t>
      </w:r>
      <w:r>
        <w:rPr>
          <w:sz w:val="20"/>
          <w:vertAlign w:val="baseline"/>
        </w:rPr>
        <w:t>means</w:t>
      </w:r>
      <w:r>
        <w:rPr>
          <w:spacing w:val="-5"/>
          <w:sz w:val="20"/>
          <w:vertAlign w:val="baseline"/>
        </w:rPr>
        <w:t> </w:t>
      </w:r>
      <w:r>
        <w:rPr>
          <w:sz w:val="20"/>
          <w:vertAlign w:val="baseline"/>
        </w:rPr>
        <w:t>Not</w:t>
      </w:r>
      <w:r>
        <w:rPr>
          <w:spacing w:val="-3"/>
          <w:sz w:val="20"/>
          <w:vertAlign w:val="baseline"/>
        </w:rPr>
        <w:t> </w:t>
      </w:r>
      <w:r>
        <w:rPr>
          <w:sz w:val="20"/>
          <w:vertAlign w:val="baseline"/>
        </w:rPr>
        <w:t>Indicated</w:t>
      </w:r>
      <w:r>
        <w:rPr>
          <w:spacing w:val="-3"/>
          <w:sz w:val="20"/>
          <w:vertAlign w:val="baseline"/>
        </w:rPr>
        <w:t> </w:t>
      </w:r>
      <w:r>
        <w:rPr>
          <w:sz w:val="20"/>
          <w:vertAlign w:val="baseline"/>
        </w:rPr>
        <w:t>in</w:t>
      </w:r>
      <w:r>
        <w:rPr>
          <w:spacing w:val="-4"/>
          <w:sz w:val="20"/>
          <w:vertAlign w:val="baseline"/>
        </w:rPr>
        <w:t> </w:t>
      </w:r>
      <w:r>
        <w:rPr>
          <w:sz w:val="20"/>
          <w:vertAlign w:val="baseline"/>
        </w:rPr>
        <w:t>the</w:t>
      </w:r>
      <w:r>
        <w:rPr>
          <w:spacing w:val="-4"/>
          <w:sz w:val="20"/>
          <w:vertAlign w:val="baseline"/>
        </w:rPr>
        <w:t> </w:t>
      </w:r>
      <w:r>
        <w:rPr>
          <w:sz w:val="20"/>
          <w:vertAlign w:val="baseline"/>
        </w:rPr>
        <w:t>Report</w:t>
      </w:r>
      <w:r>
        <w:rPr>
          <w:spacing w:val="-3"/>
          <w:sz w:val="20"/>
          <w:vertAlign w:val="baseline"/>
        </w:rPr>
        <w:t> </w:t>
      </w:r>
      <w:r>
        <w:rPr>
          <w:sz w:val="20"/>
          <w:vertAlign w:val="baseline"/>
        </w:rPr>
        <w:t>and</w:t>
      </w:r>
      <w:r>
        <w:rPr>
          <w:spacing w:val="-3"/>
          <w:sz w:val="20"/>
          <w:vertAlign w:val="baseline"/>
        </w:rPr>
        <w:t> </w:t>
      </w:r>
      <w:r>
        <w:rPr>
          <w:spacing w:val="-2"/>
          <w:sz w:val="20"/>
          <w:vertAlign w:val="baseline"/>
        </w:rPr>
        <w:t>Accounts.</w:t>
      </w:r>
    </w:p>
    <w:p>
      <w:pPr>
        <w:spacing w:after="0"/>
        <w:jc w:val="left"/>
        <w:rPr>
          <w:sz w:val="20"/>
        </w:rPr>
        <w:sectPr>
          <w:pgSz w:w="11910" w:h="16840"/>
          <w:pgMar w:header="0" w:footer="1454" w:top="1360" w:bottom="1640" w:left="840" w:right="400"/>
        </w:sectPr>
      </w:pPr>
    </w:p>
    <w:p>
      <w:pPr>
        <w:pStyle w:val="BodyText"/>
      </w:pPr>
    </w:p>
    <w:p>
      <w:pPr>
        <w:pStyle w:val="BodyText"/>
      </w:pPr>
    </w:p>
    <w:p>
      <w:pPr>
        <w:pStyle w:val="BodyText"/>
      </w:pPr>
    </w:p>
    <w:p>
      <w:pPr>
        <w:pStyle w:val="BodyText"/>
      </w:pPr>
    </w:p>
    <w:p>
      <w:pPr>
        <w:pStyle w:val="BodyText"/>
      </w:pPr>
    </w:p>
    <w:p>
      <w:pPr>
        <w:pStyle w:val="BodyText"/>
        <w:spacing w:before="14"/>
      </w:pPr>
    </w:p>
    <w:p>
      <w:pPr>
        <w:pStyle w:val="ListParagraph"/>
        <w:numPr>
          <w:ilvl w:val="2"/>
          <w:numId w:val="50"/>
        </w:numPr>
        <w:tabs>
          <w:tab w:pos="1639" w:val="left" w:leader="none"/>
        </w:tabs>
        <w:spacing w:line="240" w:lineRule="auto" w:before="0" w:after="0"/>
        <w:ind w:left="1639" w:right="0" w:hanging="494"/>
        <w:jc w:val="left"/>
        <w:rPr>
          <w:sz w:val="22"/>
        </w:rPr>
      </w:pPr>
      <w:r>
        <w:rPr>
          <w:sz w:val="22"/>
        </w:rPr>
        <w:t>Structural</w:t>
      </w:r>
      <w:r>
        <w:rPr>
          <w:spacing w:val="-7"/>
          <w:sz w:val="22"/>
        </w:rPr>
        <w:t> </w:t>
      </w:r>
      <w:r>
        <w:rPr>
          <w:sz w:val="22"/>
        </w:rPr>
        <w:t>set</w:t>
      </w:r>
      <w:r>
        <w:rPr>
          <w:spacing w:val="-3"/>
          <w:sz w:val="22"/>
        </w:rPr>
        <w:t> </w:t>
      </w:r>
      <w:r>
        <w:rPr>
          <w:sz w:val="22"/>
        </w:rPr>
        <w:t>up</w:t>
      </w:r>
      <w:r>
        <w:rPr>
          <w:spacing w:val="-6"/>
          <w:sz w:val="22"/>
        </w:rPr>
        <w:t> </w:t>
      </w:r>
      <w:r>
        <w:rPr>
          <w:sz w:val="22"/>
        </w:rPr>
        <w:t>of</w:t>
      </w:r>
      <w:r>
        <w:rPr>
          <w:spacing w:val="-5"/>
          <w:sz w:val="22"/>
        </w:rPr>
        <w:t> </w:t>
      </w:r>
      <w:r>
        <w:rPr>
          <w:sz w:val="22"/>
        </w:rPr>
        <w:t>Boards</w:t>
      </w:r>
      <w:r>
        <w:rPr>
          <w:spacing w:val="-4"/>
          <w:sz w:val="22"/>
        </w:rPr>
        <w:t> </w:t>
      </w:r>
      <w:r>
        <w:rPr>
          <w:sz w:val="22"/>
        </w:rPr>
        <w:t>in</w:t>
      </w:r>
      <w:r>
        <w:rPr>
          <w:spacing w:val="-3"/>
          <w:sz w:val="22"/>
        </w:rPr>
        <w:t> </w:t>
      </w:r>
      <w:r>
        <w:rPr>
          <w:sz w:val="22"/>
        </w:rPr>
        <w:t>the</w:t>
      </w:r>
      <w:r>
        <w:rPr>
          <w:spacing w:val="-3"/>
          <w:sz w:val="22"/>
        </w:rPr>
        <w:t> </w:t>
      </w:r>
      <w:r>
        <w:rPr>
          <w:sz w:val="22"/>
        </w:rPr>
        <w:t>Selected</w:t>
      </w:r>
      <w:r>
        <w:rPr>
          <w:spacing w:val="-6"/>
          <w:sz w:val="22"/>
        </w:rPr>
        <w:t> </w:t>
      </w:r>
      <w:r>
        <w:rPr>
          <w:sz w:val="22"/>
        </w:rPr>
        <w:t>Nigerian</w:t>
      </w:r>
      <w:r>
        <w:rPr>
          <w:spacing w:val="-5"/>
          <w:sz w:val="22"/>
        </w:rPr>
        <w:t> </w:t>
      </w:r>
      <w:r>
        <w:rPr>
          <w:spacing w:val="-2"/>
          <w:sz w:val="22"/>
        </w:rPr>
        <w:t>Banks</w:t>
      </w:r>
    </w:p>
    <w:p>
      <w:pPr>
        <w:pStyle w:val="BodyText"/>
        <w:spacing w:before="27" w:after="1"/>
        <w:rPr>
          <w:sz w:val="20"/>
        </w:rPr>
      </w:pPr>
    </w:p>
    <w:tbl>
      <w:tblPr>
        <w:tblW w:w="0" w:type="auto"/>
        <w:jc w:val="left"/>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34"/>
        <w:gridCol w:w="1619"/>
        <w:gridCol w:w="1619"/>
        <w:gridCol w:w="1938"/>
        <w:gridCol w:w="1640"/>
      </w:tblGrid>
      <w:tr>
        <w:trPr>
          <w:trHeight w:val="537" w:hRule="atLeast"/>
        </w:trPr>
        <w:tc>
          <w:tcPr>
            <w:tcW w:w="1234" w:type="dxa"/>
          </w:tcPr>
          <w:p>
            <w:pPr>
              <w:pStyle w:val="TableParagraph"/>
              <w:spacing w:line="265" w:lineRule="exact"/>
              <w:ind w:left="107"/>
              <w:rPr>
                <w:sz w:val="22"/>
              </w:rPr>
            </w:pPr>
            <w:r>
              <w:rPr>
                <w:spacing w:val="-4"/>
                <w:sz w:val="22"/>
              </w:rPr>
              <w:t>Bank</w:t>
            </w:r>
          </w:p>
        </w:tc>
        <w:tc>
          <w:tcPr>
            <w:tcW w:w="1619" w:type="dxa"/>
          </w:tcPr>
          <w:p>
            <w:pPr>
              <w:pStyle w:val="TableParagraph"/>
              <w:spacing w:line="265" w:lineRule="exact"/>
              <w:ind w:left="108"/>
              <w:rPr>
                <w:sz w:val="22"/>
              </w:rPr>
            </w:pPr>
            <w:r>
              <w:rPr>
                <w:spacing w:val="-2"/>
                <w:sz w:val="22"/>
              </w:rPr>
              <w:t>Executives</w:t>
            </w:r>
          </w:p>
        </w:tc>
        <w:tc>
          <w:tcPr>
            <w:tcW w:w="1619" w:type="dxa"/>
          </w:tcPr>
          <w:p>
            <w:pPr>
              <w:pStyle w:val="TableParagraph"/>
              <w:spacing w:line="265" w:lineRule="exact"/>
              <w:ind w:left="106"/>
              <w:rPr>
                <w:sz w:val="22"/>
              </w:rPr>
            </w:pPr>
            <w:r>
              <w:rPr>
                <w:spacing w:val="-5"/>
                <w:sz w:val="22"/>
              </w:rPr>
              <w:t>Non</w:t>
            </w:r>
          </w:p>
          <w:p>
            <w:pPr>
              <w:pStyle w:val="TableParagraph"/>
              <w:spacing w:line="252" w:lineRule="exact"/>
              <w:ind w:left="106"/>
              <w:rPr>
                <w:sz w:val="22"/>
              </w:rPr>
            </w:pPr>
            <w:r>
              <w:rPr>
                <w:spacing w:val="-2"/>
                <w:sz w:val="22"/>
              </w:rPr>
              <w:t>Executives</w:t>
            </w:r>
          </w:p>
        </w:tc>
        <w:tc>
          <w:tcPr>
            <w:tcW w:w="1938" w:type="dxa"/>
          </w:tcPr>
          <w:p>
            <w:pPr>
              <w:pStyle w:val="TableParagraph"/>
              <w:spacing w:line="265" w:lineRule="exact"/>
              <w:ind w:left="105"/>
              <w:rPr>
                <w:sz w:val="22"/>
              </w:rPr>
            </w:pPr>
            <w:r>
              <w:rPr>
                <w:spacing w:val="-2"/>
                <w:sz w:val="22"/>
              </w:rPr>
              <w:t>Composition/Size</w:t>
            </w:r>
          </w:p>
        </w:tc>
        <w:tc>
          <w:tcPr>
            <w:tcW w:w="1640" w:type="dxa"/>
          </w:tcPr>
          <w:p>
            <w:pPr>
              <w:pStyle w:val="TableParagraph"/>
              <w:spacing w:line="265" w:lineRule="exact"/>
              <w:ind w:left="105"/>
              <w:rPr>
                <w:sz w:val="22"/>
              </w:rPr>
            </w:pPr>
            <w:r>
              <w:rPr>
                <w:spacing w:val="-2"/>
                <w:sz w:val="22"/>
              </w:rPr>
              <w:t>Consistency</w:t>
            </w:r>
          </w:p>
          <w:p>
            <w:pPr>
              <w:pStyle w:val="TableParagraph"/>
              <w:spacing w:line="252" w:lineRule="exact"/>
              <w:ind w:left="105"/>
              <w:rPr>
                <w:sz w:val="22"/>
              </w:rPr>
            </w:pPr>
            <w:r>
              <w:rPr>
                <w:spacing w:val="-2"/>
                <w:sz w:val="22"/>
              </w:rPr>
              <w:t>(2013-2015)</w:t>
            </w:r>
          </w:p>
        </w:tc>
      </w:tr>
      <w:tr>
        <w:trPr>
          <w:trHeight w:val="537" w:hRule="atLeast"/>
        </w:trPr>
        <w:tc>
          <w:tcPr>
            <w:tcW w:w="1234" w:type="dxa"/>
          </w:tcPr>
          <w:p>
            <w:pPr>
              <w:pStyle w:val="TableParagraph"/>
              <w:spacing w:line="266" w:lineRule="exact"/>
              <w:ind w:left="107"/>
              <w:rPr>
                <w:sz w:val="22"/>
              </w:rPr>
            </w:pPr>
            <w:r>
              <w:rPr>
                <w:spacing w:val="-2"/>
                <w:sz w:val="22"/>
              </w:rPr>
              <w:t>FIDELITY</w:t>
            </w:r>
          </w:p>
        </w:tc>
        <w:tc>
          <w:tcPr>
            <w:tcW w:w="1619" w:type="dxa"/>
          </w:tcPr>
          <w:p>
            <w:pPr>
              <w:pStyle w:val="TableParagraph"/>
              <w:spacing w:line="266" w:lineRule="exact"/>
              <w:ind w:left="458"/>
              <w:rPr>
                <w:sz w:val="22"/>
              </w:rPr>
            </w:pPr>
            <w:r>
              <w:rPr>
                <w:spacing w:val="-10"/>
                <w:sz w:val="22"/>
              </w:rPr>
              <w:t>6</w:t>
            </w:r>
          </w:p>
        </w:tc>
        <w:tc>
          <w:tcPr>
            <w:tcW w:w="1619" w:type="dxa"/>
          </w:tcPr>
          <w:p>
            <w:pPr>
              <w:pStyle w:val="TableParagraph"/>
              <w:spacing w:line="266" w:lineRule="exact"/>
              <w:ind w:left="406"/>
              <w:rPr>
                <w:sz w:val="22"/>
              </w:rPr>
            </w:pPr>
            <w:r>
              <w:rPr>
                <w:spacing w:val="-10"/>
                <w:sz w:val="22"/>
              </w:rPr>
              <w:t>8</w:t>
            </w:r>
          </w:p>
        </w:tc>
        <w:tc>
          <w:tcPr>
            <w:tcW w:w="1938" w:type="dxa"/>
          </w:tcPr>
          <w:p>
            <w:pPr>
              <w:pStyle w:val="TableParagraph"/>
              <w:spacing w:line="266" w:lineRule="exact"/>
              <w:ind w:left="604"/>
              <w:rPr>
                <w:sz w:val="22"/>
              </w:rPr>
            </w:pPr>
            <w:r>
              <w:rPr>
                <w:spacing w:val="-5"/>
                <w:sz w:val="22"/>
              </w:rPr>
              <w:t>14</w:t>
            </w:r>
          </w:p>
        </w:tc>
        <w:tc>
          <w:tcPr>
            <w:tcW w:w="1640" w:type="dxa"/>
          </w:tcPr>
          <w:p>
            <w:pPr>
              <w:pStyle w:val="TableParagraph"/>
              <w:spacing w:line="266" w:lineRule="exact"/>
              <w:ind w:left="455"/>
              <w:rPr>
                <w:sz w:val="22"/>
              </w:rPr>
            </w:pPr>
            <w:r>
              <w:rPr>
                <w:spacing w:val="-5"/>
                <w:sz w:val="22"/>
              </w:rPr>
              <w:t>NO</w:t>
            </w:r>
          </w:p>
        </w:tc>
      </w:tr>
      <w:tr>
        <w:trPr>
          <w:trHeight w:val="537" w:hRule="atLeast"/>
        </w:trPr>
        <w:tc>
          <w:tcPr>
            <w:tcW w:w="1234" w:type="dxa"/>
          </w:tcPr>
          <w:p>
            <w:pPr>
              <w:pStyle w:val="TableParagraph"/>
              <w:spacing w:line="265" w:lineRule="exact"/>
              <w:ind w:left="107"/>
              <w:rPr>
                <w:sz w:val="22"/>
              </w:rPr>
            </w:pPr>
            <w:r>
              <w:rPr>
                <w:spacing w:val="-2"/>
                <w:sz w:val="22"/>
              </w:rPr>
              <w:t>STANBIC</w:t>
            </w:r>
          </w:p>
        </w:tc>
        <w:tc>
          <w:tcPr>
            <w:tcW w:w="1619" w:type="dxa"/>
          </w:tcPr>
          <w:p>
            <w:pPr>
              <w:pStyle w:val="TableParagraph"/>
              <w:spacing w:line="265" w:lineRule="exact"/>
              <w:ind w:left="458"/>
              <w:rPr>
                <w:sz w:val="22"/>
              </w:rPr>
            </w:pPr>
            <w:r>
              <w:rPr>
                <w:spacing w:val="-10"/>
                <w:sz w:val="22"/>
              </w:rPr>
              <w:t>1</w:t>
            </w:r>
          </w:p>
        </w:tc>
        <w:tc>
          <w:tcPr>
            <w:tcW w:w="1619" w:type="dxa"/>
          </w:tcPr>
          <w:p>
            <w:pPr>
              <w:pStyle w:val="TableParagraph"/>
              <w:spacing w:line="265" w:lineRule="exact"/>
              <w:ind w:left="406"/>
              <w:rPr>
                <w:sz w:val="22"/>
              </w:rPr>
            </w:pPr>
            <w:r>
              <w:rPr>
                <w:spacing w:val="-10"/>
                <w:sz w:val="22"/>
              </w:rPr>
              <w:t>9</w:t>
            </w:r>
          </w:p>
        </w:tc>
        <w:tc>
          <w:tcPr>
            <w:tcW w:w="1938" w:type="dxa"/>
          </w:tcPr>
          <w:p>
            <w:pPr>
              <w:pStyle w:val="TableParagraph"/>
              <w:spacing w:line="265" w:lineRule="exact"/>
              <w:ind w:left="554"/>
              <w:rPr>
                <w:sz w:val="22"/>
              </w:rPr>
            </w:pPr>
            <w:r>
              <w:rPr>
                <w:spacing w:val="-5"/>
                <w:sz w:val="22"/>
              </w:rPr>
              <w:t>10</w:t>
            </w:r>
          </w:p>
        </w:tc>
        <w:tc>
          <w:tcPr>
            <w:tcW w:w="1640" w:type="dxa"/>
          </w:tcPr>
          <w:p>
            <w:pPr>
              <w:pStyle w:val="TableParagraph"/>
              <w:spacing w:line="265" w:lineRule="exact"/>
              <w:ind w:left="455"/>
              <w:rPr>
                <w:sz w:val="22"/>
              </w:rPr>
            </w:pPr>
            <w:r>
              <w:rPr>
                <w:spacing w:val="-5"/>
                <w:sz w:val="22"/>
              </w:rPr>
              <w:t>NO</w:t>
            </w:r>
          </w:p>
        </w:tc>
      </w:tr>
      <w:tr>
        <w:trPr>
          <w:trHeight w:val="537" w:hRule="atLeast"/>
        </w:trPr>
        <w:tc>
          <w:tcPr>
            <w:tcW w:w="1234" w:type="dxa"/>
          </w:tcPr>
          <w:p>
            <w:pPr>
              <w:pStyle w:val="TableParagraph"/>
              <w:spacing w:line="265" w:lineRule="exact"/>
              <w:ind w:left="107"/>
              <w:rPr>
                <w:sz w:val="22"/>
              </w:rPr>
            </w:pPr>
            <w:r>
              <w:rPr>
                <w:spacing w:val="-4"/>
                <w:sz w:val="22"/>
              </w:rPr>
              <w:t>WEMA</w:t>
            </w:r>
          </w:p>
        </w:tc>
        <w:tc>
          <w:tcPr>
            <w:tcW w:w="1619" w:type="dxa"/>
          </w:tcPr>
          <w:p>
            <w:pPr>
              <w:pStyle w:val="TableParagraph"/>
              <w:spacing w:line="265" w:lineRule="exact"/>
              <w:ind w:left="458"/>
              <w:rPr>
                <w:sz w:val="22"/>
              </w:rPr>
            </w:pPr>
            <w:r>
              <w:rPr>
                <w:spacing w:val="-10"/>
                <w:sz w:val="22"/>
              </w:rPr>
              <w:t>5</w:t>
            </w:r>
          </w:p>
        </w:tc>
        <w:tc>
          <w:tcPr>
            <w:tcW w:w="1619" w:type="dxa"/>
          </w:tcPr>
          <w:p>
            <w:pPr>
              <w:pStyle w:val="TableParagraph"/>
              <w:spacing w:line="265" w:lineRule="exact"/>
              <w:ind w:left="406"/>
              <w:rPr>
                <w:sz w:val="22"/>
              </w:rPr>
            </w:pPr>
            <w:r>
              <w:rPr>
                <w:spacing w:val="-10"/>
                <w:sz w:val="22"/>
              </w:rPr>
              <w:t>7</w:t>
            </w:r>
          </w:p>
        </w:tc>
        <w:tc>
          <w:tcPr>
            <w:tcW w:w="1938" w:type="dxa"/>
          </w:tcPr>
          <w:p>
            <w:pPr>
              <w:pStyle w:val="TableParagraph"/>
              <w:spacing w:line="265" w:lineRule="exact"/>
              <w:ind w:left="554"/>
              <w:rPr>
                <w:sz w:val="22"/>
              </w:rPr>
            </w:pPr>
            <w:r>
              <w:rPr>
                <w:spacing w:val="-5"/>
                <w:sz w:val="22"/>
              </w:rPr>
              <w:t>13</w:t>
            </w:r>
          </w:p>
        </w:tc>
        <w:tc>
          <w:tcPr>
            <w:tcW w:w="1640" w:type="dxa"/>
          </w:tcPr>
          <w:p>
            <w:pPr>
              <w:pStyle w:val="TableParagraph"/>
              <w:spacing w:line="265" w:lineRule="exact"/>
              <w:ind w:left="455"/>
              <w:rPr>
                <w:sz w:val="22"/>
              </w:rPr>
            </w:pPr>
            <w:r>
              <w:rPr>
                <w:spacing w:val="-5"/>
                <w:sz w:val="22"/>
              </w:rPr>
              <w:t>NO</w:t>
            </w:r>
          </w:p>
        </w:tc>
      </w:tr>
      <w:tr>
        <w:trPr>
          <w:trHeight w:val="537" w:hRule="atLeast"/>
        </w:trPr>
        <w:tc>
          <w:tcPr>
            <w:tcW w:w="1234" w:type="dxa"/>
          </w:tcPr>
          <w:p>
            <w:pPr>
              <w:pStyle w:val="TableParagraph"/>
              <w:spacing w:line="265" w:lineRule="exact"/>
              <w:ind w:left="107"/>
              <w:rPr>
                <w:sz w:val="22"/>
              </w:rPr>
            </w:pPr>
            <w:r>
              <w:rPr>
                <w:spacing w:val="-2"/>
                <w:sz w:val="22"/>
              </w:rPr>
              <w:t>ZENITH</w:t>
            </w:r>
          </w:p>
        </w:tc>
        <w:tc>
          <w:tcPr>
            <w:tcW w:w="1619" w:type="dxa"/>
          </w:tcPr>
          <w:p>
            <w:pPr>
              <w:pStyle w:val="TableParagraph"/>
              <w:spacing w:line="265" w:lineRule="exact"/>
              <w:ind w:left="408"/>
              <w:rPr>
                <w:sz w:val="22"/>
              </w:rPr>
            </w:pPr>
            <w:r>
              <w:rPr>
                <w:spacing w:val="-10"/>
                <w:sz w:val="22"/>
              </w:rPr>
              <w:t>4</w:t>
            </w:r>
          </w:p>
        </w:tc>
        <w:tc>
          <w:tcPr>
            <w:tcW w:w="1619" w:type="dxa"/>
          </w:tcPr>
          <w:p>
            <w:pPr>
              <w:pStyle w:val="TableParagraph"/>
              <w:spacing w:line="265" w:lineRule="exact"/>
              <w:ind w:left="406"/>
              <w:rPr>
                <w:sz w:val="22"/>
              </w:rPr>
            </w:pPr>
            <w:r>
              <w:rPr>
                <w:spacing w:val="-10"/>
                <w:sz w:val="22"/>
              </w:rPr>
              <w:t>6</w:t>
            </w:r>
          </w:p>
        </w:tc>
        <w:tc>
          <w:tcPr>
            <w:tcW w:w="1938" w:type="dxa"/>
          </w:tcPr>
          <w:p>
            <w:pPr>
              <w:pStyle w:val="TableParagraph"/>
              <w:spacing w:line="265" w:lineRule="exact"/>
              <w:ind w:left="554"/>
              <w:rPr>
                <w:sz w:val="22"/>
              </w:rPr>
            </w:pPr>
            <w:r>
              <w:rPr>
                <w:spacing w:val="-5"/>
                <w:sz w:val="22"/>
              </w:rPr>
              <w:t>10</w:t>
            </w:r>
          </w:p>
        </w:tc>
        <w:tc>
          <w:tcPr>
            <w:tcW w:w="1640" w:type="dxa"/>
          </w:tcPr>
          <w:p>
            <w:pPr>
              <w:pStyle w:val="TableParagraph"/>
              <w:spacing w:line="265" w:lineRule="exact"/>
              <w:ind w:left="455"/>
              <w:rPr>
                <w:sz w:val="22"/>
              </w:rPr>
            </w:pPr>
            <w:r>
              <w:rPr>
                <w:spacing w:val="-5"/>
                <w:sz w:val="22"/>
              </w:rPr>
              <w:t>NO</w:t>
            </w:r>
          </w:p>
        </w:tc>
      </w:tr>
    </w:tbl>
    <w:p>
      <w:pPr>
        <w:pStyle w:val="BodyText"/>
      </w:pPr>
    </w:p>
    <w:p>
      <w:pPr>
        <w:pStyle w:val="BodyText"/>
      </w:pPr>
    </w:p>
    <w:p>
      <w:pPr>
        <w:pStyle w:val="BodyText"/>
        <w:spacing w:before="265"/>
      </w:pPr>
    </w:p>
    <w:p>
      <w:pPr>
        <w:pStyle w:val="ListParagraph"/>
        <w:numPr>
          <w:ilvl w:val="2"/>
          <w:numId w:val="50"/>
        </w:numPr>
        <w:tabs>
          <w:tab w:pos="1639" w:val="left" w:leader="none"/>
        </w:tabs>
        <w:spacing w:line="240" w:lineRule="auto" w:before="0" w:after="0"/>
        <w:ind w:left="1639" w:right="0" w:hanging="494"/>
        <w:jc w:val="left"/>
        <w:rPr>
          <w:sz w:val="22"/>
        </w:rPr>
      </w:pPr>
      <w:r>
        <w:rPr>
          <w:sz w:val="22"/>
        </w:rPr>
        <w:t>Presence</w:t>
      </w:r>
      <w:r>
        <w:rPr>
          <w:spacing w:val="-9"/>
          <w:sz w:val="22"/>
        </w:rPr>
        <w:t> </w:t>
      </w:r>
      <w:r>
        <w:rPr>
          <w:sz w:val="22"/>
        </w:rPr>
        <w:t>of</w:t>
      </w:r>
      <w:r>
        <w:rPr>
          <w:spacing w:val="-4"/>
          <w:sz w:val="22"/>
        </w:rPr>
        <w:t> </w:t>
      </w:r>
      <w:r>
        <w:rPr>
          <w:sz w:val="22"/>
        </w:rPr>
        <w:t>Independent</w:t>
      </w:r>
      <w:r>
        <w:rPr>
          <w:spacing w:val="-4"/>
          <w:sz w:val="22"/>
        </w:rPr>
        <w:t> </w:t>
      </w:r>
      <w:r>
        <w:rPr>
          <w:sz w:val="22"/>
        </w:rPr>
        <w:t>Directors</w:t>
      </w:r>
      <w:r>
        <w:rPr>
          <w:spacing w:val="-6"/>
          <w:sz w:val="22"/>
        </w:rPr>
        <w:t> </w:t>
      </w:r>
      <w:r>
        <w:rPr>
          <w:sz w:val="22"/>
        </w:rPr>
        <w:t>(ID)</w:t>
      </w:r>
      <w:r>
        <w:rPr>
          <w:spacing w:val="-7"/>
          <w:sz w:val="22"/>
        </w:rPr>
        <w:t> </w:t>
      </w:r>
      <w:r>
        <w:rPr>
          <w:sz w:val="22"/>
        </w:rPr>
        <w:t>in</w:t>
      </w:r>
      <w:r>
        <w:rPr>
          <w:spacing w:val="-4"/>
          <w:sz w:val="22"/>
        </w:rPr>
        <w:t> </w:t>
      </w:r>
      <w:r>
        <w:rPr>
          <w:sz w:val="22"/>
        </w:rPr>
        <w:t>the</w:t>
      </w:r>
      <w:r>
        <w:rPr>
          <w:spacing w:val="-5"/>
          <w:sz w:val="22"/>
        </w:rPr>
        <w:t> </w:t>
      </w:r>
      <w:r>
        <w:rPr>
          <w:sz w:val="22"/>
        </w:rPr>
        <w:t>Selected</w:t>
      </w:r>
      <w:r>
        <w:rPr>
          <w:spacing w:val="-4"/>
          <w:sz w:val="22"/>
        </w:rPr>
        <w:t> </w:t>
      </w:r>
      <w:r>
        <w:rPr>
          <w:sz w:val="22"/>
        </w:rPr>
        <w:t>Nigerian</w:t>
      </w:r>
      <w:r>
        <w:rPr>
          <w:spacing w:val="-1"/>
          <w:sz w:val="22"/>
        </w:rPr>
        <w:t> </w:t>
      </w:r>
      <w:r>
        <w:rPr>
          <w:spacing w:val="-2"/>
          <w:sz w:val="22"/>
        </w:rPr>
        <w:t>Banks</w:t>
      </w:r>
    </w:p>
    <w:p>
      <w:pPr>
        <w:pStyle w:val="BodyText"/>
        <w:spacing w:before="28"/>
        <w:rPr>
          <w:sz w:val="20"/>
        </w:rPr>
      </w:pPr>
    </w:p>
    <w:tbl>
      <w:tblPr>
        <w:tblW w:w="0" w:type="auto"/>
        <w:jc w:val="left"/>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7"/>
        <w:gridCol w:w="1688"/>
        <w:gridCol w:w="1688"/>
        <w:gridCol w:w="1688"/>
        <w:gridCol w:w="1687"/>
      </w:tblGrid>
      <w:tr>
        <w:trPr>
          <w:trHeight w:val="537" w:hRule="atLeast"/>
        </w:trPr>
        <w:tc>
          <w:tcPr>
            <w:tcW w:w="1297" w:type="dxa"/>
          </w:tcPr>
          <w:p>
            <w:pPr>
              <w:pStyle w:val="TableParagraph"/>
              <w:spacing w:line="265" w:lineRule="exact"/>
              <w:ind w:left="107"/>
              <w:rPr>
                <w:sz w:val="22"/>
              </w:rPr>
            </w:pPr>
            <w:r>
              <w:rPr>
                <w:spacing w:val="-4"/>
                <w:sz w:val="22"/>
              </w:rPr>
              <w:t>Bank</w:t>
            </w:r>
          </w:p>
        </w:tc>
        <w:tc>
          <w:tcPr>
            <w:tcW w:w="1688" w:type="dxa"/>
          </w:tcPr>
          <w:p>
            <w:pPr>
              <w:pStyle w:val="TableParagraph"/>
              <w:spacing w:line="265" w:lineRule="exact"/>
              <w:ind w:left="107"/>
              <w:rPr>
                <w:sz w:val="22"/>
              </w:rPr>
            </w:pPr>
            <w:r>
              <w:rPr>
                <w:sz w:val="22"/>
              </w:rPr>
              <w:t>Any</w:t>
            </w:r>
            <w:r>
              <w:rPr>
                <w:spacing w:val="-2"/>
                <w:sz w:val="22"/>
              </w:rPr>
              <w:t> </w:t>
            </w:r>
            <w:r>
              <w:rPr>
                <w:sz w:val="22"/>
              </w:rPr>
              <w:t>ID</w:t>
            </w:r>
            <w:r>
              <w:rPr>
                <w:spacing w:val="-1"/>
                <w:sz w:val="22"/>
              </w:rPr>
              <w:t> </w:t>
            </w:r>
            <w:r>
              <w:rPr>
                <w:sz w:val="22"/>
              </w:rPr>
              <w:t>in</w:t>
            </w:r>
            <w:r>
              <w:rPr>
                <w:spacing w:val="-4"/>
                <w:sz w:val="22"/>
              </w:rPr>
              <w:t> </w:t>
            </w:r>
            <w:r>
              <w:rPr>
                <w:spacing w:val="-5"/>
                <w:sz w:val="22"/>
              </w:rPr>
              <w:t>the</w:t>
            </w:r>
          </w:p>
          <w:p>
            <w:pPr>
              <w:pStyle w:val="TableParagraph"/>
              <w:spacing w:line="252" w:lineRule="exact"/>
              <w:ind w:left="107"/>
              <w:rPr>
                <w:sz w:val="22"/>
              </w:rPr>
            </w:pPr>
            <w:r>
              <w:rPr>
                <w:spacing w:val="-2"/>
                <w:sz w:val="22"/>
              </w:rPr>
              <w:t>Board</w:t>
            </w:r>
          </w:p>
        </w:tc>
        <w:tc>
          <w:tcPr>
            <w:tcW w:w="1688" w:type="dxa"/>
          </w:tcPr>
          <w:p>
            <w:pPr>
              <w:pStyle w:val="TableParagraph"/>
              <w:spacing w:line="265" w:lineRule="exact"/>
              <w:ind w:left="106"/>
              <w:rPr>
                <w:sz w:val="22"/>
              </w:rPr>
            </w:pPr>
            <w:r>
              <w:rPr>
                <w:sz w:val="22"/>
              </w:rPr>
              <w:t>No. of</w:t>
            </w:r>
            <w:r>
              <w:rPr>
                <w:spacing w:val="-3"/>
                <w:sz w:val="22"/>
              </w:rPr>
              <w:t> </w:t>
            </w:r>
            <w:r>
              <w:rPr>
                <w:sz w:val="22"/>
              </w:rPr>
              <w:t>ID</w:t>
            </w:r>
            <w:r>
              <w:rPr>
                <w:spacing w:val="1"/>
                <w:sz w:val="22"/>
              </w:rPr>
              <w:t> </w:t>
            </w:r>
            <w:r>
              <w:rPr>
                <w:spacing w:val="-5"/>
                <w:sz w:val="22"/>
              </w:rPr>
              <w:t>in</w:t>
            </w:r>
          </w:p>
          <w:p>
            <w:pPr>
              <w:pStyle w:val="TableParagraph"/>
              <w:spacing w:line="252" w:lineRule="exact"/>
              <w:ind w:left="156"/>
              <w:rPr>
                <w:sz w:val="22"/>
              </w:rPr>
            </w:pPr>
            <w:r>
              <w:rPr>
                <w:sz w:val="22"/>
              </w:rPr>
              <w:t>the </w:t>
            </w:r>
            <w:r>
              <w:rPr>
                <w:spacing w:val="-2"/>
                <w:sz w:val="22"/>
              </w:rPr>
              <w:t>Board</w:t>
            </w:r>
          </w:p>
        </w:tc>
        <w:tc>
          <w:tcPr>
            <w:tcW w:w="1688" w:type="dxa"/>
          </w:tcPr>
          <w:p>
            <w:pPr>
              <w:pStyle w:val="TableParagraph"/>
              <w:spacing w:line="265" w:lineRule="exact"/>
              <w:ind w:left="106"/>
              <w:rPr>
                <w:sz w:val="22"/>
              </w:rPr>
            </w:pPr>
            <w:r>
              <w:rPr>
                <w:sz w:val="22"/>
              </w:rPr>
              <w:t>Any</w:t>
            </w:r>
            <w:r>
              <w:rPr>
                <w:spacing w:val="-3"/>
                <w:sz w:val="22"/>
              </w:rPr>
              <w:t> </w:t>
            </w:r>
            <w:r>
              <w:rPr>
                <w:spacing w:val="-2"/>
                <w:sz w:val="22"/>
              </w:rPr>
              <w:t>Indicative</w:t>
            </w:r>
          </w:p>
          <w:p>
            <w:pPr>
              <w:pStyle w:val="TableParagraph"/>
              <w:spacing w:line="252" w:lineRule="exact"/>
              <w:ind w:left="156"/>
              <w:rPr>
                <w:sz w:val="22"/>
              </w:rPr>
            </w:pPr>
            <w:r>
              <w:rPr>
                <w:spacing w:val="-2"/>
                <w:sz w:val="22"/>
              </w:rPr>
              <w:t>Criteria</w:t>
            </w:r>
          </w:p>
        </w:tc>
        <w:tc>
          <w:tcPr>
            <w:tcW w:w="1687" w:type="dxa"/>
          </w:tcPr>
          <w:p>
            <w:pPr>
              <w:pStyle w:val="TableParagraph"/>
              <w:spacing w:line="265" w:lineRule="exact"/>
              <w:ind w:left="105"/>
              <w:rPr>
                <w:sz w:val="22"/>
              </w:rPr>
            </w:pPr>
            <w:r>
              <w:rPr>
                <w:spacing w:val="-2"/>
                <w:sz w:val="22"/>
              </w:rPr>
              <w:t>Consistency</w:t>
            </w:r>
          </w:p>
          <w:p>
            <w:pPr>
              <w:pStyle w:val="TableParagraph"/>
              <w:spacing w:line="252" w:lineRule="exact"/>
              <w:ind w:left="156"/>
              <w:rPr>
                <w:sz w:val="22"/>
              </w:rPr>
            </w:pPr>
            <w:r>
              <w:rPr>
                <w:spacing w:val="-2"/>
                <w:sz w:val="22"/>
              </w:rPr>
              <w:t>(2013-2015)</w:t>
            </w:r>
          </w:p>
        </w:tc>
      </w:tr>
      <w:tr>
        <w:trPr>
          <w:trHeight w:val="537" w:hRule="atLeast"/>
        </w:trPr>
        <w:tc>
          <w:tcPr>
            <w:tcW w:w="1297" w:type="dxa"/>
          </w:tcPr>
          <w:p>
            <w:pPr>
              <w:pStyle w:val="TableParagraph"/>
              <w:spacing w:line="265" w:lineRule="exact"/>
              <w:ind w:left="107"/>
              <w:rPr>
                <w:sz w:val="22"/>
              </w:rPr>
            </w:pPr>
            <w:r>
              <w:rPr>
                <w:spacing w:val="-2"/>
                <w:sz w:val="22"/>
              </w:rPr>
              <w:t>FIDELITY</w:t>
            </w:r>
          </w:p>
        </w:tc>
        <w:tc>
          <w:tcPr>
            <w:tcW w:w="1688" w:type="dxa"/>
          </w:tcPr>
          <w:p>
            <w:pPr>
              <w:pStyle w:val="TableParagraph"/>
              <w:spacing w:line="265" w:lineRule="exact"/>
              <w:ind w:left="457"/>
              <w:rPr>
                <w:sz w:val="22"/>
              </w:rPr>
            </w:pPr>
            <w:r>
              <w:rPr>
                <w:spacing w:val="-5"/>
                <w:sz w:val="22"/>
              </w:rPr>
              <w:t>YES</w:t>
            </w:r>
          </w:p>
        </w:tc>
        <w:tc>
          <w:tcPr>
            <w:tcW w:w="1688" w:type="dxa"/>
          </w:tcPr>
          <w:p>
            <w:pPr>
              <w:pStyle w:val="TableParagraph"/>
              <w:spacing w:line="265" w:lineRule="exact"/>
              <w:ind w:left="406"/>
              <w:rPr>
                <w:sz w:val="22"/>
              </w:rPr>
            </w:pPr>
            <w:r>
              <w:rPr>
                <w:spacing w:val="-5"/>
                <w:sz w:val="22"/>
              </w:rPr>
              <w:t>ONE</w:t>
            </w:r>
          </w:p>
        </w:tc>
        <w:tc>
          <w:tcPr>
            <w:tcW w:w="1688" w:type="dxa"/>
          </w:tcPr>
          <w:p>
            <w:pPr>
              <w:pStyle w:val="TableParagraph"/>
              <w:spacing w:line="265" w:lineRule="exact"/>
              <w:ind w:left="406"/>
              <w:rPr>
                <w:sz w:val="22"/>
              </w:rPr>
            </w:pPr>
            <w:r>
              <w:rPr>
                <w:spacing w:val="-5"/>
                <w:sz w:val="22"/>
              </w:rPr>
              <w:t>YES</w:t>
            </w:r>
          </w:p>
        </w:tc>
        <w:tc>
          <w:tcPr>
            <w:tcW w:w="1687" w:type="dxa"/>
          </w:tcPr>
          <w:p>
            <w:pPr>
              <w:pStyle w:val="TableParagraph"/>
              <w:spacing w:line="265" w:lineRule="exact"/>
              <w:ind w:left="506"/>
              <w:rPr>
                <w:sz w:val="22"/>
              </w:rPr>
            </w:pPr>
            <w:r>
              <w:rPr>
                <w:spacing w:val="-5"/>
                <w:sz w:val="22"/>
              </w:rPr>
              <w:t>NO</w:t>
            </w:r>
          </w:p>
        </w:tc>
      </w:tr>
      <w:tr>
        <w:trPr>
          <w:trHeight w:val="537" w:hRule="atLeast"/>
        </w:trPr>
        <w:tc>
          <w:tcPr>
            <w:tcW w:w="1297" w:type="dxa"/>
          </w:tcPr>
          <w:p>
            <w:pPr>
              <w:pStyle w:val="TableParagraph"/>
              <w:spacing w:line="265" w:lineRule="exact"/>
              <w:ind w:left="107"/>
              <w:rPr>
                <w:sz w:val="22"/>
              </w:rPr>
            </w:pPr>
            <w:r>
              <w:rPr>
                <w:spacing w:val="-2"/>
                <w:sz w:val="22"/>
              </w:rPr>
              <w:t>STANBIC</w:t>
            </w:r>
          </w:p>
        </w:tc>
        <w:tc>
          <w:tcPr>
            <w:tcW w:w="1688" w:type="dxa"/>
          </w:tcPr>
          <w:p>
            <w:pPr>
              <w:pStyle w:val="TableParagraph"/>
              <w:spacing w:line="265" w:lineRule="exact"/>
              <w:ind w:left="457"/>
              <w:rPr>
                <w:sz w:val="22"/>
              </w:rPr>
            </w:pPr>
            <w:r>
              <w:rPr>
                <w:spacing w:val="-5"/>
                <w:sz w:val="22"/>
              </w:rPr>
              <w:t>YES</w:t>
            </w:r>
          </w:p>
        </w:tc>
        <w:tc>
          <w:tcPr>
            <w:tcW w:w="1688" w:type="dxa"/>
          </w:tcPr>
          <w:p>
            <w:pPr>
              <w:pStyle w:val="TableParagraph"/>
              <w:spacing w:line="265" w:lineRule="exact"/>
              <w:ind w:left="406"/>
              <w:rPr>
                <w:sz w:val="22"/>
              </w:rPr>
            </w:pPr>
            <w:r>
              <w:rPr>
                <w:spacing w:val="-5"/>
                <w:sz w:val="22"/>
              </w:rPr>
              <w:t>TWO</w:t>
            </w:r>
          </w:p>
        </w:tc>
        <w:tc>
          <w:tcPr>
            <w:tcW w:w="1688" w:type="dxa"/>
          </w:tcPr>
          <w:p>
            <w:pPr>
              <w:pStyle w:val="TableParagraph"/>
              <w:spacing w:line="265" w:lineRule="exact"/>
              <w:ind w:left="406"/>
              <w:rPr>
                <w:sz w:val="22"/>
              </w:rPr>
            </w:pPr>
            <w:r>
              <w:rPr>
                <w:spacing w:val="-5"/>
                <w:sz w:val="22"/>
              </w:rPr>
              <w:t>YES</w:t>
            </w:r>
          </w:p>
        </w:tc>
        <w:tc>
          <w:tcPr>
            <w:tcW w:w="1687" w:type="dxa"/>
          </w:tcPr>
          <w:p>
            <w:pPr>
              <w:pStyle w:val="TableParagraph"/>
              <w:spacing w:line="265" w:lineRule="exact"/>
              <w:ind w:left="506"/>
              <w:rPr>
                <w:sz w:val="22"/>
              </w:rPr>
            </w:pPr>
            <w:r>
              <w:rPr>
                <w:spacing w:val="-5"/>
                <w:sz w:val="22"/>
              </w:rPr>
              <w:t>NO</w:t>
            </w:r>
          </w:p>
        </w:tc>
      </w:tr>
      <w:tr>
        <w:trPr>
          <w:trHeight w:val="537" w:hRule="atLeast"/>
        </w:trPr>
        <w:tc>
          <w:tcPr>
            <w:tcW w:w="1297" w:type="dxa"/>
          </w:tcPr>
          <w:p>
            <w:pPr>
              <w:pStyle w:val="TableParagraph"/>
              <w:spacing w:line="265" w:lineRule="exact"/>
              <w:ind w:left="107"/>
              <w:rPr>
                <w:sz w:val="22"/>
              </w:rPr>
            </w:pPr>
            <w:r>
              <w:rPr>
                <w:spacing w:val="-4"/>
                <w:sz w:val="22"/>
              </w:rPr>
              <w:t>WEMA</w:t>
            </w:r>
          </w:p>
        </w:tc>
        <w:tc>
          <w:tcPr>
            <w:tcW w:w="1688" w:type="dxa"/>
          </w:tcPr>
          <w:p>
            <w:pPr>
              <w:pStyle w:val="TableParagraph"/>
              <w:spacing w:line="265" w:lineRule="exact"/>
              <w:ind w:left="457"/>
              <w:rPr>
                <w:sz w:val="22"/>
              </w:rPr>
            </w:pPr>
            <w:r>
              <w:rPr>
                <w:spacing w:val="-5"/>
                <w:sz w:val="22"/>
              </w:rPr>
              <w:t>YES</w:t>
            </w:r>
          </w:p>
        </w:tc>
        <w:tc>
          <w:tcPr>
            <w:tcW w:w="1688" w:type="dxa"/>
          </w:tcPr>
          <w:p>
            <w:pPr>
              <w:pStyle w:val="TableParagraph"/>
              <w:spacing w:line="265" w:lineRule="exact"/>
              <w:ind w:left="406"/>
              <w:rPr>
                <w:sz w:val="22"/>
              </w:rPr>
            </w:pPr>
            <w:r>
              <w:rPr>
                <w:spacing w:val="-5"/>
                <w:sz w:val="22"/>
              </w:rPr>
              <w:t>TWO</w:t>
            </w:r>
          </w:p>
        </w:tc>
        <w:tc>
          <w:tcPr>
            <w:tcW w:w="1688" w:type="dxa"/>
          </w:tcPr>
          <w:p>
            <w:pPr>
              <w:pStyle w:val="TableParagraph"/>
              <w:spacing w:line="265" w:lineRule="exact"/>
              <w:ind w:left="406"/>
              <w:rPr>
                <w:sz w:val="22"/>
              </w:rPr>
            </w:pPr>
            <w:r>
              <w:rPr>
                <w:spacing w:val="-5"/>
                <w:sz w:val="22"/>
              </w:rPr>
              <w:t>YES</w:t>
            </w:r>
          </w:p>
        </w:tc>
        <w:tc>
          <w:tcPr>
            <w:tcW w:w="1687" w:type="dxa"/>
          </w:tcPr>
          <w:p>
            <w:pPr>
              <w:pStyle w:val="TableParagraph"/>
              <w:spacing w:line="265" w:lineRule="exact"/>
              <w:ind w:left="506"/>
              <w:rPr>
                <w:sz w:val="22"/>
              </w:rPr>
            </w:pPr>
            <w:r>
              <w:rPr>
                <w:spacing w:val="-5"/>
                <w:sz w:val="22"/>
              </w:rPr>
              <w:t>NO</w:t>
            </w:r>
          </w:p>
        </w:tc>
      </w:tr>
      <w:tr>
        <w:trPr>
          <w:trHeight w:val="537" w:hRule="atLeast"/>
        </w:trPr>
        <w:tc>
          <w:tcPr>
            <w:tcW w:w="1297" w:type="dxa"/>
          </w:tcPr>
          <w:p>
            <w:pPr>
              <w:pStyle w:val="TableParagraph"/>
              <w:spacing w:line="265" w:lineRule="exact"/>
              <w:ind w:left="107"/>
              <w:rPr>
                <w:sz w:val="22"/>
              </w:rPr>
            </w:pPr>
            <w:r>
              <w:rPr>
                <w:spacing w:val="-2"/>
                <w:sz w:val="22"/>
              </w:rPr>
              <w:t>ZENITH</w:t>
            </w:r>
          </w:p>
        </w:tc>
        <w:tc>
          <w:tcPr>
            <w:tcW w:w="1688" w:type="dxa"/>
          </w:tcPr>
          <w:p>
            <w:pPr>
              <w:pStyle w:val="TableParagraph"/>
              <w:spacing w:line="265" w:lineRule="exact"/>
              <w:ind w:left="457"/>
              <w:rPr>
                <w:sz w:val="22"/>
              </w:rPr>
            </w:pPr>
            <w:r>
              <w:rPr>
                <w:spacing w:val="-5"/>
                <w:sz w:val="22"/>
              </w:rPr>
              <w:t>YES</w:t>
            </w:r>
          </w:p>
        </w:tc>
        <w:tc>
          <w:tcPr>
            <w:tcW w:w="1688" w:type="dxa"/>
          </w:tcPr>
          <w:p>
            <w:pPr>
              <w:pStyle w:val="TableParagraph"/>
              <w:spacing w:line="265" w:lineRule="exact"/>
              <w:ind w:left="406"/>
              <w:rPr>
                <w:sz w:val="22"/>
              </w:rPr>
            </w:pPr>
            <w:r>
              <w:rPr>
                <w:spacing w:val="-5"/>
                <w:sz w:val="22"/>
              </w:rPr>
              <w:t>ONE</w:t>
            </w:r>
          </w:p>
        </w:tc>
        <w:tc>
          <w:tcPr>
            <w:tcW w:w="1688" w:type="dxa"/>
          </w:tcPr>
          <w:p>
            <w:pPr>
              <w:pStyle w:val="TableParagraph"/>
              <w:spacing w:line="265" w:lineRule="exact"/>
              <w:ind w:left="406"/>
              <w:rPr>
                <w:sz w:val="22"/>
              </w:rPr>
            </w:pPr>
            <w:r>
              <w:rPr>
                <w:spacing w:val="-5"/>
                <w:sz w:val="22"/>
              </w:rPr>
              <w:t>YES</w:t>
            </w:r>
          </w:p>
        </w:tc>
        <w:tc>
          <w:tcPr>
            <w:tcW w:w="1687" w:type="dxa"/>
          </w:tcPr>
          <w:p>
            <w:pPr>
              <w:pStyle w:val="TableParagraph"/>
              <w:spacing w:line="265" w:lineRule="exact"/>
              <w:ind w:left="456"/>
              <w:rPr>
                <w:sz w:val="22"/>
              </w:rPr>
            </w:pPr>
            <w:r>
              <w:rPr>
                <w:spacing w:val="-5"/>
                <w:sz w:val="22"/>
              </w:rPr>
              <w:t>NO</w:t>
            </w:r>
          </w:p>
        </w:tc>
      </w:tr>
    </w:tbl>
    <w:p>
      <w:pPr>
        <w:spacing w:after="0" w:line="265" w:lineRule="exact"/>
        <w:rPr>
          <w:sz w:val="22"/>
        </w:rPr>
        <w:sectPr>
          <w:pgSz w:w="11910" w:h="16840"/>
          <w:pgMar w:header="0" w:footer="1454" w:top="1920" w:bottom="1640" w:left="840" w:right="400"/>
        </w:sectPr>
      </w:pPr>
    </w:p>
    <w:p>
      <w:pPr>
        <w:pStyle w:val="ListParagraph"/>
        <w:numPr>
          <w:ilvl w:val="2"/>
          <w:numId w:val="50"/>
        </w:numPr>
        <w:tabs>
          <w:tab w:pos="1639" w:val="left" w:leader="none"/>
        </w:tabs>
        <w:spacing w:line="240" w:lineRule="auto" w:before="37" w:after="0"/>
        <w:ind w:left="1639" w:right="0" w:hanging="494"/>
        <w:jc w:val="left"/>
        <w:rPr>
          <w:sz w:val="22"/>
        </w:rPr>
      </w:pPr>
      <w:r>
        <w:rPr>
          <w:sz w:val="22"/>
        </w:rPr>
        <w:t>Board</w:t>
      </w:r>
      <w:r>
        <w:rPr>
          <w:spacing w:val="-7"/>
          <w:sz w:val="22"/>
        </w:rPr>
        <w:t> </w:t>
      </w:r>
      <w:r>
        <w:rPr>
          <w:sz w:val="22"/>
        </w:rPr>
        <w:t>Committees</w:t>
      </w:r>
      <w:r>
        <w:rPr>
          <w:spacing w:val="-6"/>
          <w:sz w:val="22"/>
        </w:rPr>
        <w:t> </w:t>
      </w:r>
      <w:r>
        <w:rPr>
          <w:sz w:val="22"/>
        </w:rPr>
        <w:t>in</w:t>
      </w:r>
      <w:r>
        <w:rPr>
          <w:spacing w:val="-6"/>
          <w:sz w:val="22"/>
        </w:rPr>
        <w:t> </w:t>
      </w:r>
      <w:r>
        <w:rPr>
          <w:sz w:val="22"/>
        </w:rPr>
        <w:t>the</w:t>
      </w:r>
      <w:r>
        <w:rPr>
          <w:spacing w:val="-3"/>
          <w:sz w:val="22"/>
        </w:rPr>
        <w:t> </w:t>
      </w:r>
      <w:r>
        <w:rPr>
          <w:sz w:val="22"/>
        </w:rPr>
        <w:t>Selected</w:t>
      </w:r>
      <w:r>
        <w:rPr>
          <w:spacing w:val="-4"/>
          <w:sz w:val="22"/>
        </w:rPr>
        <w:t> </w:t>
      </w:r>
      <w:r>
        <w:rPr>
          <w:sz w:val="22"/>
        </w:rPr>
        <w:t>Nigerian</w:t>
      </w:r>
      <w:r>
        <w:rPr>
          <w:spacing w:val="-4"/>
          <w:sz w:val="22"/>
        </w:rPr>
        <w:t> </w:t>
      </w:r>
      <w:r>
        <w:rPr>
          <w:spacing w:val="-2"/>
          <w:sz w:val="22"/>
        </w:rPr>
        <w:t>Banks</w:t>
      </w:r>
    </w:p>
    <w:p>
      <w:pPr>
        <w:pStyle w:val="BodyText"/>
        <w:spacing w:before="28"/>
        <w:rPr>
          <w:sz w:val="20"/>
        </w:rPr>
      </w:pPr>
    </w:p>
    <w:tbl>
      <w:tblPr>
        <w:tblW w:w="0" w:type="auto"/>
        <w:jc w:val="left"/>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26"/>
        <w:gridCol w:w="1510"/>
        <w:gridCol w:w="5622"/>
      </w:tblGrid>
      <w:tr>
        <w:trPr>
          <w:trHeight w:val="537" w:hRule="atLeast"/>
        </w:trPr>
        <w:tc>
          <w:tcPr>
            <w:tcW w:w="1226" w:type="dxa"/>
          </w:tcPr>
          <w:p>
            <w:pPr>
              <w:pStyle w:val="TableParagraph"/>
              <w:spacing w:line="265" w:lineRule="exact"/>
              <w:ind w:left="107"/>
              <w:rPr>
                <w:sz w:val="22"/>
              </w:rPr>
            </w:pPr>
            <w:r>
              <w:rPr>
                <w:spacing w:val="-4"/>
                <w:sz w:val="22"/>
              </w:rPr>
              <w:t>Bank</w:t>
            </w:r>
          </w:p>
        </w:tc>
        <w:tc>
          <w:tcPr>
            <w:tcW w:w="1510" w:type="dxa"/>
          </w:tcPr>
          <w:p>
            <w:pPr>
              <w:pStyle w:val="TableParagraph"/>
              <w:spacing w:line="265" w:lineRule="exact"/>
              <w:ind w:left="108"/>
              <w:rPr>
                <w:sz w:val="22"/>
              </w:rPr>
            </w:pPr>
            <w:r>
              <w:rPr>
                <w:sz w:val="22"/>
              </w:rPr>
              <w:t>Number</w:t>
            </w:r>
            <w:r>
              <w:rPr>
                <w:spacing w:val="-7"/>
                <w:sz w:val="22"/>
              </w:rPr>
              <w:t> </w:t>
            </w:r>
            <w:r>
              <w:rPr>
                <w:spacing w:val="-5"/>
                <w:sz w:val="22"/>
              </w:rPr>
              <w:t>of</w:t>
            </w:r>
          </w:p>
          <w:p>
            <w:pPr>
              <w:pStyle w:val="TableParagraph"/>
              <w:spacing w:line="252" w:lineRule="exact"/>
              <w:ind w:left="159"/>
              <w:rPr>
                <w:sz w:val="22"/>
              </w:rPr>
            </w:pPr>
            <w:r>
              <w:rPr>
                <w:spacing w:val="-2"/>
                <w:sz w:val="22"/>
              </w:rPr>
              <w:t>Committees</w:t>
            </w:r>
          </w:p>
        </w:tc>
        <w:tc>
          <w:tcPr>
            <w:tcW w:w="5622" w:type="dxa"/>
          </w:tcPr>
          <w:p>
            <w:pPr>
              <w:pStyle w:val="TableParagraph"/>
              <w:spacing w:line="265" w:lineRule="exact"/>
              <w:ind w:left="307"/>
              <w:rPr>
                <w:sz w:val="22"/>
              </w:rPr>
            </w:pPr>
            <w:r>
              <w:rPr>
                <w:sz w:val="22"/>
              </w:rPr>
              <w:t>Particulars</w:t>
            </w:r>
            <w:r>
              <w:rPr>
                <w:spacing w:val="-6"/>
                <w:sz w:val="22"/>
              </w:rPr>
              <w:t> </w:t>
            </w:r>
            <w:r>
              <w:rPr>
                <w:sz w:val="22"/>
              </w:rPr>
              <w:t>of</w:t>
            </w:r>
            <w:r>
              <w:rPr>
                <w:spacing w:val="-5"/>
                <w:sz w:val="22"/>
              </w:rPr>
              <w:t> </w:t>
            </w:r>
            <w:r>
              <w:rPr>
                <w:sz w:val="22"/>
              </w:rPr>
              <w:t>the</w:t>
            </w:r>
            <w:r>
              <w:rPr>
                <w:spacing w:val="-4"/>
                <w:sz w:val="22"/>
              </w:rPr>
              <w:t> </w:t>
            </w:r>
            <w:r>
              <w:rPr>
                <w:spacing w:val="-2"/>
                <w:sz w:val="22"/>
              </w:rPr>
              <w:t>Committees</w:t>
            </w:r>
          </w:p>
        </w:tc>
      </w:tr>
      <w:tr>
        <w:trPr>
          <w:trHeight w:val="2685" w:hRule="atLeast"/>
        </w:trPr>
        <w:tc>
          <w:tcPr>
            <w:tcW w:w="1226" w:type="dxa"/>
          </w:tcPr>
          <w:p>
            <w:pPr>
              <w:pStyle w:val="TableParagraph"/>
              <w:spacing w:line="265" w:lineRule="exact"/>
              <w:ind w:left="107"/>
              <w:rPr>
                <w:sz w:val="22"/>
              </w:rPr>
            </w:pPr>
            <w:r>
              <w:rPr>
                <w:spacing w:val="-2"/>
                <w:sz w:val="22"/>
              </w:rPr>
              <w:t>FIDELITY</w:t>
            </w:r>
          </w:p>
        </w:tc>
        <w:tc>
          <w:tcPr>
            <w:tcW w:w="1510" w:type="dxa"/>
          </w:tcPr>
          <w:p>
            <w:pPr>
              <w:pStyle w:val="TableParagraph"/>
              <w:rPr>
                <w:rFonts w:ascii="Times New Roman"/>
                <w:sz w:val="22"/>
              </w:rPr>
            </w:pPr>
          </w:p>
        </w:tc>
        <w:tc>
          <w:tcPr>
            <w:tcW w:w="5622" w:type="dxa"/>
          </w:tcPr>
          <w:p>
            <w:pPr>
              <w:pStyle w:val="TableParagraph"/>
              <w:numPr>
                <w:ilvl w:val="0"/>
                <w:numId w:val="51"/>
              </w:numPr>
              <w:tabs>
                <w:tab w:pos="826" w:val="left" w:leader="none"/>
              </w:tabs>
              <w:spacing w:line="265" w:lineRule="exact" w:before="0" w:after="0"/>
              <w:ind w:left="826" w:right="0" w:hanging="358"/>
              <w:jc w:val="left"/>
              <w:rPr>
                <w:sz w:val="22"/>
              </w:rPr>
            </w:pPr>
            <w:r>
              <w:rPr>
                <w:sz w:val="22"/>
              </w:rPr>
              <w:t>Board</w:t>
            </w:r>
            <w:r>
              <w:rPr>
                <w:spacing w:val="-6"/>
                <w:sz w:val="22"/>
              </w:rPr>
              <w:t> </w:t>
            </w:r>
            <w:r>
              <w:rPr>
                <w:sz w:val="22"/>
              </w:rPr>
              <w:t>Credit</w:t>
            </w:r>
            <w:r>
              <w:rPr>
                <w:spacing w:val="-3"/>
                <w:sz w:val="22"/>
              </w:rPr>
              <w:t> </w:t>
            </w:r>
            <w:r>
              <w:rPr>
                <w:spacing w:val="-2"/>
                <w:sz w:val="22"/>
              </w:rPr>
              <w:t>Committee</w:t>
            </w:r>
          </w:p>
          <w:p>
            <w:pPr>
              <w:pStyle w:val="TableParagraph"/>
              <w:numPr>
                <w:ilvl w:val="0"/>
                <w:numId w:val="51"/>
              </w:numPr>
              <w:tabs>
                <w:tab w:pos="826" w:val="left" w:leader="none"/>
              </w:tabs>
              <w:spacing w:line="240" w:lineRule="auto" w:before="134" w:after="0"/>
              <w:ind w:left="826" w:right="0" w:hanging="358"/>
              <w:jc w:val="left"/>
              <w:rPr>
                <w:sz w:val="22"/>
              </w:rPr>
            </w:pPr>
            <w:r>
              <w:rPr>
                <w:sz w:val="22"/>
              </w:rPr>
              <w:t>Board</w:t>
            </w:r>
            <w:r>
              <w:rPr>
                <w:spacing w:val="-5"/>
                <w:sz w:val="22"/>
              </w:rPr>
              <w:t> </w:t>
            </w:r>
            <w:r>
              <w:rPr>
                <w:sz w:val="22"/>
              </w:rPr>
              <w:t>Audit</w:t>
            </w:r>
            <w:r>
              <w:rPr>
                <w:spacing w:val="-3"/>
                <w:sz w:val="22"/>
              </w:rPr>
              <w:t> </w:t>
            </w:r>
            <w:r>
              <w:rPr>
                <w:sz w:val="22"/>
              </w:rPr>
              <w:t>and</w:t>
            </w:r>
            <w:r>
              <w:rPr>
                <w:spacing w:val="-5"/>
                <w:sz w:val="22"/>
              </w:rPr>
              <w:t> </w:t>
            </w:r>
            <w:r>
              <w:rPr>
                <w:sz w:val="22"/>
              </w:rPr>
              <w:t>Risk</w:t>
            </w:r>
            <w:r>
              <w:rPr>
                <w:spacing w:val="-2"/>
                <w:sz w:val="22"/>
              </w:rPr>
              <w:t> Committee</w:t>
            </w:r>
          </w:p>
          <w:p>
            <w:pPr>
              <w:pStyle w:val="TableParagraph"/>
              <w:numPr>
                <w:ilvl w:val="0"/>
                <w:numId w:val="51"/>
              </w:numPr>
              <w:tabs>
                <w:tab w:pos="826" w:val="left" w:leader="none"/>
              </w:tabs>
              <w:spacing w:line="240" w:lineRule="auto" w:before="133" w:after="0"/>
              <w:ind w:left="826" w:right="0" w:hanging="358"/>
              <w:jc w:val="left"/>
              <w:rPr>
                <w:sz w:val="22"/>
              </w:rPr>
            </w:pPr>
            <w:r>
              <w:rPr>
                <w:sz w:val="22"/>
              </w:rPr>
              <w:t>Board</w:t>
            </w:r>
            <w:r>
              <w:rPr>
                <w:spacing w:val="-8"/>
                <w:sz w:val="22"/>
              </w:rPr>
              <w:t> </w:t>
            </w:r>
            <w:r>
              <w:rPr>
                <w:sz w:val="22"/>
              </w:rPr>
              <w:t>Corporate</w:t>
            </w:r>
            <w:r>
              <w:rPr>
                <w:spacing w:val="-6"/>
                <w:sz w:val="22"/>
              </w:rPr>
              <w:t> </w:t>
            </w:r>
            <w:r>
              <w:rPr>
                <w:sz w:val="22"/>
              </w:rPr>
              <w:t>Governance</w:t>
            </w:r>
            <w:r>
              <w:rPr>
                <w:spacing w:val="-4"/>
                <w:sz w:val="22"/>
              </w:rPr>
              <w:t> </w:t>
            </w:r>
            <w:r>
              <w:rPr>
                <w:spacing w:val="-2"/>
                <w:sz w:val="22"/>
              </w:rPr>
              <w:t>Committee</w:t>
            </w:r>
          </w:p>
          <w:p>
            <w:pPr>
              <w:pStyle w:val="TableParagraph"/>
              <w:numPr>
                <w:ilvl w:val="0"/>
                <w:numId w:val="51"/>
              </w:numPr>
              <w:tabs>
                <w:tab w:pos="826" w:val="left" w:leader="none"/>
                <w:tab w:pos="828" w:val="left" w:leader="none"/>
              </w:tabs>
              <w:spacing w:line="360" w:lineRule="auto" w:before="134" w:after="0"/>
              <w:ind w:left="828" w:right="1581" w:hanging="360"/>
              <w:jc w:val="left"/>
              <w:rPr>
                <w:sz w:val="22"/>
              </w:rPr>
            </w:pPr>
            <w:r>
              <w:rPr>
                <w:sz w:val="22"/>
              </w:rPr>
              <w:t>Board</w:t>
            </w:r>
            <w:r>
              <w:rPr>
                <w:spacing w:val="-9"/>
                <w:sz w:val="22"/>
              </w:rPr>
              <w:t> </w:t>
            </w:r>
            <w:r>
              <w:rPr>
                <w:sz w:val="22"/>
              </w:rPr>
              <w:t>Finance</w:t>
            </w:r>
            <w:r>
              <w:rPr>
                <w:spacing w:val="-9"/>
                <w:sz w:val="22"/>
              </w:rPr>
              <w:t> </w:t>
            </w:r>
            <w:r>
              <w:rPr>
                <w:sz w:val="22"/>
              </w:rPr>
              <w:t>and</w:t>
            </w:r>
            <w:r>
              <w:rPr>
                <w:spacing w:val="-9"/>
                <w:sz w:val="22"/>
              </w:rPr>
              <w:t> </w:t>
            </w:r>
            <w:r>
              <w:rPr>
                <w:sz w:val="22"/>
              </w:rPr>
              <w:t>General</w:t>
            </w:r>
            <w:r>
              <w:rPr>
                <w:spacing w:val="-10"/>
                <w:sz w:val="22"/>
              </w:rPr>
              <w:t> </w:t>
            </w:r>
            <w:r>
              <w:rPr>
                <w:sz w:val="22"/>
              </w:rPr>
              <w:t>Purpose </w:t>
            </w:r>
            <w:r>
              <w:rPr>
                <w:spacing w:val="-2"/>
                <w:sz w:val="22"/>
              </w:rPr>
              <w:t>Committee</w:t>
            </w:r>
          </w:p>
          <w:p>
            <w:pPr>
              <w:pStyle w:val="TableParagraph"/>
              <w:numPr>
                <w:ilvl w:val="0"/>
                <w:numId w:val="51"/>
              </w:numPr>
              <w:tabs>
                <w:tab w:pos="826" w:val="left" w:leader="none"/>
              </w:tabs>
              <w:spacing w:line="240" w:lineRule="auto" w:before="2" w:after="0"/>
              <w:ind w:left="826" w:right="0" w:hanging="358"/>
              <w:jc w:val="left"/>
              <w:rPr>
                <w:sz w:val="22"/>
              </w:rPr>
            </w:pPr>
            <w:r>
              <w:rPr>
                <w:sz w:val="22"/>
              </w:rPr>
              <w:t>Board</w:t>
            </w:r>
            <w:r>
              <w:rPr>
                <w:spacing w:val="-8"/>
                <w:sz w:val="22"/>
              </w:rPr>
              <w:t> </w:t>
            </w:r>
            <w:r>
              <w:rPr>
                <w:sz w:val="22"/>
              </w:rPr>
              <w:t>Management</w:t>
            </w:r>
            <w:r>
              <w:rPr>
                <w:spacing w:val="-6"/>
                <w:sz w:val="22"/>
              </w:rPr>
              <w:t> </w:t>
            </w:r>
            <w:r>
              <w:rPr>
                <w:spacing w:val="-2"/>
                <w:sz w:val="22"/>
              </w:rPr>
              <w:t>Committee</w:t>
            </w:r>
          </w:p>
        </w:tc>
      </w:tr>
      <w:tr>
        <w:trPr>
          <w:trHeight w:val="3088" w:hRule="atLeast"/>
        </w:trPr>
        <w:tc>
          <w:tcPr>
            <w:tcW w:w="1226" w:type="dxa"/>
          </w:tcPr>
          <w:p>
            <w:pPr>
              <w:pStyle w:val="TableParagraph"/>
              <w:spacing w:line="265" w:lineRule="exact"/>
              <w:ind w:left="107"/>
              <w:rPr>
                <w:sz w:val="22"/>
              </w:rPr>
            </w:pPr>
            <w:r>
              <w:rPr>
                <w:spacing w:val="-2"/>
                <w:sz w:val="22"/>
              </w:rPr>
              <w:t>STANBIC</w:t>
            </w:r>
          </w:p>
          <w:p>
            <w:pPr>
              <w:pStyle w:val="TableParagraph"/>
              <w:rPr>
                <w:sz w:val="22"/>
              </w:rPr>
            </w:pPr>
          </w:p>
          <w:p>
            <w:pPr>
              <w:pStyle w:val="TableParagraph"/>
              <w:ind w:left="107"/>
              <w:rPr>
                <w:sz w:val="22"/>
              </w:rPr>
            </w:pPr>
            <w:r>
              <w:rPr>
                <w:sz w:val="22"/>
              </w:rPr>
              <w:t>- </w:t>
            </w:r>
            <w:r>
              <w:rPr>
                <w:spacing w:val="-4"/>
                <w:sz w:val="22"/>
              </w:rPr>
              <w:t>IBTC</w:t>
            </w:r>
          </w:p>
        </w:tc>
        <w:tc>
          <w:tcPr>
            <w:tcW w:w="1510" w:type="dxa"/>
          </w:tcPr>
          <w:p>
            <w:pPr>
              <w:pStyle w:val="TableParagraph"/>
              <w:rPr>
                <w:rFonts w:ascii="Times New Roman"/>
                <w:sz w:val="22"/>
              </w:rPr>
            </w:pPr>
          </w:p>
        </w:tc>
        <w:tc>
          <w:tcPr>
            <w:tcW w:w="5622" w:type="dxa"/>
          </w:tcPr>
          <w:p>
            <w:pPr>
              <w:pStyle w:val="TableParagraph"/>
              <w:numPr>
                <w:ilvl w:val="0"/>
                <w:numId w:val="52"/>
              </w:numPr>
              <w:tabs>
                <w:tab w:pos="826" w:val="left" w:leader="none"/>
              </w:tabs>
              <w:spacing w:line="265" w:lineRule="exact" w:before="0" w:after="0"/>
              <w:ind w:left="826" w:right="0" w:hanging="358"/>
              <w:jc w:val="left"/>
              <w:rPr>
                <w:sz w:val="22"/>
              </w:rPr>
            </w:pPr>
            <w:r>
              <w:rPr>
                <w:sz w:val="22"/>
              </w:rPr>
              <w:t>Risk</w:t>
            </w:r>
            <w:r>
              <w:rPr>
                <w:spacing w:val="-5"/>
                <w:sz w:val="22"/>
              </w:rPr>
              <w:t> </w:t>
            </w:r>
            <w:r>
              <w:rPr>
                <w:sz w:val="22"/>
              </w:rPr>
              <w:t>Management</w:t>
            </w:r>
            <w:r>
              <w:rPr>
                <w:spacing w:val="-2"/>
                <w:sz w:val="22"/>
              </w:rPr>
              <w:t> Committee</w:t>
            </w:r>
          </w:p>
          <w:p>
            <w:pPr>
              <w:pStyle w:val="TableParagraph"/>
              <w:numPr>
                <w:ilvl w:val="0"/>
                <w:numId w:val="52"/>
              </w:numPr>
              <w:tabs>
                <w:tab w:pos="826" w:val="left" w:leader="none"/>
              </w:tabs>
              <w:spacing w:line="240" w:lineRule="auto" w:before="134" w:after="0"/>
              <w:ind w:left="826" w:right="0" w:hanging="358"/>
              <w:jc w:val="left"/>
              <w:rPr>
                <w:sz w:val="22"/>
              </w:rPr>
            </w:pPr>
            <w:r>
              <w:rPr>
                <w:sz w:val="22"/>
              </w:rPr>
              <w:t>Remuneration</w:t>
            </w:r>
            <w:r>
              <w:rPr>
                <w:spacing w:val="-11"/>
                <w:sz w:val="22"/>
              </w:rPr>
              <w:t> </w:t>
            </w:r>
            <w:r>
              <w:rPr>
                <w:spacing w:val="-2"/>
                <w:sz w:val="22"/>
              </w:rPr>
              <w:t>Committee</w:t>
            </w:r>
          </w:p>
          <w:p>
            <w:pPr>
              <w:pStyle w:val="TableParagraph"/>
              <w:numPr>
                <w:ilvl w:val="0"/>
                <w:numId w:val="52"/>
              </w:numPr>
              <w:tabs>
                <w:tab w:pos="826" w:val="left" w:leader="none"/>
              </w:tabs>
              <w:spacing w:line="240" w:lineRule="auto" w:before="135" w:after="0"/>
              <w:ind w:left="826" w:right="0" w:hanging="358"/>
              <w:jc w:val="left"/>
              <w:rPr>
                <w:sz w:val="22"/>
              </w:rPr>
            </w:pPr>
            <w:r>
              <w:rPr>
                <w:sz w:val="22"/>
              </w:rPr>
              <w:t>Board</w:t>
            </w:r>
            <w:r>
              <w:rPr>
                <w:spacing w:val="-7"/>
                <w:sz w:val="22"/>
              </w:rPr>
              <w:t> </w:t>
            </w:r>
            <w:r>
              <w:rPr>
                <w:sz w:val="22"/>
              </w:rPr>
              <w:t>Nomination</w:t>
            </w:r>
            <w:r>
              <w:rPr>
                <w:spacing w:val="-6"/>
                <w:sz w:val="22"/>
              </w:rPr>
              <w:t> </w:t>
            </w:r>
            <w:r>
              <w:rPr>
                <w:spacing w:val="-2"/>
                <w:sz w:val="22"/>
              </w:rPr>
              <w:t>Committee</w:t>
            </w:r>
          </w:p>
          <w:p>
            <w:pPr>
              <w:pStyle w:val="TableParagraph"/>
              <w:numPr>
                <w:ilvl w:val="0"/>
                <w:numId w:val="52"/>
              </w:numPr>
              <w:tabs>
                <w:tab w:pos="826" w:val="left" w:leader="none"/>
              </w:tabs>
              <w:spacing w:line="240" w:lineRule="auto" w:before="132" w:after="0"/>
              <w:ind w:left="826" w:right="0" w:hanging="358"/>
              <w:jc w:val="left"/>
              <w:rPr>
                <w:sz w:val="22"/>
              </w:rPr>
            </w:pPr>
            <w:r>
              <w:rPr>
                <w:sz w:val="22"/>
              </w:rPr>
              <w:t>Board</w:t>
            </w:r>
            <w:r>
              <w:rPr>
                <w:spacing w:val="-5"/>
                <w:sz w:val="22"/>
              </w:rPr>
              <w:t> </w:t>
            </w:r>
            <w:r>
              <w:rPr>
                <w:sz w:val="22"/>
              </w:rPr>
              <w:t>Audit</w:t>
            </w:r>
            <w:r>
              <w:rPr>
                <w:spacing w:val="-3"/>
                <w:sz w:val="22"/>
              </w:rPr>
              <w:t> </w:t>
            </w:r>
            <w:r>
              <w:rPr>
                <w:spacing w:val="-2"/>
                <w:sz w:val="22"/>
              </w:rPr>
              <w:t>Committee</w:t>
            </w:r>
          </w:p>
          <w:p>
            <w:pPr>
              <w:pStyle w:val="TableParagraph"/>
              <w:numPr>
                <w:ilvl w:val="0"/>
                <w:numId w:val="52"/>
              </w:numPr>
              <w:tabs>
                <w:tab w:pos="826" w:val="left" w:leader="none"/>
              </w:tabs>
              <w:spacing w:line="240" w:lineRule="auto" w:before="135" w:after="0"/>
              <w:ind w:left="826" w:right="0" w:hanging="358"/>
              <w:jc w:val="left"/>
              <w:rPr>
                <w:sz w:val="22"/>
              </w:rPr>
            </w:pPr>
            <w:r>
              <w:rPr>
                <w:sz w:val="22"/>
              </w:rPr>
              <w:t>Board</w:t>
            </w:r>
            <w:r>
              <w:rPr>
                <w:spacing w:val="-9"/>
                <w:sz w:val="22"/>
              </w:rPr>
              <w:t> </w:t>
            </w:r>
            <w:r>
              <w:rPr>
                <w:sz w:val="22"/>
              </w:rPr>
              <w:t>Information</w:t>
            </w:r>
            <w:r>
              <w:rPr>
                <w:spacing w:val="-10"/>
                <w:sz w:val="22"/>
              </w:rPr>
              <w:t> </w:t>
            </w:r>
            <w:r>
              <w:rPr>
                <w:sz w:val="22"/>
              </w:rPr>
              <w:t>Technology</w:t>
            </w:r>
            <w:r>
              <w:rPr>
                <w:spacing w:val="-7"/>
                <w:sz w:val="22"/>
              </w:rPr>
              <w:t> </w:t>
            </w:r>
            <w:r>
              <w:rPr>
                <w:spacing w:val="-2"/>
                <w:sz w:val="22"/>
              </w:rPr>
              <w:t>Committee</w:t>
            </w:r>
          </w:p>
          <w:p>
            <w:pPr>
              <w:pStyle w:val="TableParagraph"/>
              <w:numPr>
                <w:ilvl w:val="0"/>
                <w:numId w:val="52"/>
              </w:numPr>
              <w:tabs>
                <w:tab w:pos="826" w:val="left" w:leader="none"/>
              </w:tabs>
              <w:spacing w:line="240" w:lineRule="auto" w:before="135" w:after="0"/>
              <w:ind w:left="826" w:right="0" w:hanging="358"/>
              <w:jc w:val="left"/>
              <w:rPr>
                <w:sz w:val="22"/>
              </w:rPr>
            </w:pPr>
            <w:r>
              <w:rPr>
                <w:sz w:val="22"/>
              </w:rPr>
              <w:t>Board</w:t>
            </w:r>
            <w:r>
              <w:rPr>
                <w:spacing w:val="-3"/>
                <w:sz w:val="22"/>
              </w:rPr>
              <w:t> </w:t>
            </w:r>
            <w:r>
              <w:rPr>
                <w:sz w:val="22"/>
              </w:rPr>
              <w:t>Legal</w:t>
            </w:r>
            <w:r>
              <w:rPr>
                <w:spacing w:val="-3"/>
                <w:sz w:val="22"/>
              </w:rPr>
              <w:t> </w:t>
            </w:r>
            <w:r>
              <w:rPr>
                <w:spacing w:val="-2"/>
                <w:sz w:val="22"/>
              </w:rPr>
              <w:t>Committee</w:t>
            </w:r>
          </w:p>
          <w:p>
            <w:pPr>
              <w:pStyle w:val="TableParagraph"/>
              <w:numPr>
                <w:ilvl w:val="0"/>
                <w:numId w:val="52"/>
              </w:numPr>
              <w:tabs>
                <w:tab w:pos="826" w:val="left" w:leader="none"/>
              </w:tabs>
              <w:spacing w:line="240" w:lineRule="auto" w:before="135" w:after="0"/>
              <w:ind w:left="826" w:right="0" w:hanging="358"/>
              <w:jc w:val="left"/>
              <w:rPr>
                <w:sz w:val="22"/>
              </w:rPr>
            </w:pPr>
            <w:r>
              <w:rPr>
                <w:sz w:val="22"/>
              </w:rPr>
              <w:t>Board</w:t>
            </w:r>
            <w:r>
              <w:rPr>
                <w:spacing w:val="-8"/>
                <w:sz w:val="22"/>
              </w:rPr>
              <w:t> </w:t>
            </w:r>
            <w:r>
              <w:rPr>
                <w:sz w:val="22"/>
              </w:rPr>
              <w:t>Management</w:t>
            </w:r>
            <w:r>
              <w:rPr>
                <w:spacing w:val="-6"/>
                <w:sz w:val="22"/>
              </w:rPr>
              <w:t> </w:t>
            </w:r>
            <w:r>
              <w:rPr>
                <w:spacing w:val="-2"/>
                <w:sz w:val="22"/>
              </w:rPr>
              <w:t>Committee</w:t>
            </w:r>
          </w:p>
        </w:tc>
      </w:tr>
      <w:tr>
        <w:trPr>
          <w:trHeight w:val="2685" w:hRule="atLeast"/>
        </w:trPr>
        <w:tc>
          <w:tcPr>
            <w:tcW w:w="1226" w:type="dxa"/>
          </w:tcPr>
          <w:p>
            <w:pPr>
              <w:pStyle w:val="TableParagraph"/>
              <w:spacing w:line="265" w:lineRule="exact"/>
              <w:ind w:left="107"/>
              <w:rPr>
                <w:sz w:val="22"/>
              </w:rPr>
            </w:pPr>
            <w:r>
              <w:rPr>
                <w:spacing w:val="-4"/>
                <w:sz w:val="22"/>
              </w:rPr>
              <w:t>WEMA</w:t>
            </w:r>
          </w:p>
        </w:tc>
        <w:tc>
          <w:tcPr>
            <w:tcW w:w="1510" w:type="dxa"/>
          </w:tcPr>
          <w:p>
            <w:pPr>
              <w:pStyle w:val="TableParagraph"/>
              <w:rPr>
                <w:rFonts w:ascii="Times New Roman"/>
                <w:sz w:val="22"/>
              </w:rPr>
            </w:pPr>
          </w:p>
        </w:tc>
        <w:tc>
          <w:tcPr>
            <w:tcW w:w="5622" w:type="dxa"/>
          </w:tcPr>
          <w:p>
            <w:pPr>
              <w:pStyle w:val="TableParagraph"/>
              <w:numPr>
                <w:ilvl w:val="0"/>
                <w:numId w:val="53"/>
              </w:numPr>
              <w:tabs>
                <w:tab w:pos="826" w:val="left" w:leader="none"/>
              </w:tabs>
              <w:spacing w:line="265" w:lineRule="exact" w:before="0" w:after="0"/>
              <w:ind w:left="826" w:right="0" w:hanging="358"/>
              <w:jc w:val="left"/>
              <w:rPr>
                <w:sz w:val="22"/>
              </w:rPr>
            </w:pPr>
            <w:r>
              <w:rPr>
                <w:sz w:val="22"/>
              </w:rPr>
              <w:t>Bank</w:t>
            </w:r>
            <w:r>
              <w:rPr>
                <w:spacing w:val="-3"/>
                <w:sz w:val="22"/>
              </w:rPr>
              <w:t> </w:t>
            </w:r>
            <w:r>
              <w:rPr>
                <w:sz w:val="22"/>
              </w:rPr>
              <w:t>Risk</w:t>
            </w:r>
            <w:r>
              <w:rPr>
                <w:spacing w:val="-4"/>
                <w:sz w:val="22"/>
              </w:rPr>
              <w:t> </w:t>
            </w:r>
            <w:r>
              <w:rPr>
                <w:sz w:val="22"/>
              </w:rPr>
              <w:t>and</w:t>
            </w:r>
            <w:r>
              <w:rPr>
                <w:spacing w:val="-4"/>
                <w:sz w:val="22"/>
              </w:rPr>
              <w:t> </w:t>
            </w:r>
            <w:r>
              <w:rPr>
                <w:sz w:val="22"/>
              </w:rPr>
              <w:t>Audit</w:t>
            </w:r>
            <w:r>
              <w:rPr>
                <w:spacing w:val="-2"/>
                <w:sz w:val="22"/>
              </w:rPr>
              <w:t> Committee</w:t>
            </w:r>
          </w:p>
          <w:p>
            <w:pPr>
              <w:pStyle w:val="TableParagraph"/>
              <w:numPr>
                <w:ilvl w:val="0"/>
                <w:numId w:val="53"/>
              </w:numPr>
              <w:tabs>
                <w:tab w:pos="826" w:val="left" w:leader="none"/>
              </w:tabs>
              <w:spacing w:line="240" w:lineRule="auto" w:before="134" w:after="0"/>
              <w:ind w:left="826" w:right="0" w:hanging="358"/>
              <w:jc w:val="left"/>
              <w:rPr>
                <w:sz w:val="22"/>
              </w:rPr>
            </w:pPr>
            <w:r>
              <w:rPr>
                <w:sz w:val="22"/>
              </w:rPr>
              <w:t>Board</w:t>
            </w:r>
            <w:r>
              <w:rPr>
                <w:spacing w:val="-6"/>
                <w:sz w:val="22"/>
              </w:rPr>
              <w:t> </w:t>
            </w:r>
            <w:r>
              <w:rPr>
                <w:sz w:val="22"/>
              </w:rPr>
              <w:t>Credit</w:t>
            </w:r>
            <w:r>
              <w:rPr>
                <w:spacing w:val="-3"/>
                <w:sz w:val="22"/>
              </w:rPr>
              <w:t> </w:t>
            </w:r>
            <w:r>
              <w:rPr>
                <w:spacing w:val="-2"/>
                <w:sz w:val="22"/>
              </w:rPr>
              <w:t>Committee</w:t>
            </w:r>
          </w:p>
          <w:p>
            <w:pPr>
              <w:pStyle w:val="TableParagraph"/>
              <w:numPr>
                <w:ilvl w:val="0"/>
                <w:numId w:val="53"/>
              </w:numPr>
              <w:tabs>
                <w:tab w:pos="826" w:val="left" w:leader="none"/>
                <w:tab w:pos="828" w:val="left" w:leader="none"/>
              </w:tabs>
              <w:spacing w:line="357" w:lineRule="auto" w:before="135" w:after="0"/>
              <w:ind w:left="828" w:right="1581" w:hanging="360"/>
              <w:jc w:val="left"/>
              <w:rPr>
                <w:sz w:val="22"/>
              </w:rPr>
            </w:pPr>
            <w:r>
              <w:rPr>
                <w:sz w:val="22"/>
              </w:rPr>
              <w:t>Board</w:t>
            </w:r>
            <w:r>
              <w:rPr>
                <w:spacing w:val="-9"/>
                <w:sz w:val="22"/>
              </w:rPr>
              <w:t> </w:t>
            </w:r>
            <w:r>
              <w:rPr>
                <w:sz w:val="22"/>
              </w:rPr>
              <w:t>Finance</w:t>
            </w:r>
            <w:r>
              <w:rPr>
                <w:spacing w:val="-9"/>
                <w:sz w:val="22"/>
              </w:rPr>
              <w:t> </w:t>
            </w:r>
            <w:r>
              <w:rPr>
                <w:sz w:val="22"/>
              </w:rPr>
              <w:t>and</w:t>
            </w:r>
            <w:r>
              <w:rPr>
                <w:spacing w:val="-9"/>
                <w:sz w:val="22"/>
              </w:rPr>
              <w:t> </w:t>
            </w:r>
            <w:r>
              <w:rPr>
                <w:sz w:val="22"/>
              </w:rPr>
              <w:t>General</w:t>
            </w:r>
            <w:r>
              <w:rPr>
                <w:spacing w:val="-10"/>
                <w:sz w:val="22"/>
              </w:rPr>
              <w:t> </w:t>
            </w:r>
            <w:r>
              <w:rPr>
                <w:sz w:val="22"/>
              </w:rPr>
              <w:t>Purpose </w:t>
            </w:r>
            <w:r>
              <w:rPr>
                <w:spacing w:val="-2"/>
                <w:sz w:val="22"/>
              </w:rPr>
              <w:t>Committee</w:t>
            </w:r>
          </w:p>
          <w:p>
            <w:pPr>
              <w:pStyle w:val="TableParagraph"/>
              <w:numPr>
                <w:ilvl w:val="0"/>
                <w:numId w:val="53"/>
              </w:numPr>
              <w:tabs>
                <w:tab w:pos="826" w:val="left" w:leader="none"/>
              </w:tabs>
              <w:spacing w:line="240" w:lineRule="auto" w:before="4" w:after="0"/>
              <w:ind w:left="826" w:right="0" w:hanging="358"/>
              <w:jc w:val="left"/>
              <w:rPr>
                <w:sz w:val="22"/>
              </w:rPr>
            </w:pPr>
            <w:r>
              <w:rPr>
                <w:sz w:val="22"/>
              </w:rPr>
              <w:t>Board</w:t>
            </w:r>
            <w:r>
              <w:rPr>
                <w:spacing w:val="-7"/>
                <w:sz w:val="22"/>
              </w:rPr>
              <w:t> </w:t>
            </w:r>
            <w:r>
              <w:rPr>
                <w:sz w:val="22"/>
              </w:rPr>
              <w:t>Nomination</w:t>
            </w:r>
            <w:r>
              <w:rPr>
                <w:spacing w:val="-6"/>
                <w:sz w:val="22"/>
              </w:rPr>
              <w:t> </w:t>
            </w:r>
            <w:r>
              <w:rPr>
                <w:sz w:val="22"/>
              </w:rPr>
              <w:t>and</w:t>
            </w:r>
            <w:r>
              <w:rPr>
                <w:spacing w:val="-7"/>
                <w:sz w:val="22"/>
              </w:rPr>
              <w:t> </w:t>
            </w:r>
            <w:r>
              <w:rPr>
                <w:sz w:val="22"/>
              </w:rPr>
              <w:t>Governance</w:t>
            </w:r>
            <w:r>
              <w:rPr>
                <w:spacing w:val="-4"/>
                <w:sz w:val="22"/>
              </w:rPr>
              <w:t> </w:t>
            </w:r>
            <w:r>
              <w:rPr>
                <w:spacing w:val="-2"/>
                <w:sz w:val="22"/>
              </w:rPr>
              <w:t>Committee</w:t>
            </w:r>
          </w:p>
          <w:p>
            <w:pPr>
              <w:pStyle w:val="TableParagraph"/>
              <w:numPr>
                <w:ilvl w:val="0"/>
                <w:numId w:val="53"/>
              </w:numPr>
              <w:tabs>
                <w:tab w:pos="826" w:val="left" w:leader="none"/>
              </w:tabs>
              <w:spacing w:line="240" w:lineRule="auto" w:before="134" w:after="0"/>
              <w:ind w:left="826" w:right="0" w:hanging="358"/>
              <w:jc w:val="left"/>
              <w:rPr>
                <w:sz w:val="22"/>
              </w:rPr>
            </w:pPr>
            <w:r>
              <w:rPr>
                <w:sz w:val="22"/>
              </w:rPr>
              <w:t>Board</w:t>
            </w:r>
            <w:r>
              <w:rPr>
                <w:spacing w:val="-7"/>
                <w:sz w:val="22"/>
              </w:rPr>
              <w:t> </w:t>
            </w:r>
            <w:r>
              <w:rPr>
                <w:sz w:val="22"/>
              </w:rPr>
              <w:t>Statutory</w:t>
            </w:r>
            <w:r>
              <w:rPr>
                <w:spacing w:val="-5"/>
                <w:sz w:val="22"/>
              </w:rPr>
              <w:t> </w:t>
            </w:r>
            <w:r>
              <w:rPr>
                <w:sz w:val="22"/>
              </w:rPr>
              <w:t>Audit</w:t>
            </w:r>
            <w:r>
              <w:rPr>
                <w:spacing w:val="-4"/>
                <w:sz w:val="22"/>
              </w:rPr>
              <w:t> </w:t>
            </w:r>
            <w:r>
              <w:rPr>
                <w:spacing w:val="-2"/>
                <w:sz w:val="22"/>
              </w:rPr>
              <w:t>Committee</w:t>
            </w:r>
          </w:p>
        </w:tc>
      </w:tr>
      <w:tr>
        <w:trPr>
          <w:trHeight w:val="2819" w:hRule="atLeast"/>
        </w:trPr>
        <w:tc>
          <w:tcPr>
            <w:tcW w:w="1226" w:type="dxa"/>
          </w:tcPr>
          <w:p>
            <w:pPr>
              <w:pStyle w:val="TableParagraph"/>
              <w:spacing w:line="265" w:lineRule="exact"/>
              <w:ind w:left="107"/>
              <w:rPr>
                <w:sz w:val="22"/>
              </w:rPr>
            </w:pPr>
            <w:r>
              <w:rPr>
                <w:spacing w:val="-2"/>
                <w:sz w:val="22"/>
              </w:rPr>
              <w:t>ZENITH</w:t>
            </w:r>
          </w:p>
        </w:tc>
        <w:tc>
          <w:tcPr>
            <w:tcW w:w="1510" w:type="dxa"/>
          </w:tcPr>
          <w:p>
            <w:pPr>
              <w:pStyle w:val="TableParagraph"/>
              <w:rPr>
                <w:rFonts w:ascii="Times New Roman"/>
                <w:sz w:val="22"/>
              </w:rPr>
            </w:pPr>
          </w:p>
        </w:tc>
        <w:tc>
          <w:tcPr>
            <w:tcW w:w="5622" w:type="dxa"/>
          </w:tcPr>
          <w:p>
            <w:pPr>
              <w:pStyle w:val="TableParagraph"/>
              <w:numPr>
                <w:ilvl w:val="0"/>
                <w:numId w:val="54"/>
              </w:numPr>
              <w:tabs>
                <w:tab w:pos="826" w:val="left" w:leader="none"/>
              </w:tabs>
              <w:spacing w:line="265" w:lineRule="exact" w:before="0" w:after="0"/>
              <w:ind w:left="826" w:right="0" w:hanging="358"/>
              <w:jc w:val="left"/>
              <w:rPr>
                <w:sz w:val="22"/>
              </w:rPr>
            </w:pPr>
            <w:r>
              <w:rPr>
                <w:sz w:val="22"/>
              </w:rPr>
              <w:t>Board</w:t>
            </w:r>
            <w:r>
              <w:rPr>
                <w:spacing w:val="-6"/>
                <w:sz w:val="22"/>
              </w:rPr>
              <w:t> </w:t>
            </w:r>
            <w:r>
              <w:rPr>
                <w:sz w:val="22"/>
              </w:rPr>
              <w:t>Credit</w:t>
            </w:r>
            <w:r>
              <w:rPr>
                <w:spacing w:val="-3"/>
                <w:sz w:val="22"/>
              </w:rPr>
              <w:t> </w:t>
            </w:r>
            <w:r>
              <w:rPr>
                <w:spacing w:val="-2"/>
                <w:sz w:val="22"/>
              </w:rPr>
              <w:t>Committee</w:t>
            </w:r>
          </w:p>
          <w:p>
            <w:pPr>
              <w:pStyle w:val="TableParagraph"/>
              <w:numPr>
                <w:ilvl w:val="0"/>
                <w:numId w:val="54"/>
              </w:numPr>
              <w:tabs>
                <w:tab w:pos="826" w:val="left" w:leader="none"/>
                <w:tab w:pos="828" w:val="left" w:leader="none"/>
              </w:tabs>
              <w:spacing w:line="360" w:lineRule="auto" w:before="134" w:after="0"/>
              <w:ind w:left="828" w:right="1070" w:hanging="360"/>
              <w:jc w:val="left"/>
              <w:rPr>
                <w:sz w:val="22"/>
              </w:rPr>
            </w:pPr>
            <w:r>
              <w:rPr>
                <w:sz w:val="22"/>
              </w:rPr>
              <w:t>Staff</w:t>
            </w:r>
            <w:r>
              <w:rPr>
                <w:spacing w:val="-7"/>
                <w:sz w:val="22"/>
              </w:rPr>
              <w:t> </w:t>
            </w:r>
            <w:r>
              <w:rPr>
                <w:sz w:val="22"/>
              </w:rPr>
              <w:t>Matters,</w:t>
            </w:r>
            <w:r>
              <w:rPr>
                <w:spacing w:val="-7"/>
                <w:sz w:val="22"/>
              </w:rPr>
              <w:t> </w:t>
            </w:r>
            <w:r>
              <w:rPr>
                <w:sz w:val="22"/>
              </w:rPr>
              <w:t>Finance</w:t>
            </w:r>
            <w:r>
              <w:rPr>
                <w:spacing w:val="-9"/>
                <w:sz w:val="22"/>
              </w:rPr>
              <w:t> </w:t>
            </w:r>
            <w:r>
              <w:rPr>
                <w:sz w:val="22"/>
              </w:rPr>
              <w:t>&amp;</w:t>
            </w:r>
            <w:r>
              <w:rPr>
                <w:spacing w:val="-6"/>
                <w:sz w:val="22"/>
              </w:rPr>
              <w:t> </w:t>
            </w:r>
            <w:r>
              <w:rPr>
                <w:sz w:val="22"/>
              </w:rPr>
              <w:t>General</w:t>
            </w:r>
            <w:r>
              <w:rPr>
                <w:spacing w:val="-9"/>
                <w:sz w:val="22"/>
              </w:rPr>
              <w:t> </w:t>
            </w:r>
            <w:r>
              <w:rPr>
                <w:sz w:val="22"/>
              </w:rPr>
              <w:t>Purpose </w:t>
            </w:r>
            <w:r>
              <w:rPr>
                <w:spacing w:val="-2"/>
                <w:sz w:val="22"/>
              </w:rPr>
              <w:t>Committee</w:t>
            </w:r>
          </w:p>
          <w:p>
            <w:pPr>
              <w:pStyle w:val="TableParagraph"/>
              <w:numPr>
                <w:ilvl w:val="0"/>
                <w:numId w:val="54"/>
              </w:numPr>
              <w:tabs>
                <w:tab w:pos="826" w:val="left" w:leader="none"/>
              </w:tabs>
              <w:spacing w:line="240" w:lineRule="auto" w:before="1" w:after="0"/>
              <w:ind w:left="826" w:right="0" w:hanging="358"/>
              <w:jc w:val="left"/>
              <w:rPr>
                <w:sz w:val="22"/>
              </w:rPr>
            </w:pPr>
            <w:r>
              <w:rPr>
                <w:sz w:val="22"/>
              </w:rPr>
              <w:t>Board</w:t>
            </w:r>
            <w:r>
              <w:rPr>
                <w:spacing w:val="-6"/>
                <w:sz w:val="22"/>
              </w:rPr>
              <w:t> </w:t>
            </w:r>
            <w:r>
              <w:rPr>
                <w:sz w:val="22"/>
              </w:rPr>
              <w:t>Risk</w:t>
            </w:r>
            <w:r>
              <w:rPr>
                <w:spacing w:val="-4"/>
                <w:sz w:val="22"/>
              </w:rPr>
              <w:t> </w:t>
            </w:r>
            <w:r>
              <w:rPr>
                <w:spacing w:val="-2"/>
                <w:sz w:val="22"/>
              </w:rPr>
              <w:t>Committee</w:t>
            </w:r>
          </w:p>
          <w:p>
            <w:pPr>
              <w:pStyle w:val="TableParagraph"/>
              <w:numPr>
                <w:ilvl w:val="0"/>
                <w:numId w:val="54"/>
              </w:numPr>
              <w:tabs>
                <w:tab w:pos="826" w:val="left" w:leader="none"/>
                <w:tab w:pos="828" w:val="left" w:leader="none"/>
              </w:tabs>
              <w:spacing w:line="360" w:lineRule="auto" w:before="132" w:after="0"/>
              <w:ind w:left="828" w:right="1566" w:hanging="360"/>
              <w:jc w:val="left"/>
              <w:rPr>
                <w:sz w:val="22"/>
              </w:rPr>
            </w:pPr>
            <w:r>
              <w:rPr>
                <w:sz w:val="22"/>
              </w:rPr>
              <w:t>Board</w:t>
            </w:r>
            <w:r>
              <w:rPr>
                <w:spacing w:val="-12"/>
                <w:sz w:val="22"/>
              </w:rPr>
              <w:t> </w:t>
            </w:r>
            <w:r>
              <w:rPr>
                <w:sz w:val="22"/>
              </w:rPr>
              <w:t>Governance,</w:t>
            </w:r>
            <w:r>
              <w:rPr>
                <w:spacing w:val="-12"/>
                <w:sz w:val="22"/>
              </w:rPr>
              <w:t> </w:t>
            </w:r>
            <w:r>
              <w:rPr>
                <w:sz w:val="22"/>
              </w:rPr>
              <w:t>Nomination</w:t>
            </w:r>
            <w:r>
              <w:rPr>
                <w:spacing w:val="-11"/>
                <w:sz w:val="22"/>
              </w:rPr>
              <w:t> </w:t>
            </w:r>
            <w:r>
              <w:rPr>
                <w:sz w:val="22"/>
              </w:rPr>
              <w:t>and Remuneration Committee</w:t>
            </w:r>
          </w:p>
          <w:p>
            <w:pPr>
              <w:pStyle w:val="TableParagraph"/>
              <w:numPr>
                <w:ilvl w:val="0"/>
                <w:numId w:val="54"/>
              </w:numPr>
              <w:tabs>
                <w:tab w:pos="826" w:val="left" w:leader="none"/>
              </w:tabs>
              <w:spacing w:line="240" w:lineRule="auto" w:before="1" w:after="0"/>
              <w:ind w:left="826" w:right="0" w:hanging="358"/>
              <w:jc w:val="left"/>
              <w:rPr>
                <w:sz w:val="22"/>
              </w:rPr>
            </w:pPr>
            <w:r>
              <w:rPr>
                <w:sz w:val="22"/>
              </w:rPr>
              <w:t>Board</w:t>
            </w:r>
            <w:r>
              <w:rPr>
                <w:spacing w:val="-5"/>
                <w:sz w:val="22"/>
              </w:rPr>
              <w:t> </w:t>
            </w:r>
            <w:r>
              <w:rPr>
                <w:sz w:val="22"/>
              </w:rPr>
              <w:t>Audit</w:t>
            </w:r>
            <w:r>
              <w:rPr>
                <w:spacing w:val="-3"/>
                <w:sz w:val="22"/>
              </w:rPr>
              <w:t> </w:t>
            </w:r>
            <w:r>
              <w:rPr>
                <w:spacing w:val="-2"/>
                <w:sz w:val="22"/>
              </w:rPr>
              <w:t>Committee</w:t>
            </w:r>
          </w:p>
        </w:tc>
      </w:tr>
    </w:tbl>
    <w:p>
      <w:pPr>
        <w:spacing w:after="0" w:line="240" w:lineRule="auto"/>
        <w:jc w:val="left"/>
        <w:rPr>
          <w:sz w:val="22"/>
        </w:rPr>
        <w:sectPr>
          <w:pgSz w:w="11910" w:h="16840"/>
          <w:pgMar w:header="0" w:footer="1454" w:top="1360" w:bottom="1640" w:left="840" w:right="400"/>
        </w:sectPr>
      </w:pPr>
    </w:p>
    <w:p>
      <w:pPr>
        <w:pStyle w:val="ListParagraph"/>
        <w:numPr>
          <w:ilvl w:val="2"/>
          <w:numId w:val="50"/>
        </w:numPr>
        <w:tabs>
          <w:tab w:pos="1639" w:val="left" w:leader="none"/>
        </w:tabs>
        <w:spacing w:line="240" w:lineRule="auto" w:before="37" w:after="0"/>
        <w:ind w:left="1639" w:right="0" w:hanging="494"/>
        <w:jc w:val="left"/>
        <w:rPr>
          <w:sz w:val="22"/>
        </w:rPr>
      </w:pPr>
      <w:r>
        <w:rPr>
          <w:sz w:val="22"/>
        </w:rPr>
        <w:t>Governance</w:t>
      </w:r>
      <w:r>
        <w:rPr>
          <w:spacing w:val="-8"/>
          <w:sz w:val="22"/>
        </w:rPr>
        <w:t> </w:t>
      </w:r>
      <w:r>
        <w:rPr>
          <w:sz w:val="22"/>
        </w:rPr>
        <w:t>of</w:t>
      </w:r>
      <w:r>
        <w:rPr>
          <w:spacing w:val="-4"/>
          <w:sz w:val="22"/>
        </w:rPr>
        <w:t> </w:t>
      </w:r>
      <w:r>
        <w:rPr>
          <w:sz w:val="22"/>
        </w:rPr>
        <w:t>Risk</w:t>
      </w:r>
      <w:r>
        <w:rPr>
          <w:spacing w:val="-6"/>
          <w:sz w:val="22"/>
        </w:rPr>
        <w:t> </w:t>
      </w:r>
      <w:r>
        <w:rPr>
          <w:sz w:val="22"/>
        </w:rPr>
        <w:t>Management</w:t>
      </w:r>
      <w:r>
        <w:rPr>
          <w:spacing w:val="-4"/>
          <w:sz w:val="22"/>
        </w:rPr>
        <w:t> </w:t>
      </w:r>
      <w:r>
        <w:rPr>
          <w:sz w:val="22"/>
        </w:rPr>
        <w:t>in</w:t>
      </w:r>
      <w:r>
        <w:rPr>
          <w:spacing w:val="-5"/>
          <w:sz w:val="22"/>
        </w:rPr>
        <w:t> </w:t>
      </w:r>
      <w:r>
        <w:rPr>
          <w:sz w:val="22"/>
        </w:rPr>
        <w:t>the</w:t>
      </w:r>
      <w:r>
        <w:rPr>
          <w:spacing w:val="-6"/>
          <w:sz w:val="22"/>
        </w:rPr>
        <w:t> </w:t>
      </w:r>
      <w:r>
        <w:rPr>
          <w:sz w:val="22"/>
        </w:rPr>
        <w:t>Selected</w:t>
      </w:r>
      <w:r>
        <w:rPr>
          <w:spacing w:val="-7"/>
          <w:sz w:val="22"/>
        </w:rPr>
        <w:t> </w:t>
      </w:r>
      <w:r>
        <w:rPr>
          <w:sz w:val="22"/>
        </w:rPr>
        <w:t>Nigerian</w:t>
      </w:r>
      <w:r>
        <w:rPr>
          <w:spacing w:val="-5"/>
          <w:sz w:val="22"/>
        </w:rPr>
        <w:t> </w:t>
      </w:r>
      <w:r>
        <w:rPr>
          <w:spacing w:val="-2"/>
          <w:sz w:val="22"/>
        </w:rPr>
        <w:t>Banks</w:t>
      </w:r>
    </w:p>
    <w:p>
      <w:pPr>
        <w:pStyle w:val="BodyText"/>
        <w:spacing w:before="28"/>
        <w:rPr>
          <w:sz w:val="20"/>
        </w:rPr>
      </w:pPr>
    </w:p>
    <w:tbl>
      <w:tblPr>
        <w:tblW w:w="0" w:type="auto"/>
        <w:jc w:val="left"/>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99"/>
        <w:gridCol w:w="2813"/>
        <w:gridCol w:w="2552"/>
        <w:gridCol w:w="1702"/>
      </w:tblGrid>
      <w:tr>
        <w:trPr>
          <w:trHeight w:val="537" w:hRule="atLeast"/>
        </w:trPr>
        <w:tc>
          <w:tcPr>
            <w:tcW w:w="1299" w:type="dxa"/>
          </w:tcPr>
          <w:p>
            <w:pPr>
              <w:pStyle w:val="TableParagraph"/>
              <w:spacing w:line="265" w:lineRule="exact"/>
              <w:ind w:left="107"/>
              <w:rPr>
                <w:sz w:val="22"/>
              </w:rPr>
            </w:pPr>
            <w:r>
              <w:rPr>
                <w:spacing w:val="-4"/>
                <w:sz w:val="22"/>
              </w:rPr>
              <w:t>Bank</w:t>
            </w:r>
          </w:p>
        </w:tc>
        <w:tc>
          <w:tcPr>
            <w:tcW w:w="2813" w:type="dxa"/>
          </w:tcPr>
          <w:p>
            <w:pPr>
              <w:pStyle w:val="TableParagraph"/>
              <w:spacing w:line="265" w:lineRule="exact"/>
              <w:ind w:left="407"/>
              <w:rPr>
                <w:sz w:val="22"/>
              </w:rPr>
            </w:pPr>
            <w:r>
              <w:rPr>
                <w:sz w:val="22"/>
              </w:rPr>
              <w:t>Financial</w:t>
            </w:r>
            <w:r>
              <w:rPr>
                <w:spacing w:val="-5"/>
                <w:sz w:val="22"/>
              </w:rPr>
              <w:t> </w:t>
            </w:r>
            <w:r>
              <w:rPr>
                <w:spacing w:val="-4"/>
                <w:sz w:val="22"/>
              </w:rPr>
              <w:t>Risk</w:t>
            </w:r>
          </w:p>
        </w:tc>
        <w:tc>
          <w:tcPr>
            <w:tcW w:w="2552" w:type="dxa"/>
          </w:tcPr>
          <w:p>
            <w:pPr>
              <w:pStyle w:val="TableParagraph"/>
              <w:spacing w:line="265" w:lineRule="exact"/>
              <w:ind w:left="259"/>
              <w:rPr>
                <w:sz w:val="22"/>
              </w:rPr>
            </w:pPr>
            <w:r>
              <w:rPr>
                <w:sz w:val="22"/>
              </w:rPr>
              <w:t>Non</w:t>
            </w:r>
            <w:r>
              <w:rPr>
                <w:spacing w:val="-5"/>
                <w:sz w:val="22"/>
              </w:rPr>
              <w:t> </w:t>
            </w:r>
            <w:r>
              <w:rPr>
                <w:sz w:val="22"/>
              </w:rPr>
              <w:t>Financial</w:t>
            </w:r>
            <w:r>
              <w:rPr>
                <w:spacing w:val="-5"/>
                <w:sz w:val="22"/>
              </w:rPr>
              <w:t> </w:t>
            </w:r>
            <w:r>
              <w:rPr>
                <w:spacing w:val="-4"/>
                <w:sz w:val="22"/>
              </w:rPr>
              <w:t>Risk</w:t>
            </w:r>
          </w:p>
        </w:tc>
        <w:tc>
          <w:tcPr>
            <w:tcW w:w="1702" w:type="dxa"/>
          </w:tcPr>
          <w:p>
            <w:pPr>
              <w:pStyle w:val="TableParagraph"/>
              <w:spacing w:line="265" w:lineRule="exact"/>
              <w:ind w:left="107"/>
              <w:rPr>
                <w:sz w:val="22"/>
              </w:rPr>
            </w:pPr>
            <w:r>
              <w:rPr>
                <w:spacing w:val="-2"/>
                <w:sz w:val="22"/>
              </w:rPr>
              <w:t>Consistency</w:t>
            </w:r>
          </w:p>
          <w:p>
            <w:pPr>
              <w:pStyle w:val="TableParagraph"/>
              <w:spacing w:line="252" w:lineRule="exact"/>
              <w:ind w:left="158"/>
              <w:rPr>
                <w:sz w:val="22"/>
              </w:rPr>
            </w:pPr>
            <w:r>
              <w:rPr>
                <w:spacing w:val="-2"/>
                <w:sz w:val="22"/>
              </w:rPr>
              <w:t>(2013-2015)</w:t>
            </w:r>
          </w:p>
        </w:tc>
      </w:tr>
      <w:tr>
        <w:trPr>
          <w:trHeight w:val="2013" w:hRule="atLeast"/>
        </w:trPr>
        <w:tc>
          <w:tcPr>
            <w:tcW w:w="1299" w:type="dxa"/>
          </w:tcPr>
          <w:p>
            <w:pPr>
              <w:pStyle w:val="TableParagraph"/>
              <w:spacing w:line="265" w:lineRule="exact"/>
              <w:ind w:left="107"/>
              <w:rPr>
                <w:sz w:val="22"/>
              </w:rPr>
            </w:pPr>
            <w:r>
              <w:rPr>
                <w:spacing w:val="-2"/>
                <w:sz w:val="22"/>
              </w:rPr>
              <w:t>FIDELITY</w:t>
            </w:r>
          </w:p>
        </w:tc>
        <w:tc>
          <w:tcPr>
            <w:tcW w:w="2813" w:type="dxa"/>
          </w:tcPr>
          <w:p>
            <w:pPr>
              <w:pStyle w:val="TableParagraph"/>
              <w:numPr>
                <w:ilvl w:val="0"/>
                <w:numId w:val="55"/>
              </w:numPr>
              <w:tabs>
                <w:tab w:pos="825" w:val="left" w:leader="none"/>
              </w:tabs>
              <w:spacing w:line="265" w:lineRule="exact" w:before="0" w:after="0"/>
              <w:ind w:left="825" w:right="0" w:hanging="358"/>
              <w:jc w:val="left"/>
              <w:rPr>
                <w:sz w:val="22"/>
              </w:rPr>
            </w:pPr>
            <w:r>
              <w:rPr>
                <w:sz w:val="22"/>
              </w:rPr>
              <w:t>Credit</w:t>
            </w:r>
            <w:r>
              <w:rPr>
                <w:spacing w:val="-3"/>
                <w:sz w:val="22"/>
              </w:rPr>
              <w:t> </w:t>
            </w:r>
            <w:r>
              <w:rPr>
                <w:spacing w:val="-4"/>
                <w:sz w:val="22"/>
              </w:rPr>
              <w:t>Risk</w:t>
            </w:r>
          </w:p>
          <w:p>
            <w:pPr>
              <w:pStyle w:val="TableParagraph"/>
              <w:numPr>
                <w:ilvl w:val="0"/>
                <w:numId w:val="55"/>
              </w:numPr>
              <w:tabs>
                <w:tab w:pos="825" w:val="left" w:leader="none"/>
              </w:tabs>
              <w:spacing w:line="240" w:lineRule="auto" w:before="134" w:after="0"/>
              <w:ind w:left="825" w:right="0" w:hanging="358"/>
              <w:jc w:val="left"/>
              <w:rPr>
                <w:sz w:val="22"/>
              </w:rPr>
            </w:pPr>
            <w:r>
              <w:rPr>
                <w:sz w:val="22"/>
              </w:rPr>
              <w:t>Liquidity</w:t>
            </w:r>
            <w:r>
              <w:rPr>
                <w:spacing w:val="-7"/>
                <w:sz w:val="22"/>
              </w:rPr>
              <w:t> </w:t>
            </w:r>
            <w:r>
              <w:rPr>
                <w:spacing w:val="-4"/>
                <w:sz w:val="22"/>
              </w:rPr>
              <w:t>Risk</w:t>
            </w:r>
          </w:p>
          <w:p>
            <w:pPr>
              <w:pStyle w:val="TableParagraph"/>
              <w:numPr>
                <w:ilvl w:val="0"/>
                <w:numId w:val="55"/>
              </w:numPr>
              <w:tabs>
                <w:tab w:pos="825" w:val="left" w:leader="none"/>
              </w:tabs>
              <w:spacing w:line="240" w:lineRule="auto" w:before="133" w:after="0"/>
              <w:ind w:left="825" w:right="0" w:hanging="358"/>
              <w:jc w:val="left"/>
              <w:rPr>
                <w:sz w:val="22"/>
              </w:rPr>
            </w:pPr>
            <w:r>
              <w:rPr>
                <w:sz w:val="22"/>
              </w:rPr>
              <w:t>Market</w:t>
            </w:r>
            <w:r>
              <w:rPr>
                <w:spacing w:val="-2"/>
                <w:sz w:val="22"/>
              </w:rPr>
              <w:t> </w:t>
            </w:r>
            <w:r>
              <w:rPr>
                <w:spacing w:val="-4"/>
                <w:sz w:val="22"/>
              </w:rPr>
              <w:t>Risk</w:t>
            </w:r>
          </w:p>
          <w:p>
            <w:pPr>
              <w:pStyle w:val="TableParagraph"/>
              <w:numPr>
                <w:ilvl w:val="0"/>
                <w:numId w:val="55"/>
              </w:numPr>
              <w:tabs>
                <w:tab w:pos="825" w:val="left" w:leader="none"/>
                <w:tab w:pos="827" w:val="left" w:leader="none"/>
              </w:tabs>
              <w:spacing w:line="400" w:lineRule="atLeast" w:before="3" w:after="0"/>
              <w:ind w:left="827" w:right="12" w:hanging="360"/>
              <w:jc w:val="left"/>
              <w:rPr>
                <w:sz w:val="22"/>
              </w:rPr>
            </w:pPr>
            <w:r>
              <w:rPr>
                <w:sz w:val="22"/>
              </w:rPr>
              <w:t>Fair</w:t>
            </w:r>
            <w:r>
              <w:rPr>
                <w:spacing w:val="-11"/>
                <w:sz w:val="22"/>
              </w:rPr>
              <w:t> </w:t>
            </w:r>
            <w:r>
              <w:rPr>
                <w:sz w:val="22"/>
              </w:rPr>
              <w:t>Value</w:t>
            </w:r>
            <w:r>
              <w:rPr>
                <w:spacing w:val="-11"/>
                <w:sz w:val="22"/>
              </w:rPr>
              <w:t> </w:t>
            </w:r>
            <w:r>
              <w:rPr>
                <w:sz w:val="22"/>
              </w:rPr>
              <w:t>of</w:t>
            </w:r>
            <w:r>
              <w:rPr>
                <w:spacing w:val="-13"/>
                <w:sz w:val="22"/>
              </w:rPr>
              <w:t> </w:t>
            </w:r>
            <w:r>
              <w:rPr>
                <w:sz w:val="22"/>
              </w:rPr>
              <w:t>Financial </w:t>
            </w:r>
            <w:r>
              <w:rPr>
                <w:spacing w:val="-2"/>
                <w:sz w:val="22"/>
              </w:rPr>
              <w:t>Liabilities</w:t>
            </w:r>
          </w:p>
        </w:tc>
        <w:tc>
          <w:tcPr>
            <w:tcW w:w="2552" w:type="dxa"/>
          </w:tcPr>
          <w:p>
            <w:pPr>
              <w:pStyle w:val="TableParagraph"/>
              <w:numPr>
                <w:ilvl w:val="0"/>
                <w:numId w:val="56"/>
              </w:numPr>
              <w:tabs>
                <w:tab w:pos="358" w:val="left" w:leader="none"/>
              </w:tabs>
              <w:spacing w:line="265" w:lineRule="exact" w:before="0" w:after="0"/>
              <w:ind w:left="358" w:right="237" w:hanging="358"/>
              <w:jc w:val="right"/>
              <w:rPr>
                <w:sz w:val="22"/>
              </w:rPr>
            </w:pPr>
            <w:r>
              <w:rPr>
                <w:sz w:val="22"/>
              </w:rPr>
              <w:t>Operational</w:t>
            </w:r>
            <w:r>
              <w:rPr>
                <w:spacing w:val="-3"/>
                <w:sz w:val="22"/>
              </w:rPr>
              <w:t> </w:t>
            </w:r>
            <w:r>
              <w:rPr>
                <w:spacing w:val="-4"/>
                <w:sz w:val="22"/>
              </w:rPr>
              <w:t>Risk</w:t>
            </w:r>
          </w:p>
        </w:tc>
        <w:tc>
          <w:tcPr>
            <w:tcW w:w="1702" w:type="dxa"/>
          </w:tcPr>
          <w:p>
            <w:pPr>
              <w:pStyle w:val="TableParagraph"/>
              <w:spacing w:line="265" w:lineRule="exact"/>
              <w:ind w:left="506"/>
              <w:rPr>
                <w:sz w:val="22"/>
              </w:rPr>
            </w:pPr>
            <w:r>
              <w:rPr>
                <w:spacing w:val="-5"/>
                <w:sz w:val="22"/>
              </w:rPr>
              <w:t>YES</w:t>
            </w:r>
          </w:p>
        </w:tc>
      </w:tr>
      <w:tr>
        <w:trPr>
          <w:trHeight w:val="1209" w:hRule="atLeast"/>
        </w:trPr>
        <w:tc>
          <w:tcPr>
            <w:tcW w:w="1299" w:type="dxa"/>
          </w:tcPr>
          <w:p>
            <w:pPr>
              <w:pStyle w:val="TableParagraph"/>
              <w:spacing w:line="266" w:lineRule="exact"/>
              <w:ind w:left="107"/>
              <w:rPr>
                <w:sz w:val="22"/>
              </w:rPr>
            </w:pPr>
            <w:r>
              <w:rPr>
                <w:spacing w:val="-2"/>
                <w:sz w:val="22"/>
              </w:rPr>
              <w:t>STANBIC</w:t>
            </w:r>
          </w:p>
        </w:tc>
        <w:tc>
          <w:tcPr>
            <w:tcW w:w="2813" w:type="dxa"/>
          </w:tcPr>
          <w:p>
            <w:pPr>
              <w:pStyle w:val="TableParagraph"/>
              <w:numPr>
                <w:ilvl w:val="0"/>
                <w:numId w:val="57"/>
              </w:numPr>
              <w:tabs>
                <w:tab w:pos="825" w:val="left" w:leader="none"/>
              </w:tabs>
              <w:spacing w:line="266" w:lineRule="exact" w:before="0" w:after="0"/>
              <w:ind w:left="825" w:right="0" w:hanging="358"/>
              <w:jc w:val="left"/>
              <w:rPr>
                <w:sz w:val="22"/>
              </w:rPr>
            </w:pPr>
            <w:r>
              <w:rPr>
                <w:sz w:val="22"/>
              </w:rPr>
              <w:t>Credit</w:t>
            </w:r>
            <w:r>
              <w:rPr>
                <w:spacing w:val="-3"/>
                <w:sz w:val="22"/>
              </w:rPr>
              <w:t> </w:t>
            </w:r>
            <w:r>
              <w:rPr>
                <w:spacing w:val="-4"/>
                <w:sz w:val="22"/>
              </w:rPr>
              <w:t>Risk</w:t>
            </w:r>
          </w:p>
          <w:p>
            <w:pPr>
              <w:pStyle w:val="TableParagraph"/>
              <w:numPr>
                <w:ilvl w:val="0"/>
                <w:numId w:val="57"/>
              </w:numPr>
              <w:tabs>
                <w:tab w:pos="825" w:val="left" w:leader="none"/>
              </w:tabs>
              <w:spacing w:line="240" w:lineRule="auto" w:before="134" w:after="0"/>
              <w:ind w:left="825" w:right="0" w:hanging="358"/>
              <w:jc w:val="left"/>
              <w:rPr>
                <w:sz w:val="22"/>
              </w:rPr>
            </w:pPr>
            <w:r>
              <w:rPr>
                <w:sz w:val="22"/>
              </w:rPr>
              <w:t>Liquidity</w:t>
            </w:r>
            <w:r>
              <w:rPr>
                <w:spacing w:val="-7"/>
                <w:sz w:val="22"/>
              </w:rPr>
              <w:t> </w:t>
            </w:r>
            <w:r>
              <w:rPr>
                <w:spacing w:val="-4"/>
                <w:sz w:val="22"/>
              </w:rPr>
              <w:t>Risk</w:t>
            </w:r>
          </w:p>
          <w:p>
            <w:pPr>
              <w:pStyle w:val="TableParagraph"/>
              <w:numPr>
                <w:ilvl w:val="0"/>
                <w:numId w:val="57"/>
              </w:numPr>
              <w:tabs>
                <w:tab w:pos="825" w:val="left" w:leader="none"/>
              </w:tabs>
              <w:spacing w:line="240" w:lineRule="auto" w:before="135" w:after="0"/>
              <w:ind w:left="825" w:right="0" w:hanging="358"/>
              <w:jc w:val="left"/>
              <w:rPr>
                <w:sz w:val="22"/>
              </w:rPr>
            </w:pPr>
            <w:r>
              <w:rPr>
                <w:sz w:val="22"/>
              </w:rPr>
              <w:t>Market</w:t>
            </w:r>
            <w:r>
              <w:rPr>
                <w:spacing w:val="-2"/>
                <w:sz w:val="22"/>
              </w:rPr>
              <w:t> </w:t>
            </w:r>
            <w:r>
              <w:rPr>
                <w:spacing w:val="-4"/>
                <w:sz w:val="22"/>
              </w:rPr>
              <w:t>Risk</w:t>
            </w:r>
          </w:p>
        </w:tc>
        <w:tc>
          <w:tcPr>
            <w:tcW w:w="2552" w:type="dxa"/>
          </w:tcPr>
          <w:p>
            <w:pPr>
              <w:pStyle w:val="TableParagraph"/>
              <w:numPr>
                <w:ilvl w:val="0"/>
                <w:numId w:val="58"/>
              </w:numPr>
              <w:tabs>
                <w:tab w:pos="358" w:val="left" w:leader="none"/>
              </w:tabs>
              <w:spacing w:line="266" w:lineRule="exact" w:before="0" w:after="0"/>
              <w:ind w:left="358" w:right="237" w:hanging="358"/>
              <w:jc w:val="right"/>
              <w:rPr>
                <w:sz w:val="22"/>
              </w:rPr>
            </w:pPr>
            <w:r>
              <w:rPr>
                <w:sz w:val="22"/>
              </w:rPr>
              <w:t>Operational</w:t>
            </w:r>
            <w:r>
              <w:rPr>
                <w:spacing w:val="-3"/>
                <w:sz w:val="22"/>
              </w:rPr>
              <w:t> </w:t>
            </w:r>
            <w:r>
              <w:rPr>
                <w:spacing w:val="-4"/>
                <w:sz w:val="22"/>
              </w:rPr>
              <w:t>Risk</w:t>
            </w:r>
          </w:p>
        </w:tc>
        <w:tc>
          <w:tcPr>
            <w:tcW w:w="1702" w:type="dxa"/>
          </w:tcPr>
          <w:p>
            <w:pPr>
              <w:pStyle w:val="TableParagraph"/>
              <w:spacing w:line="266" w:lineRule="exact"/>
              <w:ind w:left="506"/>
              <w:rPr>
                <w:sz w:val="22"/>
              </w:rPr>
            </w:pPr>
            <w:r>
              <w:rPr>
                <w:spacing w:val="-5"/>
                <w:sz w:val="22"/>
              </w:rPr>
              <w:t>YES</w:t>
            </w:r>
          </w:p>
        </w:tc>
      </w:tr>
      <w:tr>
        <w:trPr>
          <w:trHeight w:val="1206" w:hRule="atLeast"/>
        </w:trPr>
        <w:tc>
          <w:tcPr>
            <w:tcW w:w="1299" w:type="dxa"/>
          </w:tcPr>
          <w:p>
            <w:pPr>
              <w:pStyle w:val="TableParagraph"/>
              <w:spacing w:line="265" w:lineRule="exact"/>
              <w:ind w:left="107"/>
              <w:rPr>
                <w:sz w:val="22"/>
              </w:rPr>
            </w:pPr>
            <w:r>
              <w:rPr>
                <w:spacing w:val="-4"/>
                <w:sz w:val="22"/>
              </w:rPr>
              <w:t>WEMA</w:t>
            </w:r>
          </w:p>
        </w:tc>
        <w:tc>
          <w:tcPr>
            <w:tcW w:w="2813" w:type="dxa"/>
          </w:tcPr>
          <w:p>
            <w:pPr>
              <w:pStyle w:val="TableParagraph"/>
              <w:numPr>
                <w:ilvl w:val="0"/>
                <w:numId w:val="59"/>
              </w:numPr>
              <w:tabs>
                <w:tab w:pos="825" w:val="left" w:leader="none"/>
              </w:tabs>
              <w:spacing w:line="265" w:lineRule="exact" w:before="0" w:after="0"/>
              <w:ind w:left="825" w:right="0" w:hanging="358"/>
              <w:jc w:val="left"/>
              <w:rPr>
                <w:sz w:val="22"/>
              </w:rPr>
            </w:pPr>
            <w:r>
              <w:rPr>
                <w:sz w:val="22"/>
              </w:rPr>
              <w:t>Credit</w:t>
            </w:r>
            <w:r>
              <w:rPr>
                <w:spacing w:val="-3"/>
                <w:sz w:val="22"/>
              </w:rPr>
              <w:t> </w:t>
            </w:r>
            <w:r>
              <w:rPr>
                <w:spacing w:val="-4"/>
                <w:sz w:val="22"/>
              </w:rPr>
              <w:t>Risk</w:t>
            </w:r>
          </w:p>
          <w:p>
            <w:pPr>
              <w:pStyle w:val="TableParagraph"/>
              <w:numPr>
                <w:ilvl w:val="0"/>
                <w:numId w:val="59"/>
              </w:numPr>
              <w:tabs>
                <w:tab w:pos="825" w:val="left" w:leader="none"/>
              </w:tabs>
              <w:spacing w:line="240" w:lineRule="auto" w:before="134" w:after="0"/>
              <w:ind w:left="825" w:right="0" w:hanging="358"/>
              <w:jc w:val="left"/>
              <w:rPr>
                <w:sz w:val="22"/>
              </w:rPr>
            </w:pPr>
            <w:r>
              <w:rPr>
                <w:sz w:val="22"/>
              </w:rPr>
              <w:t>Market</w:t>
            </w:r>
            <w:r>
              <w:rPr>
                <w:spacing w:val="-2"/>
                <w:sz w:val="22"/>
              </w:rPr>
              <w:t> </w:t>
            </w:r>
            <w:r>
              <w:rPr>
                <w:spacing w:val="-4"/>
                <w:sz w:val="22"/>
              </w:rPr>
              <w:t>Risk</w:t>
            </w:r>
          </w:p>
          <w:p>
            <w:pPr>
              <w:pStyle w:val="TableParagraph"/>
              <w:numPr>
                <w:ilvl w:val="0"/>
                <w:numId w:val="59"/>
              </w:numPr>
              <w:tabs>
                <w:tab w:pos="825" w:val="left" w:leader="none"/>
              </w:tabs>
              <w:spacing w:line="240" w:lineRule="auto" w:before="135" w:after="0"/>
              <w:ind w:left="825" w:right="0" w:hanging="358"/>
              <w:jc w:val="left"/>
              <w:rPr>
                <w:sz w:val="22"/>
              </w:rPr>
            </w:pPr>
            <w:r>
              <w:rPr>
                <w:sz w:val="22"/>
              </w:rPr>
              <w:t>Liquidity</w:t>
            </w:r>
            <w:r>
              <w:rPr>
                <w:spacing w:val="-7"/>
                <w:sz w:val="22"/>
              </w:rPr>
              <w:t> </w:t>
            </w:r>
            <w:r>
              <w:rPr>
                <w:spacing w:val="-4"/>
                <w:sz w:val="22"/>
              </w:rPr>
              <w:t>Risk</w:t>
            </w:r>
          </w:p>
        </w:tc>
        <w:tc>
          <w:tcPr>
            <w:tcW w:w="2552" w:type="dxa"/>
          </w:tcPr>
          <w:p>
            <w:pPr>
              <w:pStyle w:val="TableParagraph"/>
              <w:numPr>
                <w:ilvl w:val="0"/>
                <w:numId w:val="60"/>
              </w:numPr>
              <w:tabs>
                <w:tab w:pos="358" w:val="left" w:leader="none"/>
              </w:tabs>
              <w:spacing w:line="265" w:lineRule="exact" w:before="0" w:after="0"/>
              <w:ind w:left="358" w:right="237" w:hanging="358"/>
              <w:jc w:val="right"/>
              <w:rPr>
                <w:sz w:val="22"/>
              </w:rPr>
            </w:pPr>
            <w:r>
              <w:rPr>
                <w:sz w:val="22"/>
              </w:rPr>
              <w:t>Operational</w:t>
            </w:r>
            <w:r>
              <w:rPr>
                <w:spacing w:val="-3"/>
                <w:sz w:val="22"/>
              </w:rPr>
              <w:t> </w:t>
            </w:r>
            <w:r>
              <w:rPr>
                <w:spacing w:val="-4"/>
                <w:sz w:val="22"/>
              </w:rPr>
              <w:t>Risk</w:t>
            </w:r>
          </w:p>
        </w:tc>
        <w:tc>
          <w:tcPr>
            <w:tcW w:w="1702" w:type="dxa"/>
          </w:tcPr>
          <w:p>
            <w:pPr>
              <w:pStyle w:val="TableParagraph"/>
              <w:spacing w:line="265" w:lineRule="exact"/>
              <w:ind w:left="458"/>
              <w:rPr>
                <w:sz w:val="22"/>
              </w:rPr>
            </w:pPr>
            <w:r>
              <w:rPr>
                <w:spacing w:val="-5"/>
                <w:sz w:val="22"/>
              </w:rPr>
              <w:t>YES</w:t>
            </w:r>
          </w:p>
        </w:tc>
      </w:tr>
      <w:tr>
        <w:trPr>
          <w:trHeight w:val="2284" w:hRule="atLeast"/>
        </w:trPr>
        <w:tc>
          <w:tcPr>
            <w:tcW w:w="1299" w:type="dxa"/>
          </w:tcPr>
          <w:p>
            <w:pPr>
              <w:pStyle w:val="TableParagraph"/>
              <w:spacing w:line="268" w:lineRule="exact"/>
              <w:ind w:left="107"/>
              <w:rPr>
                <w:sz w:val="22"/>
              </w:rPr>
            </w:pPr>
            <w:r>
              <w:rPr>
                <w:spacing w:val="-2"/>
                <w:sz w:val="22"/>
              </w:rPr>
              <w:t>ZENITH</w:t>
            </w:r>
          </w:p>
        </w:tc>
        <w:tc>
          <w:tcPr>
            <w:tcW w:w="2813" w:type="dxa"/>
          </w:tcPr>
          <w:p>
            <w:pPr>
              <w:pStyle w:val="TableParagraph"/>
              <w:numPr>
                <w:ilvl w:val="0"/>
                <w:numId w:val="61"/>
              </w:numPr>
              <w:tabs>
                <w:tab w:pos="825" w:val="left" w:leader="none"/>
              </w:tabs>
              <w:spacing w:line="268" w:lineRule="exact" w:before="0" w:after="0"/>
              <w:ind w:left="825" w:right="0" w:hanging="358"/>
              <w:jc w:val="left"/>
              <w:rPr>
                <w:sz w:val="22"/>
              </w:rPr>
            </w:pPr>
            <w:r>
              <w:rPr>
                <w:sz w:val="22"/>
              </w:rPr>
              <w:t>Credit</w:t>
            </w:r>
            <w:r>
              <w:rPr>
                <w:spacing w:val="-3"/>
                <w:sz w:val="22"/>
              </w:rPr>
              <w:t> </w:t>
            </w:r>
            <w:r>
              <w:rPr>
                <w:spacing w:val="-4"/>
                <w:sz w:val="22"/>
              </w:rPr>
              <w:t>Risk</w:t>
            </w:r>
          </w:p>
          <w:p>
            <w:pPr>
              <w:pStyle w:val="TableParagraph"/>
              <w:numPr>
                <w:ilvl w:val="0"/>
                <w:numId w:val="61"/>
              </w:numPr>
              <w:tabs>
                <w:tab w:pos="825" w:val="left" w:leader="none"/>
              </w:tabs>
              <w:spacing w:line="240" w:lineRule="auto" w:before="132" w:after="0"/>
              <w:ind w:left="825" w:right="0" w:hanging="358"/>
              <w:jc w:val="left"/>
              <w:rPr>
                <w:sz w:val="22"/>
              </w:rPr>
            </w:pPr>
            <w:r>
              <w:rPr>
                <w:sz w:val="22"/>
              </w:rPr>
              <w:t>Market</w:t>
            </w:r>
            <w:r>
              <w:rPr>
                <w:spacing w:val="-2"/>
                <w:sz w:val="22"/>
              </w:rPr>
              <w:t> </w:t>
            </w:r>
            <w:r>
              <w:rPr>
                <w:spacing w:val="-4"/>
                <w:sz w:val="22"/>
              </w:rPr>
              <w:t>Risk</w:t>
            </w:r>
          </w:p>
          <w:p>
            <w:pPr>
              <w:pStyle w:val="TableParagraph"/>
              <w:numPr>
                <w:ilvl w:val="0"/>
                <w:numId w:val="61"/>
              </w:numPr>
              <w:tabs>
                <w:tab w:pos="825" w:val="left" w:leader="none"/>
              </w:tabs>
              <w:spacing w:line="240" w:lineRule="auto" w:before="135" w:after="0"/>
              <w:ind w:left="825" w:right="0" w:hanging="358"/>
              <w:jc w:val="left"/>
              <w:rPr>
                <w:sz w:val="22"/>
              </w:rPr>
            </w:pPr>
            <w:r>
              <w:rPr>
                <w:sz w:val="22"/>
              </w:rPr>
              <w:t>Liquidity</w:t>
            </w:r>
            <w:r>
              <w:rPr>
                <w:spacing w:val="-7"/>
                <w:sz w:val="22"/>
              </w:rPr>
              <w:t> </w:t>
            </w:r>
            <w:r>
              <w:rPr>
                <w:spacing w:val="-4"/>
                <w:sz w:val="22"/>
              </w:rPr>
              <w:t>Risk</w:t>
            </w:r>
          </w:p>
        </w:tc>
        <w:tc>
          <w:tcPr>
            <w:tcW w:w="2552" w:type="dxa"/>
          </w:tcPr>
          <w:p>
            <w:pPr>
              <w:pStyle w:val="TableParagraph"/>
              <w:numPr>
                <w:ilvl w:val="0"/>
                <w:numId w:val="62"/>
              </w:numPr>
              <w:tabs>
                <w:tab w:pos="826" w:val="left" w:leader="none"/>
              </w:tabs>
              <w:spacing w:line="268" w:lineRule="exact" w:before="0" w:after="0"/>
              <w:ind w:left="826" w:right="0" w:hanging="358"/>
              <w:jc w:val="left"/>
              <w:rPr>
                <w:sz w:val="22"/>
              </w:rPr>
            </w:pPr>
            <w:r>
              <w:rPr>
                <w:sz w:val="22"/>
              </w:rPr>
              <w:t>Operational</w:t>
            </w:r>
            <w:r>
              <w:rPr>
                <w:spacing w:val="-3"/>
                <w:sz w:val="22"/>
              </w:rPr>
              <w:t> </w:t>
            </w:r>
            <w:r>
              <w:rPr>
                <w:spacing w:val="-4"/>
                <w:sz w:val="22"/>
              </w:rPr>
              <w:t>Risk</w:t>
            </w:r>
          </w:p>
          <w:p>
            <w:pPr>
              <w:pStyle w:val="TableParagraph"/>
              <w:numPr>
                <w:ilvl w:val="0"/>
                <w:numId w:val="62"/>
              </w:numPr>
              <w:tabs>
                <w:tab w:pos="826" w:val="left" w:leader="none"/>
              </w:tabs>
              <w:spacing w:line="240" w:lineRule="auto" w:before="132" w:after="0"/>
              <w:ind w:left="826" w:right="0" w:hanging="358"/>
              <w:jc w:val="left"/>
              <w:rPr>
                <w:sz w:val="22"/>
              </w:rPr>
            </w:pPr>
            <w:r>
              <w:rPr>
                <w:sz w:val="22"/>
              </w:rPr>
              <w:t>Strategic</w:t>
            </w:r>
            <w:r>
              <w:rPr>
                <w:spacing w:val="-3"/>
                <w:sz w:val="22"/>
              </w:rPr>
              <w:t> </w:t>
            </w:r>
            <w:r>
              <w:rPr>
                <w:spacing w:val="-4"/>
                <w:sz w:val="22"/>
              </w:rPr>
              <w:t>Risk</w:t>
            </w:r>
          </w:p>
          <w:p>
            <w:pPr>
              <w:pStyle w:val="TableParagraph"/>
              <w:numPr>
                <w:ilvl w:val="0"/>
                <w:numId w:val="62"/>
              </w:numPr>
              <w:tabs>
                <w:tab w:pos="826" w:val="left" w:leader="none"/>
              </w:tabs>
              <w:spacing w:line="240" w:lineRule="auto" w:before="135" w:after="0"/>
              <w:ind w:left="826" w:right="0" w:hanging="358"/>
              <w:jc w:val="left"/>
              <w:rPr>
                <w:sz w:val="22"/>
              </w:rPr>
            </w:pPr>
            <w:r>
              <w:rPr>
                <w:sz w:val="22"/>
              </w:rPr>
              <w:t>Legal</w:t>
            </w:r>
            <w:r>
              <w:rPr>
                <w:spacing w:val="-3"/>
                <w:sz w:val="22"/>
              </w:rPr>
              <w:t> </w:t>
            </w:r>
            <w:r>
              <w:rPr>
                <w:spacing w:val="-4"/>
                <w:sz w:val="22"/>
              </w:rPr>
              <w:t>Risk</w:t>
            </w:r>
          </w:p>
          <w:p>
            <w:pPr>
              <w:pStyle w:val="TableParagraph"/>
              <w:numPr>
                <w:ilvl w:val="0"/>
                <w:numId w:val="62"/>
              </w:numPr>
              <w:tabs>
                <w:tab w:pos="826" w:val="left" w:leader="none"/>
              </w:tabs>
              <w:spacing w:line="240" w:lineRule="auto" w:before="135" w:after="0"/>
              <w:ind w:left="826" w:right="0" w:hanging="358"/>
              <w:jc w:val="left"/>
              <w:rPr>
                <w:sz w:val="22"/>
              </w:rPr>
            </w:pPr>
            <w:r>
              <w:rPr>
                <w:sz w:val="22"/>
              </w:rPr>
              <w:t>Reputational</w:t>
            </w:r>
            <w:r>
              <w:rPr>
                <w:spacing w:val="-7"/>
                <w:sz w:val="22"/>
              </w:rPr>
              <w:t> </w:t>
            </w:r>
            <w:r>
              <w:rPr>
                <w:spacing w:val="-4"/>
                <w:sz w:val="22"/>
              </w:rPr>
              <w:t>Risk</w:t>
            </w:r>
          </w:p>
          <w:p>
            <w:pPr>
              <w:pStyle w:val="TableParagraph"/>
              <w:numPr>
                <w:ilvl w:val="0"/>
                <w:numId w:val="62"/>
              </w:numPr>
              <w:tabs>
                <w:tab w:pos="826" w:val="left" w:leader="none"/>
              </w:tabs>
              <w:spacing w:line="240" w:lineRule="auto" w:before="0" w:after="0"/>
              <w:ind w:left="826" w:right="0" w:hanging="358"/>
              <w:jc w:val="left"/>
              <w:rPr>
                <w:sz w:val="22"/>
              </w:rPr>
            </w:pPr>
            <w:r>
              <w:rPr>
                <w:sz w:val="22"/>
              </w:rPr>
              <w:t>Taxation</w:t>
            </w:r>
            <w:r>
              <w:rPr>
                <w:spacing w:val="-5"/>
                <w:sz w:val="22"/>
              </w:rPr>
              <w:t> </w:t>
            </w:r>
            <w:r>
              <w:rPr>
                <w:spacing w:val="-4"/>
                <w:sz w:val="22"/>
              </w:rPr>
              <w:t>Risk</w:t>
            </w:r>
          </w:p>
          <w:p>
            <w:pPr>
              <w:pStyle w:val="TableParagraph"/>
              <w:numPr>
                <w:ilvl w:val="0"/>
                <w:numId w:val="62"/>
              </w:numPr>
              <w:tabs>
                <w:tab w:pos="826" w:val="left" w:leader="none"/>
              </w:tabs>
              <w:spacing w:line="240" w:lineRule="auto" w:before="135" w:after="0"/>
              <w:ind w:left="826" w:right="0" w:hanging="358"/>
              <w:jc w:val="left"/>
              <w:rPr>
                <w:sz w:val="22"/>
              </w:rPr>
            </w:pPr>
            <w:r>
              <w:rPr>
                <w:sz w:val="22"/>
              </w:rPr>
              <w:t>Regulatory</w:t>
            </w:r>
            <w:r>
              <w:rPr>
                <w:spacing w:val="-10"/>
                <w:sz w:val="22"/>
              </w:rPr>
              <w:t> </w:t>
            </w:r>
            <w:r>
              <w:rPr>
                <w:spacing w:val="-4"/>
                <w:sz w:val="22"/>
              </w:rPr>
              <w:t>Risk</w:t>
            </w:r>
          </w:p>
        </w:tc>
        <w:tc>
          <w:tcPr>
            <w:tcW w:w="1702" w:type="dxa"/>
          </w:tcPr>
          <w:p>
            <w:pPr>
              <w:pStyle w:val="TableParagraph"/>
              <w:spacing w:line="268" w:lineRule="exact"/>
              <w:ind w:left="107"/>
              <w:rPr>
                <w:sz w:val="22"/>
              </w:rPr>
            </w:pPr>
            <w:r>
              <w:rPr>
                <w:spacing w:val="-5"/>
                <w:sz w:val="22"/>
              </w:rPr>
              <w:t>NO</w:t>
            </w:r>
          </w:p>
          <w:p>
            <w:pPr>
              <w:pStyle w:val="TableParagraph"/>
              <w:spacing w:before="132"/>
              <w:ind w:left="107"/>
              <w:jc w:val="both"/>
              <w:rPr>
                <w:sz w:val="22"/>
              </w:rPr>
            </w:pPr>
            <w:r>
              <w:rPr>
                <w:sz w:val="22"/>
              </w:rPr>
              <w:t>(In</w:t>
            </w:r>
            <w:r>
              <w:rPr>
                <w:spacing w:val="-3"/>
                <w:sz w:val="22"/>
              </w:rPr>
              <w:t> </w:t>
            </w:r>
            <w:r>
              <w:rPr>
                <w:spacing w:val="-4"/>
                <w:sz w:val="22"/>
              </w:rPr>
              <w:t>2013</w:t>
            </w:r>
          </w:p>
          <w:p>
            <w:pPr>
              <w:pStyle w:val="TableParagraph"/>
              <w:spacing w:line="360" w:lineRule="auto" w:before="135"/>
              <w:ind w:left="107" w:right="253" w:firstLine="50"/>
              <w:jc w:val="both"/>
              <w:rPr>
                <w:sz w:val="22"/>
              </w:rPr>
            </w:pPr>
            <w:r>
              <w:rPr>
                <w:sz w:val="22"/>
              </w:rPr>
              <w:t>Insurance</w:t>
            </w:r>
            <w:r>
              <w:rPr>
                <w:spacing w:val="-13"/>
                <w:sz w:val="22"/>
              </w:rPr>
              <w:t> </w:t>
            </w:r>
            <w:r>
              <w:rPr>
                <w:sz w:val="22"/>
              </w:rPr>
              <w:t>Risk was identified by the Bank)</w:t>
            </w:r>
          </w:p>
        </w:tc>
      </w:tr>
    </w:tbl>
    <w:p>
      <w:pPr>
        <w:pStyle w:val="BodyText"/>
      </w:pPr>
    </w:p>
    <w:p>
      <w:pPr>
        <w:pStyle w:val="BodyText"/>
      </w:pPr>
    </w:p>
    <w:p>
      <w:pPr>
        <w:pStyle w:val="BodyText"/>
        <w:spacing w:before="266"/>
      </w:pPr>
    </w:p>
    <w:p>
      <w:pPr>
        <w:pStyle w:val="ListParagraph"/>
        <w:numPr>
          <w:ilvl w:val="2"/>
          <w:numId w:val="50"/>
        </w:numPr>
        <w:tabs>
          <w:tab w:pos="1639" w:val="left" w:leader="none"/>
        </w:tabs>
        <w:spacing w:line="240" w:lineRule="auto" w:before="0" w:after="0"/>
        <w:ind w:left="1639" w:right="0" w:hanging="494"/>
        <w:jc w:val="left"/>
        <w:rPr>
          <w:sz w:val="22"/>
        </w:rPr>
      </w:pPr>
      <w:r>
        <w:rPr>
          <w:sz w:val="22"/>
        </w:rPr>
        <w:t>Whistle</w:t>
      </w:r>
      <w:r>
        <w:rPr>
          <w:spacing w:val="-4"/>
          <w:sz w:val="22"/>
        </w:rPr>
        <w:t> </w:t>
      </w:r>
      <w:r>
        <w:rPr>
          <w:sz w:val="22"/>
        </w:rPr>
        <w:t>Blowing</w:t>
      </w:r>
      <w:r>
        <w:rPr>
          <w:spacing w:val="-7"/>
          <w:sz w:val="22"/>
        </w:rPr>
        <w:t> </w:t>
      </w:r>
      <w:r>
        <w:rPr>
          <w:sz w:val="22"/>
        </w:rPr>
        <w:t>Mechanism</w:t>
      </w:r>
      <w:r>
        <w:rPr>
          <w:spacing w:val="-3"/>
          <w:sz w:val="22"/>
        </w:rPr>
        <w:t> </w:t>
      </w:r>
      <w:r>
        <w:rPr>
          <w:sz w:val="22"/>
        </w:rPr>
        <w:t>in</w:t>
      </w:r>
      <w:r>
        <w:rPr>
          <w:spacing w:val="-4"/>
          <w:sz w:val="22"/>
        </w:rPr>
        <w:t> </w:t>
      </w:r>
      <w:r>
        <w:rPr>
          <w:sz w:val="22"/>
        </w:rPr>
        <w:t>the</w:t>
      </w:r>
      <w:r>
        <w:rPr>
          <w:spacing w:val="-6"/>
          <w:sz w:val="22"/>
        </w:rPr>
        <w:t> </w:t>
      </w:r>
      <w:r>
        <w:rPr>
          <w:sz w:val="22"/>
        </w:rPr>
        <w:t>Selected</w:t>
      </w:r>
      <w:r>
        <w:rPr>
          <w:spacing w:val="-4"/>
          <w:sz w:val="22"/>
        </w:rPr>
        <w:t> </w:t>
      </w:r>
      <w:r>
        <w:rPr>
          <w:sz w:val="22"/>
        </w:rPr>
        <w:t>Nigerian</w:t>
      </w:r>
      <w:r>
        <w:rPr>
          <w:spacing w:val="-5"/>
          <w:sz w:val="22"/>
        </w:rPr>
        <w:t> </w:t>
      </w:r>
      <w:r>
        <w:rPr>
          <w:spacing w:val="-2"/>
          <w:sz w:val="22"/>
        </w:rPr>
        <w:t>Banks</w:t>
      </w:r>
    </w:p>
    <w:p>
      <w:pPr>
        <w:pStyle w:val="BodyText"/>
        <w:spacing w:before="28"/>
        <w:rPr>
          <w:sz w:val="20"/>
        </w:rPr>
      </w:pPr>
    </w:p>
    <w:tbl>
      <w:tblPr>
        <w:tblW w:w="0" w:type="auto"/>
        <w:jc w:val="left"/>
        <w:tblInd w:w="14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34"/>
        <w:gridCol w:w="1619"/>
        <w:gridCol w:w="1619"/>
        <w:gridCol w:w="1938"/>
        <w:gridCol w:w="1640"/>
      </w:tblGrid>
      <w:tr>
        <w:trPr>
          <w:trHeight w:val="537" w:hRule="atLeast"/>
        </w:trPr>
        <w:tc>
          <w:tcPr>
            <w:tcW w:w="1234" w:type="dxa"/>
          </w:tcPr>
          <w:p>
            <w:pPr>
              <w:pStyle w:val="TableParagraph"/>
              <w:spacing w:line="266" w:lineRule="exact"/>
              <w:ind w:left="107"/>
              <w:rPr>
                <w:sz w:val="22"/>
              </w:rPr>
            </w:pPr>
            <w:r>
              <w:rPr>
                <w:spacing w:val="-4"/>
                <w:sz w:val="22"/>
              </w:rPr>
              <w:t>Bank</w:t>
            </w:r>
          </w:p>
        </w:tc>
        <w:tc>
          <w:tcPr>
            <w:tcW w:w="1619" w:type="dxa"/>
          </w:tcPr>
          <w:p>
            <w:pPr>
              <w:pStyle w:val="TableParagraph"/>
              <w:spacing w:line="266" w:lineRule="exact"/>
              <w:ind w:left="108"/>
              <w:rPr>
                <w:sz w:val="22"/>
              </w:rPr>
            </w:pPr>
            <w:r>
              <w:rPr>
                <w:spacing w:val="-2"/>
                <w:sz w:val="22"/>
              </w:rPr>
              <w:t>Email</w:t>
            </w:r>
          </w:p>
          <w:p>
            <w:pPr>
              <w:pStyle w:val="TableParagraph"/>
              <w:spacing w:line="252" w:lineRule="exact"/>
              <w:ind w:left="108"/>
              <w:rPr>
                <w:sz w:val="22"/>
              </w:rPr>
            </w:pPr>
            <w:r>
              <w:rPr>
                <w:spacing w:val="-2"/>
                <w:sz w:val="22"/>
              </w:rPr>
              <w:t>Address</w:t>
            </w:r>
          </w:p>
        </w:tc>
        <w:tc>
          <w:tcPr>
            <w:tcW w:w="1619" w:type="dxa"/>
          </w:tcPr>
          <w:p>
            <w:pPr>
              <w:pStyle w:val="TableParagraph"/>
              <w:spacing w:line="266" w:lineRule="exact"/>
              <w:ind w:left="106"/>
              <w:rPr>
                <w:sz w:val="22"/>
              </w:rPr>
            </w:pPr>
            <w:r>
              <w:rPr>
                <w:spacing w:val="-2"/>
                <w:sz w:val="22"/>
              </w:rPr>
              <w:t>Telephone</w:t>
            </w:r>
          </w:p>
          <w:p>
            <w:pPr>
              <w:pStyle w:val="TableParagraph"/>
              <w:spacing w:line="252" w:lineRule="exact"/>
              <w:ind w:left="106"/>
              <w:rPr>
                <w:sz w:val="22"/>
              </w:rPr>
            </w:pPr>
            <w:r>
              <w:rPr>
                <w:spacing w:val="-2"/>
                <w:sz w:val="22"/>
              </w:rPr>
              <w:t>Hotlines</w:t>
            </w:r>
          </w:p>
        </w:tc>
        <w:tc>
          <w:tcPr>
            <w:tcW w:w="1938" w:type="dxa"/>
          </w:tcPr>
          <w:p>
            <w:pPr>
              <w:pStyle w:val="TableParagraph"/>
              <w:spacing w:line="266" w:lineRule="exact"/>
              <w:ind w:left="504"/>
              <w:rPr>
                <w:sz w:val="22"/>
              </w:rPr>
            </w:pPr>
            <w:r>
              <w:rPr>
                <w:spacing w:val="-4"/>
                <w:sz w:val="22"/>
              </w:rPr>
              <w:t>Desk</w:t>
            </w:r>
          </w:p>
        </w:tc>
        <w:tc>
          <w:tcPr>
            <w:tcW w:w="1640" w:type="dxa"/>
          </w:tcPr>
          <w:p>
            <w:pPr>
              <w:pStyle w:val="TableParagraph"/>
              <w:spacing w:line="266" w:lineRule="exact"/>
              <w:ind w:left="105"/>
              <w:rPr>
                <w:sz w:val="22"/>
              </w:rPr>
            </w:pPr>
            <w:r>
              <w:rPr>
                <w:spacing w:val="-2"/>
                <w:sz w:val="22"/>
              </w:rPr>
              <w:t>Consistency</w:t>
            </w:r>
          </w:p>
          <w:p>
            <w:pPr>
              <w:pStyle w:val="TableParagraph"/>
              <w:spacing w:line="252" w:lineRule="exact"/>
              <w:ind w:left="105"/>
              <w:rPr>
                <w:sz w:val="22"/>
              </w:rPr>
            </w:pPr>
            <w:r>
              <w:rPr>
                <w:spacing w:val="-2"/>
                <w:sz w:val="22"/>
              </w:rPr>
              <w:t>(2013-2015)</w:t>
            </w:r>
          </w:p>
        </w:tc>
      </w:tr>
      <w:tr>
        <w:trPr>
          <w:trHeight w:val="537" w:hRule="atLeast"/>
        </w:trPr>
        <w:tc>
          <w:tcPr>
            <w:tcW w:w="1234" w:type="dxa"/>
          </w:tcPr>
          <w:p>
            <w:pPr>
              <w:pStyle w:val="TableParagraph"/>
              <w:spacing w:line="265" w:lineRule="exact"/>
              <w:ind w:left="107"/>
              <w:rPr>
                <w:sz w:val="22"/>
              </w:rPr>
            </w:pPr>
            <w:r>
              <w:rPr>
                <w:spacing w:val="-2"/>
                <w:sz w:val="22"/>
              </w:rPr>
              <w:t>FIDELITY</w:t>
            </w:r>
          </w:p>
        </w:tc>
        <w:tc>
          <w:tcPr>
            <w:tcW w:w="1619" w:type="dxa"/>
          </w:tcPr>
          <w:p>
            <w:pPr>
              <w:pStyle w:val="TableParagraph"/>
              <w:spacing w:line="265" w:lineRule="exact"/>
              <w:ind w:left="506"/>
              <w:rPr>
                <w:sz w:val="22"/>
              </w:rPr>
            </w:pPr>
            <w:r>
              <w:rPr>
                <w:spacing w:val="-5"/>
                <w:sz w:val="22"/>
              </w:rPr>
              <w:t>YES</w:t>
            </w:r>
          </w:p>
        </w:tc>
        <w:tc>
          <w:tcPr>
            <w:tcW w:w="1619" w:type="dxa"/>
          </w:tcPr>
          <w:p>
            <w:pPr>
              <w:pStyle w:val="TableParagraph"/>
              <w:spacing w:line="265" w:lineRule="exact"/>
              <w:ind w:left="406"/>
              <w:rPr>
                <w:sz w:val="22"/>
              </w:rPr>
            </w:pPr>
            <w:r>
              <w:rPr>
                <w:spacing w:val="-5"/>
                <w:sz w:val="22"/>
              </w:rPr>
              <w:t>YES</w:t>
            </w:r>
          </w:p>
        </w:tc>
        <w:tc>
          <w:tcPr>
            <w:tcW w:w="1938" w:type="dxa"/>
          </w:tcPr>
          <w:p>
            <w:pPr>
              <w:pStyle w:val="TableParagraph"/>
              <w:spacing w:line="265" w:lineRule="exact"/>
              <w:ind w:left="554"/>
              <w:rPr>
                <w:sz w:val="22"/>
              </w:rPr>
            </w:pPr>
            <w:r>
              <w:rPr>
                <w:spacing w:val="-5"/>
                <w:sz w:val="22"/>
              </w:rPr>
              <w:t>YES</w:t>
            </w:r>
          </w:p>
        </w:tc>
        <w:tc>
          <w:tcPr>
            <w:tcW w:w="1640" w:type="dxa"/>
          </w:tcPr>
          <w:p>
            <w:pPr>
              <w:pStyle w:val="TableParagraph"/>
              <w:spacing w:line="265" w:lineRule="exact"/>
              <w:ind w:left="455"/>
              <w:rPr>
                <w:sz w:val="22"/>
              </w:rPr>
            </w:pPr>
            <w:r>
              <w:rPr>
                <w:spacing w:val="-5"/>
                <w:sz w:val="22"/>
              </w:rPr>
              <w:t>YES</w:t>
            </w:r>
          </w:p>
        </w:tc>
      </w:tr>
      <w:tr>
        <w:trPr>
          <w:trHeight w:val="537" w:hRule="atLeast"/>
        </w:trPr>
        <w:tc>
          <w:tcPr>
            <w:tcW w:w="1234" w:type="dxa"/>
          </w:tcPr>
          <w:p>
            <w:pPr>
              <w:pStyle w:val="TableParagraph"/>
              <w:spacing w:line="265" w:lineRule="exact"/>
              <w:ind w:left="107"/>
              <w:rPr>
                <w:sz w:val="22"/>
              </w:rPr>
            </w:pPr>
            <w:r>
              <w:rPr>
                <w:spacing w:val="-2"/>
                <w:sz w:val="22"/>
              </w:rPr>
              <w:t>STANBIC</w:t>
            </w:r>
          </w:p>
        </w:tc>
        <w:tc>
          <w:tcPr>
            <w:tcW w:w="1619" w:type="dxa"/>
          </w:tcPr>
          <w:p>
            <w:pPr>
              <w:pStyle w:val="TableParagraph"/>
              <w:spacing w:line="120" w:lineRule="auto" w:before="27"/>
              <w:ind w:left="559"/>
              <w:rPr>
                <w:sz w:val="14"/>
              </w:rPr>
            </w:pPr>
            <w:r>
              <w:rPr>
                <w:spacing w:val="-2"/>
                <w:position w:val="-9"/>
                <w:sz w:val="22"/>
              </w:rPr>
              <w:t>NI</w:t>
            </w:r>
            <w:r>
              <w:rPr>
                <w:spacing w:val="-2"/>
                <w:sz w:val="14"/>
              </w:rPr>
              <w:t>701</w:t>
            </w:r>
          </w:p>
        </w:tc>
        <w:tc>
          <w:tcPr>
            <w:tcW w:w="1619" w:type="dxa"/>
          </w:tcPr>
          <w:p>
            <w:pPr>
              <w:pStyle w:val="TableParagraph"/>
              <w:spacing w:line="265" w:lineRule="exact"/>
              <w:ind w:left="457"/>
              <w:rPr>
                <w:sz w:val="22"/>
              </w:rPr>
            </w:pPr>
            <w:r>
              <w:rPr>
                <w:spacing w:val="-5"/>
                <w:sz w:val="22"/>
              </w:rPr>
              <w:t>NI</w:t>
            </w:r>
          </w:p>
        </w:tc>
        <w:tc>
          <w:tcPr>
            <w:tcW w:w="1938" w:type="dxa"/>
          </w:tcPr>
          <w:p>
            <w:pPr>
              <w:pStyle w:val="TableParagraph"/>
              <w:spacing w:line="265" w:lineRule="exact"/>
              <w:ind w:left="604"/>
              <w:rPr>
                <w:sz w:val="22"/>
              </w:rPr>
            </w:pPr>
            <w:r>
              <w:rPr>
                <w:spacing w:val="-5"/>
                <w:sz w:val="22"/>
              </w:rPr>
              <w:t>NI</w:t>
            </w:r>
          </w:p>
        </w:tc>
        <w:tc>
          <w:tcPr>
            <w:tcW w:w="1640" w:type="dxa"/>
          </w:tcPr>
          <w:p>
            <w:pPr>
              <w:pStyle w:val="TableParagraph"/>
              <w:spacing w:line="265" w:lineRule="exact"/>
              <w:ind w:left="455"/>
              <w:rPr>
                <w:sz w:val="22"/>
              </w:rPr>
            </w:pPr>
            <w:r>
              <w:rPr>
                <w:spacing w:val="-5"/>
                <w:sz w:val="22"/>
              </w:rPr>
              <w:t>YES</w:t>
            </w:r>
          </w:p>
        </w:tc>
      </w:tr>
      <w:tr>
        <w:trPr>
          <w:trHeight w:val="537" w:hRule="atLeast"/>
        </w:trPr>
        <w:tc>
          <w:tcPr>
            <w:tcW w:w="1234" w:type="dxa"/>
          </w:tcPr>
          <w:p>
            <w:pPr>
              <w:pStyle w:val="TableParagraph"/>
              <w:spacing w:line="265" w:lineRule="exact"/>
              <w:ind w:left="107"/>
              <w:rPr>
                <w:sz w:val="22"/>
              </w:rPr>
            </w:pPr>
            <w:r>
              <w:rPr>
                <w:spacing w:val="-4"/>
                <w:sz w:val="22"/>
              </w:rPr>
              <w:t>WEMA</w:t>
            </w:r>
          </w:p>
        </w:tc>
        <w:tc>
          <w:tcPr>
            <w:tcW w:w="1619" w:type="dxa"/>
          </w:tcPr>
          <w:p>
            <w:pPr>
              <w:pStyle w:val="TableParagraph"/>
              <w:spacing w:line="265" w:lineRule="exact"/>
              <w:ind w:left="506"/>
              <w:rPr>
                <w:sz w:val="22"/>
              </w:rPr>
            </w:pPr>
            <w:r>
              <w:rPr>
                <w:spacing w:val="-5"/>
                <w:sz w:val="22"/>
              </w:rPr>
              <w:t>YES</w:t>
            </w:r>
          </w:p>
        </w:tc>
        <w:tc>
          <w:tcPr>
            <w:tcW w:w="1619" w:type="dxa"/>
          </w:tcPr>
          <w:p>
            <w:pPr>
              <w:pStyle w:val="TableParagraph"/>
              <w:spacing w:line="265" w:lineRule="exact"/>
              <w:ind w:left="406"/>
              <w:rPr>
                <w:sz w:val="22"/>
              </w:rPr>
            </w:pPr>
            <w:r>
              <w:rPr>
                <w:spacing w:val="-5"/>
                <w:sz w:val="22"/>
              </w:rPr>
              <w:t>YES</w:t>
            </w:r>
          </w:p>
        </w:tc>
        <w:tc>
          <w:tcPr>
            <w:tcW w:w="1938" w:type="dxa"/>
          </w:tcPr>
          <w:p>
            <w:pPr>
              <w:pStyle w:val="TableParagraph"/>
              <w:spacing w:line="265" w:lineRule="exact"/>
              <w:ind w:left="604"/>
              <w:rPr>
                <w:sz w:val="22"/>
              </w:rPr>
            </w:pPr>
            <w:r>
              <w:rPr>
                <w:spacing w:val="-5"/>
                <w:sz w:val="22"/>
              </w:rPr>
              <w:t>NI</w:t>
            </w:r>
          </w:p>
        </w:tc>
        <w:tc>
          <w:tcPr>
            <w:tcW w:w="1640" w:type="dxa"/>
          </w:tcPr>
          <w:p>
            <w:pPr>
              <w:pStyle w:val="TableParagraph"/>
              <w:spacing w:line="265" w:lineRule="exact"/>
              <w:ind w:left="455"/>
              <w:rPr>
                <w:sz w:val="22"/>
              </w:rPr>
            </w:pPr>
            <w:r>
              <w:rPr>
                <w:spacing w:val="-5"/>
                <w:sz w:val="22"/>
              </w:rPr>
              <w:t>YES</w:t>
            </w:r>
          </w:p>
        </w:tc>
      </w:tr>
      <w:tr>
        <w:trPr>
          <w:trHeight w:val="537" w:hRule="atLeast"/>
        </w:trPr>
        <w:tc>
          <w:tcPr>
            <w:tcW w:w="1234" w:type="dxa"/>
          </w:tcPr>
          <w:p>
            <w:pPr>
              <w:pStyle w:val="TableParagraph"/>
              <w:spacing w:line="265" w:lineRule="exact"/>
              <w:ind w:left="107"/>
              <w:rPr>
                <w:sz w:val="22"/>
              </w:rPr>
            </w:pPr>
            <w:r>
              <w:rPr>
                <w:spacing w:val="-2"/>
                <w:sz w:val="22"/>
              </w:rPr>
              <w:t>ZENITH</w:t>
            </w:r>
          </w:p>
        </w:tc>
        <w:tc>
          <w:tcPr>
            <w:tcW w:w="1619" w:type="dxa"/>
          </w:tcPr>
          <w:p>
            <w:pPr>
              <w:pStyle w:val="TableParagraph"/>
              <w:spacing w:line="265" w:lineRule="exact"/>
              <w:ind w:left="559"/>
              <w:rPr>
                <w:sz w:val="22"/>
              </w:rPr>
            </w:pPr>
            <w:r>
              <w:rPr>
                <w:spacing w:val="-5"/>
                <w:sz w:val="22"/>
              </w:rPr>
              <w:t>NI</w:t>
            </w:r>
          </w:p>
        </w:tc>
        <w:tc>
          <w:tcPr>
            <w:tcW w:w="1619" w:type="dxa"/>
          </w:tcPr>
          <w:p>
            <w:pPr>
              <w:pStyle w:val="TableParagraph"/>
              <w:spacing w:line="265" w:lineRule="exact"/>
              <w:ind w:left="406"/>
              <w:rPr>
                <w:sz w:val="22"/>
              </w:rPr>
            </w:pPr>
            <w:r>
              <w:rPr>
                <w:spacing w:val="-5"/>
                <w:sz w:val="22"/>
              </w:rPr>
              <w:t>NI</w:t>
            </w:r>
          </w:p>
        </w:tc>
        <w:tc>
          <w:tcPr>
            <w:tcW w:w="1938" w:type="dxa"/>
          </w:tcPr>
          <w:p>
            <w:pPr>
              <w:pStyle w:val="TableParagraph"/>
              <w:spacing w:line="265" w:lineRule="exact"/>
              <w:ind w:left="604"/>
              <w:rPr>
                <w:sz w:val="22"/>
              </w:rPr>
            </w:pPr>
            <w:r>
              <w:rPr>
                <w:spacing w:val="-5"/>
                <w:sz w:val="22"/>
              </w:rPr>
              <w:t>NI</w:t>
            </w:r>
          </w:p>
        </w:tc>
        <w:tc>
          <w:tcPr>
            <w:tcW w:w="1640" w:type="dxa"/>
          </w:tcPr>
          <w:p>
            <w:pPr>
              <w:pStyle w:val="TableParagraph"/>
              <w:spacing w:line="265" w:lineRule="exact"/>
              <w:ind w:left="455"/>
              <w:rPr>
                <w:sz w:val="22"/>
              </w:rPr>
            </w:pPr>
            <w:r>
              <w:rPr>
                <w:spacing w:val="-5"/>
                <w:sz w:val="22"/>
              </w:rPr>
              <w:t>YES</w:t>
            </w:r>
          </w:p>
        </w:tc>
      </w:tr>
    </w:tbl>
    <w:p>
      <w:pPr>
        <w:pStyle w:val="BodyText"/>
        <w:rPr>
          <w:sz w:val="20"/>
        </w:rPr>
      </w:pPr>
    </w:p>
    <w:p>
      <w:pPr>
        <w:pStyle w:val="BodyText"/>
        <w:spacing w:before="137"/>
        <w:rPr>
          <w:sz w:val="20"/>
        </w:rPr>
      </w:pPr>
      <w:r>
        <w:rPr/>
        <mc:AlternateContent>
          <mc:Choice Requires="wps">
            <w:drawing>
              <wp:anchor distT="0" distB="0" distL="0" distR="0" allowOverlap="1" layoutInCell="1" locked="0" behindDoc="1" simplePos="0" relativeHeight="487710208">
                <wp:simplePos x="0" y="0"/>
                <wp:positionH relativeFrom="page">
                  <wp:posOffset>1260652</wp:posOffset>
                </wp:positionH>
                <wp:positionV relativeFrom="paragraph">
                  <wp:posOffset>257467</wp:posOffset>
                </wp:positionV>
                <wp:extent cx="1829435" cy="9525"/>
                <wp:effectExtent l="0" t="0" r="0" b="0"/>
                <wp:wrapTopAndBottom/>
                <wp:docPr id="266" name="Graphic 266"/>
                <wp:cNvGraphicFramePr>
                  <a:graphicFrameLocks/>
                </wp:cNvGraphicFramePr>
                <a:graphic>
                  <a:graphicData uri="http://schemas.microsoft.com/office/word/2010/wordprocessingShape">
                    <wps:wsp>
                      <wps:cNvPr id="266" name="Graphic 26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0.273039pt;width:144.020pt;height:.71997pt;mso-position-horizontal-relative:page;mso-position-vertical-relative:paragraph;z-index:-15606272;mso-wrap-distance-left:0;mso-wrap-distance-right:0" id="docshape259" filled="true" fillcolor="#000000" stroked="false">
                <v:fill type="solid"/>
                <w10:wrap type="topAndBottom"/>
              </v:rect>
            </w:pict>
          </mc:Fallback>
        </mc:AlternateContent>
      </w:r>
    </w:p>
    <w:p>
      <w:pPr>
        <w:spacing w:before="102"/>
        <w:ind w:left="1145" w:right="0" w:firstLine="0"/>
        <w:jc w:val="left"/>
        <w:rPr>
          <w:sz w:val="20"/>
        </w:rPr>
      </w:pPr>
      <w:r>
        <w:rPr>
          <w:sz w:val="20"/>
          <w:vertAlign w:val="superscript"/>
        </w:rPr>
        <w:t>701</w:t>
      </w:r>
      <w:r>
        <w:rPr>
          <w:sz w:val="20"/>
          <w:vertAlign w:val="baseline"/>
        </w:rPr>
        <w:t>NI</w:t>
      </w:r>
      <w:r>
        <w:rPr>
          <w:spacing w:val="-6"/>
          <w:sz w:val="20"/>
          <w:vertAlign w:val="baseline"/>
        </w:rPr>
        <w:t> </w:t>
      </w:r>
      <w:r>
        <w:rPr>
          <w:sz w:val="20"/>
          <w:vertAlign w:val="baseline"/>
        </w:rPr>
        <w:t>–</w:t>
      </w:r>
      <w:r>
        <w:rPr>
          <w:spacing w:val="-7"/>
          <w:sz w:val="20"/>
          <w:vertAlign w:val="baseline"/>
        </w:rPr>
        <w:t> </w:t>
      </w:r>
      <w:r>
        <w:rPr>
          <w:sz w:val="20"/>
          <w:vertAlign w:val="baseline"/>
        </w:rPr>
        <w:t>means</w:t>
      </w:r>
      <w:r>
        <w:rPr>
          <w:spacing w:val="-7"/>
          <w:sz w:val="20"/>
          <w:vertAlign w:val="baseline"/>
        </w:rPr>
        <w:t> </w:t>
      </w:r>
      <w:r>
        <w:rPr>
          <w:sz w:val="20"/>
          <w:vertAlign w:val="baseline"/>
        </w:rPr>
        <w:t>Not</w:t>
      </w:r>
      <w:r>
        <w:rPr>
          <w:spacing w:val="-6"/>
          <w:sz w:val="20"/>
          <w:vertAlign w:val="baseline"/>
        </w:rPr>
        <w:t> </w:t>
      </w:r>
      <w:r>
        <w:rPr>
          <w:sz w:val="20"/>
          <w:vertAlign w:val="baseline"/>
        </w:rPr>
        <w:t>Indicated</w:t>
      </w:r>
      <w:r>
        <w:rPr>
          <w:spacing w:val="-6"/>
          <w:sz w:val="20"/>
          <w:vertAlign w:val="baseline"/>
        </w:rPr>
        <w:t> </w:t>
      </w:r>
      <w:r>
        <w:rPr>
          <w:sz w:val="20"/>
          <w:vertAlign w:val="baseline"/>
        </w:rPr>
        <w:t>in</w:t>
      </w:r>
      <w:r>
        <w:rPr>
          <w:spacing w:val="-6"/>
          <w:sz w:val="20"/>
          <w:vertAlign w:val="baseline"/>
        </w:rPr>
        <w:t> </w:t>
      </w:r>
      <w:r>
        <w:rPr>
          <w:sz w:val="20"/>
          <w:vertAlign w:val="baseline"/>
        </w:rPr>
        <w:t>the</w:t>
      </w:r>
      <w:r>
        <w:rPr>
          <w:spacing w:val="-6"/>
          <w:sz w:val="20"/>
          <w:vertAlign w:val="baseline"/>
        </w:rPr>
        <w:t> </w:t>
      </w:r>
      <w:r>
        <w:rPr>
          <w:sz w:val="20"/>
          <w:vertAlign w:val="baseline"/>
        </w:rPr>
        <w:t>Annual</w:t>
      </w:r>
      <w:r>
        <w:rPr>
          <w:spacing w:val="-6"/>
          <w:sz w:val="20"/>
          <w:vertAlign w:val="baseline"/>
        </w:rPr>
        <w:t> </w:t>
      </w:r>
      <w:r>
        <w:rPr>
          <w:sz w:val="20"/>
          <w:vertAlign w:val="baseline"/>
        </w:rPr>
        <w:t>Reports</w:t>
      </w:r>
      <w:r>
        <w:rPr>
          <w:spacing w:val="-7"/>
          <w:sz w:val="20"/>
          <w:vertAlign w:val="baseline"/>
        </w:rPr>
        <w:t> </w:t>
      </w:r>
      <w:r>
        <w:rPr>
          <w:sz w:val="20"/>
          <w:vertAlign w:val="baseline"/>
        </w:rPr>
        <w:t>under</w:t>
      </w:r>
      <w:r>
        <w:rPr>
          <w:spacing w:val="-5"/>
          <w:sz w:val="20"/>
          <w:vertAlign w:val="baseline"/>
        </w:rPr>
        <w:t> </w:t>
      </w:r>
      <w:r>
        <w:rPr>
          <w:spacing w:val="-2"/>
          <w:sz w:val="20"/>
          <w:vertAlign w:val="baseline"/>
        </w:rPr>
        <w:t>consideration.</w:t>
      </w:r>
    </w:p>
    <w:p>
      <w:pPr>
        <w:spacing w:after="0"/>
        <w:jc w:val="left"/>
        <w:rPr>
          <w:sz w:val="20"/>
        </w:rPr>
        <w:sectPr>
          <w:pgSz w:w="11910" w:h="16840"/>
          <w:pgMar w:header="0" w:footer="1454" w:top="1360" w:bottom="1640" w:left="840" w:right="400"/>
        </w:sectPr>
      </w:pPr>
    </w:p>
    <w:p>
      <w:pPr>
        <w:pStyle w:val="BodyText"/>
      </w:pPr>
    </w:p>
    <w:p>
      <w:pPr>
        <w:pStyle w:val="BodyText"/>
        <w:spacing w:before="13"/>
      </w:pPr>
    </w:p>
    <w:p>
      <w:pPr>
        <w:pStyle w:val="ListParagraph"/>
        <w:numPr>
          <w:ilvl w:val="2"/>
          <w:numId w:val="50"/>
        </w:numPr>
        <w:tabs>
          <w:tab w:pos="1639" w:val="left" w:leader="none"/>
        </w:tabs>
        <w:spacing w:line="240" w:lineRule="auto" w:before="0" w:after="0"/>
        <w:ind w:left="1639" w:right="0" w:hanging="494"/>
        <w:jc w:val="left"/>
        <w:rPr>
          <w:sz w:val="22"/>
        </w:rPr>
      </w:pPr>
      <w:r>
        <w:rPr>
          <w:sz w:val="22"/>
        </w:rPr>
        <w:t>Evaluating</w:t>
      </w:r>
      <w:r>
        <w:rPr>
          <w:spacing w:val="-8"/>
          <w:sz w:val="22"/>
        </w:rPr>
        <w:t> </w:t>
      </w:r>
      <w:r>
        <w:rPr>
          <w:sz w:val="22"/>
        </w:rPr>
        <w:t>Board</w:t>
      </w:r>
      <w:r>
        <w:rPr>
          <w:spacing w:val="-6"/>
          <w:sz w:val="22"/>
        </w:rPr>
        <w:t> </w:t>
      </w:r>
      <w:r>
        <w:rPr>
          <w:sz w:val="22"/>
        </w:rPr>
        <w:t>Efficiency</w:t>
      </w:r>
      <w:r>
        <w:rPr>
          <w:spacing w:val="-6"/>
          <w:sz w:val="22"/>
        </w:rPr>
        <w:t> </w:t>
      </w:r>
      <w:r>
        <w:rPr>
          <w:sz w:val="22"/>
        </w:rPr>
        <w:t>in</w:t>
      </w:r>
      <w:r>
        <w:rPr>
          <w:spacing w:val="-7"/>
          <w:sz w:val="22"/>
        </w:rPr>
        <w:t> </w:t>
      </w:r>
      <w:r>
        <w:rPr>
          <w:sz w:val="22"/>
        </w:rPr>
        <w:t>the</w:t>
      </w:r>
      <w:r>
        <w:rPr>
          <w:spacing w:val="-5"/>
          <w:sz w:val="22"/>
        </w:rPr>
        <w:t> </w:t>
      </w:r>
      <w:r>
        <w:rPr>
          <w:sz w:val="22"/>
        </w:rPr>
        <w:t>Selected</w:t>
      </w:r>
      <w:r>
        <w:rPr>
          <w:spacing w:val="-6"/>
          <w:sz w:val="22"/>
        </w:rPr>
        <w:t> </w:t>
      </w:r>
      <w:r>
        <w:rPr>
          <w:sz w:val="22"/>
        </w:rPr>
        <w:t>Nigerian</w:t>
      </w:r>
      <w:r>
        <w:rPr>
          <w:spacing w:val="-5"/>
          <w:sz w:val="22"/>
        </w:rPr>
        <w:t> </w:t>
      </w:r>
      <w:r>
        <w:rPr>
          <w:spacing w:val="-4"/>
          <w:sz w:val="22"/>
        </w:rPr>
        <w:t>Banks</w:t>
      </w:r>
    </w:p>
    <w:p>
      <w:pPr>
        <w:pStyle w:val="BodyText"/>
        <w:spacing w:before="28"/>
        <w:rPr>
          <w:sz w:val="20"/>
        </w:rPr>
      </w:pPr>
    </w:p>
    <w:tbl>
      <w:tblPr>
        <w:tblW w:w="0" w:type="auto"/>
        <w:jc w:val="left"/>
        <w:tblInd w:w="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3"/>
        <w:gridCol w:w="1296"/>
        <w:gridCol w:w="1965"/>
        <w:gridCol w:w="1135"/>
        <w:gridCol w:w="1096"/>
      </w:tblGrid>
      <w:tr>
        <w:trPr>
          <w:trHeight w:val="268" w:hRule="atLeast"/>
        </w:trPr>
        <w:tc>
          <w:tcPr>
            <w:tcW w:w="2943" w:type="dxa"/>
          </w:tcPr>
          <w:p>
            <w:pPr>
              <w:pStyle w:val="TableParagraph"/>
              <w:spacing w:line="248" w:lineRule="exact"/>
              <w:ind w:left="107"/>
              <w:rPr>
                <w:sz w:val="22"/>
              </w:rPr>
            </w:pPr>
            <w:r>
              <w:rPr>
                <w:spacing w:val="-2"/>
                <w:sz w:val="22"/>
              </w:rPr>
              <w:t>Criteria</w:t>
            </w:r>
          </w:p>
        </w:tc>
        <w:tc>
          <w:tcPr>
            <w:tcW w:w="1296" w:type="dxa"/>
          </w:tcPr>
          <w:p>
            <w:pPr>
              <w:pStyle w:val="TableParagraph"/>
              <w:spacing w:line="248" w:lineRule="exact"/>
              <w:ind w:left="107"/>
              <w:rPr>
                <w:sz w:val="22"/>
              </w:rPr>
            </w:pPr>
            <w:r>
              <w:rPr>
                <w:spacing w:val="-2"/>
                <w:sz w:val="22"/>
              </w:rPr>
              <w:t>FIDELITY</w:t>
            </w:r>
          </w:p>
        </w:tc>
        <w:tc>
          <w:tcPr>
            <w:tcW w:w="1965" w:type="dxa"/>
          </w:tcPr>
          <w:p>
            <w:pPr>
              <w:pStyle w:val="TableParagraph"/>
              <w:spacing w:line="248" w:lineRule="exact"/>
              <w:ind w:left="108"/>
              <w:rPr>
                <w:sz w:val="22"/>
              </w:rPr>
            </w:pPr>
            <w:r>
              <w:rPr>
                <w:spacing w:val="-2"/>
                <w:sz w:val="22"/>
              </w:rPr>
              <w:t>STANBIC-IBTIC</w:t>
            </w:r>
          </w:p>
        </w:tc>
        <w:tc>
          <w:tcPr>
            <w:tcW w:w="1135" w:type="dxa"/>
          </w:tcPr>
          <w:p>
            <w:pPr>
              <w:pStyle w:val="TableParagraph"/>
              <w:spacing w:line="248" w:lineRule="exact"/>
              <w:ind w:left="108"/>
              <w:rPr>
                <w:sz w:val="22"/>
              </w:rPr>
            </w:pPr>
            <w:r>
              <w:rPr>
                <w:spacing w:val="-4"/>
                <w:sz w:val="22"/>
              </w:rPr>
              <w:t>WEMA</w:t>
            </w:r>
          </w:p>
        </w:tc>
        <w:tc>
          <w:tcPr>
            <w:tcW w:w="1096" w:type="dxa"/>
          </w:tcPr>
          <w:p>
            <w:pPr>
              <w:pStyle w:val="TableParagraph"/>
              <w:spacing w:line="248" w:lineRule="exact"/>
              <w:ind w:left="109"/>
              <w:rPr>
                <w:sz w:val="22"/>
              </w:rPr>
            </w:pPr>
            <w:r>
              <w:rPr>
                <w:spacing w:val="-2"/>
                <w:sz w:val="22"/>
              </w:rPr>
              <w:t>ZENITH</w:t>
            </w:r>
          </w:p>
        </w:tc>
      </w:tr>
      <w:tr>
        <w:trPr>
          <w:trHeight w:val="1074" w:hRule="atLeast"/>
        </w:trPr>
        <w:tc>
          <w:tcPr>
            <w:tcW w:w="2943" w:type="dxa"/>
          </w:tcPr>
          <w:p>
            <w:pPr>
              <w:pStyle w:val="TableParagraph"/>
              <w:spacing w:line="265" w:lineRule="exact"/>
              <w:ind w:left="107"/>
              <w:rPr>
                <w:sz w:val="22"/>
              </w:rPr>
            </w:pPr>
            <w:r>
              <w:rPr>
                <w:sz w:val="22"/>
              </w:rPr>
              <w:t>Induction/</w:t>
            </w:r>
            <w:r>
              <w:rPr>
                <w:spacing w:val="-7"/>
                <w:sz w:val="22"/>
              </w:rPr>
              <w:t> </w:t>
            </w:r>
            <w:r>
              <w:rPr>
                <w:spacing w:val="-2"/>
                <w:sz w:val="22"/>
              </w:rPr>
              <w:t>Continuous</w:t>
            </w:r>
          </w:p>
          <w:p>
            <w:pPr>
              <w:pStyle w:val="TableParagraph"/>
              <w:rPr>
                <w:sz w:val="22"/>
              </w:rPr>
            </w:pPr>
          </w:p>
          <w:p>
            <w:pPr>
              <w:pStyle w:val="TableParagraph"/>
              <w:ind w:left="107"/>
              <w:rPr>
                <w:sz w:val="22"/>
              </w:rPr>
            </w:pPr>
            <w:r>
              <w:rPr>
                <w:spacing w:val="-2"/>
                <w:sz w:val="22"/>
              </w:rPr>
              <w:t>training</w:t>
            </w:r>
          </w:p>
        </w:tc>
        <w:tc>
          <w:tcPr>
            <w:tcW w:w="1296" w:type="dxa"/>
          </w:tcPr>
          <w:p>
            <w:pPr>
              <w:pStyle w:val="TableParagraph"/>
              <w:spacing w:line="265" w:lineRule="exact"/>
              <w:ind w:left="357"/>
              <w:rPr>
                <w:sz w:val="22"/>
              </w:rPr>
            </w:pPr>
            <w:r>
              <w:rPr>
                <w:spacing w:val="-5"/>
                <w:sz w:val="22"/>
              </w:rPr>
              <w:t>YES</w:t>
            </w:r>
          </w:p>
        </w:tc>
        <w:tc>
          <w:tcPr>
            <w:tcW w:w="1965" w:type="dxa"/>
          </w:tcPr>
          <w:p>
            <w:pPr>
              <w:pStyle w:val="TableParagraph"/>
              <w:spacing w:line="265" w:lineRule="exact"/>
              <w:ind w:left="607"/>
              <w:rPr>
                <w:sz w:val="22"/>
              </w:rPr>
            </w:pPr>
            <w:r>
              <w:rPr>
                <w:spacing w:val="-5"/>
                <w:sz w:val="22"/>
              </w:rPr>
              <w:t>YES</w:t>
            </w:r>
          </w:p>
        </w:tc>
        <w:tc>
          <w:tcPr>
            <w:tcW w:w="1135" w:type="dxa"/>
          </w:tcPr>
          <w:p>
            <w:pPr>
              <w:pStyle w:val="TableParagraph"/>
              <w:spacing w:line="265" w:lineRule="exact"/>
              <w:ind w:left="522"/>
              <w:rPr>
                <w:sz w:val="22"/>
              </w:rPr>
            </w:pPr>
            <w:r>
              <w:rPr>
                <w:spacing w:val="-5"/>
                <w:sz w:val="22"/>
              </w:rPr>
              <w:t>Yes</w:t>
            </w:r>
          </w:p>
        </w:tc>
        <w:tc>
          <w:tcPr>
            <w:tcW w:w="1096" w:type="dxa"/>
          </w:tcPr>
          <w:p>
            <w:pPr>
              <w:pStyle w:val="TableParagraph"/>
              <w:spacing w:line="265" w:lineRule="exact"/>
              <w:ind w:left="210"/>
              <w:rPr>
                <w:sz w:val="22"/>
              </w:rPr>
            </w:pPr>
            <w:r>
              <w:rPr>
                <w:spacing w:val="-5"/>
                <w:sz w:val="22"/>
              </w:rPr>
              <w:t>YES</w:t>
            </w:r>
          </w:p>
        </w:tc>
      </w:tr>
      <w:tr>
        <w:trPr>
          <w:trHeight w:val="1075" w:hRule="atLeast"/>
        </w:trPr>
        <w:tc>
          <w:tcPr>
            <w:tcW w:w="2943" w:type="dxa"/>
          </w:tcPr>
          <w:p>
            <w:pPr>
              <w:pStyle w:val="TableParagraph"/>
              <w:spacing w:line="265" w:lineRule="exact"/>
              <w:ind w:left="107"/>
              <w:rPr>
                <w:sz w:val="22"/>
              </w:rPr>
            </w:pPr>
            <w:r>
              <w:rPr>
                <w:sz w:val="22"/>
              </w:rPr>
              <w:t>Average</w:t>
            </w:r>
            <w:r>
              <w:rPr>
                <w:spacing w:val="-5"/>
                <w:sz w:val="22"/>
              </w:rPr>
              <w:t> </w:t>
            </w:r>
            <w:r>
              <w:rPr>
                <w:sz w:val="22"/>
              </w:rPr>
              <w:t>Number</w:t>
            </w:r>
            <w:r>
              <w:rPr>
                <w:spacing w:val="-5"/>
                <w:sz w:val="22"/>
              </w:rPr>
              <w:t> of</w:t>
            </w:r>
          </w:p>
          <w:p>
            <w:pPr>
              <w:pStyle w:val="TableParagraph"/>
              <w:spacing w:before="1"/>
              <w:rPr>
                <w:sz w:val="22"/>
              </w:rPr>
            </w:pPr>
          </w:p>
          <w:p>
            <w:pPr>
              <w:pStyle w:val="TableParagraph"/>
              <w:ind w:left="107"/>
              <w:rPr>
                <w:sz w:val="22"/>
              </w:rPr>
            </w:pPr>
            <w:r>
              <w:rPr>
                <w:sz w:val="22"/>
              </w:rPr>
              <w:t>Trainings</w:t>
            </w:r>
            <w:r>
              <w:rPr>
                <w:spacing w:val="-4"/>
                <w:sz w:val="22"/>
              </w:rPr>
              <w:t> </w:t>
            </w:r>
            <w:r>
              <w:rPr>
                <w:sz w:val="22"/>
              </w:rPr>
              <w:t>in</w:t>
            </w:r>
            <w:r>
              <w:rPr>
                <w:spacing w:val="-4"/>
                <w:sz w:val="22"/>
              </w:rPr>
              <w:t> </w:t>
            </w:r>
            <w:r>
              <w:rPr>
                <w:sz w:val="22"/>
              </w:rPr>
              <w:t>a</w:t>
            </w:r>
            <w:r>
              <w:rPr>
                <w:spacing w:val="-3"/>
                <w:sz w:val="22"/>
              </w:rPr>
              <w:t> </w:t>
            </w:r>
            <w:r>
              <w:rPr>
                <w:spacing w:val="-4"/>
                <w:sz w:val="22"/>
              </w:rPr>
              <w:t>year</w:t>
            </w:r>
          </w:p>
        </w:tc>
        <w:tc>
          <w:tcPr>
            <w:tcW w:w="1296" w:type="dxa"/>
          </w:tcPr>
          <w:p>
            <w:pPr>
              <w:pStyle w:val="TableParagraph"/>
              <w:spacing w:line="265" w:lineRule="exact"/>
              <w:ind w:left="107"/>
              <w:rPr>
                <w:sz w:val="22"/>
              </w:rPr>
            </w:pPr>
            <w:r>
              <w:rPr>
                <w:spacing w:val="-2"/>
                <w:sz w:val="22"/>
              </w:rPr>
              <w:t>Partially</w:t>
            </w:r>
          </w:p>
          <w:p>
            <w:pPr>
              <w:pStyle w:val="TableParagraph"/>
              <w:spacing w:before="1"/>
              <w:rPr>
                <w:sz w:val="22"/>
              </w:rPr>
            </w:pPr>
          </w:p>
          <w:p>
            <w:pPr>
              <w:pStyle w:val="TableParagraph"/>
              <w:ind w:left="107"/>
              <w:rPr>
                <w:sz w:val="22"/>
              </w:rPr>
            </w:pPr>
            <w:r>
              <w:rPr>
                <w:spacing w:val="-2"/>
                <w:sz w:val="22"/>
              </w:rPr>
              <w:t>Indicated</w:t>
            </w:r>
            <w:r>
              <w:rPr>
                <w:spacing w:val="-2"/>
                <w:sz w:val="22"/>
                <w:vertAlign w:val="superscript"/>
              </w:rPr>
              <w:t>702</w:t>
            </w:r>
          </w:p>
        </w:tc>
        <w:tc>
          <w:tcPr>
            <w:tcW w:w="1965" w:type="dxa"/>
          </w:tcPr>
          <w:p>
            <w:pPr>
              <w:pStyle w:val="TableParagraph"/>
              <w:spacing w:line="265" w:lineRule="exact"/>
              <w:ind w:left="108"/>
              <w:rPr>
                <w:sz w:val="22"/>
              </w:rPr>
            </w:pPr>
            <w:r>
              <w:rPr>
                <w:sz w:val="22"/>
              </w:rPr>
              <w:t>Not</w:t>
            </w:r>
            <w:r>
              <w:rPr>
                <w:spacing w:val="-2"/>
                <w:sz w:val="22"/>
              </w:rPr>
              <w:t> Indicated</w:t>
            </w:r>
          </w:p>
          <w:p>
            <w:pPr>
              <w:pStyle w:val="TableParagraph"/>
              <w:spacing w:before="1"/>
              <w:rPr>
                <w:sz w:val="22"/>
              </w:rPr>
            </w:pPr>
          </w:p>
          <w:p>
            <w:pPr>
              <w:pStyle w:val="TableParagraph"/>
              <w:ind w:left="158"/>
              <w:rPr>
                <w:sz w:val="22"/>
              </w:rPr>
            </w:pPr>
            <w:r>
              <w:rPr>
                <w:spacing w:val="-2"/>
                <w:sz w:val="22"/>
              </w:rPr>
              <w:t>(NI</w:t>
            </w:r>
            <w:r>
              <w:rPr>
                <w:spacing w:val="-2"/>
                <w:sz w:val="22"/>
                <w:vertAlign w:val="superscript"/>
              </w:rPr>
              <w:t>703</w:t>
            </w:r>
            <w:r>
              <w:rPr>
                <w:spacing w:val="-2"/>
                <w:sz w:val="22"/>
                <w:vertAlign w:val="baseline"/>
              </w:rPr>
              <w:t>)</w:t>
            </w:r>
          </w:p>
        </w:tc>
        <w:tc>
          <w:tcPr>
            <w:tcW w:w="1135" w:type="dxa"/>
          </w:tcPr>
          <w:p>
            <w:pPr>
              <w:pStyle w:val="TableParagraph"/>
              <w:spacing w:line="265" w:lineRule="exact"/>
              <w:ind w:left="361"/>
              <w:rPr>
                <w:sz w:val="22"/>
              </w:rPr>
            </w:pPr>
            <w:r>
              <w:rPr>
                <w:spacing w:val="-5"/>
                <w:sz w:val="22"/>
              </w:rPr>
              <w:t>NI</w:t>
            </w:r>
          </w:p>
        </w:tc>
        <w:tc>
          <w:tcPr>
            <w:tcW w:w="1096" w:type="dxa"/>
          </w:tcPr>
          <w:p>
            <w:pPr>
              <w:pStyle w:val="TableParagraph"/>
              <w:spacing w:line="265" w:lineRule="exact"/>
              <w:ind w:left="361"/>
              <w:rPr>
                <w:sz w:val="22"/>
              </w:rPr>
            </w:pPr>
            <w:r>
              <w:rPr>
                <w:spacing w:val="-5"/>
                <w:sz w:val="22"/>
              </w:rPr>
              <w:t>NI</w:t>
            </w:r>
          </w:p>
        </w:tc>
      </w:tr>
      <w:tr>
        <w:trPr>
          <w:trHeight w:val="1074" w:hRule="atLeast"/>
        </w:trPr>
        <w:tc>
          <w:tcPr>
            <w:tcW w:w="2943" w:type="dxa"/>
          </w:tcPr>
          <w:p>
            <w:pPr>
              <w:pStyle w:val="TableParagraph"/>
              <w:spacing w:line="265" w:lineRule="exact"/>
              <w:ind w:left="107"/>
              <w:rPr>
                <w:sz w:val="22"/>
              </w:rPr>
            </w:pPr>
            <w:r>
              <w:rPr>
                <w:sz w:val="22"/>
              </w:rPr>
              <w:t>Average</w:t>
            </w:r>
            <w:r>
              <w:rPr>
                <w:spacing w:val="-5"/>
                <w:sz w:val="22"/>
              </w:rPr>
              <w:t> </w:t>
            </w:r>
            <w:r>
              <w:rPr>
                <w:sz w:val="22"/>
              </w:rPr>
              <w:t>Number</w:t>
            </w:r>
            <w:r>
              <w:rPr>
                <w:spacing w:val="-5"/>
                <w:sz w:val="22"/>
              </w:rPr>
              <w:t> of</w:t>
            </w:r>
          </w:p>
          <w:p>
            <w:pPr>
              <w:pStyle w:val="TableParagraph"/>
              <w:rPr>
                <w:sz w:val="22"/>
              </w:rPr>
            </w:pPr>
          </w:p>
          <w:p>
            <w:pPr>
              <w:pStyle w:val="TableParagraph"/>
              <w:ind w:left="107"/>
              <w:rPr>
                <w:sz w:val="22"/>
              </w:rPr>
            </w:pPr>
            <w:r>
              <w:rPr>
                <w:sz w:val="22"/>
              </w:rPr>
              <w:t>Board</w:t>
            </w:r>
            <w:r>
              <w:rPr>
                <w:spacing w:val="-7"/>
                <w:sz w:val="22"/>
              </w:rPr>
              <w:t> </w:t>
            </w:r>
            <w:r>
              <w:rPr>
                <w:sz w:val="22"/>
              </w:rPr>
              <w:t>Meetings</w:t>
            </w:r>
            <w:r>
              <w:rPr>
                <w:spacing w:val="-2"/>
                <w:sz w:val="22"/>
              </w:rPr>
              <w:t> </w:t>
            </w:r>
            <w:r>
              <w:rPr>
                <w:sz w:val="22"/>
              </w:rPr>
              <w:t>in</w:t>
            </w:r>
            <w:r>
              <w:rPr>
                <w:spacing w:val="-3"/>
                <w:sz w:val="22"/>
              </w:rPr>
              <w:t> </w:t>
            </w:r>
            <w:r>
              <w:rPr>
                <w:sz w:val="22"/>
              </w:rPr>
              <w:t>a</w:t>
            </w:r>
            <w:r>
              <w:rPr>
                <w:spacing w:val="-5"/>
                <w:sz w:val="22"/>
              </w:rPr>
              <w:t> </w:t>
            </w:r>
            <w:r>
              <w:rPr>
                <w:spacing w:val="-2"/>
                <w:sz w:val="22"/>
              </w:rPr>
              <w:t>year</w:t>
            </w:r>
            <w:r>
              <w:rPr>
                <w:spacing w:val="-2"/>
                <w:sz w:val="22"/>
                <w:vertAlign w:val="superscript"/>
              </w:rPr>
              <w:t>704</w:t>
            </w:r>
          </w:p>
        </w:tc>
        <w:tc>
          <w:tcPr>
            <w:tcW w:w="1296" w:type="dxa"/>
          </w:tcPr>
          <w:p>
            <w:pPr>
              <w:pStyle w:val="TableParagraph"/>
              <w:spacing w:line="265" w:lineRule="exact"/>
              <w:ind w:left="407"/>
              <w:rPr>
                <w:sz w:val="22"/>
              </w:rPr>
            </w:pPr>
            <w:r>
              <w:rPr>
                <w:spacing w:val="-5"/>
                <w:sz w:val="22"/>
              </w:rPr>
              <w:t>6.3</w:t>
            </w:r>
          </w:p>
        </w:tc>
        <w:tc>
          <w:tcPr>
            <w:tcW w:w="1965" w:type="dxa"/>
          </w:tcPr>
          <w:p>
            <w:pPr>
              <w:pStyle w:val="TableParagraph"/>
              <w:spacing w:line="265" w:lineRule="exact"/>
              <w:ind w:left="556"/>
              <w:rPr>
                <w:sz w:val="22"/>
              </w:rPr>
            </w:pPr>
            <w:r>
              <w:rPr>
                <w:spacing w:val="-5"/>
                <w:sz w:val="22"/>
              </w:rPr>
              <w:t>5.3</w:t>
            </w:r>
          </w:p>
        </w:tc>
        <w:tc>
          <w:tcPr>
            <w:tcW w:w="1135" w:type="dxa"/>
          </w:tcPr>
          <w:p>
            <w:pPr>
              <w:pStyle w:val="TableParagraph"/>
              <w:spacing w:line="265" w:lineRule="exact"/>
              <w:ind w:left="17" w:right="108"/>
              <w:jc w:val="center"/>
              <w:rPr>
                <w:sz w:val="22"/>
              </w:rPr>
            </w:pPr>
            <w:r>
              <w:rPr>
                <w:spacing w:val="-10"/>
                <w:sz w:val="22"/>
              </w:rPr>
              <w:t>4</w:t>
            </w:r>
          </w:p>
        </w:tc>
        <w:tc>
          <w:tcPr>
            <w:tcW w:w="1096" w:type="dxa"/>
          </w:tcPr>
          <w:p>
            <w:pPr>
              <w:pStyle w:val="TableParagraph"/>
              <w:spacing w:line="265" w:lineRule="exact"/>
              <w:ind w:left="359"/>
              <w:rPr>
                <w:sz w:val="22"/>
              </w:rPr>
            </w:pPr>
            <w:r>
              <w:rPr>
                <w:spacing w:val="-5"/>
                <w:sz w:val="22"/>
              </w:rPr>
              <w:t>4.3</w:t>
            </w:r>
          </w:p>
        </w:tc>
      </w:tr>
      <w:tr>
        <w:trPr>
          <w:trHeight w:val="1072" w:hRule="atLeast"/>
        </w:trPr>
        <w:tc>
          <w:tcPr>
            <w:tcW w:w="2943" w:type="dxa"/>
          </w:tcPr>
          <w:p>
            <w:pPr>
              <w:pStyle w:val="TableParagraph"/>
              <w:spacing w:line="265" w:lineRule="exact"/>
              <w:ind w:left="107"/>
              <w:rPr>
                <w:sz w:val="22"/>
              </w:rPr>
            </w:pPr>
            <w:r>
              <w:rPr>
                <w:sz w:val="22"/>
              </w:rPr>
              <w:t>Executive</w:t>
            </w:r>
            <w:r>
              <w:rPr>
                <w:spacing w:val="-6"/>
                <w:sz w:val="22"/>
              </w:rPr>
              <w:t> </w:t>
            </w:r>
            <w:r>
              <w:rPr>
                <w:sz w:val="22"/>
              </w:rPr>
              <w:t>Tenure</w:t>
            </w:r>
            <w:r>
              <w:rPr>
                <w:spacing w:val="-5"/>
                <w:sz w:val="22"/>
              </w:rPr>
              <w:t> </w:t>
            </w:r>
            <w:r>
              <w:rPr>
                <w:spacing w:val="-2"/>
                <w:sz w:val="22"/>
              </w:rPr>
              <w:t>System</w:t>
            </w:r>
          </w:p>
          <w:p>
            <w:pPr>
              <w:pStyle w:val="TableParagraph"/>
              <w:rPr>
                <w:sz w:val="22"/>
              </w:rPr>
            </w:pPr>
          </w:p>
          <w:p>
            <w:pPr>
              <w:pStyle w:val="TableParagraph"/>
              <w:ind w:left="107"/>
              <w:rPr>
                <w:sz w:val="22"/>
              </w:rPr>
            </w:pPr>
            <w:r>
              <w:rPr>
                <w:sz w:val="22"/>
              </w:rPr>
              <w:t>in</w:t>
            </w:r>
            <w:r>
              <w:rPr>
                <w:spacing w:val="-5"/>
                <w:sz w:val="22"/>
              </w:rPr>
              <w:t> </w:t>
            </w:r>
            <w:r>
              <w:rPr>
                <w:sz w:val="22"/>
              </w:rPr>
              <w:t>the</w:t>
            </w:r>
            <w:r>
              <w:rPr>
                <w:spacing w:val="-1"/>
                <w:sz w:val="22"/>
              </w:rPr>
              <w:t> </w:t>
            </w:r>
            <w:r>
              <w:rPr>
                <w:spacing w:val="-2"/>
                <w:sz w:val="22"/>
              </w:rPr>
              <w:t>Boards</w:t>
            </w:r>
          </w:p>
        </w:tc>
        <w:tc>
          <w:tcPr>
            <w:tcW w:w="1296" w:type="dxa"/>
          </w:tcPr>
          <w:p>
            <w:pPr>
              <w:pStyle w:val="TableParagraph"/>
              <w:spacing w:line="265" w:lineRule="exact"/>
              <w:ind w:left="107"/>
              <w:rPr>
                <w:sz w:val="22"/>
              </w:rPr>
            </w:pPr>
            <w:r>
              <w:rPr>
                <w:spacing w:val="-2"/>
                <w:sz w:val="22"/>
              </w:rPr>
              <w:t>Disclosed</w:t>
            </w:r>
          </w:p>
        </w:tc>
        <w:tc>
          <w:tcPr>
            <w:tcW w:w="1965" w:type="dxa"/>
          </w:tcPr>
          <w:p>
            <w:pPr>
              <w:pStyle w:val="TableParagraph"/>
              <w:spacing w:line="265" w:lineRule="exact"/>
              <w:ind w:left="408"/>
              <w:rPr>
                <w:sz w:val="22"/>
              </w:rPr>
            </w:pPr>
            <w:r>
              <w:rPr>
                <w:spacing w:val="-2"/>
                <w:sz w:val="22"/>
              </w:rPr>
              <w:t>Disclosed</w:t>
            </w:r>
          </w:p>
        </w:tc>
        <w:tc>
          <w:tcPr>
            <w:tcW w:w="1135" w:type="dxa"/>
          </w:tcPr>
          <w:p>
            <w:pPr>
              <w:pStyle w:val="TableParagraph"/>
              <w:spacing w:line="265" w:lineRule="exact"/>
              <w:ind w:left="108"/>
              <w:rPr>
                <w:sz w:val="22"/>
              </w:rPr>
            </w:pPr>
            <w:r>
              <w:rPr>
                <w:spacing w:val="-2"/>
                <w:sz w:val="22"/>
              </w:rPr>
              <w:t>Disclosed</w:t>
            </w:r>
          </w:p>
        </w:tc>
        <w:tc>
          <w:tcPr>
            <w:tcW w:w="1096" w:type="dxa"/>
          </w:tcPr>
          <w:p>
            <w:pPr>
              <w:pStyle w:val="TableParagraph"/>
              <w:spacing w:line="265" w:lineRule="exact"/>
              <w:ind w:left="109"/>
              <w:rPr>
                <w:sz w:val="22"/>
              </w:rPr>
            </w:pPr>
            <w:r>
              <w:rPr>
                <w:spacing w:val="-2"/>
                <w:sz w:val="22"/>
              </w:rPr>
              <w:t>Disclosed</w:t>
            </w:r>
          </w:p>
        </w:tc>
      </w:tr>
      <w:tr>
        <w:trPr>
          <w:trHeight w:val="1075" w:hRule="atLeast"/>
        </w:trPr>
        <w:tc>
          <w:tcPr>
            <w:tcW w:w="2943" w:type="dxa"/>
          </w:tcPr>
          <w:p>
            <w:pPr>
              <w:pStyle w:val="TableParagraph"/>
              <w:spacing w:line="266" w:lineRule="exact"/>
              <w:ind w:left="107"/>
              <w:rPr>
                <w:sz w:val="22"/>
              </w:rPr>
            </w:pPr>
            <w:r>
              <w:rPr>
                <w:sz w:val="22"/>
              </w:rPr>
              <w:t>Non</w:t>
            </w:r>
            <w:r>
              <w:rPr>
                <w:spacing w:val="-6"/>
                <w:sz w:val="22"/>
              </w:rPr>
              <w:t> </w:t>
            </w:r>
            <w:r>
              <w:rPr>
                <w:sz w:val="22"/>
              </w:rPr>
              <w:t>Executive</w:t>
            </w:r>
            <w:r>
              <w:rPr>
                <w:spacing w:val="-2"/>
                <w:sz w:val="22"/>
              </w:rPr>
              <w:t> Tenure</w:t>
            </w:r>
          </w:p>
          <w:p>
            <w:pPr>
              <w:pStyle w:val="TableParagraph"/>
              <w:rPr>
                <w:sz w:val="22"/>
              </w:rPr>
            </w:pPr>
          </w:p>
          <w:p>
            <w:pPr>
              <w:pStyle w:val="TableParagraph"/>
              <w:ind w:left="107"/>
              <w:rPr>
                <w:sz w:val="22"/>
              </w:rPr>
            </w:pPr>
            <w:r>
              <w:rPr>
                <w:sz w:val="22"/>
              </w:rPr>
              <w:t>System</w:t>
            </w:r>
            <w:r>
              <w:rPr>
                <w:spacing w:val="-1"/>
                <w:sz w:val="22"/>
              </w:rPr>
              <w:t> </w:t>
            </w:r>
            <w:r>
              <w:rPr>
                <w:sz w:val="22"/>
              </w:rPr>
              <w:t>in</w:t>
            </w:r>
            <w:r>
              <w:rPr>
                <w:spacing w:val="-3"/>
                <w:sz w:val="22"/>
              </w:rPr>
              <w:t> </w:t>
            </w:r>
            <w:r>
              <w:rPr>
                <w:sz w:val="22"/>
              </w:rPr>
              <w:t>the</w:t>
            </w:r>
            <w:r>
              <w:rPr>
                <w:spacing w:val="-1"/>
                <w:sz w:val="22"/>
              </w:rPr>
              <w:t> </w:t>
            </w:r>
            <w:r>
              <w:rPr>
                <w:spacing w:val="-2"/>
                <w:sz w:val="22"/>
              </w:rPr>
              <w:t>Boards</w:t>
            </w:r>
          </w:p>
        </w:tc>
        <w:tc>
          <w:tcPr>
            <w:tcW w:w="1296" w:type="dxa"/>
          </w:tcPr>
          <w:p>
            <w:pPr>
              <w:pStyle w:val="TableParagraph"/>
              <w:spacing w:line="266" w:lineRule="exact"/>
              <w:ind w:left="107"/>
              <w:rPr>
                <w:sz w:val="22"/>
              </w:rPr>
            </w:pPr>
            <w:r>
              <w:rPr>
                <w:spacing w:val="-2"/>
                <w:sz w:val="22"/>
              </w:rPr>
              <w:t>Disclosed</w:t>
            </w:r>
          </w:p>
        </w:tc>
        <w:tc>
          <w:tcPr>
            <w:tcW w:w="1965" w:type="dxa"/>
          </w:tcPr>
          <w:p>
            <w:pPr>
              <w:pStyle w:val="TableParagraph"/>
              <w:spacing w:line="266" w:lineRule="exact"/>
              <w:ind w:left="408"/>
              <w:rPr>
                <w:sz w:val="22"/>
              </w:rPr>
            </w:pPr>
            <w:r>
              <w:rPr>
                <w:spacing w:val="-2"/>
                <w:sz w:val="22"/>
              </w:rPr>
              <w:t>Disclosed</w:t>
            </w:r>
          </w:p>
        </w:tc>
        <w:tc>
          <w:tcPr>
            <w:tcW w:w="1135" w:type="dxa"/>
          </w:tcPr>
          <w:p>
            <w:pPr>
              <w:pStyle w:val="TableParagraph"/>
              <w:spacing w:line="266" w:lineRule="exact"/>
              <w:ind w:left="108"/>
              <w:rPr>
                <w:sz w:val="22"/>
              </w:rPr>
            </w:pPr>
            <w:r>
              <w:rPr>
                <w:spacing w:val="-2"/>
                <w:sz w:val="22"/>
              </w:rPr>
              <w:t>Disclosed</w:t>
            </w:r>
          </w:p>
        </w:tc>
        <w:tc>
          <w:tcPr>
            <w:tcW w:w="1096" w:type="dxa"/>
          </w:tcPr>
          <w:p>
            <w:pPr>
              <w:pStyle w:val="TableParagraph"/>
              <w:spacing w:line="266" w:lineRule="exact"/>
              <w:ind w:left="109"/>
              <w:rPr>
                <w:sz w:val="22"/>
              </w:rPr>
            </w:pPr>
            <w:r>
              <w:rPr>
                <w:spacing w:val="-2"/>
                <w:sz w:val="22"/>
              </w:rPr>
              <w:t>Disclosed</w:t>
            </w:r>
          </w:p>
        </w:tc>
      </w:tr>
      <w:tr>
        <w:trPr>
          <w:trHeight w:val="1074" w:hRule="atLeast"/>
        </w:trPr>
        <w:tc>
          <w:tcPr>
            <w:tcW w:w="2943" w:type="dxa"/>
          </w:tcPr>
          <w:p>
            <w:pPr>
              <w:pStyle w:val="TableParagraph"/>
              <w:spacing w:line="265" w:lineRule="exact"/>
              <w:ind w:left="107"/>
              <w:rPr>
                <w:sz w:val="22"/>
              </w:rPr>
            </w:pPr>
            <w:r>
              <w:rPr>
                <w:sz w:val="22"/>
              </w:rPr>
              <w:t>Declaration</w:t>
            </w:r>
            <w:r>
              <w:rPr>
                <w:spacing w:val="-7"/>
                <w:sz w:val="22"/>
              </w:rPr>
              <w:t> </w:t>
            </w:r>
            <w:r>
              <w:rPr>
                <w:sz w:val="22"/>
              </w:rPr>
              <w:t>of</w:t>
            </w:r>
            <w:r>
              <w:rPr>
                <w:spacing w:val="-1"/>
                <w:sz w:val="22"/>
              </w:rPr>
              <w:t> </w:t>
            </w:r>
            <w:r>
              <w:rPr>
                <w:spacing w:val="-2"/>
                <w:sz w:val="22"/>
              </w:rPr>
              <w:t>interests</w:t>
            </w:r>
          </w:p>
          <w:p>
            <w:pPr>
              <w:pStyle w:val="TableParagraph"/>
              <w:rPr>
                <w:sz w:val="22"/>
              </w:rPr>
            </w:pPr>
          </w:p>
          <w:p>
            <w:pPr>
              <w:pStyle w:val="TableParagraph"/>
              <w:ind w:left="158"/>
              <w:rPr>
                <w:sz w:val="22"/>
              </w:rPr>
            </w:pPr>
            <w:r>
              <w:rPr>
                <w:sz w:val="22"/>
              </w:rPr>
              <w:t>in</w:t>
            </w:r>
            <w:r>
              <w:rPr>
                <w:spacing w:val="-4"/>
                <w:sz w:val="22"/>
              </w:rPr>
              <w:t> </w:t>
            </w:r>
            <w:r>
              <w:rPr>
                <w:sz w:val="22"/>
              </w:rPr>
              <w:t>material</w:t>
            </w:r>
            <w:r>
              <w:rPr>
                <w:spacing w:val="-2"/>
                <w:sz w:val="22"/>
              </w:rPr>
              <w:t> contracts</w:t>
            </w:r>
          </w:p>
        </w:tc>
        <w:tc>
          <w:tcPr>
            <w:tcW w:w="1296" w:type="dxa"/>
          </w:tcPr>
          <w:p>
            <w:pPr>
              <w:pStyle w:val="TableParagraph"/>
              <w:spacing w:line="265" w:lineRule="exact"/>
              <w:ind w:left="357"/>
              <w:rPr>
                <w:sz w:val="22"/>
              </w:rPr>
            </w:pPr>
            <w:r>
              <w:rPr>
                <w:spacing w:val="-5"/>
                <w:sz w:val="22"/>
              </w:rPr>
              <w:t>Yes</w:t>
            </w:r>
          </w:p>
        </w:tc>
        <w:tc>
          <w:tcPr>
            <w:tcW w:w="1965" w:type="dxa"/>
          </w:tcPr>
          <w:p>
            <w:pPr>
              <w:pStyle w:val="TableParagraph"/>
              <w:spacing w:line="265" w:lineRule="exact"/>
              <w:ind w:left="607"/>
              <w:rPr>
                <w:sz w:val="22"/>
              </w:rPr>
            </w:pPr>
            <w:r>
              <w:rPr>
                <w:spacing w:val="-5"/>
                <w:sz w:val="22"/>
              </w:rPr>
              <w:t>Yes</w:t>
            </w:r>
          </w:p>
        </w:tc>
        <w:tc>
          <w:tcPr>
            <w:tcW w:w="1135" w:type="dxa"/>
          </w:tcPr>
          <w:p>
            <w:pPr>
              <w:pStyle w:val="TableParagraph"/>
              <w:spacing w:line="265" w:lineRule="exact"/>
              <w:ind w:left="310"/>
              <w:rPr>
                <w:sz w:val="22"/>
              </w:rPr>
            </w:pPr>
            <w:r>
              <w:rPr>
                <w:spacing w:val="-5"/>
                <w:sz w:val="22"/>
              </w:rPr>
              <w:t>Yes</w:t>
            </w:r>
          </w:p>
        </w:tc>
        <w:tc>
          <w:tcPr>
            <w:tcW w:w="1096" w:type="dxa"/>
          </w:tcPr>
          <w:p>
            <w:pPr>
              <w:pStyle w:val="TableParagraph"/>
              <w:spacing w:line="265" w:lineRule="exact"/>
              <w:ind w:left="260"/>
              <w:rPr>
                <w:sz w:val="22"/>
              </w:rPr>
            </w:pPr>
            <w:r>
              <w:rPr>
                <w:spacing w:val="-5"/>
                <w:sz w:val="22"/>
              </w:rPr>
              <w:t>Yes</w:t>
            </w:r>
          </w:p>
        </w:tc>
      </w:tr>
      <w:tr>
        <w:trPr>
          <w:trHeight w:val="1074" w:hRule="atLeast"/>
        </w:trPr>
        <w:tc>
          <w:tcPr>
            <w:tcW w:w="2943" w:type="dxa"/>
          </w:tcPr>
          <w:p>
            <w:pPr>
              <w:pStyle w:val="TableParagraph"/>
              <w:spacing w:line="265" w:lineRule="exact"/>
              <w:ind w:left="107"/>
              <w:rPr>
                <w:sz w:val="22"/>
              </w:rPr>
            </w:pPr>
            <w:r>
              <w:rPr>
                <w:sz w:val="22"/>
              </w:rPr>
              <w:t>Access</w:t>
            </w:r>
            <w:r>
              <w:rPr>
                <w:spacing w:val="-5"/>
                <w:sz w:val="22"/>
              </w:rPr>
              <w:t> </w:t>
            </w:r>
            <w:r>
              <w:rPr>
                <w:sz w:val="22"/>
              </w:rPr>
              <w:t>to</w:t>
            </w:r>
            <w:r>
              <w:rPr>
                <w:spacing w:val="-4"/>
                <w:sz w:val="22"/>
              </w:rPr>
              <w:t> </w:t>
            </w:r>
            <w:r>
              <w:rPr>
                <w:spacing w:val="-2"/>
                <w:sz w:val="22"/>
              </w:rPr>
              <w:t>independent</w:t>
            </w:r>
          </w:p>
          <w:p>
            <w:pPr>
              <w:pStyle w:val="TableParagraph"/>
              <w:rPr>
                <w:sz w:val="22"/>
              </w:rPr>
            </w:pPr>
          </w:p>
          <w:p>
            <w:pPr>
              <w:pStyle w:val="TableParagraph"/>
              <w:ind w:left="107"/>
              <w:rPr>
                <w:sz w:val="22"/>
              </w:rPr>
            </w:pPr>
            <w:r>
              <w:rPr>
                <w:spacing w:val="-2"/>
                <w:sz w:val="22"/>
              </w:rPr>
              <w:t>Advice</w:t>
            </w:r>
          </w:p>
        </w:tc>
        <w:tc>
          <w:tcPr>
            <w:tcW w:w="1296" w:type="dxa"/>
          </w:tcPr>
          <w:p>
            <w:pPr>
              <w:pStyle w:val="TableParagraph"/>
              <w:spacing w:line="265" w:lineRule="exact"/>
              <w:ind w:left="357"/>
              <w:rPr>
                <w:sz w:val="22"/>
              </w:rPr>
            </w:pPr>
            <w:r>
              <w:rPr>
                <w:spacing w:val="-5"/>
                <w:sz w:val="22"/>
              </w:rPr>
              <w:t>YES</w:t>
            </w:r>
          </w:p>
        </w:tc>
        <w:tc>
          <w:tcPr>
            <w:tcW w:w="1965" w:type="dxa"/>
          </w:tcPr>
          <w:p>
            <w:pPr>
              <w:pStyle w:val="TableParagraph"/>
              <w:spacing w:line="265" w:lineRule="exact"/>
              <w:ind w:right="340"/>
              <w:jc w:val="center"/>
              <w:rPr>
                <w:sz w:val="22"/>
              </w:rPr>
            </w:pPr>
            <w:r>
              <w:rPr>
                <w:spacing w:val="-5"/>
                <w:sz w:val="22"/>
              </w:rPr>
              <w:t>NI</w:t>
            </w:r>
          </w:p>
        </w:tc>
        <w:tc>
          <w:tcPr>
            <w:tcW w:w="1135" w:type="dxa"/>
          </w:tcPr>
          <w:p>
            <w:pPr>
              <w:pStyle w:val="TableParagraph"/>
              <w:spacing w:line="265" w:lineRule="exact"/>
              <w:ind w:right="108"/>
              <w:jc w:val="center"/>
              <w:rPr>
                <w:sz w:val="22"/>
              </w:rPr>
            </w:pPr>
            <w:r>
              <w:rPr>
                <w:spacing w:val="-5"/>
                <w:sz w:val="22"/>
              </w:rPr>
              <w:t>NI</w:t>
            </w:r>
          </w:p>
        </w:tc>
        <w:tc>
          <w:tcPr>
            <w:tcW w:w="1096" w:type="dxa"/>
          </w:tcPr>
          <w:p>
            <w:pPr>
              <w:pStyle w:val="TableParagraph"/>
              <w:spacing w:line="265" w:lineRule="exact"/>
              <w:ind w:left="311"/>
              <w:rPr>
                <w:sz w:val="22"/>
              </w:rPr>
            </w:pPr>
            <w:r>
              <w:rPr>
                <w:spacing w:val="-5"/>
                <w:sz w:val="22"/>
              </w:rPr>
              <w:t>NI</w:t>
            </w:r>
          </w:p>
        </w:tc>
      </w:tr>
      <w:tr>
        <w:trPr>
          <w:trHeight w:val="1075" w:hRule="atLeast"/>
        </w:trPr>
        <w:tc>
          <w:tcPr>
            <w:tcW w:w="2943" w:type="dxa"/>
          </w:tcPr>
          <w:p>
            <w:pPr>
              <w:pStyle w:val="TableParagraph"/>
              <w:spacing w:line="266" w:lineRule="exact"/>
              <w:ind w:left="107"/>
              <w:rPr>
                <w:sz w:val="22"/>
              </w:rPr>
            </w:pPr>
            <w:r>
              <w:rPr>
                <w:sz w:val="22"/>
              </w:rPr>
              <w:t>Executive</w:t>
            </w:r>
            <w:r>
              <w:rPr>
                <w:spacing w:val="-5"/>
                <w:sz w:val="22"/>
              </w:rPr>
              <w:t> </w:t>
            </w:r>
            <w:r>
              <w:rPr>
                <w:spacing w:val="-2"/>
                <w:sz w:val="22"/>
              </w:rPr>
              <w:t>compensation</w:t>
            </w:r>
          </w:p>
          <w:p>
            <w:pPr>
              <w:pStyle w:val="TableParagraph"/>
              <w:rPr>
                <w:sz w:val="22"/>
              </w:rPr>
            </w:pPr>
          </w:p>
          <w:p>
            <w:pPr>
              <w:pStyle w:val="TableParagraph"/>
              <w:ind w:left="107"/>
              <w:rPr>
                <w:sz w:val="22"/>
              </w:rPr>
            </w:pPr>
            <w:r>
              <w:rPr>
                <w:sz w:val="22"/>
              </w:rPr>
              <w:t>and</w:t>
            </w:r>
            <w:r>
              <w:rPr>
                <w:spacing w:val="-6"/>
                <w:sz w:val="22"/>
              </w:rPr>
              <w:t> </w:t>
            </w:r>
            <w:r>
              <w:rPr>
                <w:sz w:val="22"/>
              </w:rPr>
              <w:t>remuneration</w:t>
            </w:r>
            <w:r>
              <w:rPr>
                <w:spacing w:val="-6"/>
                <w:sz w:val="22"/>
              </w:rPr>
              <w:t> </w:t>
            </w:r>
            <w:r>
              <w:rPr>
                <w:spacing w:val="-2"/>
                <w:sz w:val="22"/>
              </w:rPr>
              <w:t>system</w:t>
            </w:r>
          </w:p>
        </w:tc>
        <w:tc>
          <w:tcPr>
            <w:tcW w:w="1296" w:type="dxa"/>
          </w:tcPr>
          <w:p>
            <w:pPr>
              <w:pStyle w:val="TableParagraph"/>
              <w:spacing w:before="266"/>
              <w:rPr>
                <w:sz w:val="22"/>
              </w:rPr>
            </w:pPr>
          </w:p>
          <w:p>
            <w:pPr>
              <w:pStyle w:val="TableParagraph"/>
              <w:ind w:left="107"/>
              <w:rPr>
                <w:sz w:val="22"/>
              </w:rPr>
            </w:pPr>
            <w:r>
              <w:rPr>
                <w:spacing w:val="-2"/>
                <w:sz w:val="22"/>
              </w:rPr>
              <w:t>Disclosed</w:t>
            </w:r>
          </w:p>
        </w:tc>
        <w:tc>
          <w:tcPr>
            <w:tcW w:w="1965" w:type="dxa"/>
          </w:tcPr>
          <w:p>
            <w:pPr>
              <w:pStyle w:val="TableParagraph"/>
              <w:spacing w:before="266"/>
              <w:rPr>
                <w:sz w:val="22"/>
              </w:rPr>
            </w:pPr>
          </w:p>
          <w:p>
            <w:pPr>
              <w:pStyle w:val="TableParagraph"/>
              <w:ind w:left="408"/>
              <w:rPr>
                <w:sz w:val="22"/>
              </w:rPr>
            </w:pPr>
            <w:r>
              <w:rPr>
                <w:spacing w:val="-2"/>
                <w:sz w:val="22"/>
              </w:rPr>
              <w:t>Disclosed</w:t>
            </w:r>
          </w:p>
        </w:tc>
        <w:tc>
          <w:tcPr>
            <w:tcW w:w="1135" w:type="dxa"/>
          </w:tcPr>
          <w:p>
            <w:pPr>
              <w:pStyle w:val="TableParagraph"/>
              <w:spacing w:before="266"/>
              <w:rPr>
                <w:sz w:val="22"/>
              </w:rPr>
            </w:pPr>
          </w:p>
          <w:p>
            <w:pPr>
              <w:pStyle w:val="TableParagraph"/>
              <w:ind w:left="108"/>
              <w:rPr>
                <w:sz w:val="22"/>
              </w:rPr>
            </w:pPr>
            <w:r>
              <w:rPr>
                <w:spacing w:val="-2"/>
                <w:sz w:val="22"/>
              </w:rPr>
              <w:t>Disclosed</w:t>
            </w:r>
          </w:p>
        </w:tc>
        <w:tc>
          <w:tcPr>
            <w:tcW w:w="1096" w:type="dxa"/>
          </w:tcPr>
          <w:p>
            <w:pPr>
              <w:pStyle w:val="TableParagraph"/>
              <w:spacing w:before="266"/>
              <w:rPr>
                <w:sz w:val="22"/>
              </w:rPr>
            </w:pPr>
          </w:p>
          <w:p>
            <w:pPr>
              <w:pStyle w:val="TableParagraph"/>
              <w:ind w:left="109"/>
              <w:rPr>
                <w:sz w:val="22"/>
              </w:rPr>
            </w:pPr>
            <w:r>
              <w:rPr>
                <w:spacing w:val="-2"/>
                <w:sz w:val="22"/>
              </w:rPr>
              <w:t>Disclosed</w:t>
            </w:r>
          </w:p>
        </w:tc>
      </w:tr>
    </w:tbl>
    <w:p>
      <w:pPr>
        <w:pStyle w:val="BodyText"/>
        <w:rPr>
          <w:sz w:val="20"/>
        </w:rPr>
      </w:pPr>
    </w:p>
    <w:p>
      <w:pPr>
        <w:pStyle w:val="BodyText"/>
        <w:spacing w:before="61"/>
        <w:rPr>
          <w:sz w:val="20"/>
        </w:rPr>
      </w:pPr>
      <w:r>
        <w:rPr/>
        <mc:AlternateContent>
          <mc:Choice Requires="wps">
            <w:drawing>
              <wp:anchor distT="0" distB="0" distL="0" distR="0" allowOverlap="1" layoutInCell="1" locked="0" behindDoc="1" simplePos="0" relativeHeight="487710720">
                <wp:simplePos x="0" y="0"/>
                <wp:positionH relativeFrom="page">
                  <wp:posOffset>1260652</wp:posOffset>
                </wp:positionH>
                <wp:positionV relativeFrom="paragraph">
                  <wp:posOffset>209077</wp:posOffset>
                </wp:positionV>
                <wp:extent cx="1829435" cy="9525"/>
                <wp:effectExtent l="0" t="0" r="0" b="0"/>
                <wp:wrapTopAndBottom/>
                <wp:docPr id="267" name="Graphic 267"/>
                <wp:cNvGraphicFramePr>
                  <a:graphicFrameLocks/>
                </wp:cNvGraphicFramePr>
                <a:graphic>
                  <a:graphicData uri="http://schemas.microsoft.com/office/word/2010/wordprocessingShape">
                    <wps:wsp>
                      <wps:cNvPr id="267" name="Graphic 267"/>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6.462765pt;width:144.020pt;height:.71997pt;mso-position-horizontal-relative:page;mso-position-vertical-relative:paragraph;z-index:-15605760;mso-wrap-distance-left:0;mso-wrap-distance-right:0" id="docshape260" filled="true" fillcolor="#000000" stroked="false">
                <v:fill type="solid"/>
                <w10:wrap type="topAndBottom"/>
              </v:rect>
            </w:pict>
          </mc:Fallback>
        </mc:AlternateContent>
      </w:r>
    </w:p>
    <w:p>
      <w:pPr>
        <w:spacing w:before="102"/>
        <w:ind w:left="1145" w:right="1299" w:firstLine="0"/>
        <w:jc w:val="both"/>
        <w:rPr>
          <w:sz w:val="20"/>
        </w:rPr>
      </w:pPr>
      <w:r>
        <w:rPr>
          <w:sz w:val="20"/>
          <w:vertAlign w:val="superscript"/>
        </w:rPr>
        <w:t>702</w:t>
      </w:r>
      <w:r>
        <w:rPr>
          <w:sz w:val="20"/>
          <w:vertAlign w:val="baseline"/>
        </w:rPr>
        <w:t>For accounting reference periods 2013 and 2014 the number of trainings was not indicated. However, in 2015 accounting reference period, the bank indicated that it conducted a total number of twelve (12) training programmes for its executive officers and non executive directors.</w:t>
      </w:r>
    </w:p>
    <w:p>
      <w:pPr>
        <w:spacing w:line="244" w:lineRule="exact" w:before="0"/>
        <w:ind w:left="1145" w:right="0" w:firstLine="0"/>
        <w:jc w:val="both"/>
        <w:rPr>
          <w:sz w:val="20"/>
        </w:rPr>
      </w:pPr>
      <w:r>
        <w:rPr>
          <w:sz w:val="20"/>
          <w:vertAlign w:val="superscript"/>
        </w:rPr>
        <w:t>703</w:t>
      </w:r>
      <w:r>
        <w:rPr>
          <w:sz w:val="20"/>
          <w:vertAlign w:val="baseline"/>
        </w:rPr>
        <w:t>NI</w:t>
      </w:r>
      <w:r>
        <w:rPr>
          <w:spacing w:val="-6"/>
          <w:sz w:val="20"/>
          <w:vertAlign w:val="baseline"/>
        </w:rPr>
        <w:t> </w:t>
      </w:r>
      <w:r>
        <w:rPr>
          <w:sz w:val="20"/>
          <w:vertAlign w:val="baseline"/>
        </w:rPr>
        <w:t>–</w:t>
      </w:r>
      <w:r>
        <w:rPr>
          <w:spacing w:val="-6"/>
          <w:sz w:val="20"/>
          <w:vertAlign w:val="baseline"/>
        </w:rPr>
        <w:t> </w:t>
      </w:r>
      <w:r>
        <w:rPr>
          <w:sz w:val="20"/>
          <w:vertAlign w:val="baseline"/>
        </w:rPr>
        <w:t>means</w:t>
      </w:r>
      <w:r>
        <w:rPr>
          <w:spacing w:val="-7"/>
          <w:sz w:val="20"/>
          <w:vertAlign w:val="baseline"/>
        </w:rPr>
        <w:t> </w:t>
      </w:r>
      <w:r>
        <w:rPr>
          <w:sz w:val="20"/>
          <w:vertAlign w:val="baseline"/>
        </w:rPr>
        <w:t>Not</w:t>
      </w:r>
      <w:r>
        <w:rPr>
          <w:spacing w:val="-5"/>
          <w:sz w:val="20"/>
          <w:vertAlign w:val="baseline"/>
        </w:rPr>
        <w:t> </w:t>
      </w:r>
      <w:r>
        <w:rPr>
          <w:sz w:val="20"/>
          <w:vertAlign w:val="baseline"/>
        </w:rPr>
        <w:t>Indicated</w:t>
      </w:r>
      <w:r>
        <w:rPr>
          <w:spacing w:val="-6"/>
          <w:sz w:val="20"/>
          <w:vertAlign w:val="baseline"/>
        </w:rPr>
        <w:t> </w:t>
      </w:r>
      <w:r>
        <w:rPr>
          <w:sz w:val="20"/>
          <w:vertAlign w:val="baseline"/>
        </w:rPr>
        <w:t>in</w:t>
      </w:r>
      <w:r>
        <w:rPr>
          <w:spacing w:val="-5"/>
          <w:sz w:val="20"/>
          <w:vertAlign w:val="baseline"/>
        </w:rPr>
        <w:t> </w:t>
      </w:r>
      <w:r>
        <w:rPr>
          <w:sz w:val="20"/>
          <w:vertAlign w:val="baseline"/>
        </w:rPr>
        <w:t>the</w:t>
      </w:r>
      <w:r>
        <w:rPr>
          <w:spacing w:val="-6"/>
          <w:sz w:val="20"/>
          <w:vertAlign w:val="baseline"/>
        </w:rPr>
        <w:t> </w:t>
      </w:r>
      <w:r>
        <w:rPr>
          <w:sz w:val="20"/>
          <w:vertAlign w:val="baseline"/>
        </w:rPr>
        <w:t>report</w:t>
      </w:r>
      <w:r>
        <w:rPr>
          <w:spacing w:val="-6"/>
          <w:sz w:val="20"/>
          <w:vertAlign w:val="baseline"/>
        </w:rPr>
        <w:t> </w:t>
      </w:r>
      <w:r>
        <w:rPr>
          <w:sz w:val="20"/>
          <w:vertAlign w:val="baseline"/>
        </w:rPr>
        <w:t>and</w:t>
      </w:r>
      <w:r>
        <w:rPr>
          <w:spacing w:val="-5"/>
          <w:sz w:val="20"/>
          <w:vertAlign w:val="baseline"/>
        </w:rPr>
        <w:t> </w:t>
      </w:r>
      <w:r>
        <w:rPr>
          <w:sz w:val="20"/>
          <w:vertAlign w:val="baseline"/>
        </w:rPr>
        <w:t>accounts</w:t>
      </w:r>
      <w:r>
        <w:rPr>
          <w:spacing w:val="-6"/>
          <w:sz w:val="20"/>
          <w:vertAlign w:val="baseline"/>
        </w:rPr>
        <w:t> </w:t>
      </w:r>
      <w:r>
        <w:rPr>
          <w:sz w:val="20"/>
          <w:vertAlign w:val="baseline"/>
        </w:rPr>
        <w:t>for</w:t>
      </w:r>
      <w:r>
        <w:rPr>
          <w:spacing w:val="-5"/>
          <w:sz w:val="20"/>
          <w:vertAlign w:val="baseline"/>
        </w:rPr>
        <w:t> </w:t>
      </w:r>
      <w:r>
        <w:rPr>
          <w:sz w:val="20"/>
          <w:vertAlign w:val="baseline"/>
        </w:rPr>
        <w:t>the</w:t>
      </w:r>
      <w:r>
        <w:rPr>
          <w:spacing w:val="-7"/>
          <w:sz w:val="20"/>
          <w:vertAlign w:val="baseline"/>
        </w:rPr>
        <w:t> </w:t>
      </w:r>
      <w:r>
        <w:rPr>
          <w:sz w:val="20"/>
          <w:vertAlign w:val="baseline"/>
        </w:rPr>
        <w:t>periods</w:t>
      </w:r>
      <w:r>
        <w:rPr>
          <w:spacing w:val="-7"/>
          <w:sz w:val="20"/>
          <w:vertAlign w:val="baseline"/>
        </w:rPr>
        <w:t> </w:t>
      </w:r>
      <w:r>
        <w:rPr>
          <w:sz w:val="20"/>
          <w:vertAlign w:val="baseline"/>
        </w:rPr>
        <w:t>under</w:t>
      </w:r>
      <w:r>
        <w:rPr>
          <w:spacing w:val="-5"/>
          <w:sz w:val="20"/>
          <w:vertAlign w:val="baseline"/>
        </w:rPr>
        <w:t> </w:t>
      </w:r>
      <w:r>
        <w:rPr>
          <w:spacing w:val="-2"/>
          <w:sz w:val="20"/>
          <w:vertAlign w:val="baseline"/>
        </w:rPr>
        <w:t>review.</w:t>
      </w:r>
    </w:p>
    <w:p>
      <w:pPr>
        <w:spacing w:before="1"/>
        <w:ind w:left="1145" w:right="1302" w:firstLine="0"/>
        <w:jc w:val="both"/>
        <w:rPr>
          <w:sz w:val="20"/>
        </w:rPr>
      </w:pPr>
      <w:r>
        <w:rPr>
          <w:sz w:val="20"/>
          <w:vertAlign w:val="superscript"/>
        </w:rPr>
        <w:t>704</w:t>
      </w:r>
      <w:r>
        <w:rPr>
          <w:sz w:val="20"/>
          <w:vertAlign w:val="baseline"/>
        </w:rPr>
        <w:t>The average number of meetings for each bank is arrived at by adding the number of times the board of</w:t>
      </w:r>
      <w:r>
        <w:rPr>
          <w:spacing w:val="-2"/>
          <w:sz w:val="20"/>
          <w:vertAlign w:val="baseline"/>
        </w:rPr>
        <w:t> </w:t>
      </w:r>
      <w:r>
        <w:rPr>
          <w:sz w:val="20"/>
          <w:vertAlign w:val="baseline"/>
        </w:rPr>
        <w:t>each bank</w:t>
      </w:r>
      <w:r>
        <w:rPr>
          <w:spacing w:val="-3"/>
          <w:sz w:val="20"/>
          <w:vertAlign w:val="baseline"/>
        </w:rPr>
        <w:t> </w:t>
      </w:r>
      <w:r>
        <w:rPr>
          <w:sz w:val="20"/>
          <w:vertAlign w:val="baseline"/>
        </w:rPr>
        <w:t>met in the</w:t>
      </w:r>
      <w:r>
        <w:rPr>
          <w:spacing w:val="-2"/>
          <w:sz w:val="20"/>
          <w:vertAlign w:val="baseline"/>
        </w:rPr>
        <w:t> </w:t>
      </w:r>
      <w:r>
        <w:rPr>
          <w:sz w:val="20"/>
          <w:vertAlign w:val="baseline"/>
        </w:rPr>
        <w:t>years</w:t>
      </w:r>
      <w:r>
        <w:rPr>
          <w:spacing w:val="-2"/>
          <w:sz w:val="20"/>
          <w:vertAlign w:val="baseline"/>
        </w:rPr>
        <w:t> </w:t>
      </w:r>
      <w:r>
        <w:rPr>
          <w:sz w:val="20"/>
          <w:vertAlign w:val="baseline"/>
        </w:rPr>
        <w:t>under</w:t>
      </w:r>
      <w:r>
        <w:rPr>
          <w:spacing w:val="-1"/>
          <w:sz w:val="20"/>
          <w:vertAlign w:val="baseline"/>
        </w:rPr>
        <w:t> </w:t>
      </w:r>
      <w:r>
        <w:rPr>
          <w:sz w:val="20"/>
          <w:vertAlign w:val="baseline"/>
        </w:rPr>
        <w:t>study (i.e., 2013, 2014</w:t>
      </w:r>
      <w:r>
        <w:rPr>
          <w:spacing w:val="-2"/>
          <w:sz w:val="20"/>
          <w:vertAlign w:val="baseline"/>
        </w:rPr>
        <w:t> </w:t>
      </w:r>
      <w:r>
        <w:rPr>
          <w:sz w:val="20"/>
          <w:vertAlign w:val="baseline"/>
        </w:rPr>
        <w:t>and 2015)</w:t>
      </w:r>
      <w:r>
        <w:rPr>
          <w:spacing w:val="-1"/>
          <w:sz w:val="20"/>
          <w:vertAlign w:val="baseline"/>
        </w:rPr>
        <w:t> </w:t>
      </w:r>
      <w:r>
        <w:rPr>
          <w:sz w:val="20"/>
          <w:vertAlign w:val="baseline"/>
        </w:rPr>
        <w:t>and dividing</w:t>
      </w:r>
      <w:r>
        <w:rPr>
          <w:spacing w:val="-1"/>
          <w:sz w:val="20"/>
          <w:vertAlign w:val="baseline"/>
        </w:rPr>
        <w:t> </w:t>
      </w:r>
      <w:r>
        <w:rPr>
          <w:sz w:val="20"/>
          <w:vertAlign w:val="baseline"/>
        </w:rPr>
        <w:t>the</w:t>
      </w:r>
      <w:r>
        <w:rPr>
          <w:spacing w:val="-2"/>
          <w:sz w:val="20"/>
          <w:vertAlign w:val="baseline"/>
        </w:rPr>
        <w:t> </w:t>
      </w:r>
      <w:r>
        <w:rPr>
          <w:sz w:val="20"/>
          <w:vertAlign w:val="baseline"/>
        </w:rPr>
        <w:t>total</w:t>
      </w:r>
      <w:r>
        <w:rPr>
          <w:spacing w:val="-1"/>
          <w:sz w:val="20"/>
          <w:vertAlign w:val="baseline"/>
        </w:rPr>
        <w:t> </w:t>
      </w:r>
      <w:r>
        <w:rPr>
          <w:sz w:val="20"/>
          <w:vertAlign w:val="baseline"/>
        </w:rPr>
        <w:t>by three. For instance, WEMA Bank reported that its board met four times in each year. This summed</w:t>
      </w:r>
      <w:r>
        <w:rPr>
          <w:spacing w:val="40"/>
          <w:sz w:val="20"/>
          <w:vertAlign w:val="baseline"/>
        </w:rPr>
        <w:t> </w:t>
      </w:r>
      <w:r>
        <w:rPr>
          <w:sz w:val="20"/>
          <w:vertAlign w:val="baseline"/>
        </w:rPr>
        <w:t>up to 12 times. Thus, 12 divided by 3 will give an average of 4 times.</w:t>
      </w:r>
    </w:p>
    <w:p>
      <w:pPr>
        <w:spacing w:after="0"/>
        <w:jc w:val="both"/>
        <w:rPr>
          <w:sz w:val="20"/>
        </w:rPr>
        <w:sectPr>
          <w:pgSz w:w="11910" w:h="16840"/>
          <w:pgMar w:header="0" w:footer="1454" w:top="1920" w:bottom="1640" w:left="840" w:right="400"/>
        </w:sectPr>
      </w:pPr>
    </w:p>
    <w:tbl>
      <w:tblPr>
        <w:tblW w:w="0" w:type="auto"/>
        <w:jc w:val="left"/>
        <w:tblInd w:w="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3"/>
        <w:gridCol w:w="1296"/>
        <w:gridCol w:w="1965"/>
        <w:gridCol w:w="1135"/>
        <w:gridCol w:w="1096"/>
      </w:tblGrid>
      <w:tr>
        <w:trPr>
          <w:trHeight w:val="1075" w:hRule="atLeast"/>
        </w:trPr>
        <w:tc>
          <w:tcPr>
            <w:tcW w:w="2943" w:type="dxa"/>
          </w:tcPr>
          <w:p>
            <w:pPr>
              <w:pStyle w:val="TableParagraph"/>
              <w:spacing w:line="266" w:lineRule="exact"/>
              <w:ind w:left="107"/>
              <w:rPr>
                <w:sz w:val="22"/>
              </w:rPr>
            </w:pPr>
            <w:r>
              <w:rPr>
                <w:sz w:val="22"/>
              </w:rPr>
              <w:t>Reported</w:t>
            </w:r>
            <w:r>
              <w:rPr>
                <w:spacing w:val="-6"/>
                <w:sz w:val="22"/>
              </w:rPr>
              <w:t> </w:t>
            </w:r>
            <w:r>
              <w:rPr>
                <w:sz w:val="22"/>
              </w:rPr>
              <w:t>on</w:t>
            </w:r>
            <w:r>
              <w:rPr>
                <w:spacing w:val="-4"/>
                <w:sz w:val="22"/>
              </w:rPr>
              <w:t> </w:t>
            </w:r>
            <w:r>
              <w:rPr>
                <w:spacing w:val="-2"/>
                <w:sz w:val="22"/>
              </w:rPr>
              <w:t>internal</w:t>
            </w:r>
          </w:p>
          <w:p>
            <w:pPr>
              <w:pStyle w:val="TableParagraph"/>
              <w:rPr>
                <w:sz w:val="22"/>
              </w:rPr>
            </w:pPr>
          </w:p>
          <w:p>
            <w:pPr>
              <w:pStyle w:val="TableParagraph"/>
              <w:ind w:left="107"/>
              <w:rPr>
                <w:sz w:val="22"/>
              </w:rPr>
            </w:pPr>
            <w:r>
              <w:rPr>
                <w:sz w:val="22"/>
              </w:rPr>
              <w:t>control</w:t>
            </w:r>
            <w:r>
              <w:rPr>
                <w:spacing w:val="-3"/>
                <w:sz w:val="22"/>
              </w:rPr>
              <w:t> </w:t>
            </w:r>
            <w:r>
              <w:rPr>
                <w:spacing w:val="-2"/>
                <w:sz w:val="22"/>
              </w:rPr>
              <w:t>system</w:t>
            </w:r>
          </w:p>
        </w:tc>
        <w:tc>
          <w:tcPr>
            <w:tcW w:w="1296" w:type="dxa"/>
          </w:tcPr>
          <w:p>
            <w:pPr>
              <w:pStyle w:val="TableParagraph"/>
              <w:spacing w:line="266" w:lineRule="exact"/>
              <w:ind w:left="407"/>
              <w:rPr>
                <w:sz w:val="22"/>
              </w:rPr>
            </w:pPr>
            <w:r>
              <w:rPr>
                <w:spacing w:val="-5"/>
                <w:sz w:val="22"/>
              </w:rPr>
              <w:t>Yes</w:t>
            </w:r>
          </w:p>
        </w:tc>
        <w:tc>
          <w:tcPr>
            <w:tcW w:w="1965" w:type="dxa"/>
          </w:tcPr>
          <w:p>
            <w:pPr>
              <w:pStyle w:val="TableParagraph"/>
              <w:spacing w:line="266" w:lineRule="exact"/>
              <w:ind w:left="556"/>
              <w:rPr>
                <w:sz w:val="22"/>
              </w:rPr>
            </w:pPr>
            <w:r>
              <w:rPr>
                <w:spacing w:val="-5"/>
                <w:sz w:val="22"/>
              </w:rPr>
              <w:t>Yes</w:t>
            </w:r>
          </w:p>
        </w:tc>
        <w:tc>
          <w:tcPr>
            <w:tcW w:w="1135" w:type="dxa"/>
          </w:tcPr>
          <w:p>
            <w:pPr>
              <w:pStyle w:val="TableParagraph"/>
              <w:spacing w:line="266" w:lineRule="exact"/>
              <w:ind w:left="310"/>
              <w:rPr>
                <w:sz w:val="22"/>
              </w:rPr>
            </w:pPr>
            <w:r>
              <w:rPr>
                <w:spacing w:val="-5"/>
                <w:sz w:val="22"/>
              </w:rPr>
              <w:t>Yes</w:t>
            </w:r>
          </w:p>
        </w:tc>
        <w:tc>
          <w:tcPr>
            <w:tcW w:w="1096" w:type="dxa"/>
          </w:tcPr>
          <w:p>
            <w:pPr>
              <w:pStyle w:val="TableParagraph"/>
              <w:spacing w:line="266" w:lineRule="exact"/>
              <w:ind w:right="521"/>
              <w:jc w:val="right"/>
              <w:rPr>
                <w:sz w:val="22"/>
              </w:rPr>
            </w:pPr>
            <w:r>
              <w:rPr>
                <w:spacing w:val="-5"/>
                <w:sz w:val="22"/>
              </w:rPr>
              <w:t>Yes</w:t>
            </w:r>
          </w:p>
        </w:tc>
      </w:tr>
      <w:tr>
        <w:trPr>
          <w:trHeight w:val="1074" w:hRule="atLeast"/>
        </w:trPr>
        <w:tc>
          <w:tcPr>
            <w:tcW w:w="2943" w:type="dxa"/>
          </w:tcPr>
          <w:p>
            <w:pPr>
              <w:pStyle w:val="TableParagraph"/>
              <w:spacing w:line="265" w:lineRule="exact"/>
              <w:ind w:left="107"/>
              <w:rPr>
                <w:sz w:val="22"/>
              </w:rPr>
            </w:pPr>
            <w:r>
              <w:rPr>
                <w:sz w:val="22"/>
              </w:rPr>
              <w:t>External</w:t>
            </w:r>
            <w:r>
              <w:rPr>
                <w:spacing w:val="-9"/>
                <w:sz w:val="22"/>
              </w:rPr>
              <w:t> </w:t>
            </w:r>
            <w:r>
              <w:rPr>
                <w:sz w:val="22"/>
              </w:rPr>
              <w:t>evaluation</w:t>
            </w:r>
            <w:r>
              <w:rPr>
                <w:spacing w:val="-6"/>
                <w:sz w:val="22"/>
              </w:rPr>
              <w:t> </w:t>
            </w:r>
            <w:r>
              <w:rPr>
                <w:spacing w:val="-5"/>
                <w:sz w:val="22"/>
              </w:rPr>
              <w:t>of</w:t>
            </w:r>
          </w:p>
          <w:p>
            <w:pPr>
              <w:pStyle w:val="TableParagraph"/>
              <w:rPr>
                <w:sz w:val="22"/>
              </w:rPr>
            </w:pPr>
          </w:p>
          <w:p>
            <w:pPr>
              <w:pStyle w:val="TableParagraph"/>
              <w:ind w:left="158"/>
              <w:rPr>
                <w:sz w:val="22"/>
              </w:rPr>
            </w:pPr>
            <w:r>
              <w:rPr>
                <w:sz w:val="22"/>
              </w:rPr>
              <w:t>board</w:t>
            </w:r>
            <w:r>
              <w:rPr>
                <w:spacing w:val="-4"/>
                <w:sz w:val="22"/>
              </w:rPr>
              <w:t> </w:t>
            </w:r>
            <w:r>
              <w:rPr>
                <w:spacing w:val="-2"/>
                <w:sz w:val="22"/>
              </w:rPr>
              <w:t>performance</w:t>
            </w:r>
          </w:p>
        </w:tc>
        <w:tc>
          <w:tcPr>
            <w:tcW w:w="1296" w:type="dxa"/>
          </w:tcPr>
          <w:p>
            <w:pPr>
              <w:pStyle w:val="TableParagraph"/>
              <w:spacing w:line="265" w:lineRule="exact"/>
              <w:ind w:left="407"/>
              <w:rPr>
                <w:sz w:val="22"/>
              </w:rPr>
            </w:pPr>
            <w:r>
              <w:rPr>
                <w:spacing w:val="-5"/>
                <w:sz w:val="22"/>
              </w:rPr>
              <w:t>Yes</w:t>
            </w:r>
          </w:p>
        </w:tc>
        <w:tc>
          <w:tcPr>
            <w:tcW w:w="1965" w:type="dxa"/>
          </w:tcPr>
          <w:p>
            <w:pPr>
              <w:pStyle w:val="TableParagraph"/>
              <w:spacing w:line="265" w:lineRule="exact"/>
              <w:ind w:left="556"/>
              <w:rPr>
                <w:sz w:val="22"/>
              </w:rPr>
            </w:pPr>
            <w:r>
              <w:rPr>
                <w:spacing w:val="-5"/>
                <w:sz w:val="22"/>
              </w:rPr>
              <w:t>Yes</w:t>
            </w:r>
          </w:p>
        </w:tc>
        <w:tc>
          <w:tcPr>
            <w:tcW w:w="1135" w:type="dxa"/>
          </w:tcPr>
          <w:p>
            <w:pPr>
              <w:pStyle w:val="TableParagraph"/>
              <w:spacing w:line="265" w:lineRule="exact"/>
              <w:ind w:left="310"/>
              <w:rPr>
                <w:sz w:val="22"/>
              </w:rPr>
            </w:pPr>
            <w:r>
              <w:rPr>
                <w:spacing w:val="-5"/>
                <w:sz w:val="22"/>
              </w:rPr>
              <w:t>Yes</w:t>
            </w:r>
          </w:p>
        </w:tc>
        <w:tc>
          <w:tcPr>
            <w:tcW w:w="1096" w:type="dxa"/>
          </w:tcPr>
          <w:p>
            <w:pPr>
              <w:pStyle w:val="TableParagraph"/>
              <w:spacing w:line="265" w:lineRule="exact"/>
              <w:ind w:right="471"/>
              <w:jc w:val="right"/>
              <w:rPr>
                <w:sz w:val="22"/>
              </w:rPr>
            </w:pPr>
            <w:r>
              <w:rPr>
                <w:spacing w:val="-5"/>
                <w:sz w:val="22"/>
              </w:rPr>
              <w:t>Yes</w:t>
            </w:r>
          </w:p>
        </w:tc>
      </w:tr>
    </w:tbl>
    <w:p>
      <w:pPr>
        <w:pStyle w:val="BodyText"/>
      </w:pPr>
    </w:p>
    <w:p>
      <w:pPr>
        <w:pStyle w:val="BodyText"/>
        <w:spacing w:before="15"/>
      </w:pPr>
    </w:p>
    <w:p>
      <w:pPr>
        <w:pStyle w:val="ListParagraph"/>
        <w:numPr>
          <w:ilvl w:val="2"/>
          <w:numId w:val="50"/>
        </w:numPr>
        <w:tabs>
          <w:tab w:pos="1639" w:val="left" w:leader="none"/>
        </w:tabs>
        <w:spacing w:line="240" w:lineRule="auto" w:before="0" w:after="0"/>
        <w:ind w:left="1639" w:right="0" w:hanging="494"/>
        <w:jc w:val="both"/>
        <w:rPr>
          <w:sz w:val="22"/>
        </w:rPr>
      </w:pPr>
      <w:r>
        <w:rPr>
          <w:sz w:val="22"/>
        </w:rPr>
        <w:t>Interview</w:t>
      </w:r>
      <w:r>
        <w:rPr>
          <w:spacing w:val="-5"/>
          <w:sz w:val="22"/>
        </w:rPr>
        <w:t> </w:t>
      </w:r>
      <w:r>
        <w:rPr>
          <w:sz w:val="22"/>
        </w:rPr>
        <w:t>with</w:t>
      </w:r>
      <w:r>
        <w:rPr>
          <w:spacing w:val="-6"/>
          <w:sz w:val="22"/>
        </w:rPr>
        <w:t> </w:t>
      </w:r>
      <w:r>
        <w:rPr>
          <w:sz w:val="22"/>
        </w:rPr>
        <w:t>the</w:t>
      </w:r>
      <w:r>
        <w:rPr>
          <w:spacing w:val="-5"/>
          <w:sz w:val="22"/>
        </w:rPr>
        <w:t> </w:t>
      </w:r>
      <w:r>
        <w:rPr>
          <w:sz w:val="22"/>
        </w:rPr>
        <w:t>Regulators:</w:t>
      </w:r>
      <w:r>
        <w:rPr>
          <w:spacing w:val="-4"/>
          <w:sz w:val="22"/>
        </w:rPr>
        <w:t> </w:t>
      </w:r>
      <w:r>
        <w:rPr>
          <w:sz w:val="22"/>
        </w:rPr>
        <w:t>the</w:t>
      </w:r>
      <w:r>
        <w:rPr>
          <w:spacing w:val="-5"/>
          <w:sz w:val="22"/>
        </w:rPr>
        <w:t> </w:t>
      </w:r>
      <w:r>
        <w:rPr>
          <w:sz w:val="22"/>
        </w:rPr>
        <w:t>Central</w:t>
      </w:r>
      <w:r>
        <w:rPr>
          <w:spacing w:val="-5"/>
          <w:sz w:val="22"/>
        </w:rPr>
        <w:t> </w:t>
      </w:r>
      <w:r>
        <w:rPr>
          <w:sz w:val="22"/>
        </w:rPr>
        <w:t>Bank</w:t>
      </w:r>
      <w:r>
        <w:rPr>
          <w:spacing w:val="-5"/>
          <w:sz w:val="22"/>
        </w:rPr>
        <w:t> </w:t>
      </w:r>
      <w:r>
        <w:rPr>
          <w:sz w:val="22"/>
        </w:rPr>
        <w:t>of</w:t>
      </w:r>
      <w:r>
        <w:rPr>
          <w:spacing w:val="-2"/>
          <w:sz w:val="22"/>
        </w:rPr>
        <w:t> </w:t>
      </w:r>
      <w:r>
        <w:rPr>
          <w:sz w:val="22"/>
        </w:rPr>
        <w:t>Nigeria</w:t>
      </w:r>
      <w:r>
        <w:rPr>
          <w:spacing w:val="-5"/>
          <w:sz w:val="22"/>
        </w:rPr>
        <w:t> </w:t>
      </w:r>
      <w:r>
        <w:rPr>
          <w:spacing w:val="-2"/>
          <w:sz w:val="22"/>
        </w:rPr>
        <w:t>(CBN)</w:t>
      </w:r>
    </w:p>
    <w:p>
      <w:pPr>
        <w:pStyle w:val="BodyText"/>
        <w:spacing w:before="1"/>
      </w:pPr>
    </w:p>
    <w:p>
      <w:pPr>
        <w:pStyle w:val="BodyText"/>
        <w:spacing w:line="480" w:lineRule="auto"/>
        <w:ind w:left="1145" w:right="156"/>
        <w:jc w:val="both"/>
      </w:pPr>
      <w:r>
        <w:rPr/>
        <w:t>The interview with the CBN, after several postponements by the regulator, eventually took place on Wednesday 1</w:t>
      </w:r>
      <w:r>
        <w:rPr>
          <w:vertAlign w:val="superscript"/>
        </w:rPr>
        <w:t>st</w:t>
      </w:r>
      <w:r>
        <w:rPr>
          <w:vertAlign w:val="baseline"/>
        </w:rPr>
        <w:t> March 2017 at the Central Bank of Nigeria, Abuja. With the exception of the Chairman, who was represented by the Vice Chairman, all members of the CBN Committee on Corporate Governance attended the Interview Session. The Interview touched on critical areas of corporate governance in the Nigerian banking sector, including but not limited to ownership and shareholding patterns in the Nigerian banking sector, the role of institutions in the governance of Nigerian banks, board composition and qualification of persons, risk management and whistle blowing. The outcome of the interview session (analysed under Ownership and Shareholding Patterns, Quality of Bank Leadership in Nigeria, and Enforcement and Compliance) with the CBN has been discussed in section 5.4.2 below.</w:t>
      </w:r>
    </w:p>
    <w:p>
      <w:pPr>
        <w:pStyle w:val="Heading6"/>
        <w:numPr>
          <w:ilvl w:val="1"/>
          <w:numId w:val="50"/>
        </w:numPr>
        <w:tabs>
          <w:tab w:pos="1863" w:val="left" w:leader="none"/>
        </w:tabs>
        <w:spacing w:line="240" w:lineRule="auto" w:before="0" w:after="0"/>
        <w:ind w:left="1863" w:right="0" w:hanging="718"/>
        <w:jc w:val="both"/>
      </w:pPr>
      <w:bookmarkStart w:name="_TOC_250005" w:id="20"/>
      <w:r>
        <w:rPr/>
        <w:t>Discussion</w:t>
      </w:r>
      <w:r>
        <w:rPr>
          <w:spacing w:val="-5"/>
        </w:rPr>
        <w:t> </w:t>
      </w:r>
      <w:r>
        <w:rPr/>
        <w:t>of</w:t>
      </w:r>
      <w:r>
        <w:rPr>
          <w:spacing w:val="-2"/>
        </w:rPr>
        <w:t> </w:t>
      </w:r>
      <w:r>
        <w:rPr/>
        <w:t>Research</w:t>
      </w:r>
      <w:r>
        <w:rPr>
          <w:spacing w:val="-4"/>
        </w:rPr>
        <w:t> </w:t>
      </w:r>
      <w:bookmarkEnd w:id="20"/>
      <w:r>
        <w:rPr>
          <w:spacing w:val="-2"/>
        </w:rPr>
        <w:t>Findings</w:t>
      </w:r>
    </w:p>
    <w:p>
      <w:pPr>
        <w:pStyle w:val="BodyText"/>
        <w:spacing w:before="1"/>
        <w:rPr>
          <w:b/>
        </w:rPr>
      </w:pPr>
    </w:p>
    <w:p>
      <w:pPr>
        <w:pStyle w:val="BodyText"/>
        <w:spacing w:line="480" w:lineRule="auto"/>
        <w:ind w:left="1145" w:right="157"/>
        <w:jc w:val="both"/>
      </w:pPr>
      <w:r>
        <w:rPr/>
        <w:t>The discussion of research findings have been categorised into two: the findings from the annual report and accounts and the outcome of the interview with the CBN. However it is important to note that the findings and the discussions thereof dwelt on major or prominent issues within the focus of the</w:t>
      </w:r>
      <w:r>
        <w:rPr>
          <w:spacing w:val="40"/>
        </w:rPr>
        <w:t> </w:t>
      </w:r>
      <w:r>
        <w:rPr/>
        <w:t>research. Accordingly, the major driver of corporate governance, the board of directors, is a prominent feature of the discussion with respect to annual report and accounts. On the other hand, the analysis as regards the interview with the CBN focused primarily on ownership, quality of bank leadership, compliance and enforcement.</w:t>
      </w:r>
    </w:p>
    <w:p>
      <w:pPr>
        <w:pStyle w:val="ListParagraph"/>
        <w:numPr>
          <w:ilvl w:val="2"/>
          <w:numId w:val="50"/>
        </w:numPr>
        <w:tabs>
          <w:tab w:pos="1639" w:val="left" w:leader="none"/>
        </w:tabs>
        <w:spacing w:line="240" w:lineRule="auto" w:before="2" w:after="0"/>
        <w:ind w:left="1639" w:right="0" w:hanging="494"/>
        <w:jc w:val="both"/>
        <w:rPr>
          <w:sz w:val="22"/>
        </w:rPr>
      </w:pPr>
      <w:r>
        <w:rPr>
          <w:sz w:val="22"/>
        </w:rPr>
        <w:t>Findings</w:t>
      </w:r>
      <w:r>
        <w:rPr>
          <w:spacing w:val="-5"/>
          <w:sz w:val="22"/>
        </w:rPr>
        <w:t> </w:t>
      </w:r>
      <w:r>
        <w:rPr>
          <w:sz w:val="22"/>
        </w:rPr>
        <w:t>from</w:t>
      </w:r>
      <w:r>
        <w:rPr>
          <w:spacing w:val="-3"/>
          <w:sz w:val="22"/>
        </w:rPr>
        <w:t> </w:t>
      </w:r>
      <w:r>
        <w:rPr>
          <w:sz w:val="22"/>
        </w:rPr>
        <w:t>the</w:t>
      </w:r>
      <w:r>
        <w:rPr>
          <w:spacing w:val="-7"/>
          <w:sz w:val="22"/>
        </w:rPr>
        <w:t> </w:t>
      </w:r>
      <w:r>
        <w:rPr>
          <w:sz w:val="22"/>
        </w:rPr>
        <w:t>Annual</w:t>
      </w:r>
      <w:r>
        <w:rPr>
          <w:spacing w:val="-4"/>
          <w:sz w:val="22"/>
        </w:rPr>
        <w:t> </w:t>
      </w:r>
      <w:r>
        <w:rPr>
          <w:sz w:val="22"/>
        </w:rPr>
        <w:t>Report</w:t>
      </w:r>
      <w:r>
        <w:rPr>
          <w:spacing w:val="-7"/>
          <w:sz w:val="22"/>
        </w:rPr>
        <w:t> </w:t>
      </w:r>
      <w:r>
        <w:rPr>
          <w:sz w:val="22"/>
        </w:rPr>
        <w:t>and</w:t>
      </w:r>
      <w:r>
        <w:rPr>
          <w:spacing w:val="-3"/>
          <w:sz w:val="22"/>
        </w:rPr>
        <w:t> </w:t>
      </w:r>
      <w:r>
        <w:rPr>
          <w:spacing w:val="-2"/>
          <w:sz w:val="22"/>
        </w:rPr>
        <w:t>Accounts</w:t>
      </w:r>
    </w:p>
    <w:p>
      <w:pPr>
        <w:spacing w:after="0" w:line="240" w:lineRule="auto"/>
        <w:jc w:val="both"/>
        <w:rPr>
          <w:sz w:val="22"/>
        </w:rPr>
        <w:sectPr>
          <w:pgSz w:w="11910" w:h="16840"/>
          <w:pgMar w:header="0" w:footer="1454" w:top="1380" w:bottom="1640" w:left="840" w:right="400"/>
        </w:sectPr>
      </w:pPr>
    </w:p>
    <w:p>
      <w:pPr>
        <w:pStyle w:val="BodyText"/>
        <w:spacing w:line="480" w:lineRule="auto" w:before="37"/>
        <w:ind w:left="1145" w:right="162"/>
        <w:jc w:val="both"/>
      </w:pPr>
      <w:r>
        <w:rPr/>
        <w:t>Of the findings from the annual reports and accounts, emphasis has been placed on corporate governance framework, presence of independent directors, governance of risk management, and company secretary.</w:t>
      </w:r>
    </w:p>
    <w:p>
      <w:pPr>
        <w:pStyle w:val="ListParagraph"/>
        <w:numPr>
          <w:ilvl w:val="0"/>
          <w:numId w:val="63"/>
        </w:numPr>
        <w:tabs>
          <w:tab w:pos="1709" w:val="left" w:leader="none"/>
        </w:tabs>
        <w:spacing w:line="268" w:lineRule="exact" w:before="0" w:after="0"/>
        <w:ind w:left="1709" w:right="0" w:hanging="358"/>
        <w:jc w:val="left"/>
        <w:rPr>
          <w:sz w:val="22"/>
        </w:rPr>
      </w:pPr>
      <w:r>
        <w:rPr>
          <w:sz w:val="22"/>
        </w:rPr>
        <w:t>Table</w:t>
      </w:r>
      <w:r>
        <w:rPr>
          <w:spacing w:val="-4"/>
          <w:sz w:val="22"/>
        </w:rPr>
        <w:t> </w:t>
      </w:r>
      <w:r>
        <w:rPr>
          <w:sz w:val="22"/>
        </w:rPr>
        <w:t>5.3.1:</w:t>
      </w:r>
      <w:r>
        <w:rPr>
          <w:spacing w:val="-3"/>
          <w:sz w:val="22"/>
        </w:rPr>
        <w:t> </w:t>
      </w:r>
      <w:r>
        <w:rPr>
          <w:sz w:val="22"/>
        </w:rPr>
        <w:t>The</w:t>
      </w:r>
      <w:r>
        <w:rPr>
          <w:spacing w:val="-5"/>
          <w:sz w:val="22"/>
        </w:rPr>
        <w:t> </w:t>
      </w:r>
      <w:r>
        <w:rPr>
          <w:sz w:val="22"/>
        </w:rPr>
        <w:t>Legal</w:t>
      </w:r>
      <w:r>
        <w:rPr>
          <w:spacing w:val="-5"/>
          <w:sz w:val="22"/>
        </w:rPr>
        <w:t> </w:t>
      </w:r>
      <w:r>
        <w:rPr>
          <w:sz w:val="22"/>
        </w:rPr>
        <w:t>Framework</w:t>
      </w:r>
      <w:r>
        <w:rPr>
          <w:spacing w:val="-3"/>
          <w:sz w:val="22"/>
        </w:rPr>
        <w:t> </w:t>
      </w:r>
      <w:r>
        <w:rPr>
          <w:sz w:val="22"/>
        </w:rPr>
        <w:t>for</w:t>
      </w:r>
      <w:r>
        <w:rPr>
          <w:spacing w:val="-1"/>
          <w:sz w:val="22"/>
        </w:rPr>
        <w:t> </w:t>
      </w:r>
      <w:r>
        <w:rPr>
          <w:sz w:val="22"/>
        </w:rPr>
        <w:t>Corporate</w:t>
      </w:r>
      <w:r>
        <w:rPr>
          <w:spacing w:val="-5"/>
          <w:sz w:val="22"/>
        </w:rPr>
        <w:t> </w:t>
      </w:r>
      <w:r>
        <w:rPr>
          <w:spacing w:val="-2"/>
          <w:sz w:val="22"/>
        </w:rPr>
        <w:t>governance</w:t>
      </w:r>
    </w:p>
    <w:p>
      <w:pPr>
        <w:pStyle w:val="BodyText"/>
      </w:pPr>
    </w:p>
    <w:p>
      <w:pPr>
        <w:pStyle w:val="BodyText"/>
        <w:spacing w:line="480" w:lineRule="auto" w:before="1"/>
        <w:ind w:left="1145" w:right="160"/>
        <w:jc w:val="both"/>
      </w:pPr>
      <w:r>
        <w:rPr/>
        <w:t>All the annual report and accounts of the banks surveyed failed to bring out the legal framework which order and underlie their corporate governance initiatives and systems. The reason for this is simple. There is apparent confusion, or rather a misunderstanding, between the legal framework for corporate governance and corporate governance structure. They are often times used synonymously and this had lead to confusion in the context of their usage.</w:t>
      </w:r>
    </w:p>
    <w:p>
      <w:pPr>
        <w:pStyle w:val="BodyText"/>
        <w:spacing w:line="480" w:lineRule="auto"/>
        <w:ind w:left="1145" w:right="156"/>
        <w:jc w:val="both"/>
      </w:pPr>
      <w:r>
        <w:rPr/>
        <mc:AlternateContent>
          <mc:Choice Requires="wps">
            <w:drawing>
              <wp:anchor distT="0" distB="0" distL="0" distR="0" allowOverlap="1" layoutInCell="1" locked="0" behindDoc="1" simplePos="0" relativeHeight="487711232">
                <wp:simplePos x="0" y="0"/>
                <wp:positionH relativeFrom="page">
                  <wp:posOffset>1260652</wp:posOffset>
                </wp:positionH>
                <wp:positionV relativeFrom="paragraph">
                  <wp:posOffset>4474301</wp:posOffset>
                </wp:positionV>
                <wp:extent cx="1829435" cy="9525"/>
                <wp:effectExtent l="0" t="0" r="0" b="0"/>
                <wp:wrapTopAndBottom/>
                <wp:docPr id="268" name="Graphic 268"/>
                <wp:cNvGraphicFramePr>
                  <a:graphicFrameLocks/>
                </wp:cNvGraphicFramePr>
                <a:graphic>
                  <a:graphicData uri="http://schemas.microsoft.com/office/word/2010/wordprocessingShape">
                    <wps:wsp>
                      <wps:cNvPr id="268" name="Graphic 268"/>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352.30719pt;width:144.020pt;height:.72003pt;mso-position-horizontal-relative:page;mso-position-vertical-relative:paragraph;z-index:-15605248;mso-wrap-distance-left:0;mso-wrap-distance-right:0" id="docshape261" filled="true" fillcolor="#000000" stroked="false">
                <v:fill type="solid"/>
                <w10:wrap type="topAndBottom"/>
              </v:rect>
            </w:pict>
          </mc:Fallback>
        </mc:AlternateContent>
      </w:r>
      <w:r>
        <w:rPr/>
        <w:t>Consequently, the legal framework for corporate governance, or corporate governance framework for short, has to do with the legal and regulatory underpinnings or infrastructure for implementing corporate governance. Thus, the legal framework for corporate governance for Nigerian banks is the relevant laws (like Central Bank Act) and regulatory instruments (like the Codes of corporate</w:t>
      </w:r>
      <w:r>
        <w:rPr>
          <w:spacing w:val="40"/>
        </w:rPr>
        <w:t> </w:t>
      </w:r>
      <w:r>
        <w:rPr/>
        <w:t>governance, Securities</w:t>
      </w:r>
      <w:r>
        <w:rPr>
          <w:spacing w:val="-1"/>
        </w:rPr>
        <w:t> </w:t>
      </w:r>
      <w:r>
        <w:rPr/>
        <w:t>and</w:t>
      </w:r>
      <w:r>
        <w:rPr>
          <w:spacing w:val="-4"/>
        </w:rPr>
        <w:t> </w:t>
      </w:r>
      <w:r>
        <w:rPr/>
        <w:t>Exchange</w:t>
      </w:r>
      <w:r>
        <w:rPr>
          <w:spacing w:val="-1"/>
        </w:rPr>
        <w:t> </w:t>
      </w:r>
      <w:r>
        <w:rPr/>
        <w:t>Commission</w:t>
      </w:r>
      <w:r>
        <w:rPr>
          <w:spacing w:val="-2"/>
        </w:rPr>
        <w:t> </w:t>
      </w:r>
      <w:r>
        <w:rPr/>
        <w:t>Rules,</w:t>
      </w:r>
      <w:r>
        <w:rPr>
          <w:spacing w:val="-1"/>
        </w:rPr>
        <w:t> </w:t>
      </w:r>
      <w:r>
        <w:rPr/>
        <w:t>etc)</w:t>
      </w:r>
      <w:r>
        <w:rPr>
          <w:spacing w:val="-3"/>
        </w:rPr>
        <w:t> </w:t>
      </w:r>
      <w:r>
        <w:rPr/>
        <w:t>which</w:t>
      </w:r>
      <w:r>
        <w:rPr>
          <w:spacing w:val="-2"/>
        </w:rPr>
        <w:t> </w:t>
      </w:r>
      <w:r>
        <w:rPr/>
        <w:t>the</w:t>
      </w:r>
      <w:r>
        <w:rPr>
          <w:spacing w:val="-3"/>
        </w:rPr>
        <w:t> </w:t>
      </w:r>
      <w:r>
        <w:rPr/>
        <w:t>banks</w:t>
      </w:r>
      <w:r>
        <w:rPr>
          <w:spacing w:val="-1"/>
        </w:rPr>
        <w:t> </w:t>
      </w:r>
      <w:r>
        <w:rPr/>
        <w:t>are</w:t>
      </w:r>
      <w:r>
        <w:rPr>
          <w:spacing w:val="-3"/>
        </w:rPr>
        <w:t> </w:t>
      </w:r>
      <w:r>
        <w:rPr/>
        <w:t>not</w:t>
      </w:r>
      <w:r>
        <w:rPr>
          <w:spacing w:val="-1"/>
        </w:rPr>
        <w:t> </w:t>
      </w:r>
      <w:r>
        <w:rPr/>
        <w:t>at</w:t>
      </w:r>
      <w:r>
        <w:rPr>
          <w:spacing w:val="-1"/>
        </w:rPr>
        <w:t> </w:t>
      </w:r>
      <w:r>
        <w:rPr/>
        <w:t>liberty</w:t>
      </w:r>
      <w:r>
        <w:rPr>
          <w:spacing w:val="-2"/>
        </w:rPr>
        <w:t> </w:t>
      </w:r>
      <w:r>
        <w:rPr/>
        <w:t>to depart from. For the Nigerian banks, the legal component of the corporate governance framework includes Companies and Allied Matters Act</w:t>
      </w:r>
      <w:r>
        <w:rPr>
          <w:vertAlign w:val="superscript"/>
        </w:rPr>
        <w:t>705</w:t>
      </w:r>
      <w:r>
        <w:rPr>
          <w:vertAlign w:val="baseline"/>
        </w:rPr>
        <w:t>; Central Bank of Nigeria Act;</w:t>
      </w:r>
      <w:r>
        <w:rPr>
          <w:vertAlign w:val="superscript"/>
        </w:rPr>
        <w:t>706</w:t>
      </w:r>
      <w:r>
        <w:rPr>
          <w:vertAlign w:val="baseline"/>
        </w:rPr>
        <w:t> Bank Employees (Declaration of Assets) Act;</w:t>
      </w:r>
      <w:r>
        <w:rPr>
          <w:vertAlign w:val="superscript"/>
        </w:rPr>
        <w:t>707</w:t>
      </w:r>
      <w:r>
        <w:rPr>
          <w:spacing w:val="-1"/>
          <w:vertAlign w:val="baseline"/>
        </w:rPr>
        <w:t> </w:t>
      </w:r>
      <w:r>
        <w:rPr>
          <w:vertAlign w:val="baseline"/>
        </w:rPr>
        <w:t>Banks and</w:t>
      </w:r>
      <w:r>
        <w:rPr>
          <w:spacing w:val="-1"/>
          <w:vertAlign w:val="baseline"/>
        </w:rPr>
        <w:t> </w:t>
      </w:r>
      <w:r>
        <w:rPr>
          <w:vertAlign w:val="baseline"/>
        </w:rPr>
        <w:t>Other Financial</w:t>
      </w:r>
      <w:r>
        <w:rPr>
          <w:spacing w:val="-1"/>
          <w:vertAlign w:val="baseline"/>
        </w:rPr>
        <w:t> </w:t>
      </w:r>
      <w:r>
        <w:rPr>
          <w:vertAlign w:val="baseline"/>
        </w:rPr>
        <w:t>Institutions</w:t>
      </w:r>
      <w:r>
        <w:rPr>
          <w:spacing w:val="-1"/>
          <w:vertAlign w:val="baseline"/>
        </w:rPr>
        <w:t> </w:t>
      </w:r>
      <w:r>
        <w:rPr>
          <w:vertAlign w:val="baseline"/>
        </w:rPr>
        <w:t>Act;</w:t>
      </w:r>
      <w:r>
        <w:rPr>
          <w:vertAlign w:val="superscript"/>
        </w:rPr>
        <w:t>708</w:t>
      </w:r>
      <w:r>
        <w:rPr>
          <w:spacing w:val="-1"/>
          <w:vertAlign w:val="baseline"/>
        </w:rPr>
        <w:t> </w:t>
      </w:r>
      <w:r>
        <w:rPr>
          <w:vertAlign w:val="baseline"/>
        </w:rPr>
        <w:t>and</w:t>
      </w:r>
      <w:r>
        <w:rPr>
          <w:spacing w:val="-1"/>
          <w:vertAlign w:val="baseline"/>
        </w:rPr>
        <w:t> </w:t>
      </w:r>
      <w:r>
        <w:rPr>
          <w:vertAlign w:val="baseline"/>
        </w:rPr>
        <w:t>Investment and</w:t>
      </w:r>
      <w:r>
        <w:rPr>
          <w:spacing w:val="-1"/>
          <w:vertAlign w:val="baseline"/>
        </w:rPr>
        <w:t> </w:t>
      </w:r>
      <w:r>
        <w:rPr>
          <w:vertAlign w:val="baseline"/>
        </w:rPr>
        <w:t>Securities Act.</w:t>
      </w:r>
      <w:r>
        <w:rPr>
          <w:vertAlign w:val="superscript"/>
        </w:rPr>
        <w:t>709</w:t>
      </w:r>
      <w:r>
        <w:rPr>
          <w:spacing w:val="-1"/>
          <w:vertAlign w:val="baseline"/>
        </w:rPr>
        <w:t> </w:t>
      </w:r>
      <w:r>
        <w:rPr>
          <w:vertAlign w:val="baseline"/>
        </w:rPr>
        <w:t>On the other hand, the regulatory component of the corporate governance framework for Nigerian banks includes CBN</w:t>
      </w:r>
      <w:r>
        <w:rPr>
          <w:spacing w:val="-1"/>
          <w:vertAlign w:val="baseline"/>
        </w:rPr>
        <w:t> </w:t>
      </w:r>
      <w:r>
        <w:rPr>
          <w:vertAlign w:val="baseline"/>
        </w:rPr>
        <w:t>Code</w:t>
      </w:r>
      <w:r>
        <w:rPr>
          <w:spacing w:val="-2"/>
          <w:vertAlign w:val="baseline"/>
        </w:rPr>
        <w:t> </w:t>
      </w:r>
      <w:r>
        <w:rPr>
          <w:vertAlign w:val="baseline"/>
        </w:rPr>
        <w:t>of</w:t>
      </w:r>
      <w:r>
        <w:rPr>
          <w:spacing w:val="-2"/>
          <w:vertAlign w:val="baseline"/>
        </w:rPr>
        <w:t> </w:t>
      </w:r>
      <w:r>
        <w:rPr>
          <w:vertAlign w:val="baseline"/>
        </w:rPr>
        <w:t>Corporate</w:t>
      </w:r>
      <w:r>
        <w:rPr>
          <w:spacing w:val="-2"/>
          <w:vertAlign w:val="baseline"/>
        </w:rPr>
        <w:t> </w:t>
      </w:r>
      <w:r>
        <w:rPr>
          <w:vertAlign w:val="baseline"/>
        </w:rPr>
        <w:t>Governance</w:t>
      </w:r>
      <w:r>
        <w:rPr>
          <w:spacing w:val="-1"/>
          <w:vertAlign w:val="baseline"/>
        </w:rPr>
        <w:t> </w:t>
      </w:r>
      <w:r>
        <w:rPr>
          <w:vertAlign w:val="baseline"/>
        </w:rPr>
        <w:t>for</w:t>
      </w:r>
      <w:r>
        <w:rPr>
          <w:spacing w:val="-2"/>
          <w:vertAlign w:val="baseline"/>
        </w:rPr>
        <w:t> </w:t>
      </w:r>
      <w:r>
        <w:rPr>
          <w:vertAlign w:val="baseline"/>
        </w:rPr>
        <w:t>Banks and</w:t>
      </w:r>
      <w:r>
        <w:rPr>
          <w:spacing w:val="-3"/>
          <w:vertAlign w:val="baseline"/>
        </w:rPr>
        <w:t> </w:t>
      </w:r>
      <w:r>
        <w:rPr>
          <w:vertAlign w:val="baseline"/>
        </w:rPr>
        <w:t>Discount Houses</w:t>
      </w:r>
      <w:r>
        <w:rPr>
          <w:spacing w:val="-1"/>
          <w:vertAlign w:val="baseline"/>
        </w:rPr>
        <w:t> </w:t>
      </w:r>
      <w:r>
        <w:rPr>
          <w:vertAlign w:val="baseline"/>
        </w:rPr>
        <w:t>2014 and</w:t>
      </w:r>
      <w:r>
        <w:rPr>
          <w:spacing w:val="-3"/>
          <w:vertAlign w:val="baseline"/>
        </w:rPr>
        <w:t> </w:t>
      </w:r>
      <w:r>
        <w:rPr>
          <w:vertAlign w:val="baseline"/>
        </w:rPr>
        <w:t>the Securities</w:t>
      </w:r>
      <w:r>
        <w:rPr>
          <w:spacing w:val="-1"/>
          <w:vertAlign w:val="baseline"/>
        </w:rPr>
        <w:t> </w:t>
      </w:r>
      <w:r>
        <w:rPr>
          <w:vertAlign w:val="baseline"/>
        </w:rPr>
        <w:t>and Exchange Commission Code of Corporate Governance for Public Companies in Nigeria 2011. The report and accounts of the banks should have properly, like it’s South African counterpart, brought out, even if itemised,</w:t>
      </w:r>
      <w:r>
        <w:rPr>
          <w:spacing w:val="22"/>
          <w:vertAlign w:val="baseline"/>
        </w:rPr>
        <w:t> </w:t>
      </w:r>
      <w:r>
        <w:rPr>
          <w:vertAlign w:val="baseline"/>
        </w:rPr>
        <w:t>the</w:t>
      </w:r>
      <w:r>
        <w:rPr>
          <w:spacing w:val="25"/>
          <w:vertAlign w:val="baseline"/>
        </w:rPr>
        <w:t> </w:t>
      </w:r>
      <w:r>
        <w:rPr>
          <w:vertAlign w:val="baseline"/>
        </w:rPr>
        <w:t>laws</w:t>
      </w:r>
      <w:r>
        <w:rPr>
          <w:spacing w:val="24"/>
          <w:vertAlign w:val="baseline"/>
        </w:rPr>
        <w:t> </w:t>
      </w:r>
      <w:r>
        <w:rPr>
          <w:vertAlign w:val="baseline"/>
        </w:rPr>
        <w:t>and</w:t>
      </w:r>
      <w:r>
        <w:rPr>
          <w:spacing w:val="23"/>
          <w:vertAlign w:val="baseline"/>
        </w:rPr>
        <w:t> </w:t>
      </w:r>
      <w:r>
        <w:rPr>
          <w:vertAlign w:val="baseline"/>
        </w:rPr>
        <w:t>codes</w:t>
      </w:r>
      <w:r>
        <w:rPr>
          <w:spacing w:val="25"/>
          <w:vertAlign w:val="baseline"/>
        </w:rPr>
        <w:t> </w:t>
      </w:r>
      <w:r>
        <w:rPr>
          <w:vertAlign w:val="baseline"/>
        </w:rPr>
        <w:t>as</w:t>
      </w:r>
      <w:r>
        <w:rPr>
          <w:spacing w:val="25"/>
          <w:vertAlign w:val="baseline"/>
        </w:rPr>
        <w:t> </w:t>
      </w:r>
      <w:r>
        <w:rPr>
          <w:vertAlign w:val="baseline"/>
        </w:rPr>
        <w:t>the</w:t>
      </w:r>
      <w:r>
        <w:rPr>
          <w:spacing w:val="25"/>
          <w:vertAlign w:val="baseline"/>
        </w:rPr>
        <w:t> </w:t>
      </w:r>
      <w:r>
        <w:rPr>
          <w:vertAlign w:val="baseline"/>
        </w:rPr>
        <w:t>foundation</w:t>
      </w:r>
      <w:r>
        <w:rPr>
          <w:spacing w:val="23"/>
          <w:vertAlign w:val="baseline"/>
        </w:rPr>
        <w:t> </w:t>
      </w:r>
      <w:r>
        <w:rPr>
          <w:vertAlign w:val="baseline"/>
        </w:rPr>
        <w:t>for</w:t>
      </w:r>
      <w:r>
        <w:rPr>
          <w:spacing w:val="22"/>
          <w:vertAlign w:val="baseline"/>
        </w:rPr>
        <w:t> </w:t>
      </w:r>
      <w:r>
        <w:rPr>
          <w:vertAlign w:val="baseline"/>
        </w:rPr>
        <w:t>their</w:t>
      </w:r>
      <w:r>
        <w:rPr>
          <w:spacing w:val="25"/>
          <w:vertAlign w:val="baseline"/>
        </w:rPr>
        <w:t> </w:t>
      </w:r>
      <w:r>
        <w:rPr>
          <w:vertAlign w:val="baseline"/>
        </w:rPr>
        <w:t>implementation</w:t>
      </w:r>
      <w:r>
        <w:rPr>
          <w:spacing w:val="21"/>
          <w:vertAlign w:val="baseline"/>
        </w:rPr>
        <w:t> </w:t>
      </w:r>
      <w:r>
        <w:rPr>
          <w:vertAlign w:val="baseline"/>
        </w:rPr>
        <w:t>of</w:t>
      </w:r>
      <w:r>
        <w:rPr>
          <w:spacing w:val="24"/>
          <w:vertAlign w:val="baseline"/>
        </w:rPr>
        <w:t> </w:t>
      </w:r>
      <w:r>
        <w:rPr>
          <w:vertAlign w:val="baseline"/>
        </w:rPr>
        <w:t>corporate</w:t>
      </w:r>
      <w:r>
        <w:rPr>
          <w:spacing w:val="25"/>
          <w:vertAlign w:val="baseline"/>
        </w:rPr>
        <w:t> </w:t>
      </w:r>
      <w:r>
        <w:rPr>
          <w:vertAlign w:val="baseline"/>
        </w:rPr>
        <w:t>governance</w:t>
      </w:r>
      <w:r>
        <w:rPr>
          <w:spacing w:val="26"/>
          <w:vertAlign w:val="baseline"/>
        </w:rPr>
        <w:t> </w:t>
      </w:r>
      <w:r>
        <w:rPr>
          <w:spacing w:val="-5"/>
          <w:vertAlign w:val="baseline"/>
        </w:rPr>
        <w:t>in</w:t>
      </w:r>
    </w:p>
    <w:p>
      <w:pPr>
        <w:spacing w:before="102"/>
        <w:ind w:left="1145" w:right="0" w:firstLine="0"/>
        <w:jc w:val="left"/>
        <w:rPr>
          <w:sz w:val="20"/>
        </w:rPr>
      </w:pPr>
      <w:r>
        <w:rPr>
          <w:sz w:val="20"/>
          <w:vertAlign w:val="superscript"/>
        </w:rPr>
        <w:t>705</w:t>
      </w:r>
      <w:r>
        <w:rPr>
          <w:sz w:val="20"/>
          <w:vertAlign w:val="baseline"/>
        </w:rPr>
        <w:t>Cap</w:t>
      </w:r>
      <w:r>
        <w:rPr>
          <w:spacing w:val="-6"/>
          <w:sz w:val="20"/>
          <w:vertAlign w:val="baseline"/>
        </w:rPr>
        <w:t> </w:t>
      </w:r>
      <w:r>
        <w:rPr>
          <w:sz w:val="20"/>
          <w:vertAlign w:val="baseline"/>
        </w:rPr>
        <w:t>C20</w:t>
      </w:r>
      <w:r>
        <w:rPr>
          <w:spacing w:val="-6"/>
          <w:sz w:val="20"/>
          <w:vertAlign w:val="baseline"/>
        </w:rPr>
        <w:t> </w:t>
      </w:r>
      <w:r>
        <w:rPr>
          <w:sz w:val="20"/>
          <w:vertAlign w:val="baseline"/>
        </w:rPr>
        <w:t>LFN</w:t>
      </w:r>
      <w:r>
        <w:rPr>
          <w:spacing w:val="-6"/>
          <w:sz w:val="20"/>
          <w:vertAlign w:val="baseline"/>
        </w:rPr>
        <w:t> </w:t>
      </w:r>
      <w:r>
        <w:rPr>
          <w:spacing w:val="-2"/>
          <w:sz w:val="20"/>
          <w:vertAlign w:val="baseline"/>
        </w:rPr>
        <w:t>2004.</w:t>
      </w:r>
    </w:p>
    <w:p>
      <w:pPr>
        <w:spacing w:line="243" w:lineRule="exact" w:before="1"/>
        <w:ind w:left="1145" w:right="0" w:firstLine="0"/>
        <w:jc w:val="left"/>
        <w:rPr>
          <w:sz w:val="20"/>
        </w:rPr>
      </w:pPr>
      <w:r>
        <w:rPr>
          <w:sz w:val="20"/>
          <w:vertAlign w:val="superscript"/>
        </w:rPr>
        <w:t>706</w:t>
      </w:r>
      <w:r>
        <w:rPr>
          <w:sz w:val="20"/>
          <w:vertAlign w:val="baseline"/>
        </w:rPr>
        <w:t>No</w:t>
      </w:r>
      <w:r>
        <w:rPr>
          <w:spacing w:val="-5"/>
          <w:sz w:val="20"/>
          <w:vertAlign w:val="baseline"/>
        </w:rPr>
        <w:t> </w:t>
      </w:r>
      <w:r>
        <w:rPr>
          <w:sz w:val="20"/>
          <w:vertAlign w:val="baseline"/>
        </w:rPr>
        <w:t>7,</w:t>
      </w:r>
      <w:r>
        <w:rPr>
          <w:spacing w:val="-4"/>
          <w:sz w:val="20"/>
          <w:vertAlign w:val="baseline"/>
        </w:rPr>
        <w:t> </w:t>
      </w:r>
      <w:r>
        <w:rPr>
          <w:spacing w:val="-2"/>
          <w:sz w:val="20"/>
          <w:vertAlign w:val="baseline"/>
        </w:rPr>
        <w:t>2007.</w:t>
      </w:r>
    </w:p>
    <w:p>
      <w:pPr>
        <w:spacing w:line="243" w:lineRule="exact" w:before="0"/>
        <w:ind w:left="1145" w:right="0" w:firstLine="0"/>
        <w:jc w:val="left"/>
        <w:rPr>
          <w:sz w:val="20"/>
        </w:rPr>
      </w:pPr>
      <w:r>
        <w:rPr>
          <w:sz w:val="20"/>
          <w:vertAlign w:val="superscript"/>
        </w:rPr>
        <w:t>707</w:t>
      </w:r>
      <w:r>
        <w:rPr>
          <w:sz w:val="20"/>
          <w:vertAlign w:val="baseline"/>
        </w:rPr>
        <w:t>Cap</w:t>
      </w:r>
      <w:r>
        <w:rPr>
          <w:spacing w:val="-6"/>
          <w:sz w:val="20"/>
          <w:vertAlign w:val="baseline"/>
        </w:rPr>
        <w:t> </w:t>
      </w:r>
      <w:r>
        <w:rPr>
          <w:sz w:val="20"/>
          <w:vertAlign w:val="baseline"/>
        </w:rPr>
        <w:t>B1</w:t>
      </w:r>
      <w:r>
        <w:rPr>
          <w:spacing w:val="-5"/>
          <w:sz w:val="20"/>
          <w:vertAlign w:val="baseline"/>
        </w:rPr>
        <w:t> </w:t>
      </w:r>
      <w:r>
        <w:rPr>
          <w:sz w:val="20"/>
          <w:vertAlign w:val="baseline"/>
        </w:rPr>
        <w:t>LFN</w:t>
      </w:r>
      <w:r>
        <w:rPr>
          <w:spacing w:val="-5"/>
          <w:sz w:val="20"/>
          <w:vertAlign w:val="baseline"/>
        </w:rPr>
        <w:t> </w:t>
      </w:r>
      <w:r>
        <w:rPr>
          <w:spacing w:val="-2"/>
          <w:sz w:val="20"/>
          <w:vertAlign w:val="baseline"/>
        </w:rPr>
        <w:t>2004.</w:t>
      </w:r>
    </w:p>
    <w:p>
      <w:pPr>
        <w:spacing w:before="1"/>
        <w:ind w:left="1145" w:right="0" w:firstLine="0"/>
        <w:jc w:val="left"/>
        <w:rPr>
          <w:sz w:val="20"/>
        </w:rPr>
      </w:pPr>
      <w:r>
        <w:rPr>
          <w:sz w:val="20"/>
          <w:vertAlign w:val="superscript"/>
        </w:rPr>
        <w:t>708</w:t>
      </w:r>
      <w:r>
        <w:rPr>
          <w:sz w:val="20"/>
          <w:vertAlign w:val="baseline"/>
        </w:rPr>
        <w:t>Cap</w:t>
      </w:r>
      <w:r>
        <w:rPr>
          <w:spacing w:val="-6"/>
          <w:sz w:val="20"/>
          <w:vertAlign w:val="baseline"/>
        </w:rPr>
        <w:t> </w:t>
      </w:r>
      <w:r>
        <w:rPr>
          <w:sz w:val="20"/>
          <w:vertAlign w:val="baseline"/>
        </w:rPr>
        <w:t>B3</w:t>
      </w:r>
      <w:r>
        <w:rPr>
          <w:spacing w:val="-5"/>
          <w:sz w:val="20"/>
          <w:vertAlign w:val="baseline"/>
        </w:rPr>
        <w:t> </w:t>
      </w:r>
      <w:r>
        <w:rPr>
          <w:sz w:val="20"/>
          <w:vertAlign w:val="baseline"/>
        </w:rPr>
        <w:t>LFN</w:t>
      </w:r>
      <w:r>
        <w:rPr>
          <w:spacing w:val="-5"/>
          <w:sz w:val="20"/>
          <w:vertAlign w:val="baseline"/>
        </w:rPr>
        <w:t> </w:t>
      </w:r>
      <w:r>
        <w:rPr>
          <w:spacing w:val="-2"/>
          <w:sz w:val="20"/>
          <w:vertAlign w:val="baseline"/>
        </w:rPr>
        <w:t>2004.</w:t>
      </w:r>
    </w:p>
    <w:p>
      <w:pPr>
        <w:spacing w:before="0"/>
        <w:ind w:left="1145" w:right="0" w:firstLine="0"/>
        <w:jc w:val="left"/>
        <w:rPr>
          <w:sz w:val="20"/>
        </w:rPr>
      </w:pPr>
      <w:r>
        <w:rPr>
          <w:spacing w:val="-2"/>
          <w:sz w:val="20"/>
          <w:vertAlign w:val="superscript"/>
        </w:rPr>
        <w:t>709</w:t>
      </w:r>
      <w:r>
        <w:rPr>
          <w:spacing w:val="-2"/>
          <w:sz w:val="20"/>
          <w:vertAlign w:val="baseline"/>
        </w:rPr>
        <w:t>2007.</w:t>
      </w:r>
    </w:p>
    <w:p>
      <w:pPr>
        <w:spacing w:after="0"/>
        <w:jc w:val="left"/>
        <w:rPr>
          <w:sz w:val="20"/>
        </w:rPr>
        <w:sectPr>
          <w:pgSz w:w="11910" w:h="16840"/>
          <w:pgMar w:header="0" w:footer="1454" w:top="1360" w:bottom="1640" w:left="840" w:right="400"/>
        </w:sectPr>
      </w:pPr>
    </w:p>
    <w:p>
      <w:pPr>
        <w:pStyle w:val="BodyText"/>
        <w:spacing w:line="480" w:lineRule="auto" w:before="37"/>
        <w:ind w:left="1145" w:right="156"/>
        <w:jc w:val="both"/>
      </w:pPr>
      <w:r>
        <w:rPr/>
        <w:t>their banks.The recently introduced Private Sector National Code of Corporate Governance by the Financial Reporting Council of Nigeria (FRC) was abruptly suspended by the government and therefore did</w:t>
      </w:r>
      <w:r>
        <w:rPr>
          <w:spacing w:val="-3"/>
        </w:rPr>
        <w:t> </w:t>
      </w:r>
      <w:r>
        <w:rPr/>
        <w:t>not</w:t>
      </w:r>
      <w:r>
        <w:rPr>
          <w:spacing w:val="-1"/>
        </w:rPr>
        <w:t> </w:t>
      </w:r>
      <w:r>
        <w:rPr/>
        <w:t>feature</w:t>
      </w:r>
      <w:r>
        <w:rPr>
          <w:spacing w:val="-1"/>
        </w:rPr>
        <w:t> </w:t>
      </w:r>
      <w:r>
        <w:rPr/>
        <w:t>in</w:t>
      </w:r>
      <w:r>
        <w:rPr>
          <w:spacing w:val="-3"/>
        </w:rPr>
        <w:t> </w:t>
      </w:r>
      <w:r>
        <w:rPr/>
        <w:t>any</w:t>
      </w:r>
      <w:r>
        <w:rPr>
          <w:spacing w:val="-3"/>
        </w:rPr>
        <w:t> </w:t>
      </w:r>
      <w:r>
        <w:rPr/>
        <w:t>of</w:t>
      </w:r>
      <w:r>
        <w:rPr>
          <w:spacing w:val="-1"/>
        </w:rPr>
        <w:t> </w:t>
      </w:r>
      <w:r>
        <w:rPr/>
        <w:t>the</w:t>
      </w:r>
      <w:r>
        <w:rPr>
          <w:spacing w:val="-1"/>
        </w:rPr>
        <w:t> </w:t>
      </w:r>
      <w:r>
        <w:rPr/>
        <w:t>report</w:t>
      </w:r>
      <w:r>
        <w:rPr>
          <w:spacing w:val="-1"/>
        </w:rPr>
        <w:t> </w:t>
      </w:r>
      <w:r>
        <w:rPr/>
        <w:t>and</w:t>
      </w:r>
      <w:r>
        <w:rPr>
          <w:spacing w:val="-2"/>
        </w:rPr>
        <w:t> </w:t>
      </w:r>
      <w:r>
        <w:rPr/>
        <w:t>accounts</w:t>
      </w:r>
      <w:r>
        <w:rPr>
          <w:spacing w:val="-3"/>
        </w:rPr>
        <w:t> </w:t>
      </w:r>
      <w:r>
        <w:rPr/>
        <w:t>of</w:t>
      </w:r>
      <w:r>
        <w:rPr>
          <w:spacing w:val="-1"/>
        </w:rPr>
        <w:t> </w:t>
      </w:r>
      <w:r>
        <w:rPr/>
        <w:t>the</w:t>
      </w:r>
      <w:r>
        <w:rPr>
          <w:spacing w:val="-1"/>
        </w:rPr>
        <w:t> </w:t>
      </w:r>
      <w:r>
        <w:rPr/>
        <w:t>surveyed</w:t>
      </w:r>
      <w:r>
        <w:rPr>
          <w:spacing w:val="-1"/>
        </w:rPr>
        <w:t> </w:t>
      </w:r>
      <w:r>
        <w:rPr/>
        <w:t>banks.</w:t>
      </w:r>
      <w:r>
        <w:rPr>
          <w:spacing w:val="-1"/>
        </w:rPr>
        <w:t> </w:t>
      </w:r>
      <w:r>
        <w:rPr/>
        <w:t>The</w:t>
      </w:r>
      <w:r>
        <w:rPr>
          <w:spacing w:val="-1"/>
        </w:rPr>
        <w:t> </w:t>
      </w:r>
      <w:r>
        <w:rPr/>
        <w:t>suspension</w:t>
      </w:r>
      <w:r>
        <w:rPr>
          <w:spacing w:val="-1"/>
        </w:rPr>
        <w:t> </w:t>
      </w:r>
      <w:r>
        <w:rPr/>
        <w:t>came as</w:t>
      </w:r>
      <w:r>
        <w:rPr>
          <w:spacing w:val="-1"/>
        </w:rPr>
        <w:t> </w:t>
      </w:r>
      <w:r>
        <w:rPr/>
        <w:t>a</w:t>
      </w:r>
      <w:r>
        <w:rPr>
          <w:spacing w:val="-1"/>
        </w:rPr>
        <w:t> </w:t>
      </w:r>
      <w:r>
        <w:rPr/>
        <w:t>shock considering that more than any other statutory or regulatory body in Nigeria, the FRC is the only body empowered by an Act of the National Assembly to coordinate, superintend and enforce the implementation and institutionalisation of corporate governance practices, systems and architecture in </w:t>
      </w:r>
      <w:r>
        <w:rPr>
          <w:spacing w:val="-2"/>
        </w:rPr>
        <w:t>Nigeria.</w:t>
      </w:r>
      <w:r>
        <w:rPr>
          <w:spacing w:val="-2"/>
          <w:vertAlign w:val="superscript"/>
        </w:rPr>
        <w:t>710</w:t>
      </w:r>
    </w:p>
    <w:p>
      <w:pPr>
        <w:pStyle w:val="BodyText"/>
        <w:spacing w:line="480" w:lineRule="auto"/>
        <w:ind w:left="1145" w:right="159"/>
        <w:jc w:val="both"/>
      </w:pPr>
      <w:r>
        <w:rPr/>
        <w:t>In comparison, corporate governance structure represents the building blocks which translate the corporate governance framework into action and reality. As distinct from corporate governance framework distinguished above, it is the corporate governance chain</w:t>
      </w:r>
      <w:r>
        <w:rPr>
          <w:spacing w:val="-3"/>
        </w:rPr>
        <w:t> </w:t>
      </w:r>
      <w:r>
        <w:rPr/>
        <w:t>which</w:t>
      </w:r>
      <w:r>
        <w:rPr>
          <w:spacing w:val="-1"/>
        </w:rPr>
        <w:t> </w:t>
      </w:r>
      <w:r>
        <w:rPr/>
        <w:t>has to do with the structural makeup or constituents of corporate governance within any system. The structure shows the style and organisation of corporate governance within a company or even jurisdiction, like Nigeria. This means that corporate governance structure can be similar or different as between different banks or jurisdictions. The corporate governance structures of the banks were brought out by the reports but under the name of corporate governance framework.</w:t>
      </w:r>
    </w:p>
    <w:p>
      <w:pPr>
        <w:pStyle w:val="BodyText"/>
        <w:spacing w:line="480" w:lineRule="auto" w:before="1"/>
        <w:ind w:left="1145" w:right="155"/>
        <w:jc w:val="both"/>
      </w:pPr>
      <w:r>
        <w:rPr/>
        <w:t>At the level of the board is a structural set up too for corporate governance.</w:t>
      </w:r>
      <w:r>
        <w:rPr>
          <w:vertAlign w:val="superscript"/>
        </w:rPr>
        <w:t>711</w:t>
      </w:r>
      <w:r>
        <w:rPr>
          <w:vertAlign w:val="baseline"/>
        </w:rPr>
        <w:t> Thus, at Fidelity the structure of the board showed that it had six executive directors and eight non-executives as against StanbicIBTC that had one executive director and nine non-executive directors. The case of the StanbicIBTC, being a multinational corporation with South African roots, must have been largely influenced by the position of the King Code.</w:t>
      </w:r>
    </w:p>
    <w:p>
      <w:pPr>
        <w:pStyle w:val="BodyText"/>
        <w:spacing w:line="480" w:lineRule="auto" w:before="1"/>
        <w:ind w:left="1145" w:right="156"/>
        <w:jc w:val="both"/>
      </w:pPr>
      <w:r>
        <w:rPr/>
        <w:t>From the foregoing discussion, there is the global corporate governance structure which</w:t>
      </w:r>
      <w:r>
        <w:rPr>
          <w:spacing w:val="-1"/>
        </w:rPr>
        <w:t> </w:t>
      </w:r>
      <w:r>
        <w:rPr/>
        <w:t>is organisation- wide and the unit corporate governance structure. In this case, the board is a unit. Using Fidelity Bank, the typical global corporate governance structures of the bank can be graphically represented below:</w:t>
      </w:r>
    </w:p>
    <w:p>
      <w:pPr>
        <w:pStyle w:val="BodyText"/>
        <w:rPr>
          <w:sz w:val="19"/>
        </w:rPr>
      </w:pPr>
      <w:r>
        <w:rPr/>
        <mc:AlternateContent>
          <mc:Choice Requires="wps">
            <w:drawing>
              <wp:anchor distT="0" distB="0" distL="0" distR="0" allowOverlap="1" layoutInCell="1" locked="0" behindDoc="1" simplePos="0" relativeHeight="487711744">
                <wp:simplePos x="0" y="0"/>
                <wp:positionH relativeFrom="page">
                  <wp:posOffset>1260652</wp:posOffset>
                </wp:positionH>
                <wp:positionV relativeFrom="paragraph">
                  <wp:posOffset>162994</wp:posOffset>
                </wp:positionV>
                <wp:extent cx="1829435" cy="9525"/>
                <wp:effectExtent l="0" t="0" r="0" b="0"/>
                <wp:wrapTopAndBottom/>
                <wp:docPr id="269" name="Graphic 269"/>
                <wp:cNvGraphicFramePr>
                  <a:graphicFrameLocks/>
                </wp:cNvGraphicFramePr>
                <a:graphic>
                  <a:graphicData uri="http://schemas.microsoft.com/office/word/2010/wordprocessingShape">
                    <wps:wsp>
                      <wps:cNvPr id="269" name="Graphic 26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2.834188pt;width:144.020pt;height:.72003pt;mso-position-horizontal-relative:page;mso-position-vertical-relative:paragraph;z-index:-15604736;mso-wrap-distance-left:0;mso-wrap-distance-right:0" id="docshape262" filled="true" fillcolor="#000000" stroked="false">
                <v:fill type="solid"/>
                <w10:wrap type="topAndBottom"/>
              </v:rect>
            </w:pict>
          </mc:Fallback>
        </mc:AlternateContent>
      </w:r>
    </w:p>
    <w:p>
      <w:pPr>
        <w:spacing w:before="102"/>
        <w:ind w:left="1145" w:right="0" w:firstLine="0"/>
        <w:jc w:val="left"/>
        <w:rPr>
          <w:sz w:val="20"/>
        </w:rPr>
      </w:pPr>
      <w:r>
        <w:rPr>
          <w:sz w:val="20"/>
          <w:vertAlign w:val="superscript"/>
        </w:rPr>
        <w:t>710</w:t>
      </w:r>
      <w:r>
        <w:rPr>
          <w:sz w:val="20"/>
          <w:vertAlign w:val="baseline"/>
        </w:rPr>
        <w:t>Part</w:t>
      </w:r>
      <w:r>
        <w:rPr>
          <w:spacing w:val="-6"/>
          <w:sz w:val="20"/>
          <w:vertAlign w:val="baseline"/>
        </w:rPr>
        <w:t> </w:t>
      </w:r>
      <w:r>
        <w:rPr>
          <w:sz w:val="20"/>
          <w:vertAlign w:val="baseline"/>
        </w:rPr>
        <w:t>VI,</w:t>
      </w:r>
      <w:r>
        <w:rPr>
          <w:spacing w:val="-5"/>
          <w:sz w:val="20"/>
          <w:vertAlign w:val="baseline"/>
        </w:rPr>
        <w:t> </w:t>
      </w:r>
      <w:r>
        <w:rPr>
          <w:sz w:val="20"/>
          <w:vertAlign w:val="baseline"/>
        </w:rPr>
        <w:t>sections</w:t>
      </w:r>
      <w:r>
        <w:rPr>
          <w:spacing w:val="-7"/>
          <w:sz w:val="20"/>
          <w:vertAlign w:val="baseline"/>
        </w:rPr>
        <w:t> </w:t>
      </w:r>
      <w:r>
        <w:rPr>
          <w:sz w:val="20"/>
          <w:vertAlign w:val="baseline"/>
        </w:rPr>
        <w:t>49-51</w:t>
      </w:r>
      <w:r>
        <w:rPr>
          <w:spacing w:val="-7"/>
          <w:sz w:val="20"/>
          <w:vertAlign w:val="baseline"/>
        </w:rPr>
        <w:t> </w:t>
      </w:r>
      <w:r>
        <w:rPr>
          <w:sz w:val="20"/>
          <w:vertAlign w:val="baseline"/>
        </w:rPr>
        <w:t>Financial</w:t>
      </w:r>
      <w:r>
        <w:rPr>
          <w:spacing w:val="-5"/>
          <w:sz w:val="20"/>
          <w:vertAlign w:val="baseline"/>
        </w:rPr>
        <w:t> </w:t>
      </w:r>
      <w:r>
        <w:rPr>
          <w:sz w:val="20"/>
          <w:vertAlign w:val="baseline"/>
        </w:rPr>
        <w:t>Reporting</w:t>
      </w:r>
      <w:r>
        <w:rPr>
          <w:spacing w:val="-6"/>
          <w:sz w:val="20"/>
          <w:vertAlign w:val="baseline"/>
        </w:rPr>
        <w:t> </w:t>
      </w:r>
      <w:r>
        <w:rPr>
          <w:sz w:val="20"/>
          <w:vertAlign w:val="baseline"/>
        </w:rPr>
        <w:t>Council</w:t>
      </w:r>
      <w:r>
        <w:rPr>
          <w:spacing w:val="-7"/>
          <w:sz w:val="20"/>
          <w:vertAlign w:val="baseline"/>
        </w:rPr>
        <w:t> </w:t>
      </w:r>
      <w:r>
        <w:rPr>
          <w:sz w:val="20"/>
          <w:vertAlign w:val="baseline"/>
        </w:rPr>
        <w:t>of</w:t>
      </w:r>
      <w:r>
        <w:rPr>
          <w:spacing w:val="-7"/>
          <w:sz w:val="20"/>
          <w:vertAlign w:val="baseline"/>
        </w:rPr>
        <w:t> </w:t>
      </w:r>
      <w:r>
        <w:rPr>
          <w:sz w:val="20"/>
          <w:vertAlign w:val="baseline"/>
        </w:rPr>
        <w:t>Nigeria</w:t>
      </w:r>
      <w:r>
        <w:rPr>
          <w:spacing w:val="-5"/>
          <w:sz w:val="20"/>
          <w:vertAlign w:val="baseline"/>
        </w:rPr>
        <w:t> </w:t>
      </w:r>
      <w:r>
        <w:rPr>
          <w:sz w:val="20"/>
          <w:vertAlign w:val="baseline"/>
        </w:rPr>
        <w:t>Act</w:t>
      </w:r>
      <w:r>
        <w:rPr>
          <w:spacing w:val="-5"/>
          <w:sz w:val="20"/>
          <w:vertAlign w:val="baseline"/>
        </w:rPr>
        <w:t> </w:t>
      </w:r>
      <w:r>
        <w:rPr>
          <w:sz w:val="20"/>
          <w:vertAlign w:val="baseline"/>
        </w:rPr>
        <w:t>(No</w:t>
      </w:r>
      <w:r>
        <w:rPr>
          <w:spacing w:val="-6"/>
          <w:sz w:val="20"/>
          <w:vertAlign w:val="baseline"/>
        </w:rPr>
        <w:t> </w:t>
      </w:r>
      <w:r>
        <w:rPr>
          <w:sz w:val="20"/>
          <w:vertAlign w:val="baseline"/>
        </w:rPr>
        <w:t>6)</w:t>
      </w:r>
      <w:r>
        <w:rPr>
          <w:spacing w:val="-5"/>
          <w:sz w:val="20"/>
          <w:vertAlign w:val="baseline"/>
        </w:rPr>
        <w:t> </w:t>
      </w:r>
      <w:r>
        <w:rPr>
          <w:spacing w:val="-2"/>
          <w:sz w:val="20"/>
          <w:vertAlign w:val="baseline"/>
        </w:rPr>
        <w:t>2011.</w:t>
      </w:r>
    </w:p>
    <w:p>
      <w:pPr>
        <w:spacing w:before="1"/>
        <w:ind w:left="1145" w:right="0" w:firstLine="0"/>
        <w:jc w:val="left"/>
        <w:rPr>
          <w:sz w:val="20"/>
        </w:rPr>
      </w:pPr>
      <w:r>
        <w:rPr>
          <w:sz w:val="20"/>
          <w:vertAlign w:val="superscript"/>
        </w:rPr>
        <w:t>711</w:t>
      </w:r>
      <w:r>
        <w:rPr>
          <w:sz w:val="20"/>
          <w:vertAlign w:val="baseline"/>
        </w:rPr>
        <w:t>See</w:t>
      </w:r>
      <w:r>
        <w:rPr>
          <w:spacing w:val="-7"/>
          <w:sz w:val="20"/>
          <w:vertAlign w:val="baseline"/>
        </w:rPr>
        <w:t> </w:t>
      </w:r>
      <w:r>
        <w:rPr>
          <w:sz w:val="20"/>
          <w:vertAlign w:val="baseline"/>
        </w:rPr>
        <w:t>Table</w:t>
      </w:r>
      <w:r>
        <w:rPr>
          <w:spacing w:val="-8"/>
          <w:sz w:val="20"/>
          <w:vertAlign w:val="baseline"/>
        </w:rPr>
        <w:t> </w:t>
      </w:r>
      <w:r>
        <w:rPr>
          <w:sz w:val="20"/>
          <w:vertAlign w:val="baseline"/>
        </w:rPr>
        <w:t>5.3.3</w:t>
      </w:r>
      <w:r>
        <w:rPr>
          <w:spacing w:val="-8"/>
          <w:sz w:val="20"/>
          <w:vertAlign w:val="baseline"/>
        </w:rPr>
        <w:t> </w:t>
      </w:r>
      <w:r>
        <w:rPr>
          <w:spacing w:val="-2"/>
          <w:sz w:val="20"/>
          <w:vertAlign w:val="baseline"/>
        </w:rPr>
        <w:t>above.</w:t>
      </w:r>
    </w:p>
    <w:p>
      <w:pPr>
        <w:spacing w:after="0"/>
        <w:jc w:val="left"/>
        <w:rPr>
          <w:sz w:val="20"/>
        </w:rPr>
        <w:sectPr>
          <w:pgSz w:w="11910" w:h="16840"/>
          <w:pgMar w:header="0" w:footer="1454" w:top="1360" w:bottom="1640" w:left="840" w:right="4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2" w:after="1"/>
        <w:rPr>
          <w:sz w:val="20"/>
        </w:rPr>
      </w:pPr>
    </w:p>
    <w:p>
      <w:pPr>
        <w:pStyle w:val="BodyText"/>
        <w:ind w:left="1576"/>
        <w:rPr>
          <w:sz w:val="20"/>
        </w:rPr>
      </w:pPr>
      <w:r>
        <w:rPr>
          <w:sz w:val="20"/>
        </w:rPr>
        <mc:AlternateContent>
          <mc:Choice Requires="wps">
            <w:drawing>
              <wp:inline distT="0" distB="0" distL="0" distR="0">
                <wp:extent cx="5012055" cy="636270"/>
                <wp:effectExtent l="9525" t="0" r="0" b="11429"/>
                <wp:docPr id="270" name="Textbox 270"/>
                <wp:cNvGraphicFramePr>
                  <a:graphicFrameLocks/>
                </wp:cNvGraphicFramePr>
                <a:graphic>
                  <a:graphicData uri="http://schemas.microsoft.com/office/word/2010/wordprocessingShape">
                    <wps:wsp>
                      <wps:cNvPr id="270" name="Textbox 270"/>
                      <wps:cNvSpPr txBox="1"/>
                      <wps:spPr>
                        <a:xfrm>
                          <a:off x="0" y="0"/>
                          <a:ext cx="5012055" cy="636270"/>
                        </a:xfrm>
                        <a:prstGeom prst="rect">
                          <a:avLst/>
                        </a:prstGeom>
                        <a:ln w="9525">
                          <a:solidFill>
                            <a:srgbClr val="D7D7D7"/>
                          </a:solidFill>
                          <a:prstDash val="solid"/>
                        </a:ln>
                      </wps:spPr>
                      <wps:txbx>
                        <w:txbxContent>
                          <w:p>
                            <w:pPr>
                              <w:spacing w:before="73"/>
                              <w:ind w:left="1" w:right="1" w:firstLine="0"/>
                              <w:jc w:val="center"/>
                              <w:rPr>
                                <w:b/>
                                <w:sz w:val="22"/>
                              </w:rPr>
                            </w:pPr>
                            <w:r>
                              <w:rPr>
                                <w:b/>
                                <w:sz w:val="22"/>
                              </w:rPr>
                              <w:t>A</w:t>
                            </w:r>
                            <w:r>
                              <w:rPr>
                                <w:b/>
                                <w:spacing w:val="-5"/>
                                <w:sz w:val="22"/>
                              </w:rPr>
                              <w:t> </w:t>
                            </w:r>
                            <w:r>
                              <w:rPr>
                                <w:b/>
                                <w:sz w:val="22"/>
                              </w:rPr>
                              <w:t>GRAPHIC</w:t>
                            </w:r>
                            <w:r>
                              <w:rPr>
                                <w:b/>
                                <w:spacing w:val="-6"/>
                                <w:sz w:val="22"/>
                              </w:rPr>
                              <w:t> </w:t>
                            </w:r>
                            <w:r>
                              <w:rPr>
                                <w:b/>
                                <w:sz w:val="22"/>
                              </w:rPr>
                              <w:t>REPRESENTATION</w:t>
                            </w:r>
                            <w:r>
                              <w:rPr>
                                <w:b/>
                                <w:spacing w:val="-5"/>
                                <w:sz w:val="22"/>
                              </w:rPr>
                              <w:t> </w:t>
                            </w:r>
                            <w:r>
                              <w:rPr>
                                <w:b/>
                                <w:sz w:val="22"/>
                              </w:rPr>
                              <w:t>OF</w:t>
                            </w:r>
                            <w:r>
                              <w:rPr>
                                <w:b/>
                                <w:spacing w:val="-8"/>
                                <w:sz w:val="22"/>
                              </w:rPr>
                              <w:t> </w:t>
                            </w:r>
                            <w:r>
                              <w:rPr>
                                <w:b/>
                                <w:sz w:val="22"/>
                              </w:rPr>
                              <w:t>CORPORATE</w:t>
                            </w:r>
                            <w:r>
                              <w:rPr>
                                <w:b/>
                                <w:spacing w:val="-7"/>
                                <w:sz w:val="22"/>
                              </w:rPr>
                              <w:t> </w:t>
                            </w:r>
                            <w:r>
                              <w:rPr>
                                <w:b/>
                                <w:spacing w:val="-2"/>
                                <w:sz w:val="22"/>
                              </w:rPr>
                              <w:t>GOVERNANCE</w:t>
                            </w:r>
                          </w:p>
                          <w:p>
                            <w:pPr>
                              <w:spacing w:before="240"/>
                              <w:ind w:left="1" w:right="0" w:firstLine="0"/>
                              <w:jc w:val="center"/>
                              <w:rPr>
                                <w:b/>
                                <w:sz w:val="22"/>
                              </w:rPr>
                            </w:pPr>
                            <w:r>
                              <w:rPr>
                                <w:b/>
                                <w:sz w:val="22"/>
                              </w:rPr>
                              <w:t>STRUCTURE</w:t>
                            </w:r>
                            <w:r>
                              <w:rPr>
                                <w:b/>
                                <w:spacing w:val="-8"/>
                                <w:sz w:val="22"/>
                              </w:rPr>
                              <w:t> </w:t>
                            </w:r>
                            <w:r>
                              <w:rPr>
                                <w:b/>
                                <w:sz w:val="22"/>
                              </w:rPr>
                              <w:t>IN</w:t>
                            </w:r>
                            <w:r>
                              <w:rPr>
                                <w:b/>
                                <w:spacing w:val="-7"/>
                                <w:sz w:val="22"/>
                              </w:rPr>
                              <w:t> </w:t>
                            </w:r>
                            <w:r>
                              <w:rPr>
                                <w:b/>
                                <w:sz w:val="22"/>
                              </w:rPr>
                              <w:t>THE</w:t>
                            </w:r>
                            <w:r>
                              <w:rPr>
                                <w:b/>
                                <w:spacing w:val="-5"/>
                                <w:sz w:val="22"/>
                              </w:rPr>
                              <w:t> </w:t>
                            </w:r>
                            <w:r>
                              <w:rPr>
                                <w:b/>
                                <w:sz w:val="22"/>
                              </w:rPr>
                              <w:t>NIGERIAN</w:t>
                            </w:r>
                            <w:r>
                              <w:rPr>
                                <w:b/>
                                <w:spacing w:val="-6"/>
                                <w:sz w:val="22"/>
                              </w:rPr>
                              <w:t> </w:t>
                            </w:r>
                            <w:r>
                              <w:rPr>
                                <w:b/>
                                <w:sz w:val="22"/>
                              </w:rPr>
                              <w:t>BANKING</w:t>
                            </w:r>
                            <w:r>
                              <w:rPr>
                                <w:b/>
                                <w:spacing w:val="-5"/>
                                <w:sz w:val="22"/>
                              </w:rPr>
                              <w:t> </w:t>
                            </w:r>
                            <w:r>
                              <w:rPr>
                                <w:b/>
                                <w:spacing w:val="-2"/>
                                <w:sz w:val="22"/>
                              </w:rPr>
                              <w:t>SECTOR</w:t>
                            </w:r>
                          </w:p>
                        </w:txbxContent>
                      </wps:txbx>
                      <wps:bodyPr wrap="square" lIns="0" tIns="0" rIns="0" bIns="0" rtlCol="0">
                        <a:noAutofit/>
                      </wps:bodyPr>
                    </wps:wsp>
                  </a:graphicData>
                </a:graphic>
              </wp:inline>
            </w:drawing>
          </mc:Choice>
          <mc:Fallback>
            <w:pict>
              <v:shape style="width:394.65pt;height:50.1pt;mso-position-horizontal-relative:char;mso-position-vertical-relative:line" type="#_x0000_t202" id="docshape263" filled="false" stroked="true" strokeweight=".75pt" strokecolor="#d7d7d7">
                <w10:anchorlock/>
                <v:textbox inset="0,0,0,0">
                  <w:txbxContent>
                    <w:p>
                      <w:pPr>
                        <w:spacing w:before="73"/>
                        <w:ind w:left="1" w:right="1" w:firstLine="0"/>
                        <w:jc w:val="center"/>
                        <w:rPr>
                          <w:b/>
                          <w:sz w:val="22"/>
                        </w:rPr>
                      </w:pPr>
                      <w:r>
                        <w:rPr>
                          <w:b/>
                          <w:sz w:val="22"/>
                        </w:rPr>
                        <w:t>A</w:t>
                      </w:r>
                      <w:r>
                        <w:rPr>
                          <w:b/>
                          <w:spacing w:val="-5"/>
                          <w:sz w:val="22"/>
                        </w:rPr>
                        <w:t> </w:t>
                      </w:r>
                      <w:r>
                        <w:rPr>
                          <w:b/>
                          <w:sz w:val="22"/>
                        </w:rPr>
                        <w:t>GRAPHIC</w:t>
                      </w:r>
                      <w:r>
                        <w:rPr>
                          <w:b/>
                          <w:spacing w:val="-6"/>
                          <w:sz w:val="22"/>
                        </w:rPr>
                        <w:t> </w:t>
                      </w:r>
                      <w:r>
                        <w:rPr>
                          <w:b/>
                          <w:sz w:val="22"/>
                        </w:rPr>
                        <w:t>REPRESENTATION</w:t>
                      </w:r>
                      <w:r>
                        <w:rPr>
                          <w:b/>
                          <w:spacing w:val="-5"/>
                          <w:sz w:val="22"/>
                        </w:rPr>
                        <w:t> </w:t>
                      </w:r>
                      <w:r>
                        <w:rPr>
                          <w:b/>
                          <w:sz w:val="22"/>
                        </w:rPr>
                        <w:t>OF</w:t>
                      </w:r>
                      <w:r>
                        <w:rPr>
                          <w:b/>
                          <w:spacing w:val="-8"/>
                          <w:sz w:val="22"/>
                        </w:rPr>
                        <w:t> </w:t>
                      </w:r>
                      <w:r>
                        <w:rPr>
                          <w:b/>
                          <w:sz w:val="22"/>
                        </w:rPr>
                        <w:t>CORPORATE</w:t>
                      </w:r>
                      <w:r>
                        <w:rPr>
                          <w:b/>
                          <w:spacing w:val="-7"/>
                          <w:sz w:val="22"/>
                        </w:rPr>
                        <w:t> </w:t>
                      </w:r>
                      <w:r>
                        <w:rPr>
                          <w:b/>
                          <w:spacing w:val="-2"/>
                          <w:sz w:val="22"/>
                        </w:rPr>
                        <w:t>GOVERNANCE</w:t>
                      </w:r>
                    </w:p>
                    <w:p>
                      <w:pPr>
                        <w:spacing w:before="240"/>
                        <w:ind w:left="1" w:right="0" w:firstLine="0"/>
                        <w:jc w:val="center"/>
                        <w:rPr>
                          <w:b/>
                          <w:sz w:val="22"/>
                        </w:rPr>
                      </w:pPr>
                      <w:r>
                        <w:rPr>
                          <w:b/>
                          <w:sz w:val="22"/>
                        </w:rPr>
                        <w:t>STRUCTURE</w:t>
                      </w:r>
                      <w:r>
                        <w:rPr>
                          <w:b/>
                          <w:spacing w:val="-8"/>
                          <w:sz w:val="22"/>
                        </w:rPr>
                        <w:t> </w:t>
                      </w:r>
                      <w:r>
                        <w:rPr>
                          <w:b/>
                          <w:sz w:val="22"/>
                        </w:rPr>
                        <w:t>IN</w:t>
                      </w:r>
                      <w:r>
                        <w:rPr>
                          <w:b/>
                          <w:spacing w:val="-7"/>
                          <w:sz w:val="22"/>
                        </w:rPr>
                        <w:t> </w:t>
                      </w:r>
                      <w:r>
                        <w:rPr>
                          <w:b/>
                          <w:sz w:val="22"/>
                        </w:rPr>
                        <w:t>THE</w:t>
                      </w:r>
                      <w:r>
                        <w:rPr>
                          <w:b/>
                          <w:spacing w:val="-5"/>
                          <w:sz w:val="22"/>
                        </w:rPr>
                        <w:t> </w:t>
                      </w:r>
                      <w:r>
                        <w:rPr>
                          <w:b/>
                          <w:sz w:val="22"/>
                        </w:rPr>
                        <w:t>NIGERIAN</w:t>
                      </w:r>
                      <w:r>
                        <w:rPr>
                          <w:b/>
                          <w:spacing w:val="-6"/>
                          <w:sz w:val="22"/>
                        </w:rPr>
                        <w:t> </w:t>
                      </w:r>
                      <w:r>
                        <w:rPr>
                          <w:b/>
                          <w:sz w:val="22"/>
                        </w:rPr>
                        <w:t>BANKING</w:t>
                      </w:r>
                      <w:r>
                        <w:rPr>
                          <w:b/>
                          <w:spacing w:val="-5"/>
                          <w:sz w:val="22"/>
                        </w:rPr>
                        <w:t> </w:t>
                      </w:r>
                      <w:r>
                        <w:rPr>
                          <w:b/>
                          <w:spacing w:val="-2"/>
                          <w:sz w:val="22"/>
                        </w:rPr>
                        <w:t>SECTOR</w:t>
                      </w:r>
                    </w:p>
                  </w:txbxContent>
                </v:textbox>
                <v:stroke dashstyle="solid"/>
              </v:shape>
            </w:pict>
          </mc:Fallback>
        </mc:AlternateContent>
      </w:r>
      <w:r>
        <w:rPr>
          <w:sz w:val="20"/>
        </w:rPr>
      </w:r>
    </w:p>
    <w:p>
      <w:pPr>
        <w:pStyle w:val="BodyText"/>
      </w:pPr>
    </w:p>
    <w:p>
      <w:pPr>
        <w:pStyle w:val="BodyText"/>
        <w:spacing w:before="79"/>
      </w:pPr>
    </w:p>
    <w:p>
      <w:pPr>
        <w:pStyle w:val="BodyText"/>
        <w:ind w:left="6906"/>
      </w:pPr>
      <w:r>
        <w:rPr/>
        <mc:AlternateContent>
          <mc:Choice Requires="wps">
            <w:drawing>
              <wp:anchor distT="0" distB="0" distL="0" distR="0" allowOverlap="1" layoutInCell="1" locked="0" behindDoc="1" simplePos="0" relativeHeight="484145152">
                <wp:simplePos x="0" y="0"/>
                <wp:positionH relativeFrom="page">
                  <wp:posOffset>2431414</wp:posOffset>
                </wp:positionH>
                <wp:positionV relativeFrom="paragraph">
                  <wp:posOffset>-119131</wp:posOffset>
                </wp:positionV>
                <wp:extent cx="4599305" cy="3370579"/>
                <wp:effectExtent l="0" t="0" r="0" b="0"/>
                <wp:wrapNone/>
                <wp:docPr id="271" name="Group 271"/>
                <wp:cNvGraphicFramePr>
                  <a:graphicFrameLocks/>
                </wp:cNvGraphicFramePr>
                <a:graphic>
                  <a:graphicData uri="http://schemas.microsoft.com/office/word/2010/wordprocessingGroup">
                    <wpg:wgp>
                      <wpg:cNvPr id="271" name="Group 271"/>
                      <wpg:cNvGrpSpPr/>
                      <wpg:grpSpPr>
                        <a:xfrm>
                          <a:off x="0" y="0"/>
                          <a:ext cx="4599305" cy="3370579"/>
                          <a:chExt cx="4599305" cy="3370579"/>
                        </a:xfrm>
                      </wpg:grpSpPr>
                      <wps:wsp>
                        <wps:cNvPr id="272" name="Graphic 272"/>
                        <wps:cNvSpPr/>
                        <wps:spPr>
                          <a:xfrm>
                            <a:off x="382270" y="1304607"/>
                            <a:ext cx="1897380" cy="594360"/>
                          </a:xfrm>
                          <a:custGeom>
                            <a:avLst/>
                            <a:gdLst/>
                            <a:ahLst/>
                            <a:cxnLst/>
                            <a:rect l="l" t="t" r="r" b="b"/>
                            <a:pathLst>
                              <a:path w="1897380" h="594360">
                                <a:moveTo>
                                  <a:pt x="1897380" y="0"/>
                                </a:moveTo>
                                <a:lnTo>
                                  <a:pt x="0" y="0"/>
                                </a:lnTo>
                                <a:lnTo>
                                  <a:pt x="0" y="594360"/>
                                </a:lnTo>
                                <a:lnTo>
                                  <a:pt x="1897380" y="594360"/>
                                </a:lnTo>
                                <a:lnTo>
                                  <a:pt x="1897380" y="0"/>
                                </a:lnTo>
                                <a:close/>
                              </a:path>
                            </a:pathLst>
                          </a:custGeom>
                          <a:solidFill>
                            <a:srgbClr val="FFFFFF"/>
                          </a:solidFill>
                        </wps:spPr>
                        <wps:bodyPr wrap="square" lIns="0" tIns="0" rIns="0" bIns="0" rtlCol="0">
                          <a:prstTxWarp prst="textNoShape">
                            <a:avLst/>
                          </a:prstTxWarp>
                          <a:noAutofit/>
                        </wps:bodyPr>
                      </wps:wsp>
                      <wps:wsp>
                        <wps:cNvPr id="273" name="Graphic 273"/>
                        <wps:cNvSpPr/>
                        <wps:spPr>
                          <a:xfrm>
                            <a:off x="1277619" y="469582"/>
                            <a:ext cx="76200" cy="855344"/>
                          </a:xfrm>
                          <a:custGeom>
                            <a:avLst/>
                            <a:gdLst/>
                            <a:ahLst/>
                            <a:cxnLst/>
                            <a:rect l="l" t="t" r="r" b="b"/>
                            <a:pathLst>
                              <a:path w="76200" h="855344">
                                <a:moveTo>
                                  <a:pt x="31750" y="779144"/>
                                </a:moveTo>
                                <a:lnTo>
                                  <a:pt x="0" y="779144"/>
                                </a:lnTo>
                                <a:lnTo>
                                  <a:pt x="38100" y="855344"/>
                                </a:lnTo>
                                <a:lnTo>
                                  <a:pt x="69850" y="791844"/>
                                </a:lnTo>
                                <a:lnTo>
                                  <a:pt x="31750" y="791844"/>
                                </a:lnTo>
                                <a:lnTo>
                                  <a:pt x="31750" y="779144"/>
                                </a:lnTo>
                                <a:close/>
                              </a:path>
                              <a:path w="76200" h="855344">
                                <a:moveTo>
                                  <a:pt x="44450" y="0"/>
                                </a:moveTo>
                                <a:lnTo>
                                  <a:pt x="31750" y="0"/>
                                </a:lnTo>
                                <a:lnTo>
                                  <a:pt x="31750" y="791844"/>
                                </a:lnTo>
                                <a:lnTo>
                                  <a:pt x="44450" y="791844"/>
                                </a:lnTo>
                                <a:lnTo>
                                  <a:pt x="44450" y="0"/>
                                </a:lnTo>
                                <a:close/>
                              </a:path>
                              <a:path w="76200" h="855344">
                                <a:moveTo>
                                  <a:pt x="76200" y="779144"/>
                                </a:moveTo>
                                <a:lnTo>
                                  <a:pt x="44450" y="779144"/>
                                </a:lnTo>
                                <a:lnTo>
                                  <a:pt x="44450" y="791844"/>
                                </a:lnTo>
                                <a:lnTo>
                                  <a:pt x="69850" y="791844"/>
                                </a:lnTo>
                                <a:lnTo>
                                  <a:pt x="76200" y="779144"/>
                                </a:lnTo>
                                <a:close/>
                              </a:path>
                            </a:pathLst>
                          </a:custGeom>
                          <a:solidFill>
                            <a:srgbClr val="000000"/>
                          </a:solidFill>
                        </wps:spPr>
                        <wps:bodyPr wrap="square" lIns="0" tIns="0" rIns="0" bIns="0" rtlCol="0">
                          <a:prstTxWarp prst="textNoShape">
                            <a:avLst/>
                          </a:prstTxWarp>
                          <a:noAutofit/>
                        </wps:bodyPr>
                      </wps:wsp>
                      <wps:wsp>
                        <wps:cNvPr id="274" name="Graphic 274"/>
                        <wps:cNvSpPr/>
                        <wps:spPr>
                          <a:xfrm>
                            <a:off x="474344" y="2404427"/>
                            <a:ext cx="1987550" cy="961390"/>
                          </a:xfrm>
                          <a:custGeom>
                            <a:avLst/>
                            <a:gdLst/>
                            <a:ahLst/>
                            <a:cxnLst/>
                            <a:rect l="l" t="t" r="r" b="b"/>
                            <a:pathLst>
                              <a:path w="1987550" h="961390">
                                <a:moveTo>
                                  <a:pt x="0" y="961389"/>
                                </a:moveTo>
                                <a:lnTo>
                                  <a:pt x="1987550" y="961389"/>
                                </a:lnTo>
                                <a:lnTo>
                                  <a:pt x="1987550" y="0"/>
                                </a:lnTo>
                                <a:lnTo>
                                  <a:pt x="0" y="0"/>
                                </a:lnTo>
                                <a:lnTo>
                                  <a:pt x="0" y="961389"/>
                                </a:lnTo>
                                <a:close/>
                              </a:path>
                            </a:pathLst>
                          </a:custGeom>
                          <a:ln w="9525">
                            <a:solidFill>
                              <a:srgbClr val="000000"/>
                            </a:solidFill>
                            <a:prstDash val="solid"/>
                          </a:ln>
                        </wps:spPr>
                        <wps:bodyPr wrap="square" lIns="0" tIns="0" rIns="0" bIns="0" rtlCol="0">
                          <a:prstTxWarp prst="textNoShape">
                            <a:avLst/>
                          </a:prstTxWarp>
                          <a:noAutofit/>
                        </wps:bodyPr>
                      </wps:wsp>
                      <wps:wsp>
                        <wps:cNvPr id="275" name="Graphic 275"/>
                        <wps:cNvSpPr/>
                        <wps:spPr>
                          <a:xfrm>
                            <a:off x="0" y="282257"/>
                            <a:ext cx="3367404" cy="2141220"/>
                          </a:xfrm>
                          <a:custGeom>
                            <a:avLst/>
                            <a:gdLst/>
                            <a:ahLst/>
                            <a:cxnLst/>
                            <a:rect l="l" t="t" r="r" b="b"/>
                            <a:pathLst>
                              <a:path w="3367404" h="2141220">
                                <a:moveTo>
                                  <a:pt x="393700" y="1311275"/>
                                </a:moveTo>
                                <a:lnTo>
                                  <a:pt x="76200" y="1311275"/>
                                </a:lnTo>
                                <a:lnTo>
                                  <a:pt x="76200" y="1279525"/>
                                </a:lnTo>
                                <a:lnTo>
                                  <a:pt x="0" y="1317625"/>
                                </a:lnTo>
                                <a:lnTo>
                                  <a:pt x="76200" y="1355725"/>
                                </a:lnTo>
                                <a:lnTo>
                                  <a:pt x="76200" y="1323975"/>
                                </a:lnTo>
                                <a:lnTo>
                                  <a:pt x="393700" y="1323975"/>
                                </a:lnTo>
                                <a:lnTo>
                                  <a:pt x="393700" y="1311275"/>
                                </a:lnTo>
                                <a:close/>
                              </a:path>
                              <a:path w="3367404" h="2141220">
                                <a:moveTo>
                                  <a:pt x="1353820" y="2065020"/>
                                </a:moveTo>
                                <a:lnTo>
                                  <a:pt x="1322070" y="2065020"/>
                                </a:lnTo>
                                <a:lnTo>
                                  <a:pt x="1322070" y="1597660"/>
                                </a:lnTo>
                                <a:lnTo>
                                  <a:pt x="1309370" y="1597660"/>
                                </a:lnTo>
                                <a:lnTo>
                                  <a:pt x="1309370" y="2065020"/>
                                </a:lnTo>
                                <a:lnTo>
                                  <a:pt x="1277620" y="2065020"/>
                                </a:lnTo>
                                <a:lnTo>
                                  <a:pt x="1315720" y="2141220"/>
                                </a:lnTo>
                                <a:lnTo>
                                  <a:pt x="1347470" y="2077720"/>
                                </a:lnTo>
                                <a:lnTo>
                                  <a:pt x="1353820" y="2065020"/>
                                </a:lnTo>
                                <a:close/>
                              </a:path>
                              <a:path w="3367404" h="2141220">
                                <a:moveTo>
                                  <a:pt x="3367405" y="38100"/>
                                </a:moveTo>
                                <a:lnTo>
                                  <a:pt x="3354705" y="31750"/>
                                </a:lnTo>
                                <a:lnTo>
                                  <a:pt x="3291205" y="0"/>
                                </a:lnTo>
                                <a:lnTo>
                                  <a:pt x="3291205" y="31750"/>
                                </a:lnTo>
                                <a:lnTo>
                                  <a:pt x="2279650" y="31750"/>
                                </a:lnTo>
                                <a:lnTo>
                                  <a:pt x="2279650" y="44450"/>
                                </a:lnTo>
                                <a:lnTo>
                                  <a:pt x="3291205" y="44450"/>
                                </a:lnTo>
                                <a:lnTo>
                                  <a:pt x="3291205" y="76200"/>
                                </a:lnTo>
                                <a:lnTo>
                                  <a:pt x="3354705" y="44450"/>
                                </a:lnTo>
                                <a:lnTo>
                                  <a:pt x="3367405" y="38100"/>
                                </a:lnTo>
                                <a:close/>
                              </a:path>
                            </a:pathLst>
                          </a:custGeom>
                          <a:solidFill>
                            <a:srgbClr val="000000"/>
                          </a:solidFill>
                        </wps:spPr>
                        <wps:bodyPr wrap="square" lIns="0" tIns="0" rIns="0" bIns="0" rtlCol="0">
                          <a:prstTxWarp prst="textNoShape">
                            <a:avLst/>
                          </a:prstTxWarp>
                          <a:noAutofit/>
                        </wps:bodyPr>
                      </wps:wsp>
                      <wps:wsp>
                        <wps:cNvPr id="276" name="Graphic 276"/>
                        <wps:cNvSpPr/>
                        <wps:spPr>
                          <a:xfrm>
                            <a:off x="2279650" y="557212"/>
                            <a:ext cx="1657350" cy="1734185"/>
                          </a:xfrm>
                          <a:custGeom>
                            <a:avLst/>
                            <a:gdLst/>
                            <a:ahLst/>
                            <a:cxnLst/>
                            <a:rect l="l" t="t" r="r" b="b"/>
                            <a:pathLst>
                              <a:path w="1657350" h="1734185">
                                <a:moveTo>
                                  <a:pt x="925830" y="1042670"/>
                                </a:moveTo>
                                <a:lnTo>
                                  <a:pt x="913130" y="1036320"/>
                                </a:lnTo>
                                <a:lnTo>
                                  <a:pt x="849630" y="1004570"/>
                                </a:lnTo>
                                <a:lnTo>
                                  <a:pt x="849630" y="1036320"/>
                                </a:lnTo>
                                <a:lnTo>
                                  <a:pt x="0" y="1036320"/>
                                </a:lnTo>
                                <a:lnTo>
                                  <a:pt x="0" y="1049020"/>
                                </a:lnTo>
                                <a:lnTo>
                                  <a:pt x="849630" y="1049020"/>
                                </a:lnTo>
                                <a:lnTo>
                                  <a:pt x="849630" y="1080770"/>
                                </a:lnTo>
                                <a:lnTo>
                                  <a:pt x="913130" y="1049020"/>
                                </a:lnTo>
                                <a:lnTo>
                                  <a:pt x="925830" y="1042670"/>
                                </a:lnTo>
                                <a:close/>
                              </a:path>
                              <a:path w="1657350" h="1734185">
                                <a:moveTo>
                                  <a:pt x="1612265" y="636270"/>
                                </a:moveTo>
                                <a:lnTo>
                                  <a:pt x="1580515" y="636270"/>
                                </a:lnTo>
                                <a:lnTo>
                                  <a:pt x="1580515" y="0"/>
                                </a:lnTo>
                                <a:lnTo>
                                  <a:pt x="1567815" y="0"/>
                                </a:lnTo>
                                <a:lnTo>
                                  <a:pt x="1567815" y="636270"/>
                                </a:lnTo>
                                <a:lnTo>
                                  <a:pt x="1536065" y="636270"/>
                                </a:lnTo>
                                <a:lnTo>
                                  <a:pt x="1574165" y="712470"/>
                                </a:lnTo>
                                <a:lnTo>
                                  <a:pt x="1605915" y="648970"/>
                                </a:lnTo>
                                <a:lnTo>
                                  <a:pt x="1612265" y="636270"/>
                                </a:lnTo>
                                <a:close/>
                              </a:path>
                              <a:path w="1657350" h="1734185">
                                <a:moveTo>
                                  <a:pt x="1657350" y="1503045"/>
                                </a:moveTo>
                                <a:lnTo>
                                  <a:pt x="1647825" y="1483995"/>
                                </a:lnTo>
                                <a:lnTo>
                                  <a:pt x="1619250" y="1426845"/>
                                </a:lnTo>
                                <a:lnTo>
                                  <a:pt x="1581150" y="1503045"/>
                                </a:lnTo>
                                <a:lnTo>
                                  <a:pt x="1612900" y="1503045"/>
                                </a:lnTo>
                                <a:lnTo>
                                  <a:pt x="1612900" y="1731391"/>
                                </a:lnTo>
                                <a:lnTo>
                                  <a:pt x="1615694" y="1734185"/>
                                </a:lnTo>
                                <a:lnTo>
                                  <a:pt x="1622806" y="1734185"/>
                                </a:lnTo>
                                <a:lnTo>
                                  <a:pt x="1625600" y="1731391"/>
                                </a:lnTo>
                                <a:lnTo>
                                  <a:pt x="1625600" y="1503045"/>
                                </a:lnTo>
                                <a:lnTo>
                                  <a:pt x="1657350" y="1503045"/>
                                </a:lnTo>
                                <a:close/>
                              </a:path>
                            </a:pathLst>
                          </a:custGeom>
                          <a:solidFill>
                            <a:srgbClr val="000000"/>
                          </a:solidFill>
                        </wps:spPr>
                        <wps:bodyPr wrap="square" lIns="0" tIns="0" rIns="0" bIns="0" rtlCol="0">
                          <a:prstTxWarp prst="textNoShape">
                            <a:avLst/>
                          </a:prstTxWarp>
                          <a:noAutofit/>
                        </wps:bodyPr>
                      </wps:wsp>
                      <wps:wsp>
                        <wps:cNvPr id="277" name="Graphic 277"/>
                        <wps:cNvSpPr/>
                        <wps:spPr>
                          <a:xfrm>
                            <a:off x="2274697" y="1595945"/>
                            <a:ext cx="872490" cy="1115695"/>
                          </a:xfrm>
                          <a:custGeom>
                            <a:avLst/>
                            <a:gdLst/>
                            <a:ahLst/>
                            <a:cxnLst/>
                            <a:rect l="l" t="t" r="r" b="b"/>
                            <a:pathLst>
                              <a:path w="872490" h="1115695">
                                <a:moveTo>
                                  <a:pt x="820440" y="1059024"/>
                                </a:moveTo>
                                <a:lnTo>
                                  <a:pt x="795401" y="1078611"/>
                                </a:lnTo>
                                <a:lnTo>
                                  <a:pt x="872363" y="1115187"/>
                                </a:lnTo>
                                <a:lnTo>
                                  <a:pt x="863044" y="1069086"/>
                                </a:lnTo>
                                <a:lnTo>
                                  <a:pt x="828293" y="1069086"/>
                                </a:lnTo>
                                <a:lnTo>
                                  <a:pt x="820440" y="1059024"/>
                                </a:lnTo>
                                <a:close/>
                              </a:path>
                              <a:path w="872490" h="1115695">
                                <a:moveTo>
                                  <a:pt x="830485" y="1051166"/>
                                </a:moveTo>
                                <a:lnTo>
                                  <a:pt x="820440" y="1059024"/>
                                </a:lnTo>
                                <a:lnTo>
                                  <a:pt x="828293" y="1069086"/>
                                </a:lnTo>
                                <a:lnTo>
                                  <a:pt x="838326" y="1061212"/>
                                </a:lnTo>
                                <a:lnTo>
                                  <a:pt x="830485" y="1051166"/>
                                </a:lnTo>
                                <a:close/>
                              </a:path>
                              <a:path w="872490" h="1115695">
                                <a:moveTo>
                                  <a:pt x="855472" y="1031621"/>
                                </a:moveTo>
                                <a:lnTo>
                                  <a:pt x="830485" y="1051166"/>
                                </a:lnTo>
                                <a:lnTo>
                                  <a:pt x="838326" y="1061212"/>
                                </a:lnTo>
                                <a:lnTo>
                                  <a:pt x="828293" y="1069086"/>
                                </a:lnTo>
                                <a:lnTo>
                                  <a:pt x="863044" y="1069086"/>
                                </a:lnTo>
                                <a:lnTo>
                                  <a:pt x="855472" y="1031621"/>
                                </a:lnTo>
                                <a:close/>
                              </a:path>
                              <a:path w="872490" h="1115695">
                                <a:moveTo>
                                  <a:pt x="9905" y="0"/>
                                </a:moveTo>
                                <a:lnTo>
                                  <a:pt x="0" y="7874"/>
                                </a:lnTo>
                                <a:lnTo>
                                  <a:pt x="820440" y="1059024"/>
                                </a:lnTo>
                                <a:lnTo>
                                  <a:pt x="830485" y="1051166"/>
                                </a:lnTo>
                                <a:lnTo>
                                  <a:pt x="9905" y="0"/>
                                </a:lnTo>
                                <a:close/>
                              </a:path>
                            </a:pathLst>
                          </a:custGeom>
                          <a:solidFill>
                            <a:srgbClr val="000000"/>
                          </a:solidFill>
                        </wps:spPr>
                        <wps:bodyPr wrap="square" lIns="0" tIns="0" rIns="0" bIns="0" rtlCol="0">
                          <a:prstTxWarp prst="textNoShape">
                            <a:avLst/>
                          </a:prstTxWarp>
                          <a:noAutofit/>
                        </wps:bodyPr>
                      </wps:wsp>
                      <wps:wsp>
                        <wps:cNvPr id="278" name="Textbox 278"/>
                        <wps:cNvSpPr txBox="1"/>
                        <wps:spPr>
                          <a:xfrm>
                            <a:off x="3205479" y="1250632"/>
                            <a:ext cx="1388745" cy="752475"/>
                          </a:xfrm>
                          <a:prstGeom prst="rect">
                            <a:avLst/>
                          </a:prstGeom>
                          <a:ln w="9525">
                            <a:solidFill>
                              <a:srgbClr val="000000"/>
                            </a:solidFill>
                            <a:prstDash val="solid"/>
                          </a:ln>
                        </wps:spPr>
                        <wps:txbx>
                          <w:txbxContent>
                            <w:p>
                              <w:pPr>
                                <w:spacing w:line="240" w:lineRule="auto" w:before="0"/>
                                <w:rPr>
                                  <w:sz w:val="22"/>
                                </w:rPr>
                              </w:pPr>
                            </w:p>
                            <w:p>
                              <w:pPr>
                                <w:spacing w:line="240" w:lineRule="auto" w:before="1"/>
                                <w:rPr>
                                  <w:sz w:val="22"/>
                                </w:rPr>
                              </w:pPr>
                            </w:p>
                            <w:p>
                              <w:pPr>
                                <w:spacing w:line="310" w:lineRule="atLeast" w:before="0"/>
                                <w:ind w:left="587" w:right="152" w:hanging="430"/>
                                <w:jc w:val="left"/>
                                <w:rPr>
                                  <w:sz w:val="22"/>
                                </w:rPr>
                              </w:pPr>
                              <w:r>
                                <w:rPr>
                                  <w:sz w:val="22"/>
                                </w:rPr>
                                <w:t>Board</w:t>
                              </w:r>
                              <w:r>
                                <w:rPr>
                                  <w:spacing w:val="-13"/>
                                  <w:sz w:val="22"/>
                                </w:rPr>
                                <w:t> </w:t>
                              </w:r>
                              <w:r>
                                <w:rPr>
                                  <w:sz w:val="22"/>
                                </w:rPr>
                                <w:t>Audit</w:t>
                              </w:r>
                              <w:r>
                                <w:rPr>
                                  <w:spacing w:val="-11"/>
                                  <w:sz w:val="22"/>
                                </w:rPr>
                                <w:t> </w:t>
                              </w:r>
                              <w:r>
                                <w:rPr>
                                  <w:sz w:val="22"/>
                                </w:rPr>
                                <w:t>and</w:t>
                              </w:r>
                              <w:r>
                                <w:rPr>
                                  <w:spacing w:val="-13"/>
                                  <w:sz w:val="22"/>
                                </w:rPr>
                                <w:t> </w:t>
                              </w:r>
                              <w:r>
                                <w:rPr>
                                  <w:sz w:val="22"/>
                                </w:rPr>
                                <w:t>Risk </w:t>
                              </w:r>
                              <w:r>
                                <w:rPr>
                                  <w:spacing w:val="-2"/>
                                  <w:sz w:val="22"/>
                                </w:rPr>
                                <w:t>Committee</w:t>
                              </w:r>
                            </w:p>
                          </w:txbxContent>
                        </wps:txbx>
                        <wps:bodyPr wrap="square" lIns="0" tIns="0" rIns="0" bIns="0" rtlCol="0">
                          <a:noAutofit/>
                        </wps:bodyPr>
                      </wps:wsp>
                      <wps:wsp>
                        <wps:cNvPr id="279" name="Textbox 279"/>
                        <wps:cNvSpPr txBox="1"/>
                        <wps:spPr>
                          <a:xfrm>
                            <a:off x="3147060" y="2275522"/>
                            <a:ext cx="1423670" cy="995044"/>
                          </a:xfrm>
                          <a:prstGeom prst="rect">
                            <a:avLst/>
                          </a:prstGeom>
                          <a:ln w="9525">
                            <a:solidFill>
                              <a:srgbClr val="000000"/>
                            </a:solidFill>
                            <a:prstDash val="solid"/>
                          </a:ln>
                        </wps:spPr>
                        <wps:txbx>
                          <w:txbxContent>
                            <w:p>
                              <w:pPr>
                                <w:spacing w:line="278" w:lineRule="auto" w:before="70"/>
                                <w:ind w:left="262" w:right="251" w:firstLine="427"/>
                                <w:jc w:val="left"/>
                                <w:rPr>
                                  <w:sz w:val="22"/>
                                </w:rPr>
                              </w:pPr>
                              <w:r>
                                <w:rPr>
                                  <w:spacing w:val="-2"/>
                                  <w:sz w:val="22"/>
                                </w:rPr>
                                <w:t>Executive </w:t>
                              </w:r>
                              <w:r>
                                <w:rPr>
                                  <w:sz w:val="22"/>
                                </w:rPr>
                                <w:t>Compliance</w:t>
                              </w:r>
                              <w:r>
                                <w:rPr>
                                  <w:spacing w:val="-13"/>
                                  <w:sz w:val="22"/>
                                </w:rPr>
                                <w:t> </w:t>
                              </w:r>
                              <w:r>
                                <w:rPr>
                                  <w:sz w:val="22"/>
                                </w:rPr>
                                <w:t>Officer</w:t>
                              </w:r>
                            </w:p>
                          </w:txbxContent>
                        </wps:txbx>
                        <wps:bodyPr wrap="square" lIns="0" tIns="0" rIns="0" bIns="0" rtlCol="0">
                          <a:noAutofit/>
                        </wps:bodyPr>
                      </wps:wsp>
                      <wps:wsp>
                        <wps:cNvPr id="280" name="Textbox 280"/>
                        <wps:cNvSpPr txBox="1"/>
                        <wps:spPr>
                          <a:xfrm>
                            <a:off x="3367404" y="23177"/>
                            <a:ext cx="1146175" cy="543560"/>
                          </a:xfrm>
                          <a:prstGeom prst="rect">
                            <a:avLst/>
                          </a:prstGeom>
                          <a:ln w="9525">
                            <a:solidFill>
                              <a:srgbClr val="000000"/>
                            </a:solidFill>
                            <a:prstDash val="solid"/>
                          </a:ln>
                        </wps:spPr>
                        <wps:txbx>
                          <w:txbxContent>
                            <w:p>
                              <w:pPr>
                                <w:spacing w:line="278" w:lineRule="auto" w:before="69"/>
                                <w:ind w:left="515" w:right="509" w:firstLine="12"/>
                                <w:jc w:val="left"/>
                                <w:rPr>
                                  <w:sz w:val="22"/>
                                </w:rPr>
                              </w:pPr>
                              <w:r>
                                <w:rPr>
                                  <w:spacing w:val="-2"/>
                                  <w:sz w:val="22"/>
                                </w:rPr>
                                <w:t>External Auditors</w:t>
                              </w:r>
                            </w:p>
                          </w:txbxContent>
                        </wps:txbx>
                        <wps:bodyPr wrap="square" lIns="0" tIns="0" rIns="0" bIns="0" rtlCol="0">
                          <a:noAutofit/>
                        </wps:bodyPr>
                      </wps:wsp>
                      <wps:wsp>
                        <wps:cNvPr id="281" name="Textbox 281"/>
                        <wps:cNvSpPr txBox="1"/>
                        <wps:spPr>
                          <a:xfrm>
                            <a:off x="358140" y="4762"/>
                            <a:ext cx="1921510" cy="474345"/>
                          </a:xfrm>
                          <a:prstGeom prst="rect">
                            <a:avLst/>
                          </a:prstGeom>
                          <a:ln w="9525">
                            <a:solidFill>
                              <a:srgbClr val="000000"/>
                            </a:solidFill>
                            <a:prstDash val="solid"/>
                          </a:ln>
                        </wps:spPr>
                        <wps:txbx>
                          <w:txbxContent>
                            <w:p>
                              <w:pPr>
                                <w:spacing w:line="278" w:lineRule="auto" w:before="69"/>
                                <w:ind w:left="851" w:right="185" w:hanging="660"/>
                                <w:jc w:val="left"/>
                                <w:rPr>
                                  <w:sz w:val="22"/>
                                </w:rPr>
                              </w:pPr>
                              <w:r>
                                <w:rPr>
                                  <w:sz w:val="22"/>
                                </w:rPr>
                                <w:t>Members</w:t>
                              </w:r>
                              <w:r>
                                <w:rPr>
                                  <w:spacing w:val="-13"/>
                                  <w:sz w:val="22"/>
                                </w:rPr>
                                <w:t> </w:t>
                              </w:r>
                              <w:r>
                                <w:rPr>
                                  <w:sz w:val="22"/>
                                </w:rPr>
                                <w:t>in</w:t>
                              </w:r>
                              <w:r>
                                <w:rPr>
                                  <w:spacing w:val="-12"/>
                                  <w:sz w:val="22"/>
                                </w:rPr>
                                <w:t> </w:t>
                              </w:r>
                              <w:r>
                                <w:rPr>
                                  <w:sz w:val="22"/>
                                </w:rPr>
                                <w:t>General</w:t>
                              </w:r>
                              <w:r>
                                <w:rPr>
                                  <w:spacing w:val="-13"/>
                                  <w:sz w:val="22"/>
                                </w:rPr>
                                <w:t> </w:t>
                              </w:r>
                              <w:r>
                                <w:rPr>
                                  <w:sz w:val="22"/>
                                </w:rPr>
                                <w:t>Meeting </w:t>
                              </w:r>
                              <w:r>
                                <w:rPr>
                                  <w:spacing w:val="-2"/>
                                  <w:sz w:val="22"/>
                                </w:rPr>
                                <w:t>(Shareholders)</w:t>
                              </w:r>
                            </w:p>
                          </w:txbxContent>
                        </wps:txbx>
                        <wps:bodyPr wrap="square" lIns="0" tIns="0" rIns="0" bIns="0" rtlCol="0">
                          <a:noAutofit/>
                        </wps:bodyPr>
                      </wps:wsp>
                      <wps:wsp>
                        <wps:cNvPr id="282" name="Textbox 282"/>
                        <wps:cNvSpPr txBox="1"/>
                        <wps:spPr>
                          <a:xfrm>
                            <a:off x="382270" y="1304607"/>
                            <a:ext cx="1897380" cy="594360"/>
                          </a:xfrm>
                          <a:prstGeom prst="rect">
                            <a:avLst/>
                          </a:prstGeom>
                          <a:ln w="9525">
                            <a:solidFill>
                              <a:srgbClr val="000000"/>
                            </a:solidFill>
                            <a:prstDash val="solid"/>
                          </a:ln>
                        </wps:spPr>
                        <wps:txbx>
                          <w:txbxContent>
                            <w:p>
                              <w:pPr>
                                <w:spacing w:before="72"/>
                                <w:ind w:left="6" w:right="0" w:firstLine="0"/>
                                <w:jc w:val="center"/>
                                <w:rPr>
                                  <w:sz w:val="22"/>
                                </w:rPr>
                              </w:pPr>
                              <w:r>
                                <w:rPr>
                                  <w:sz w:val="22"/>
                                </w:rPr>
                                <w:t>Board</w:t>
                              </w:r>
                              <w:r>
                                <w:rPr>
                                  <w:spacing w:val="-5"/>
                                  <w:sz w:val="22"/>
                                </w:rPr>
                                <w:t> </w:t>
                              </w:r>
                              <w:r>
                                <w:rPr>
                                  <w:sz w:val="22"/>
                                </w:rPr>
                                <w:t>of</w:t>
                              </w:r>
                              <w:r>
                                <w:rPr>
                                  <w:spacing w:val="-3"/>
                                  <w:sz w:val="22"/>
                                </w:rPr>
                                <w:t> </w:t>
                              </w:r>
                              <w:r>
                                <w:rPr>
                                  <w:spacing w:val="-2"/>
                                  <w:sz w:val="22"/>
                                </w:rPr>
                                <w:t>Directors</w:t>
                              </w:r>
                            </w:p>
                            <w:p>
                              <w:pPr>
                                <w:spacing w:before="238"/>
                                <w:ind w:left="6" w:right="2" w:firstLine="0"/>
                                <w:jc w:val="center"/>
                                <w:rPr>
                                  <w:rFonts w:ascii="Cambria"/>
                                  <w:i/>
                                  <w:sz w:val="19"/>
                                </w:rPr>
                              </w:pPr>
                              <w:r>
                                <w:rPr>
                                  <w:rFonts w:ascii="Cambria"/>
                                  <w:i/>
                                  <w:sz w:val="19"/>
                                </w:rPr>
                                <w:t>(Headed</w:t>
                              </w:r>
                              <w:r>
                                <w:rPr>
                                  <w:rFonts w:ascii="Cambria"/>
                                  <w:i/>
                                  <w:spacing w:val="19"/>
                                  <w:sz w:val="19"/>
                                </w:rPr>
                                <w:t> </w:t>
                              </w:r>
                              <w:r>
                                <w:rPr>
                                  <w:rFonts w:ascii="Cambria"/>
                                  <w:i/>
                                  <w:sz w:val="19"/>
                                </w:rPr>
                                <w:t>by</w:t>
                              </w:r>
                              <w:r>
                                <w:rPr>
                                  <w:rFonts w:ascii="Cambria"/>
                                  <w:i/>
                                  <w:spacing w:val="20"/>
                                  <w:sz w:val="19"/>
                                </w:rPr>
                                <w:t> </w:t>
                              </w:r>
                              <w:r>
                                <w:rPr>
                                  <w:rFonts w:ascii="Cambria"/>
                                  <w:i/>
                                  <w:sz w:val="19"/>
                                </w:rPr>
                                <w:t>the</w:t>
                              </w:r>
                              <w:r>
                                <w:rPr>
                                  <w:rFonts w:ascii="Cambria"/>
                                  <w:i/>
                                  <w:spacing w:val="19"/>
                                  <w:sz w:val="19"/>
                                </w:rPr>
                                <w:t> </w:t>
                              </w:r>
                              <w:r>
                                <w:rPr>
                                  <w:rFonts w:ascii="Cambria"/>
                                  <w:i/>
                                  <w:sz w:val="19"/>
                                </w:rPr>
                                <w:t>Chairman</w:t>
                              </w:r>
                              <w:r>
                                <w:rPr>
                                  <w:rFonts w:ascii="Cambria"/>
                                  <w:i/>
                                  <w:spacing w:val="20"/>
                                  <w:sz w:val="19"/>
                                </w:rPr>
                                <w:t> </w:t>
                              </w:r>
                              <w:r>
                                <w:rPr>
                                  <w:rFonts w:ascii="Cambria"/>
                                  <w:i/>
                                  <w:spacing w:val="-5"/>
                                  <w:sz w:val="19"/>
                                </w:rPr>
                                <w:t>and</w:t>
                              </w:r>
                            </w:p>
                          </w:txbxContent>
                        </wps:txbx>
                        <wps:bodyPr wrap="square" lIns="0" tIns="0" rIns="0" bIns="0" rtlCol="0">
                          <a:noAutofit/>
                        </wps:bodyPr>
                      </wps:wsp>
                      <wps:wsp>
                        <wps:cNvPr id="283" name="Textbox 283"/>
                        <wps:cNvSpPr txBox="1"/>
                        <wps:spPr>
                          <a:xfrm>
                            <a:off x="741680" y="2483675"/>
                            <a:ext cx="1478915" cy="779780"/>
                          </a:xfrm>
                          <a:prstGeom prst="rect">
                            <a:avLst/>
                          </a:prstGeom>
                        </wps:spPr>
                        <wps:txbx>
                          <w:txbxContent>
                            <w:p>
                              <w:pPr>
                                <w:spacing w:line="225" w:lineRule="exact" w:before="0"/>
                                <w:ind w:left="0" w:right="35" w:firstLine="0"/>
                                <w:jc w:val="center"/>
                                <w:rPr>
                                  <w:sz w:val="22"/>
                                </w:rPr>
                              </w:pPr>
                              <w:r>
                                <w:rPr>
                                  <w:sz w:val="22"/>
                                </w:rPr>
                                <w:t>Executive</w:t>
                              </w:r>
                              <w:r>
                                <w:rPr>
                                  <w:spacing w:val="-5"/>
                                  <w:sz w:val="22"/>
                                </w:rPr>
                                <w:t> </w:t>
                              </w:r>
                              <w:r>
                                <w:rPr>
                                  <w:spacing w:val="-2"/>
                                  <w:sz w:val="22"/>
                                </w:rPr>
                                <w:t>Management</w:t>
                              </w:r>
                            </w:p>
                            <w:p>
                              <w:pPr>
                                <w:spacing w:line="270" w:lineRule="atLeast" w:before="190"/>
                                <w:ind w:left="0" w:right="35" w:firstLine="0"/>
                                <w:jc w:val="center"/>
                                <w:rPr>
                                  <w:rFonts w:ascii="Cambria"/>
                                  <w:i/>
                                  <w:sz w:val="19"/>
                                </w:rPr>
                              </w:pPr>
                              <w:r>
                                <w:rPr>
                                  <w:rFonts w:ascii="Cambria"/>
                                  <w:i/>
                                  <w:spacing w:val="-6"/>
                                  <w:sz w:val="19"/>
                                </w:rPr>
                                <w:t>(Headed</w:t>
                              </w:r>
                              <w:r>
                                <w:rPr>
                                  <w:rFonts w:ascii="Cambria"/>
                                  <w:i/>
                                  <w:spacing w:val="17"/>
                                  <w:sz w:val="19"/>
                                </w:rPr>
                                <w:t> </w:t>
                              </w:r>
                              <w:r>
                                <w:rPr>
                                  <w:rFonts w:ascii="Cambria"/>
                                  <w:i/>
                                  <w:spacing w:val="-6"/>
                                  <w:sz w:val="19"/>
                                </w:rPr>
                                <w:t>by</w:t>
                              </w:r>
                              <w:r>
                                <w:rPr>
                                  <w:rFonts w:ascii="Cambria"/>
                                  <w:i/>
                                  <w:spacing w:val="17"/>
                                  <w:sz w:val="19"/>
                                </w:rPr>
                                <w:t> </w:t>
                              </w:r>
                              <w:r>
                                <w:rPr>
                                  <w:rFonts w:ascii="Cambria"/>
                                  <w:i/>
                                  <w:spacing w:val="-6"/>
                                  <w:sz w:val="19"/>
                                </w:rPr>
                                <w:t>the</w:t>
                              </w:r>
                              <w:r>
                                <w:rPr>
                                  <w:rFonts w:ascii="Cambria"/>
                                  <w:i/>
                                  <w:spacing w:val="17"/>
                                  <w:sz w:val="19"/>
                                </w:rPr>
                                <w:t> </w:t>
                              </w:r>
                              <w:r>
                                <w:rPr>
                                  <w:rFonts w:ascii="Cambria"/>
                                  <w:i/>
                                  <w:spacing w:val="-6"/>
                                  <w:sz w:val="19"/>
                                </w:rPr>
                                <w:t>MD/CEO</w:t>
                              </w:r>
                              <w:r>
                                <w:rPr>
                                  <w:rFonts w:ascii="Cambria"/>
                                  <w:i/>
                                  <w:spacing w:val="17"/>
                                  <w:sz w:val="19"/>
                                </w:rPr>
                                <w:t> </w:t>
                              </w:r>
                              <w:r>
                                <w:rPr>
                                  <w:rFonts w:ascii="Cambria"/>
                                  <w:i/>
                                  <w:spacing w:val="-6"/>
                                  <w:sz w:val="19"/>
                                </w:rPr>
                                <w:t>and</w:t>
                              </w:r>
                              <w:r>
                                <w:rPr>
                                  <w:rFonts w:ascii="Cambria"/>
                                  <w:i/>
                                  <w:sz w:val="19"/>
                                </w:rPr>
                                <w:t> </w:t>
                              </w:r>
                              <w:r>
                                <w:rPr>
                                  <w:rFonts w:ascii="Cambria"/>
                                  <w:i/>
                                  <w:w w:val="105"/>
                                  <w:sz w:val="19"/>
                                </w:rPr>
                                <w:t>supported</w:t>
                              </w:r>
                              <w:r>
                                <w:rPr>
                                  <w:rFonts w:ascii="Cambria"/>
                                  <w:i/>
                                  <w:spacing w:val="40"/>
                                  <w:w w:val="105"/>
                                  <w:sz w:val="19"/>
                                </w:rPr>
                                <w:t> </w:t>
                              </w:r>
                              <w:r>
                                <w:rPr>
                                  <w:rFonts w:ascii="Cambria"/>
                                  <w:i/>
                                  <w:w w:val="105"/>
                                  <w:sz w:val="19"/>
                                </w:rPr>
                                <w:t>by</w:t>
                              </w:r>
                              <w:r>
                                <w:rPr>
                                  <w:rFonts w:ascii="Cambria"/>
                                  <w:i/>
                                  <w:spacing w:val="40"/>
                                  <w:w w:val="105"/>
                                  <w:sz w:val="19"/>
                                </w:rPr>
                                <w:t> </w:t>
                              </w:r>
                              <w:r>
                                <w:rPr>
                                  <w:rFonts w:ascii="Cambria"/>
                                  <w:i/>
                                  <w:w w:val="105"/>
                                  <w:sz w:val="19"/>
                                </w:rPr>
                                <w:t>executive directors</w:t>
                              </w:r>
                              <w:r>
                                <w:rPr>
                                  <w:rFonts w:ascii="Cambria"/>
                                  <w:i/>
                                  <w:spacing w:val="40"/>
                                  <w:w w:val="105"/>
                                  <w:sz w:val="19"/>
                                </w:rPr>
                                <w:t> </w:t>
                              </w:r>
                              <w:r>
                                <w:rPr>
                                  <w:rFonts w:ascii="Cambria"/>
                                  <w:i/>
                                  <w:w w:val="105"/>
                                  <w:sz w:val="19"/>
                                </w:rPr>
                                <w:t>and</w:t>
                              </w:r>
                              <w:r>
                                <w:rPr>
                                  <w:rFonts w:ascii="Cambria"/>
                                  <w:i/>
                                  <w:spacing w:val="40"/>
                                  <w:w w:val="105"/>
                                  <w:sz w:val="19"/>
                                </w:rPr>
                                <w:t> </w:t>
                              </w:r>
                              <w:r>
                                <w:rPr>
                                  <w:rFonts w:ascii="Cambria"/>
                                  <w:i/>
                                  <w:w w:val="105"/>
                                  <w:sz w:val="19"/>
                                </w:rPr>
                                <w:t>other</w:t>
                              </w:r>
                              <w:r>
                                <w:rPr>
                                  <w:rFonts w:ascii="Cambria"/>
                                  <w:i/>
                                  <w:spacing w:val="40"/>
                                  <w:w w:val="105"/>
                                  <w:sz w:val="19"/>
                                </w:rPr>
                                <w:t> </w:t>
                              </w:r>
                              <w:r>
                                <w:rPr>
                                  <w:rFonts w:ascii="Cambria"/>
                                  <w:i/>
                                  <w:w w:val="105"/>
                                  <w:sz w:val="19"/>
                                </w:rPr>
                                <w:t>top</w:t>
                              </w:r>
                            </w:p>
                          </w:txbxContent>
                        </wps:txbx>
                        <wps:bodyPr wrap="square" lIns="0" tIns="0" rIns="0" bIns="0" rtlCol="0">
                          <a:noAutofit/>
                        </wps:bodyPr>
                      </wps:wsp>
                      <wps:wsp>
                        <wps:cNvPr id="284" name="Textbox 284"/>
                        <wps:cNvSpPr txBox="1"/>
                        <wps:spPr>
                          <a:xfrm>
                            <a:off x="1306322" y="2021903"/>
                            <a:ext cx="466725" cy="140335"/>
                          </a:xfrm>
                          <a:prstGeom prst="rect">
                            <a:avLst/>
                          </a:prstGeom>
                        </wps:spPr>
                        <wps:txbx>
                          <w:txbxContent>
                            <w:p>
                              <w:pPr>
                                <w:spacing w:line="221" w:lineRule="exact" w:before="0"/>
                                <w:ind w:left="0" w:right="0" w:firstLine="0"/>
                                <w:jc w:val="left"/>
                                <w:rPr>
                                  <w:sz w:val="22"/>
                                </w:rPr>
                              </w:pPr>
                              <w:r>
                                <w:rPr>
                                  <w:spacing w:val="-2"/>
                                  <w:sz w:val="22"/>
                                </w:rPr>
                                <w:t>Appoint</w:t>
                              </w:r>
                            </w:p>
                          </w:txbxContent>
                        </wps:txbx>
                        <wps:bodyPr wrap="square" lIns="0" tIns="0" rIns="0" bIns="0" rtlCol="0">
                          <a:noAutofit/>
                        </wps:bodyPr>
                      </wps:wsp>
                      <wps:wsp>
                        <wps:cNvPr id="285" name="Textbox 285"/>
                        <wps:cNvSpPr txBox="1"/>
                        <wps:spPr>
                          <a:xfrm>
                            <a:off x="70987" y="1340421"/>
                            <a:ext cx="59690" cy="140335"/>
                          </a:xfrm>
                          <a:prstGeom prst="rect">
                            <a:avLst/>
                          </a:prstGeom>
                        </wps:spPr>
                        <wps:txbx>
                          <w:txbxContent>
                            <w:p>
                              <w:pPr>
                                <w:spacing w:line="221" w:lineRule="exact" w:before="0"/>
                                <w:ind w:left="0" w:right="0" w:firstLine="0"/>
                                <w:jc w:val="left"/>
                                <w:rPr>
                                  <w:sz w:val="22"/>
                                </w:rPr>
                              </w:pPr>
                              <w:r>
                                <w:rPr>
                                  <w:spacing w:val="-10"/>
                                  <w:sz w:val="22"/>
                                </w:rPr>
                                <w:t>t</w:t>
                              </w:r>
                            </w:p>
                          </w:txbxContent>
                        </wps:txbx>
                        <wps:bodyPr wrap="square" lIns="0" tIns="0" rIns="0" bIns="0" rtlCol="0">
                          <a:noAutofit/>
                        </wps:bodyPr>
                      </wps:wsp>
                      <wps:wsp>
                        <wps:cNvPr id="286" name="Textbox 286"/>
                        <wps:cNvSpPr txBox="1"/>
                        <wps:spPr>
                          <a:xfrm>
                            <a:off x="1306322" y="999045"/>
                            <a:ext cx="795655" cy="140335"/>
                          </a:xfrm>
                          <a:prstGeom prst="rect">
                            <a:avLst/>
                          </a:prstGeom>
                        </wps:spPr>
                        <wps:txbx>
                          <w:txbxContent>
                            <w:p>
                              <w:pPr>
                                <w:spacing w:line="221" w:lineRule="exact" w:before="0"/>
                                <w:ind w:left="0" w:right="0" w:firstLine="0"/>
                                <w:jc w:val="left"/>
                                <w:rPr>
                                  <w:sz w:val="22"/>
                                </w:rPr>
                              </w:pPr>
                              <w:r>
                                <w:rPr>
                                  <w:spacing w:val="-2"/>
                                  <w:sz w:val="22"/>
                                </w:rPr>
                                <w:t>Elect/Appoint</w:t>
                              </w:r>
                            </w:p>
                          </w:txbxContent>
                        </wps:txbx>
                        <wps:bodyPr wrap="square" lIns="0" tIns="0" rIns="0" bIns="0" rtlCol="0">
                          <a:noAutofit/>
                        </wps:bodyPr>
                      </wps:wsp>
                    </wpg:wgp>
                  </a:graphicData>
                </a:graphic>
              </wp:anchor>
            </w:drawing>
          </mc:Choice>
          <mc:Fallback>
            <w:pict>
              <v:group style="position:absolute;margin-left:191.449997pt;margin-top:-9.380468pt;width:362.15pt;height:265.4pt;mso-position-horizontal-relative:page;mso-position-vertical-relative:paragraph;z-index:-19171328" id="docshapegroup264" coordorigin="3829,-188" coordsize="7243,5308">
                <v:rect style="position:absolute;left:4431;top:1866;width:2988;height:936" id="docshape265" filled="true" fillcolor="#ffffff" stroked="false">
                  <v:fill type="solid"/>
                </v:rect>
                <v:shape style="position:absolute;left:5841;top:551;width:120;height:1347" id="docshape266" coordorigin="5841,552" coordsize="120,1347" path="m5891,1779l5841,1779,5901,1899,5951,1799,5891,1799,5891,1779xm5911,552l5891,552,5891,1799,5911,1799,5911,552xm5961,1779l5911,1779,5911,1799,5951,1799,5961,1779xe" filled="true" fillcolor="#000000" stroked="false">
                  <v:path arrowok="t"/>
                  <v:fill type="solid"/>
                </v:shape>
                <v:rect style="position:absolute;left:4576;top:3598;width:3130;height:1514" id="docshape267" filled="false" stroked="true" strokeweight=".75pt" strokecolor="#000000">
                  <v:stroke dashstyle="solid"/>
                </v:rect>
                <v:shape style="position:absolute;left:3829;top:256;width:5303;height:3372" id="docshape268" coordorigin="3829,257" coordsize="5303,3372" path="m4449,2322l3949,2322,3949,2272,3829,2332,3949,2392,3949,2342,4449,2342,4449,2322xm5961,3509l5911,3509,5911,2773,5891,2773,5891,3509,5841,3509,5901,3629,5951,3529,5961,3509xm9132,317l9112,307,9012,257,9012,307,7419,307,7419,327,9012,327,9012,377,9112,327,9132,317xe" filled="true" fillcolor="#000000" stroked="false">
                  <v:path arrowok="t"/>
                  <v:fill type="solid"/>
                </v:shape>
                <v:shape style="position:absolute;left:7419;top:689;width:2610;height:2731" id="docshape269" coordorigin="7419,690" coordsize="2610,2731" path="m8877,2332l8857,2322,8757,2272,8757,2322,7419,2322,7419,2342,8757,2342,8757,2392,8857,2342,8877,2332xm9958,1692l9908,1692,9908,690,9888,690,9888,1692,9838,1692,9898,1812,9948,1712,9958,1692xm10029,3057l10014,3027,9969,2937,9909,3057,9959,3057,9959,3416,9963,3421,9975,3421,9979,3416,9979,3057,10029,3057xe" filled="true" fillcolor="#000000" stroked="false">
                  <v:path arrowok="t"/>
                  <v:fill type="solid"/>
                </v:shape>
                <v:shape style="position:absolute;left:7411;top:2325;width:1374;height:1757" id="docshape270" coordorigin="7411,2326" coordsize="1374,1757" path="m8703,3993l8664,4024,8785,4082,8770,4009,8716,4009,8703,3993xm8719,3981l8703,3993,8716,4009,8731,3997,8719,3981xm8758,3950l8719,3981,8731,3997,8716,4009,8770,4009,8758,3950xm7427,2326l7411,2338,8703,3993,8719,3981,7427,2326xe" filled="true" fillcolor="#000000" stroked="false">
                  <v:path arrowok="t"/>
                  <v:fill type="solid"/>
                </v:shape>
                <v:shape style="position:absolute;left:8877;top:1781;width:2187;height:1185" type="#_x0000_t202" id="docshape271" filled="false" stroked="true" strokeweight=".75pt" strokecolor="#000000">
                  <v:textbox inset="0,0,0,0">
                    <w:txbxContent>
                      <w:p>
                        <w:pPr>
                          <w:spacing w:line="240" w:lineRule="auto" w:before="0"/>
                          <w:rPr>
                            <w:sz w:val="22"/>
                          </w:rPr>
                        </w:pPr>
                      </w:p>
                      <w:p>
                        <w:pPr>
                          <w:spacing w:line="240" w:lineRule="auto" w:before="1"/>
                          <w:rPr>
                            <w:sz w:val="22"/>
                          </w:rPr>
                        </w:pPr>
                      </w:p>
                      <w:p>
                        <w:pPr>
                          <w:spacing w:line="310" w:lineRule="atLeast" w:before="0"/>
                          <w:ind w:left="587" w:right="152" w:hanging="430"/>
                          <w:jc w:val="left"/>
                          <w:rPr>
                            <w:sz w:val="22"/>
                          </w:rPr>
                        </w:pPr>
                        <w:r>
                          <w:rPr>
                            <w:sz w:val="22"/>
                          </w:rPr>
                          <w:t>Board</w:t>
                        </w:r>
                        <w:r>
                          <w:rPr>
                            <w:spacing w:val="-13"/>
                            <w:sz w:val="22"/>
                          </w:rPr>
                          <w:t> </w:t>
                        </w:r>
                        <w:r>
                          <w:rPr>
                            <w:sz w:val="22"/>
                          </w:rPr>
                          <w:t>Audit</w:t>
                        </w:r>
                        <w:r>
                          <w:rPr>
                            <w:spacing w:val="-11"/>
                            <w:sz w:val="22"/>
                          </w:rPr>
                          <w:t> </w:t>
                        </w:r>
                        <w:r>
                          <w:rPr>
                            <w:sz w:val="22"/>
                          </w:rPr>
                          <w:t>and</w:t>
                        </w:r>
                        <w:r>
                          <w:rPr>
                            <w:spacing w:val="-13"/>
                            <w:sz w:val="22"/>
                          </w:rPr>
                          <w:t> </w:t>
                        </w:r>
                        <w:r>
                          <w:rPr>
                            <w:sz w:val="22"/>
                          </w:rPr>
                          <w:t>Risk </w:t>
                        </w:r>
                        <w:r>
                          <w:rPr>
                            <w:spacing w:val="-2"/>
                            <w:sz w:val="22"/>
                          </w:rPr>
                          <w:t>Committee</w:t>
                        </w:r>
                      </w:p>
                    </w:txbxContent>
                  </v:textbox>
                  <v:stroke dashstyle="solid"/>
                  <w10:wrap type="none"/>
                </v:shape>
                <v:shape style="position:absolute;left:8785;top:3395;width:2242;height:1567" type="#_x0000_t202" id="docshape272" filled="false" stroked="true" strokeweight=".75pt" strokecolor="#000000">
                  <v:textbox inset="0,0,0,0">
                    <w:txbxContent>
                      <w:p>
                        <w:pPr>
                          <w:spacing w:line="278" w:lineRule="auto" w:before="70"/>
                          <w:ind w:left="262" w:right="251" w:firstLine="427"/>
                          <w:jc w:val="left"/>
                          <w:rPr>
                            <w:sz w:val="22"/>
                          </w:rPr>
                        </w:pPr>
                        <w:r>
                          <w:rPr>
                            <w:spacing w:val="-2"/>
                            <w:sz w:val="22"/>
                          </w:rPr>
                          <w:t>Executive </w:t>
                        </w:r>
                        <w:r>
                          <w:rPr>
                            <w:sz w:val="22"/>
                          </w:rPr>
                          <w:t>Compliance</w:t>
                        </w:r>
                        <w:r>
                          <w:rPr>
                            <w:spacing w:val="-13"/>
                            <w:sz w:val="22"/>
                          </w:rPr>
                          <w:t> </w:t>
                        </w:r>
                        <w:r>
                          <w:rPr>
                            <w:sz w:val="22"/>
                          </w:rPr>
                          <w:t>Officer</w:t>
                        </w:r>
                      </w:p>
                    </w:txbxContent>
                  </v:textbox>
                  <v:stroke dashstyle="solid"/>
                  <w10:wrap type="none"/>
                </v:shape>
                <v:shape style="position:absolute;left:9132;top:-152;width:1805;height:856" type="#_x0000_t202" id="docshape273" filled="false" stroked="true" strokeweight=".75pt" strokecolor="#000000">
                  <v:textbox inset="0,0,0,0">
                    <w:txbxContent>
                      <w:p>
                        <w:pPr>
                          <w:spacing w:line="278" w:lineRule="auto" w:before="69"/>
                          <w:ind w:left="515" w:right="509" w:firstLine="12"/>
                          <w:jc w:val="left"/>
                          <w:rPr>
                            <w:sz w:val="22"/>
                          </w:rPr>
                        </w:pPr>
                        <w:r>
                          <w:rPr>
                            <w:spacing w:val="-2"/>
                            <w:sz w:val="22"/>
                          </w:rPr>
                          <w:t>External Auditors</w:t>
                        </w:r>
                      </w:p>
                    </w:txbxContent>
                  </v:textbox>
                  <v:stroke dashstyle="solid"/>
                  <w10:wrap type="none"/>
                </v:shape>
                <v:shape style="position:absolute;left:4393;top:-181;width:3026;height:747" type="#_x0000_t202" id="docshape274" filled="false" stroked="true" strokeweight=".75pt" strokecolor="#000000">
                  <v:textbox inset="0,0,0,0">
                    <w:txbxContent>
                      <w:p>
                        <w:pPr>
                          <w:spacing w:line="278" w:lineRule="auto" w:before="69"/>
                          <w:ind w:left="851" w:right="185" w:hanging="660"/>
                          <w:jc w:val="left"/>
                          <w:rPr>
                            <w:sz w:val="22"/>
                          </w:rPr>
                        </w:pPr>
                        <w:r>
                          <w:rPr>
                            <w:sz w:val="22"/>
                          </w:rPr>
                          <w:t>Members</w:t>
                        </w:r>
                        <w:r>
                          <w:rPr>
                            <w:spacing w:val="-13"/>
                            <w:sz w:val="22"/>
                          </w:rPr>
                          <w:t> </w:t>
                        </w:r>
                        <w:r>
                          <w:rPr>
                            <w:sz w:val="22"/>
                          </w:rPr>
                          <w:t>in</w:t>
                        </w:r>
                        <w:r>
                          <w:rPr>
                            <w:spacing w:val="-12"/>
                            <w:sz w:val="22"/>
                          </w:rPr>
                          <w:t> </w:t>
                        </w:r>
                        <w:r>
                          <w:rPr>
                            <w:sz w:val="22"/>
                          </w:rPr>
                          <w:t>General</w:t>
                        </w:r>
                        <w:r>
                          <w:rPr>
                            <w:spacing w:val="-13"/>
                            <w:sz w:val="22"/>
                          </w:rPr>
                          <w:t> </w:t>
                        </w:r>
                        <w:r>
                          <w:rPr>
                            <w:sz w:val="22"/>
                          </w:rPr>
                          <w:t>Meeting </w:t>
                        </w:r>
                        <w:r>
                          <w:rPr>
                            <w:spacing w:val="-2"/>
                            <w:sz w:val="22"/>
                          </w:rPr>
                          <w:t>(Shareholders)</w:t>
                        </w:r>
                      </w:p>
                    </w:txbxContent>
                  </v:textbox>
                  <v:stroke dashstyle="solid"/>
                  <w10:wrap type="none"/>
                </v:shape>
                <v:shape style="position:absolute;left:4431;top:1866;width:2988;height:936" type="#_x0000_t202" id="docshape275" filled="false" stroked="true" strokeweight=".75pt" strokecolor="#000000">
                  <v:textbox inset="0,0,0,0">
                    <w:txbxContent>
                      <w:p>
                        <w:pPr>
                          <w:spacing w:before="72"/>
                          <w:ind w:left="6" w:right="0" w:firstLine="0"/>
                          <w:jc w:val="center"/>
                          <w:rPr>
                            <w:sz w:val="22"/>
                          </w:rPr>
                        </w:pPr>
                        <w:r>
                          <w:rPr>
                            <w:sz w:val="22"/>
                          </w:rPr>
                          <w:t>Board</w:t>
                        </w:r>
                        <w:r>
                          <w:rPr>
                            <w:spacing w:val="-5"/>
                            <w:sz w:val="22"/>
                          </w:rPr>
                          <w:t> </w:t>
                        </w:r>
                        <w:r>
                          <w:rPr>
                            <w:sz w:val="22"/>
                          </w:rPr>
                          <w:t>of</w:t>
                        </w:r>
                        <w:r>
                          <w:rPr>
                            <w:spacing w:val="-3"/>
                            <w:sz w:val="22"/>
                          </w:rPr>
                          <w:t> </w:t>
                        </w:r>
                        <w:r>
                          <w:rPr>
                            <w:spacing w:val="-2"/>
                            <w:sz w:val="22"/>
                          </w:rPr>
                          <w:t>Directors</w:t>
                        </w:r>
                      </w:p>
                      <w:p>
                        <w:pPr>
                          <w:spacing w:before="238"/>
                          <w:ind w:left="6" w:right="2" w:firstLine="0"/>
                          <w:jc w:val="center"/>
                          <w:rPr>
                            <w:rFonts w:ascii="Cambria"/>
                            <w:i/>
                            <w:sz w:val="19"/>
                          </w:rPr>
                        </w:pPr>
                        <w:r>
                          <w:rPr>
                            <w:rFonts w:ascii="Cambria"/>
                            <w:i/>
                            <w:sz w:val="19"/>
                          </w:rPr>
                          <w:t>(Headed</w:t>
                        </w:r>
                        <w:r>
                          <w:rPr>
                            <w:rFonts w:ascii="Cambria"/>
                            <w:i/>
                            <w:spacing w:val="19"/>
                            <w:sz w:val="19"/>
                          </w:rPr>
                          <w:t> </w:t>
                        </w:r>
                        <w:r>
                          <w:rPr>
                            <w:rFonts w:ascii="Cambria"/>
                            <w:i/>
                            <w:sz w:val="19"/>
                          </w:rPr>
                          <w:t>by</w:t>
                        </w:r>
                        <w:r>
                          <w:rPr>
                            <w:rFonts w:ascii="Cambria"/>
                            <w:i/>
                            <w:spacing w:val="20"/>
                            <w:sz w:val="19"/>
                          </w:rPr>
                          <w:t> </w:t>
                        </w:r>
                        <w:r>
                          <w:rPr>
                            <w:rFonts w:ascii="Cambria"/>
                            <w:i/>
                            <w:sz w:val="19"/>
                          </w:rPr>
                          <w:t>the</w:t>
                        </w:r>
                        <w:r>
                          <w:rPr>
                            <w:rFonts w:ascii="Cambria"/>
                            <w:i/>
                            <w:spacing w:val="19"/>
                            <w:sz w:val="19"/>
                          </w:rPr>
                          <w:t> </w:t>
                        </w:r>
                        <w:r>
                          <w:rPr>
                            <w:rFonts w:ascii="Cambria"/>
                            <w:i/>
                            <w:sz w:val="19"/>
                          </w:rPr>
                          <w:t>Chairman</w:t>
                        </w:r>
                        <w:r>
                          <w:rPr>
                            <w:rFonts w:ascii="Cambria"/>
                            <w:i/>
                            <w:spacing w:val="20"/>
                            <w:sz w:val="19"/>
                          </w:rPr>
                          <w:t> </w:t>
                        </w:r>
                        <w:r>
                          <w:rPr>
                            <w:rFonts w:ascii="Cambria"/>
                            <w:i/>
                            <w:spacing w:val="-5"/>
                            <w:sz w:val="19"/>
                          </w:rPr>
                          <w:t>and</w:t>
                        </w:r>
                      </w:p>
                    </w:txbxContent>
                  </v:textbox>
                  <v:stroke dashstyle="solid"/>
                  <w10:wrap type="none"/>
                </v:shape>
                <v:shape style="position:absolute;left:4997;top:3723;width:2329;height:1228" type="#_x0000_t202" id="docshape276" filled="false" stroked="false">
                  <v:textbox inset="0,0,0,0">
                    <w:txbxContent>
                      <w:p>
                        <w:pPr>
                          <w:spacing w:line="225" w:lineRule="exact" w:before="0"/>
                          <w:ind w:left="0" w:right="35" w:firstLine="0"/>
                          <w:jc w:val="center"/>
                          <w:rPr>
                            <w:sz w:val="22"/>
                          </w:rPr>
                        </w:pPr>
                        <w:r>
                          <w:rPr>
                            <w:sz w:val="22"/>
                          </w:rPr>
                          <w:t>Executive</w:t>
                        </w:r>
                        <w:r>
                          <w:rPr>
                            <w:spacing w:val="-5"/>
                            <w:sz w:val="22"/>
                          </w:rPr>
                          <w:t> </w:t>
                        </w:r>
                        <w:r>
                          <w:rPr>
                            <w:spacing w:val="-2"/>
                            <w:sz w:val="22"/>
                          </w:rPr>
                          <w:t>Management</w:t>
                        </w:r>
                      </w:p>
                      <w:p>
                        <w:pPr>
                          <w:spacing w:line="270" w:lineRule="atLeast" w:before="190"/>
                          <w:ind w:left="0" w:right="35" w:firstLine="0"/>
                          <w:jc w:val="center"/>
                          <w:rPr>
                            <w:rFonts w:ascii="Cambria"/>
                            <w:i/>
                            <w:sz w:val="19"/>
                          </w:rPr>
                        </w:pPr>
                        <w:r>
                          <w:rPr>
                            <w:rFonts w:ascii="Cambria"/>
                            <w:i/>
                            <w:spacing w:val="-6"/>
                            <w:sz w:val="19"/>
                          </w:rPr>
                          <w:t>(Headed</w:t>
                        </w:r>
                        <w:r>
                          <w:rPr>
                            <w:rFonts w:ascii="Cambria"/>
                            <w:i/>
                            <w:spacing w:val="17"/>
                            <w:sz w:val="19"/>
                          </w:rPr>
                          <w:t> </w:t>
                        </w:r>
                        <w:r>
                          <w:rPr>
                            <w:rFonts w:ascii="Cambria"/>
                            <w:i/>
                            <w:spacing w:val="-6"/>
                            <w:sz w:val="19"/>
                          </w:rPr>
                          <w:t>by</w:t>
                        </w:r>
                        <w:r>
                          <w:rPr>
                            <w:rFonts w:ascii="Cambria"/>
                            <w:i/>
                            <w:spacing w:val="17"/>
                            <w:sz w:val="19"/>
                          </w:rPr>
                          <w:t> </w:t>
                        </w:r>
                        <w:r>
                          <w:rPr>
                            <w:rFonts w:ascii="Cambria"/>
                            <w:i/>
                            <w:spacing w:val="-6"/>
                            <w:sz w:val="19"/>
                          </w:rPr>
                          <w:t>the</w:t>
                        </w:r>
                        <w:r>
                          <w:rPr>
                            <w:rFonts w:ascii="Cambria"/>
                            <w:i/>
                            <w:spacing w:val="17"/>
                            <w:sz w:val="19"/>
                          </w:rPr>
                          <w:t> </w:t>
                        </w:r>
                        <w:r>
                          <w:rPr>
                            <w:rFonts w:ascii="Cambria"/>
                            <w:i/>
                            <w:spacing w:val="-6"/>
                            <w:sz w:val="19"/>
                          </w:rPr>
                          <w:t>MD/CEO</w:t>
                        </w:r>
                        <w:r>
                          <w:rPr>
                            <w:rFonts w:ascii="Cambria"/>
                            <w:i/>
                            <w:spacing w:val="17"/>
                            <w:sz w:val="19"/>
                          </w:rPr>
                          <w:t> </w:t>
                        </w:r>
                        <w:r>
                          <w:rPr>
                            <w:rFonts w:ascii="Cambria"/>
                            <w:i/>
                            <w:spacing w:val="-6"/>
                            <w:sz w:val="19"/>
                          </w:rPr>
                          <w:t>and</w:t>
                        </w:r>
                        <w:r>
                          <w:rPr>
                            <w:rFonts w:ascii="Cambria"/>
                            <w:i/>
                            <w:sz w:val="19"/>
                          </w:rPr>
                          <w:t> </w:t>
                        </w:r>
                        <w:r>
                          <w:rPr>
                            <w:rFonts w:ascii="Cambria"/>
                            <w:i/>
                            <w:w w:val="105"/>
                            <w:sz w:val="19"/>
                          </w:rPr>
                          <w:t>supported</w:t>
                        </w:r>
                        <w:r>
                          <w:rPr>
                            <w:rFonts w:ascii="Cambria"/>
                            <w:i/>
                            <w:spacing w:val="40"/>
                            <w:w w:val="105"/>
                            <w:sz w:val="19"/>
                          </w:rPr>
                          <w:t> </w:t>
                        </w:r>
                        <w:r>
                          <w:rPr>
                            <w:rFonts w:ascii="Cambria"/>
                            <w:i/>
                            <w:w w:val="105"/>
                            <w:sz w:val="19"/>
                          </w:rPr>
                          <w:t>by</w:t>
                        </w:r>
                        <w:r>
                          <w:rPr>
                            <w:rFonts w:ascii="Cambria"/>
                            <w:i/>
                            <w:spacing w:val="40"/>
                            <w:w w:val="105"/>
                            <w:sz w:val="19"/>
                          </w:rPr>
                          <w:t> </w:t>
                        </w:r>
                        <w:r>
                          <w:rPr>
                            <w:rFonts w:ascii="Cambria"/>
                            <w:i/>
                            <w:w w:val="105"/>
                            <w:sz w:val="19"/>
                          </w:rPr>
                          <w:t>executive directors</w:t>
                        </w:r>
                        <w:r>
                          <w:rPr>
                            <w:rFonts w:ascii="Cambria"/>
                            <w:i/>
                            <w:spacing w:val="40"/>
                            <w:w w:val="105"/>
                            <w:sz w:val="19"/>
                          </w:rPr>
                          <w:t> </w:t>
                        </w:r>
                        <w:r>
                          <w:rPr>
                            <w:rFonts w:ascii="Cambria"/>
                            <w:i/>
                            <w:w w:val="105"/>
                            <w:sz w:val="19"/>
                          </w:rPr>
                          <w:t>and</w:t>
                        </w:r>
                        <w:r>
                          <w:rPr>
                            <w:rFonts w:ascii="Cambria"/>
                            <w:i/>
                            <w:spacing w:val="40"/>
                            <w:w w:val="105"/>
                            <w:sz w:val="19"/>
                          </w:rPr>
                          <w:t> </w:t>
                        </w:r>
                        <w:r>
                          <w:rPr>
                            <w:rFonts w:ascii="Cambria"/>
                            <w:i/>
                            <w:w w:val="105"/>
                            <w:sz w:val="19"/>
                          </w:rPr>
                          <w:t>other</w:t>
                        </w:r>
                        <w:r>
                          <w:rPr>
                            <w:rFonts w:ascii="Cambria"/>
                            <w:i/>
                            <w:spacing w:val="40"/>
                            <w:w w:val="105"/>
                            <w:sz w:val="19"/>
                          </w:rPr>
                          <w:t> </w:t>
                        </w:r>
                        <w:r>
                          <w:rPr>
                            <w:rFonts w:ascii="Cambria"/>
                            <w:i/>
                            <w:w w:val="105"/>
                            <w:sz w:val="19"/>
                          </w:rPr>
                          <w:t>top</w:t>
                        </w:r>
                      </w:p>
                    </w:txbxContent>
                  </v:textbox>
                  <w10:wrap type="none"/>
                </v:shape>
                <v:shape style="position:absolute;left:5886;top:2996;width:735;height:221" type="#_x0000_t202" id="docshape277" filled="false" stroked="false">
                  <v:textbox inset="0,0,0,0">
                    <w:txbxContent>
                      <w:p>
                        <w:pPr>
                          <w:spacing w:line="221" w:lineRule="exact" w:before="0"/>
                          <w:ind w:left="0" w:right="0" w:firstLine="0"/>
                          <w:jc w:val="left"/>
                          <w:rPr>
                            <w:sz w:val="22"/>
                          </w:rPr>
                        </w:pPr>
                        <w:r>
                          <w:rPr>
                            <w:spacing w:val="-2"/>
                            <w:sz w:val="22"/>
                          </w:rPr>
                          <w:t>Appoint</w:t>
                        </w:r>
                      </w:p>
                    </w:txbxContent>
                  </v:textbox>
                  <w10:wrap type="none"/>
                </v:shape>
                <v:shape style="position:absolute;left:3940;top:1923;width:94;height:221" type="#_x0000_t202" id="docshape278" filled="false" stroked="false">
                  <v:textbox inset="0,0,0,0">
                    <w:txbxContent>
                      <w:p>
                        <w:pPr>
                          <w:spacing w:line="221" w:lineRule="exact" w:before="0"/>
                          <w:ind w:left="0" w:right="0" w:firstLine="0"/>
                          <w:jc w:val="left"/>
                          <w:rPr>
                            <w:sz w:val="22"/>
                          </w:rPr>
                        </w:pPr>
                        <w:r>
                          <w:rPr>
                            <w:spacing w:val="-10"/>
                            <w:sz w:val="22"/>
                          </w:rPr>
                          <w:t>t</w:t>
                        </w:r>
                      </w:p>
                    </w:txbxContent>
                  </v:textbox>
                  <w10:wrap type="none"/>
                </v:shape>
                <v:shape style="position:absolute;left:5886;top:1385;width:1253;height:221" type="#_x0000_t202" id="docshape279" filled="false" stroked="false">
                  <v:textbox inset="0,0,0,0">
                    <w:txbxContent>
                      <w:p>
                        <w:pPr>
                          <w:spacing w:line="221" w:lineRule="exact" w:before="0"/>
                          <w:ind w:left="0" w:right="0" w:firstLine="0"/>
                          <w:jc w:val="left"/>
                          <w:rPr>
                            <w:sz w:val="22"/>
                          </w:rPr>
                        </w:pPr>
                        <w:r>
                          <w:rPr>
                            <w:spacing w:val="-2"/>
                            <w:sz w:val="22"/>
                          </w:rPr>
                          <w:t>Elect/Appoint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856640">
                <wp:simplePos x="0" y="0"/>
                <wp:positionH relativeFrom="page">
                  <wp:posOffset>871537</wp:posOffset>
                </wp:positionH>
                <wp:positionV relativeFrom="paragraph">
                  <wp:posOffset>-169296</wp:posOffset>
                </wp:positionV>
                <wp:extent cx="1625600" cy="3253104"/>
                <wp:effectExtent l="0" t="0" r="0" b="0"/>
                <wp:wrapNone/>
                <wp:docPr id="287" name="Textbox 287"/>
                <wp:cNvGraphicFramePr>
                  <a:graphicFrameLocks/>
                </wp:cNvGraphicFramePr>
                <a:graphic>
                  <a:graphicData uri="http://schemas.microsoft.com/office/word/2010/wordprocessingShape">
                    <wps:wsp>
                      <wps:cNvPr id="287" name="Textbox 287"/>
                      <wps:cNvSpPr txBox="1"/>
                      <wps:spPr>
                        <a:xfrm>
                          <a:off x="0" y="0"/>
                          <a:ext cx="1625600" cy="3253104"/>
                        </a:xfrm>
                        <a:prstGeom prst="rect">
                          <a:avLst/>
                        </a:prstGeom>
                      </wps:spPr>
                      <wps:txbx>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98"/>
                              <w:gridCol w:w="509"/>
                            </w:tblGrid>
                            <w:tr>
                              <w:trPr>
                                <w:trHeight w:val="836" w:hRule="atLeast"/>
                              </w:trPr>
                              <w:tc>
                                <w:tcPr>
                                  <w:tcW w:w="1898" w:type="dxa"/>
                                  <w:vMerge w:val="restart"/>
                                </w:tcPr>
                                <w:p>
                                  <w:pPr>
                                    <w:pStyle w:val="TableParagraph"/>
                                    <w:spacing w:line="280" w:lineRule="auto" w:before="69"/>
                                    <w:ind w:left="456" w:right="359" w:hanging="63"/>
                                    <w:rPr>
                                      <w:sz w:val="22"/>
                                    </w:rPr>
                                  </w:pPr>
                                  <w:r>
                                    <w:rPr>
                                      <w:sz w:val="22"/>
                                    </w:rPr>
                                    <w:t>Board</w:t>
                                  </w:r>
                                  <w:r>
                                    <w:rPr>
                                      <w:spacing w:val="-13"/>
                                      <w:sz w:val="22"/>
                                    </w:rPr>
                                    <w:t> </w:t>
                                  </w:r>
                                  <w:r>
                                    <w:rPr>
                                      <w:sz w:val="22"/>
                                    </w:rPr>
                                    <w:t>Credit </w:t>
                                  </w:r>
                                  <w:r>
                                    <w:rPr>
                                      <w:spacing w:val="-2"/>
                                      <w:sz w:val="22"/>
                                    </w:rPr>
                                    <w:t>Committee</w:t>
                                  </w:r>
                                </w:p>
                              </w:tc>
                              <w:tc>
                                <w:tcPr>
                                  <w:tcW w:w="509" w:type="dxa"/>
                                  <w:tcBorders>
                                    <w:top w:val="nil"/>
                                    <w:right w:val="nil"/>
                                  </w:tcBorders>
                                </w:tcPr>
                                <w:p>
                                  <w:pPr>
                                    <w:pStyle w:val="TableParagraph"/>
                                    <w:rPr>
                                      <w:rFonts w:ascii="Times New Roman"/>
                                      <w:sz w:val="20"/>
                                    </w:rPr>
                                  </w:pPr>
                                </w:p>
                              </w:tc>
                            </w:tr>
                            <w:tr>
                              <w:trPr>
                                <w:trHeight w:val="154" w:hRule="atLeast"/>
                              </w:trPr>
                              <w:tc>
                                <w:tcPr>
                                  <w:tcW w:w="1898" w:type="dxa"/>
                                  <w:vMerge/>
                                  <w:tcBorders>
                                    <w:top w:val="nil"/>
                                  </w:tcBorders>
                                </w:tcPr>
                                <w:p>
                                  <w:pPr>
                                    <w:rPr>
                                      <w:sz w:val="2"/>
                                      <w:szCs w:val="2"/>
                                    </w:rPr>
                                  </w:pPr>
                                </w:p>
                              </w:tc>
                              <w:tc>
                                <w:tcPr>
                                  <w:tcW w:w="509" w:type="dxa"/>
                                  <w:tcBorders>
                                    <w:bottom w:val="nil"/>
                                  </w:tcBorders>
                                </w:tcPr>
                                <w:p>
                                  <w:pPr>
                                    <w:pStyle w:val="TableParagraph"/>
                                    <w:rPr>
                                      <w:rFonts w:ascii="Times New Roman"/>
                                      <w:sz w:val="8"/>
                                    </w:rPr>
                                  </w:pPr>
                                </w:p>
                              </w:tc>
                            </w:tr>
                            <w:tr>
                              <w:trPr>
                                <w:trHeight w:val="85" w:hRule="atLeast"/>
                              </w:trPr>
                              <w:tc>
                                <w:tcPr>
                                  <w:tcW w:w="2407" w:type="dxa"/>
                                  <w:gridSpan w:val="2"/>
                                  <w:tcBorders>
                                    <w:top w:val="nil"/>
                                    <w:left w:val="nil"/>
                                  </w:tcBorders>
                                </w:tcPr>
                                <w:p>
                                  <w:pPr>
                                    <w:pStyle w:val="TableParagraph"/>
                                    <w:rPr>
                                      <w:rFonts w:ascii="Times New Roman"/>
                                      <w:sz w:val="2"/>
                                    </w:rPr>
                                  </w:pPr>
                                </w:p>
                              </w:tc>
                            </w:tr>
                            <w:tr>
                              <w:trPr>
                                <w:trHeight w:val="576" w:hRule="atLeast"/>
                              </w:trPr>
                              <w:tc>
                                <w:tcPr>
                                  <w:tcW w:w="1898" w:type="dxa"/>
                                  <w:vMerge w:val="restart"/>
                                  <w:shd w:val="clear" w:color="auto" w:fill="FFFFFF"/>
                                </w:tcPr>
                                <w:p>
                                  <w:pPr>
                                    <w:pStyle w:val="TableParagraph"/>
                                    <w:spacing w:line="276" w:lineRule="auto" w:before="71"/>
                                    <w:ind w:left="47"/>
                                    <w:jc w:val="center"/>
                                    <w:rPr>
                                      <w:sz w:val="22"/>
                                    </w:rPr>
                                  </w:pPr>
                                  <w:r>
                                    <w:rPr>
                                      <w:sz w:val="22"/>
                                    </w:rPr>
                                    <w:t>Board</w:t>
                                  </w:r>
                                  <w:r>
                                    <w:rPr>
                                      <w:spacing w:val="-13"/>
                                      <w:sz w:val="22"/>
                                    </w:rPr>
                                    <w:t> </w:t>
                                  </w:r>
                                  <w:r>
                                    <w:rPr>
                                      <w:sz w:val="22"/>
                                    </w:rPr>
                                    <w:t>Corporate </w:t>
                                  </w:r>
                                  <w:r>
                                    <w:rPr>
                                      <w:spacing w:val="-2"/>
                                      <w:sz w:val="22"/>
                                    </w:rPr>
                                    <w:t>Governance Committee</w:t>
                                  </w:r>
                                </w:p>
                              </w:tc>
                              <w:tc>
                                <w:tcPr>
                                  <w:tcW w:w="509" w:type="dxa"/>
                                  <w:tcBorders>
                                    <w:top w:val="nil"/>
                                  </w:tcBorders>
                                </w:tcPr>
                                <w:p>
                                  <w:pPr>
                                    <w:pStyle w:val="TableParagraph"/>
                                    <w:rPr>
                                      <w:rFonts w:ascii="Times New Roman"/>
                                      <w:sz w:val="20"/>
                                    </w:rPr>
                                  </w:pPr>
                                </w:p>
                              </w:tc>
                            </w:tr>
                            <w:tr>
                              <w:trPr>
                                <w:trHeight w:val="505" w:hRule="atLeast"/>
                              </w:trPr>
                              <w:tc>
                                <w:tcPr>
                                  <w:tcW w:w="1898" w:type="dxa"/>
                                  <w:vMerge/>
                                  <w:tcBorders>
                                    <w:top w:val="nil"/>
                                  </w:tcBorders>
                                  <w:shd w:val="clear" w:color="auto" w:fill="FFFFFF"/>
                                </w:tcPr>
                                <w:p>
                                  <w:pPr>
                                    <w:rPr>
                                      <w:sz w:val="2"/>
                                      <w:szCs w:val="2"/>
                                    </w:rPr>
                                  </w:pPr>
                                </w:p>
                              </w:tc>
                              <w:tc>
                                <w:tcPr>
                                  <w:tcW w:w="509" w:type="dxa"/>
                                  <w:tcBorders>
                                    <w:bottom w:val="nil"/>
                                  </w:tcBorders>
                                </w:tcPr>
                                <w:p>
                                  <w:pPr>
                                    <w:pStyle w:val="TableParagraph"/>
                                    <w:rPr>
                                      <w:rFonts w:ascii="Times New Roman"/>
                                      <w:sz w:val="20"/>
                                    </w:rPr>
                                  </w:pPr>
                                </w:p>
                              </w:tc>
                            </w:tr>
                            <w:tr>
                              <w:trPr>
                                <w:trHeight w:val="123" w:hRule="atLeast"/>
                              </w:trPr>
                              <w:tc>
                                <w:tcPr>
                                  <w:tcW w:w="2407" w:type="dxa"/>
                                  <w:gridSpan w:val="2"/>
                                  <w:tcBorders>
                                    <w:left w:val="nil"/>
                                    <w:bottom w:val="nil"/>
                                  </w:tcBorders>
                                </w:tcPr>
                                <w:p>
                                  <w:pPr>
                                    <w:pStyle w:val="TableParagraph"/>
                                    <w:spacing w:line="104" w:lineRule="exact"/>
                                    <w:ind w:right="-116"/>
                                    <w:jc w:val="right"/>
                                    <w:rPr>
                                      <w:sz w:val="22"/>
                                    </w:rPr>
                                  </w:pPr>
                                  <w:r>
                                    <w:rPr>
                                      <w:spacing w:val="-2"/>
                                      <w:sz w:val="22"/>
                                    </w:rPr>
                                    <w:t>Appoin</w:t>
                                  </w:r>
                                </w:p>
                              </w:tc>
                            </w:tr>
                            <w:tr>
                              <w:trPr>
                                <w:trHeight w:val="645" w:hRule="atLeast"/>
                              </w:trPr>
                              <w:tc>
                                <w:tcPr>
                                  <w:tcW w:w="1898" w:type="dxa"/>
                                  <w:vMerge w:val="restart"/>
                                </w:tcPr>
                                <w:p>
                                  <w:pPr>
                                    <w:pStyle w:val="TableParagraph"/>
                                    <w:spacing w:line="276" w:lineRule="auto" w:before="71"/>
                                    <w:ind w:left="374" w:right="301" w:hanging="2"/>
                                    <w:jc w:val="center"/>
                                    <w:rPr>
                                      <w:sz w:val="22"/>
                                    </w:rPr>
                                  </w:pPr>
                                  <w:r>
                                    <w:rPr>
                                      <w:spacing w:val="-2"/>
                                      <w:sz w:val="22"/>
                                    </w:rPr>
                                    <w:t>Board Management Committee</w:t>
                                  </w:r>
                                </w:p>
                              </w:tc>
                              <w:tc>
                                <w:tcPr>
                                  <w:tcW w:w="509" w:type="dxa"/>
                                  <w:tcBorders>
                                    <w:top w:val="nil"/>
                                  </w:tcBorders>
                                </w:tcPr>
                                <w:p>
                                  <w:pPr>
                                    <w:pStyle w:val="TableParagraph"/>
                                    <w:rPr>
                                      <w:rFonts w:ascii="Times New Roman"/>
                                      <w:sz w:val="20"/>
                                    </w:rPr>
                                  </w:pPr>
                                </w:p>
                              </w:tc>
                            </w:tr>
                            <w:tr>
                              <w:trPr>
                                <w:trHeight w:val="363" w:hRule="atLeast"/>
                              </w:trPr>
                              <w:tc>
                                <w:tcPr>
                                  <w:tcW w:w="1898" w:type="dxa"/>
                                  <w:vMerge/>
                                  <w:tcBorders>
                                    <w:top w:val="nil"/>
                                  </w:tcBorders>
                                </w:tcPr>
                                <w:p>
                                  <w:pPr>
                                    <w:rPr>
                                      <w:sz w:val="2"/>
                                      <w:szCs w:val="2"/>
                                    </w:rPr>
                                  </w:pPr>
                                </w:p>
                              </w:tc>
                              <w:tc>
                                <w:tcPr>
                                  <w:tcW w:w="509" w:type="dxa"/>
                                  <w:tcBorders>
                                    <w:bottom w:val="nil"/>
                                  </w:tcBorders>
                                </w:tcPr>
                                <w:p>
                                  <w:pPr>
                                    <w:pStyle w:val="TableParagraph"/>
                                    <w:rPr>
                                      <w:rFonts w:ascii="Times New Roman"/>
                                      <w:sz w:val="20"/>
                                    </w:rPr>
                                  </w:pPr>
                                </w:p>
                              </w:tc>
                            </w:tr>
                            <w:tr>
                              <w:trPr>
                                <w:trHeight w:val="247" w:hRule="atLeast"/>
                              </w:trPr>
                              <w:tc>
                                <w:tcPr>
                                  <w:tcW w:w="2407" w:type="dxa"/>
                                  <w:gridSpan w:val="2"/>
                                  <w:tcBorders>
                                    <w:top w:val="nil"/>
                                    <w:left w:val="nil"/>
                                    <w:bottom w:val="nil"/>
                                  </w:tcBorders>
                                </w:tcPr>
                                <w:p>
                                  <w:pPr>
                                    <w:pStyle w:val="TableParagraph"/>
                                    <w:rPr>
                                      <w:rFonts w:ascii="Times New Roman"/>
                                      <w:sz w:val="18"/>
                                    </w:rPr>
                                  </w:pPr>
                                </w:p>
                              </w:tc>
                            </w:tr>
                            <w:tr>
                              <w:trPr>
                                <w:trHeight w:val="156" w:hRule="atLeast"/>
                              </w:trPr>
                              <w:tc>
                                <w:tcPr>
                                  <w:tcW w:w="1898" w:type="dxa"/>
                                  <w:vMerge w:val="restart"/>
                                  <w:tcBorders>
                                    <w:right w:val="single" w:sz="18" w:space="0" w:color="000000"/>
                                  </w:tcBorders>
                                </w:tcPr>
                                <w:p>
                                  <w:pPr>
                                    <w:pStyle w:val="TableParagraph"/>
                                    <w:spacing w:line="276" w:lineRule="auto" w:before="71"/>
                                    <w:ind w:left="221" w:right="155" w:hanging="1"/>
                                    <w:jc w:val="center"/>
                                    <w:rPr>
                                      <w:sz w:val="22"/>
                                    </w:rPr>
                                  </w:pPr>
                                  <w:r>
                                    <w:rPr>
                                      <w:sz w:val="22"/>
                                    </w:rPr>
                                    <w:t>Board</w:t>
                                  </w:r>
                                  <w:r>
                                    <w:rPr>
                                      <w:spacing w:val="-11"/>
                                      <w:sz w:val="22"/>
                                    </w:rPr>
                                    <w:t> </w:t>
                                  </w:r>
                                  <w:r>
                                    <w:rPr>
                                      <w:sz w:val="22"/>
                                    </w:rPr>
                                    <w:t>Finance</w:t>
                                  </w:r>
                                  <w:r>
                                    <w:rPr>
                                      <w:spacing w:val="-11"/>
                                      <w:sz w:val="22"/>
                                    </w:rPr>
                                    <w:t> </w:t>
                                  </w:r>
                                  <w:r>
                                    <w:rPr>
                                      <w:sz w:val="22"/>
                                    </w:rPr>
                                    <w:t>&amp; General</w:t>
                                  </w:r>
                                  <w:r>
                                    <w:rPr>
                                      <w:spacing w:val="-13"/>
                                      <w:sz w:val="22"/>
                                    </w:rPr>
                                    <w:t> </w:t>
                                  </w:r>
                                  <w:r>
                                    <w:rPr>
                                      <w:sz w:val="22"/>
                                    </w:rPr>
                                    <w:t>Purpose </w:t>
                                  </w:r>
                                  <w:r>
                                    <w:rPr>
                                      <w:spacing w:val="-2"/>
                                      <w:sz w:val="22"/>
                                    </w:rPr>
                                    <w:t>Committee</w:t>
                                  </w:r>
                                </w:p>
                              </w:tc>
                              <w:tc>
                                <w:tcPr>
                                  <w:tcW w:w="509" w:type="dxa"/>
                                  <w:tcBorders>
                                    <w:top w:val="nil"/>
                                    <w:left w:val="single" w:sz="18" w:space="0" w:color="000000"/>
                                  </w:tcBorders>
                                </w:tcPr>
                                <w:p>
                                  <w:pPr>
                                    <w:pStyle w:val="TableParagraph"/>
                                    <w:rPr>
                                      <w:rFonts w:ascii="Times New Roman"/>
                                      <w:sz w:val="10"/>
                                    </w:rPr>
                                  </w:pPr>
                                </w:p>
                              </w:tc>
                            </w:tr>
                            <w:tr>
                              <w:trPr>
                                <w:trHeight w:val="1253" w:hRule="atLeast"/>
                              </w:trPr>
                              <w:tc>
                                <w:tcPr>
                                  <w:tcW w:w="1898" w:type="dxa"/>
                                  <w:vMerge/>
                                  <w:tcBorders>
                                    <w:top w:val="nil"/>
                                    <w:right w:val="single" w:sz="18" w:space="0" w:color="000000"/>
                                  </w:tcBorders>
                                </w:tcPr>
                                <w:p>
                                  <w:pPr>
                                    <w:rPr>
                                      <w:sz w:val="2"/>
                                      <w:szCs w:val="2"/>
                                    </w:rPr>
                                  </w:pPr>
                                </w:p>
                              </w:tc>
                              <w:tc>
                                <w:tcPr>
                                  <w:tcW w:w="509" w:type="dxa"/>
                                  <w:tcBorders>
                                    <w:left w:val="single" w:sz="18" w:space="0" w:color="000000"/>
                                    <w:bottom w:val="nil"/>
                                    <w:right w:val="nil"/>
                                  </w:tcBorders>
                                </w:tcPr>
                                <w:p>
                                  <w:pPr>
                                    <w:pStyle w:val="TableParagraph"/>
                                    <w:rPr>
                                      <w:rFonts w:ascii="Times New Roman"/>
                                      <w:sz w:val="20"/>
                                    </w:rPr>
                                  </w:pPr>
                                </w:p>
                              </w:tc>
                            </w:tr>
                          </w:tbl>
                          <w:p>
                            <w:pPr>
                              <w:pStyle w:val="BodyText"/>
                            </w:pPr>
                          </w:p>
                        </w:txbxContent>
                      </wps:txbx>
                      <wps:bodyPr wrap="square" lIns="0" tIns="0" rIns="0" bIns="0" rtlCol="0">
                        <a:noAutofit/>
                      </wps:bodyPr>
                    </wps:wsp>
                  </a:graphicData>
                </a:graphic>
              </wp:anchor>
            </w:drawing>
          </mc:Choice>
          <mc:Fallback>
            <w:pict>
              <v:shape style="position:absolute;margin-left:68.625pt;margin-top:-13.330469pt;width:128pt;height:256.1500pt;mso-position-horizontal-relative:page;mso-position-vertical-relative:paragraph;z-index:15856640" type="#_x0000_t202" id="docshape280" filled="false" stroked="false">
                <v:textbox inset="0,0,0,0">
                  <w:txbxContent>
                    <w:tbl>
                      <w:tblPr>
                        <w:tblW w:w="0" w:type="auto"/>
                        <w:jc w:val="left"/>
                        <w:tblInd w:w="6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98"/>
                        <w:gridCol w:w="509"/>
                      </w:tblGrid>
                      <w:tr>
                        <w:trPr>
                          <w:trHeight w:val="836" w:hRule="atLeast"/>
                        </w:trPr>
                        <w:tc>
                          <w:tcPr>
                            <w:tcW w:w="1898" w:type="dxa"/>
                            <w:vMerge w:val="restart"/>
                          </w:tcPr>
                          <w:p>
                            <w:pPr>
                              <w:pStyle w:val="TableParagraph"/>
                              <w:spacing w:line="280" w:lineRule="auto" w:before="69"/>
                              <w:ind w:left="456" w:right="359" w:hanging="63"/>
                              <w:rPr>
                                <w:sz w:val="22"/>
                              </w:rPr>
                            </w:pPr>
                            <w:r>
                              <w:rPr>
                                <w:sz w:val="22"/>
                              </w:rPr>
                              <w:t>Board</w:t>
                            </w:r>
                            <w:r>
                              <w:rPr>
                                <w:spacing w:val="-13"/>
                                <w:sz w:val="22"/>
                              </w:rPr>
                              <w:t> </w:t>
                            </w:r>
                            <w:r>
                              <w:rPr>
                                <w:sz w:val="22"/>
                              </w:rPr>
                              <w:t>Credit </w:t>
                            </w:r>
                            <w:r>
                              <w:rPr>
                                <w:spacing w:val="-2"/>
                                <w:sz w:val="22"/>
                              </w:rPr>
                              <w:t>Committee</w:t>
                            </w:r>
                          </w:p>
                        </w:tc>
                        <w:tc>
                          <w:tcPr>
                            <w:tcW w:w="509" w:type="dxa"/>
                            <w:tcBorders>
                              <w:top w:val="nil"/>
                              <w:right w:val="nil"/>
                            </w:tcBorders>
                          </w:tcPr>
                          <w:p>
                            <w:pPr>
                              <w:pStyle w:val="TableParagraph"/>
                              <w:rPr>
                                <w:rFonts w:ascii="Times New Roman"/>
                                <w:sz w:val="20"/>
                              </w:rPr>
                            </w:pPr>
                          </w:p>
                        </w:tc>
                      </w:tr>
                      <w:tr>
                        <w:trPr>
                          <w:trHeight w:val="154" w:hRule="atLeast"/>
                        </w:trPr>
                        <w:tc>
                          <w:tcPr>
                            <w:tcW w:w="1898" w:type="dxa"/>
                            <w:vMerge/>
                            <w:tcBorders>
                              <w:top w:val="nil"/>
                            </w:tcBorders>
                          </w:tcPr>
                          <w:p>
                            <w:pPr>
                              <w:rPr>
                                <w:sz w:val="2"/>
                                <w:szCs w:val="2"/>
                              </w:rPr>
                            </w:pPr>
                          </w:p>
                        </w:tc>
                        <w:tc>
                          <w:tcPr>
                            <w:tcW w:w="509" w:type="dxa"/>
                            <w:tcBorders>
                              <w:bottom w:val="nil"/>
                            </w:tcBorders>
                          </w:tcPr>
                          <w:p>
                            <w:pPr>
                              <w:pStyle w:val="TableParagraph"/>
                              <w:rPr>
                                <w:rFonts w:ascii="Times New Roman"/>
                                <w:sz w:val="8"/>
                              </w:rPr>
                            </w:pPr>
                          </w:p>
                        </w:tc>
                      </w:tr>
                      <w:tr>
                        <w:trPr>
                          <w:trHeight w:val="85" w:hRule="atLeast"/>
                        </w:trPr>
                        <w:tc>
                          <w:tcPr>
                            <w:tcW w:w="2407" w:type="dxa"/>
                            <w:gridSpan w:val="2"/>
                            <w:tcBorders>
                              <w:top w:val="nil"/>
                              <w:left w:val="nil"/>
                            </w:tcBorders>
                          </w:tcPr>
                          <w:p>
                            <w:pPr>
                              <w:pStyle w:val="TableParagraph"/>
                              <w:rPr>
                                <w:rFonts w:ascii="Times New Roman"/>
                                <w:sz w:val="2"/>
                              </w:rPr>
                            </w:pPr>
                          </w:p>
                        </w:tc>
                      </w:tr>
                      <w:tr>
                        <w:trPr>
                          <w:trHeight w:val="576" w:hRule="atLeast"/>
                        </w:trPr>
                        <w:tc>
                          <w:tcPr>
                            <w:tcW w:w="1898" w:type="dxa"/>
                            <w:vMerge w:val="restart"/>
                            <w:shd w:val="clear" w:color="auto" w:fill="FFFFFF"/>
                          </w:tcPr>
                          <w:p>
                            <w:pPr>
                              <w:pStyle w:val="TableParagraph"/>
                              <w:spacing w:line="276" w:lineRule="auto" w:before="71"/>
                              <w:ind w:left="47"/>
                              <w:jc w:val="center"/>
                              <w:rPr>
                                <w:sz w:val="22"/>
                              </w:rPr>
                            </w:pPr>
                            <w:r>
                              <w:rPr>
                                <w:sz w:val="22"/>
                              </w:rPr>
                              <w:t>Board</w:t>
                            </w:r>
                            <w:r>
                              <w:rPr>
                                <w:spacing w:val="-13"/>
                                <w:sz w:val="22"/>
                              </w:rPr>
                              <w:t> </w:t>
                            </w:r>
                            <w:r>
                              <w:rPr>
                                <w:sz w:val="22"/>
                              </w:rPr>
                              <w:t>Corporate </w:t>
                            </w:r>
                            <w:r>
                              <w:rPr>
                                <w:spacing w:val="-2"/>
                                <w:sz w:val="22"/>
                              </w:rPr>
                              <w:t>Governance Committee</w:t>
                            </w:r>
                          </w:p>
                        </w:tc>
                        <w:tc>
                          <w:tcPr>
                            <w:tcW w:w="509" w:type="dxa"/>
                            <w:tcBorders>
                              <w:top w:val="nil"/>
                            </w:tcBorders>
                          </w:tcPr>
                          <w:p>
                            <w:pPr>
                              <w:pStyle w:val="TableParagraph"/>
                              <w:rPr>
                                <w:rFonts w:ascii="Times New Roman"/>
                                <w:sz w:val="20"/>
                              </w:rPr>
                            </w:pPr>
                          </w:p>
                        </w:tc>
                      </w:tr>
                      <w:tr>
                        <w:trPr>
                          <w:trHeight w:val="505" w:hRule="atLeast"/>
                        </w:trPr>
                        <w:tc>
                          <w:tcPr>
                            <w:tcW w:w="1898" w:type="dxa"/>
                            <w:vMerge/>
                            <w:tcBorders>
                              <w:top w:val="nil"/>
                            </w:tcBorders>
                            <w:shd w:val="clear" w:color="auto" w:fill="FFFFFF"/>
                          </w:tcPr>
                          <w:p>
                            <w:pPr>
                              <w:rPr>
                                <w:sz w:val="2"/>
                                <w:szCs w:val="2"/>
                              </w:rPr>
                            </w:pPr>
                          </w:p>
                        </w:tc>
                        <w:tc>
                          <w:tcPr>
                            <w:tcW w:w="509" w:type="dxa"/>
                            <w:tcBorders>
                              <w:bottom w:val="nil"/>
                            </w:tcBorders>
                          </w:tcPr>
                          <w:p>
                            <w:pPr>
                              <w:pStyle w:val="TableParagraph"/>
                              <w:rPr>
                                <w:rFonts w:ascii="Times New Roman"/>
                                <w:sz w:val="20"/>
                              </w:rPr>
                            </w:pPr>
                          </w:p>
                        </w:tc>
                      </w:tr>
                      <w:tr>
                        <w:trPr>
                          <w:trHeight w:val="123" w:hRule="atLeast"/>
                        </w:trPr>
                        <w:tc>
                          <w:tcPr>
                            <w:tcW w:w="2407" w:type="dxa"/>
                            <w:gridSpan w:val="2"/>
                            <w:tcBorders>
                              <w:left w:val="nil"/>
                              <w:bottom w:val="nil"/>
                            </w:tcBorders>
                          </w:tcPr>
                          <w:p>
                            <w:pPr>
                              <w:pStyle w:val="TableParagraph"/>
                              <w:spacing w:line="104" w:lineRule="exact"/>
                              <w:ind w:right="-116"/>
                              <w:jc w:val="right"/>
                              <w:rPr>
                                <w:sz w:val="22"/>
                              </w:rPr>
                            </w:pPr>
                            <w:r>
                              <w:rPr>
                                <w:spacing w:val="-2"/>
                                <w:sz w:val="22"/>
                              </w:rPr>
                              <w:t>Appoin</w:t>
                            </w:r>
                          </w:p>
                        </w:tc>
                      </w:tr>
                      <w:tr>
                        <w:trPr>
                          <w:trHeight w:val="645" w:hRule="atLeast"/>
                        </w:trPr>
                        <w:tc>
                          <w:tcPr>
                            <w:tcW w:w="1898" w:type="dxa"/>
                            <w:vMerge w:val="restart"/>
                          </w:tcPr>
                          <w:p>
                            <w:pPr>
                              <w:pStyle w:val="TableParagraph"/>
                              <w:spacing w:line="276" w:lineRule="auto" w:before="71"/>
                              <w:ind w:left="374" w:right="301" w:hanging="2"/>
                              <w:jc w:val="center"/>
                              <w:rPr>
                                <w:sz w:val="22"/>
                              </w:rPr>
                            </w:pPr>
                            <w:r>
                              <w:rPr>
                                <w:spacing w:val="-2"/>
                                <w:sz w:val="22"/>
                              </w:rPr>
                              <w:t>Board Management Committee</w:t>
                            </w:r>
                          </w:p>
                        </w:tc>
                        <w:tc>
                          <w:tcPr>
                            <w:tcW w:w="509" w:type="dxa"/>
                            <w:tcBorders>
                              <w:top w:val="nil"/>
                            </w:tcBorders>
                          </w:tcPr>
                          <w:p>
                            <w:pPr>
                              <w:pStyle w:val="TableParagraph"/>
                              <w:rPr>
                                <w:rFonts w:ascii="Times New Roman"/>
                                <w:sz w:val="20"/>
                              </w:rPr>
                            </w:pPr>
                          </w:p>
                        </w:tc>
                      </w:tr>
                      <w:tr>
                        <w:trPr>
                          <w:trHeight w:val="363" w:hRule="atLeast"/>
                        </w:trPr>
                        <w:tc>
                          <w:tcPr>
                            <w:tcW w:w="1898" w:type="dxa"/>
                            <w:vMerge/>
                            <w:tcBorders>
                              <w:top w:val="nil"/>
                            </w:tcBorders>
                          </w:tcPr>
                          <w:p>
                            <w:pPr>
                              <w:rPr>
                                <w:sz w:val="2"/>
                                <w:szCs w:val="2"/>
                              </w:rPr>
                            </w:pPr>
                          </w:p>
                        </w:tc>
                        <w:tc>
                          <w:tcPr>
                            <w:tcW w:w="509" w:type="dxa"/>
                            <w:tcBorders>
                              <w:bottom w:val="nil"/>
                            </w:tcBorders>
                          </w:tcPr>
                          <w:p>
                            <w:pPr>
                              <w:pStyle w:val="TableParagraph"/>
                              <w:rPr>
                                <w:rFonts w:ascii="Times New Roman"/>
                                <w:sz w:val="20"/>
                              </w:rPr>
                            </w:pPr>
                          </w:p>
                        </w:tc>
                      </w:tr>
                      <w:tr>
                        <w:trPr>
                          <w:trHeight w:val="247" w:hRule="atLeast"/>
                        </w:trPr>
                        <w:tc>
                          <w:tcPr>
                            <w:tcW w:w="2407" w:type="dxa"/>
                            <w:gridSpan w:val="2"/>
                            <w:tcBorders>
                              <w:top w:val="nil"/>
                              <w:left w:val="nil"/>
                              <w:bottom w:val="nil"/>
                            </w:tcBorders>
                          </w:tcPr>
                          <w:p>
                            <w:pPr>
                              <w:pStyle w:val="TableParagraph"/>
                              <w:rPr>
                                <w:rFonts w:ascii="Times New Roman"/>
                                <w:sz w:val="18"/>
                              </w:rPr>
                            </w:pPr>
                          </w:p>
                        </w:tc>
                      </w:tr>
                      <w:tr>
                        <w:trPr>
                          <w:trHeight w:val="156" w:hRule="atLeast"/>
                        </w:trPr>
                        <w:tc>
                          <w:tcPr>
                            <w:tcW w:w="1898" w:type="dxa"/>
                            <w:vMerge w:val="restart"/>
                            <w:tcBorders>
                              <w:right w:val="single" w:sz="18" w:space="0" w:color="000000"/>
                            </w:tcBorders>
                          </w:tcPr>
                          <w:p>
                            <w:pPr>
                              <w:pStyle w:val="TableParagraph"/>
                              <w:spacing w:line="276" w:lineRule="auto" w:before="71"/>
                              <w:ind w:left="221" w:right="155" w:hanging="1"/>
                              <w:jc w:val="center"/>
                              <w:rPr>
                                <w:sz w:val="22"/>
                              </w:rPr>
                            </w:pPr>
                            <w:r>
                              <w:rPr>
                                <w:sz w:val="22"/>
                              </w:rPr>
                              <w:t>Board</w:t>
                            </w:r>
                            <w:r>
                              <w:rPr>
                                <w:spacing w:val="-11"/>
                                <w:sz w:val="22"/>
                              </w:rPr>
                              <w:t> </w:t>
                            </w:r>
                            <w:r>
                              <w:rPr>
                                <w:sz w:val="22"/>
                              </w:rPr>
                              <w:t>Finance</w:t>
                            </w:r>
                            <w:r>
                              <w:rPr>
                                <w:spacing w:val="-11"/>
                                <w:sz w:val="22"/>
                              </w:rPr>
                              <w:t> </w:t>
                            </w:r>
                            <w:r>
                              <w:rPr>
                                <w:sz w:val="22"/>
                              </w:rPr>
                              <w:t>&amp; General</w:t>
                            </w:r>
                            <w:r>
                              <w:rPr>
                                <w:spacing w:val="-13"/>
                                <w:sz w:val="22"/>
                              </w:rPr>
                              <w:t> </w:t>
                            </w:r>
                            <w:r>
                              <w:rPr>
                                <w:sz w:val="22"/>
                              </w:rPr>
                              <w:t>Purpose </w:t>
                            </w:r>
                            <w:r>
                              <w:rPr>
                                <w:spacing w:val="-2"/>
                                <w:sz w:val="22"/>
                              </w:rPr>
                              <w:t>Committee</w:t>
                            </w:r>
                          </w:p>
                        </w:tc>
                        <w:tc>
                          <w:tcPr>
                            <w:tcW w:w="509" w:type="dxa"/>
                            <w:tcBorders>
                              <w:top w:val="nil"/>
                              <w:left w:val="single" w:sz="18" w:space="0" w:color="000000"/>
                            </w:tcBorders>
                          </w:tcPr>
                          <w:p>
                            <w:pPr>
                              <w:pStyle w:val="TableParagraph"/>
                              <w:rPr>
                                <w:rFonts w:ascii="Times New Roman"/>
                                <w:sz w:val="10"/>
                              </w:rPr>
                            </w:pPr>
                          </w:p>
                        </w:tc>
                      </w:tr>
                      <w:tr>
                        <w:trPr>
                          <w:trHeight w:val="1253" w:hRule="atLeast"/>
                        </w:trPr>
                        <w:tc>
                          <w:tcPr>
                            <w:tcW w:w="1898" w:type="dxa"/>
                            <w:vMerge/>
                            <w:tcBorders>
                              <w:top w:val="nil"/>
                              <w:right w:val="single" w:sz="18" w:space="0" w:color="000000"/>
                            </w:tcBorders>
                          </w:tcPr>
                          <w:p>
                            <w:pPr>
                              <w:rPr>
                                <w:sz w:val="2"/>
                                <w:szCs w:val="2"/>
                              </w:rPr>
                            </w:pPr>
                          </w:p>
                        </w:tc>
                        <w:tc>
                          <w:tcPr>
                            <w:tcW w:w="509" w:type="dxa"/>
                            <w:tcBorders>
                              <w:left w:val="single" w:sz="18" w:space="0" w:color="000000"/>
                              <w:bottom w:val="nil"/>
                              <w:right w:val="nil"/>
                            </w:tcBorders>
                          </w:tcPr>
                          <w:p>
                            <w:pPr>
                              <w:pStyle w:val="TableParagraph"/>
                              <w:rPr>
                                <w:rFonts w:ascii="Times New Roman"/>
                                <w:sz w:val="20"/>
                              </w:rPr>
                            </w:pPr>
                          </w:p>
                        </w:tc>
                      </w:tr>
                    </w:tbl>
                    <w:p>
                      <w:pPr>
                        <w:pStyle w:val="BodyText"/>
                      </w:pPr>
                    </w:p>
                  </w:txbxContent>
                </v:textbox>
                <w10:wrap type="none"/>
              </v:shape>
            </w:pict>
          </mc:Fallback>
        </mc:AlternateContent>
      </w:r>
      <w:r>
        <w:rPr>
          <w:spacing w:val="-2"/>
        </w:rPr>
        <w:t>Appoint</w:t>
      </w:r>
    </w:p>
    <w:p>
      <w:pPr>
        <w:pStyle w:val="BodyText"/>
        <w:spacing w:before="267"/>
      </w:pPr>
    </w:p>
    <w:p>
      <w:pPr>
        <w:pStyle w:val="BodyText"/>
        <w:ind w:left="8126"/>
      </w:pPr>
      <w:r>
        <w:rPr/>
        <mc:AlternateContent>
          <mc:Choice Requires="wps">
            <w:drawing>
              <wp:anchor distT="0" distB="0" distL="0" distR="0" allowOverlap="1" layoutInCell="1" locked="0" behindDoc="1" simplePos="0" relativeHeight="484144640">
                <wp:simplePos x="0" y="0"/>
                <wp:positionH relativeFrom="page">
                  <wp:posOffset>4196460</wp:posOffset>
                </wp:positionH>
                <wp:positionV relativeFrom="paragraph">
                  <wp:posOffset>710680</wp:posOffset>
                </wp:positionV>
                <wp:extent cx="454025" cy="140335"/>
                <wp:effectExtent l="0" t="0" r="0" b="0"/>
                <wp:wrapNone/>
                <wp:docPr id="288" name="Textbox 288"/>
                <wp:cNvGraphicFramePr>
                  <a:graphicFrameLocks/>
                </wp:cNvGraphicFramePr>
                <a:graphic>
                  <a:graphicData uri="http://schemas.microsoft.com/office/word/2010/wordprocessingShape">
                    <wps:wsp>
                      <wps:cNvPr id="288" name="Textbox 288"/>
                      <wps:cNvSpPr txBox="1"/>
                      <wps:spPr>
                        <a:xfrm>
                          <a:off x="0" y="0"/>
                          <a:ext cx="454025" cy="140335"/>
                        </a:xfrm>
                        <a:prstGeom prst="rect">
                          <a:avLst/>
                        </a:prstGeom>
                      </wps:spPr>
                      <wps:txbx>
                        <w:txbxContent>
                          <w:p>
                            <w:pPr>
                              <w:pStyle w:val="BodyText"/>
                              <w:spacing w:line="221" w:lineRule="exact"/>
                            </w:pPr>
                            <w:r>
                              <w:rPr>
                                <w:spacing w:val="-2"/>
                              </w:rPr>
                              <w:t>Appoint</w:t>
                            </w:r>
                          </w:p>
                        </w:txbxContent>
                      </wps:txbx>
                      <wps:bodyPr wrap="square" lIns="0" tIns="0" rIns="0" bIns="0" rtlCol="0">
                        <a:noAutofit/>
                      </wps:bodyPr>
                    </wps:wsp>
                  </a:graphicData>
                </a:graphic>
              </wp:anchor>
            </w:drawing>
          </mc:Choice>
          <mc:Fallback>
            <w:pict>
              <v:shape style="position:absolute;margin-left:330.429993pt;margin-top:55.959061pt;width:35.75pt;height:11.05pt;mso-position-horizontal-relative:page;mso-position-vertical-relative:paragraph;z-index:-19171840" type="#_x0000_t202" id="docshape281" filled="false" stroked="false">
                <v:textbox inset="0,0,0,0">
                  <w:txbxContent>
                    <w:p>
                      <w:pPr>
                        <w:pStyle w:val="BodyText"/>
                        <w:spacing w:line="221" w:lineRule="exact"/>
                      </w:pPr>
                      <w:r>
                        <w:rPr>
                          <w:spacing w:val="-2"/>
                        </w:rPr>
                        <w:t>Appoint</w:t>
                      </w:r>
                    </w:p>
                  </w:txbxContent>
                </v:textbox>
                <w10:wrap type="none"/>
              </v:shape>
            </w:pict>
          </mc:Fallback>
        </mc:AlternateContent>
      </w:r>
      <w:r>
        <w:rPr/>
        <mc:AlternateContent>
          <mc:Choice Requires="wps">
            <w:drawing>
              <wp:anchor distT="0" distB="0" distL="0" distR="0" allowOverlap="1" layoutInCell="1" locked="0" behindDoc="0" simplePos="0" relativeHeight="15855616">
                <wp:simplePos x="0" y="0"/>
                <wp:positionH relativeFrom="page">
                  <wp:posOffset>914400</wp:posOffset>
                </wp:positionH>
                <wp:positionV relativeFrom="paragraph">
                  <wp:posOffset>36691</wp:posOffset>
                </wp:positionV>
                <wp:extent cx="1232535" cy="706120"/>
                <wp:effectExtent l="0" t="0" r="0" b="0"/>
                <wp:wrapNone/>
                <wp:docPr id="289" name="Group 289"/>
                <wp:cNvGraphicFramePr>
                  <a:graphicFrameLocks/>
                </wp:cNvGraphicFramePr>
                <a:graphic>
                  <a:graphicData uri="http://schemas.microsoft.com/office/word/2010/wordprocessingGroup">
                    <wpg:wgp>
                      <wpg:cNvPr id="289" name="Group 289"/>
                      <wpg:cNvGrpSpPr/>
                      <wpg:grpSpPr>
                        <a:xfrm>
                          <a:off x="0" y="0"/>
                          <a:ext cx="1232535" cy="706120"/>
                          <a:chExt cx="1232535" cy="706120"/>
                        </a:xfrm>
                      </wpg:grpSpPr>
                      <wps:wsp>
                        <wps:cNvPr id="290" name="Graphic 290"/>
                        <wps:cNvSpPr/>
                        <wps:spPr>
                          <a:xfrm>
                            <a:off x="0" y="0"/>
                            <a:ext cx="1226820" cy="706120"/>
                          </a:xfrm>
                          <a:custGeom>
                            <a:avLst/>
                            <a:gdLst/>
                            <a:ahLst/>
                            <a:cxnLst/>
                            <a:rect l="l" t="t" r="r" b="b"/>
                            <a:pathLst>
                              <a:path w="1226820" h="706120">
                                <a:moveTo>
                                  <a:pt x="1226820" y="0"/>
                                </a:moveTo>
                                <a:lnTo>
                                  <a:pt x="0" y="0"/>
                                </a:lnTo>
                                <a:lnTo>
                                  <a:pt x="0" y="706119"/>
                                </a:lnTo>
                                <a:lnTo>
                                  <a:pt x="1226820" y="706119"/>
                                </a:lnTo>
                                <a:lnTo>
                                  <a:pt x="1226820" y="0"/>
                                </a:lnTo>
                                <a:close/>
                              </a:path>
                            </a:pathLst>
                          </a:custGeom>
                          <a:solidFill>
                            <a:srgbClr val="FFFFFF"/>
                          </a:solidFill>
                        </wps:spPr>
                        <wps:bodyPr wrap="square" lIns="0" tIns="0" rIns="0" bIns="0" rtlCol="0">
                          <a:prstTxWarp prst="textNoShape">
                            <a:avLst/>
                          </a:prstTxWarp>
                          <a:noAutofit/>
                        </wps:bodyPr>
                      </wps:wsp>
                      <wps:wsp>
                        <wps:cNvPr id="291" name="Graphic 291"/>
                        <wps:cNvSpPr/>
                        <wps:spPr>
                          <a:xfrm>
                            <a:off x="1226819" y="375920"/>
                            <a:ext cx="1270" cy="1270"/>
                          </a:xfrm>
                          <a:custGeom>
                            <a:avLst/>
                            <a:gdLst/>
                            <a:ahLst/>
                            <a:cxnLst/>
                            <a:rect l="l" t="t" r="r" b="b"/>
                            <a:pathLst>
                              <a:path w="635" h="635">
                                <a:moveTo>
                                  <a:pt x="0" y="0"/>
                                </a:moveTo>
                                <a:lnTo>
                                  <a:pt x="635" y="635"/>
                                </a:lnTo>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72pt;margin-top:2.889062pt;width:97.05pt;height:55.6pt;mso-position-horizontal-relative:page;mso-position-vertical-relative:paragraph;z-index:15855616" id="docshapegroup282" coordorigin="1440,58" coordsize="1941,1112">
                <v:rect style="position:absolute;left:1440;top:57;width:1932;height:1112" id="docshape283" filled="true" fillcolor="#ffffff" stroked="false">
                  <v:fill type="solid"/>
                </v:rect>
                <v:line style="position:absolute" from="3372,650" to="3373,651" stroked="true" strokeweight=".75pt" strokecolor="#000000">
                  <v:stroke dashstyle="solid"/>
                </v:line>
                <w10:wrap type="none"/>
              </v:group>
            </w:pict>
          </mc:Fallback>
        </mc:AlternateContent>
      </w:r>
      <w:r>
        <w:rPr>
          <w:spacing w:val="-2"/>
        </w:rPr>
        <w:t>Report</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ind w:left="8126"/>
      </w:pPr>
      <w:r>
        <w:rPr/>
        <mc:AlternateContent>
          <mc:Choice Requires="wps">
            <w:drawing>
              <wp:anchor distT="0" distB="0" distL="0" distR="0" allowOverlap="1" layoutInCell="1" locked="0" behindDoc="0" simplePos="0" relativeHeight="15856128">
                <wp:simplePos x="0" y="0"/>
                <wp:positionH relativeFrom="page">
                  <wp:posOffset>937894</wp:posOffset>
                </wp:positionH>
                <wp:positionV relativeFrom="paragraph">
                  <wp:posOffset>-533181</wp:posOffset>
                </wp:positionV>
                <wp:extent cx="1191895" cy="659765"/>
                <wp:effectExtent l="0" t="0" r="0" b="0"/>
                <wp:wrapNone/>
                <wp:docPr id="292" name="Graphic 292"/>
                <wp:cNvGraphicFramePr>
                  <a:graphicFrameLocks/>
                </wp:cNvGraphicFramePr>
                <a:graphic>
                  <a:graphicData uri="http://schemas.microsoft.com/office/word/2010/wordprocessingShape">
                    <wps:wsp>
                      <wps:cNvPr id="292" name="Graphic 292"/>
                      <wps:cNvSpPr/>
                      <wps:spPr>
                        <a:xfrm>
                          <a:off x="0" y="0"/>
                          <a:ext cx="1191895" cy="659765"/>
                        </a:xfrm>
                        <a:custGeom>
                          <a:avLst/>
                          <a:gdLst/>
                          <a:ahLst/>
                          <a:cxnLst/>
                          <a:rect l="l" t="t" r="r" b="b"/>
                          <a:pathLst>
                            <a:path w="1191895" h="659765">
                              <a:moveTo>
                                <a:pt x="1191895" y="0"/>
                              </a:moveTo>
                              <a:lnTo>
                                <a:pt x="0" y="0"/>
                              </a:lnTo>
                              <a:lnTo>
                                <a:pt x="0" y="659764"/>
                              </a:lnTo>
                              <a:lnTo>
                                <a:pt x="1191895" y="659764"/>
                              </a:lnTo>
                              <a:lnTo>
                                <a:pt x="119189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73.849998pt;margin-top:-41.982811pt;width:93.85pt;height:51.95pt;mso-position-horizontal-relative:page;mso-position-vertical-relative:paragraph;z-index:15856128" id="docshape284" filled="true" fillcolor="#ffffff" stroked="false">
                <v:fill type="solid"/>
                <w10:wrap type="none"/>
              </v:rect>
            </w:pict>
          </mc:Fallback>
        </mc:AlternateContent>
      </w:r>
      <w:r>
        <w:rPr>
          <w:spacing w:val="-2"/>
        </w:rPr>
        <w:t>Report</w:t>
      </w:r>
    </w:p>
    <w:p>
      <w:pPr>
        <w:pStyle w:val="BodyText"/>
        <w:rPr>
          <w:sz w:val="20"/>
        </w:rPr>
      </w:pPr>
    </w:p>
    <w:p>
      <w:pPr>
        <w:pStyle w:val="BodyText"/>
        <w:rPr>
          <w:sz w:val="20"/>
        </w:rPr>
      </w:pPr>
    </w:p>
    <w:p>
      <w:pPr>
        <w:pStyle w:val="BodyText"/>
        <w:spacing w:before="45"/>
        <w:rPr>
          <w:sz w:val="20"/>
        </w:rPr>
      </w:pPr>
      <w:r>
        <w:rPr/>
        <mc:AlternateContent>
          <mc:Choice Requires="wps">
            <w:drawing>
              <wp:anchor distT="0" distB="0" distL="0" distR="0" allowOverlap="1" layoutInCell="1" locked="0" behindDoc="1" simplePos="0" relativeHeight="487712768">
                <wp:simplePos x="0" y="0"/>
                <wp:positionH relativeFrom="page">
                  <wp:posOffset>5844540</wp:posOffset>
                </wp:positionH>
                <wp:positionV relativeFrom="paragraph">
                  <wp:posOffset>199077</wp:posOffset>
                </wp:positionV>
                <wp:extent cx="914400" cy="167640"/>
                <wp:effectExtent l="0" t="0" r="0" b="0"/>
                <wp:wrapTopAndBottom/>
                <wp:docPr id="293" name="Group 293"/>
                <wp:cNvGraphicFramePr>
                  <a:graphicFrameLocks/>
                </wp:cNvGraphicFramePr>
                <a:graphic>
                  <a:graphicData uri="http://schemas.microsoft.com/office/word/2010/wordprocessingGroup">
                    <wpg:wgp>
                      <wpg:cNvPr id="293" name="Group 293"/>
                      <wpg:cNvGrpSpPr/>
                      <wpg:grpSpPr>
                        <a:xfrm>
                          <a:off x="0" y="0"/>
                          <a:ext cx="914400" cy="167640"/>
                          <a:chExt cx="914400" cy="167640"/>
                        </a:xfrm>
                      </wpg:grpSpPr>
                      <wps:wsp>
                        <wps:cNvPr id="294" name="Graphic 294"/>
                        <wps:cNvSpPr/>
                        <wps:spPr>
                          <a:xfrm>
                            <a:off x="0" y="161289"/>
                            <a:ext cx="914400" cy="1270"/>
                          </a:xfrm>
                          <a:custGeom>
                            <a:avLst/>
                            <a:gdLst/>
                            <a:ahLst/>
                            <a:cxnLst/>
                            <a:rect l="l" t="t" r="r" b="b"/>
                            <a:pathLst>
                              <a:path w="914400" h="0">
                                <a:moveTo>
                                  <a:pt x="0" y="0"/>
                                </a:moveTo>
                                <a:lnTo>
                                  <a:pt x="914400" y="0"/>
                                </a:lnTo>
                              </a:path>
                            </a:pathLst>
                          </a:custGeom>
                          <a:ln w="9525">
                            <a:solidFill>
                              <a:srgbClr val="000000"/>
                            </a:solidFill>
                            <a:prstDash val="solid"/>
                          </a:ln>
                        </wps:spPr>
                        <wps:bodyPr wrap="square" lIns="0" tIns="0" rIns="0" bIns="0" rtlCol="0">
                          <a:prstTxWarp prst="textNoShape">
                            <a:avLst/>
                          </a:prstTxWarp>
                          <a:noAutofit/>
                        </wps:bodyPr>
                      </wps:wsp>
                      <pic:pic>
                        <pic:nvPicPr>
                          <pic:cNvPr id="295" name="Image 295"/>
                          <pic:cNvPicPr/>
                        </pic:nvPicPr>
                        <pic:blipFill>
                          <a:blip r:embed="rId95" cstate="print"/>
                          <a:stretch>
                            <a:fillRect/>
                          </a:stretch>
                        </pic:blipFill>
                        <pic:spPr>
                          <a:xfrm>
                            <a:off x="402590" y="0"/>
                            <a:ext cx="76200" cy="167639"/>
                          </a:xfrm>
                          <a:prstGeom prst="rect">
                            <a:avLst/>
                          </a:prstGeom>
                        </pic:spPr>
                      </pic:pic>
                    </wpg:wgp>
                  </a:graphicData>
                </a:graphic>
              </wp:anchor>
            </w:drawing>
          </mc:Choice>
          <mc:Fallback>
            <w:pict>
              <v:group style="position:absolute;margin-left:460.200012pt;margin-top:15.67539pt;width:72pt;height:13.2pt;mso-position-horizontal-relative:page;mso-position-vertical-relative:paragraph;z-index:-15603712;mso-wrap-distance-left:0;mso-wrap-distance-right:0" id="docshapegroup285" coordorigin="9204,314" coordsize="1440,264">
                <v:line style="position:absolute" from="9204,568" to="10644,568" stroked="true" strokeweight=".75pt" strokecolor="#000000">
                  <v:stroke dashstyle="solid"/>
                </v:line>
                <v:shape style="position:absolute;left:9838;top:313;width:120;height:264" type="#_x0000_t75" id="docshape286" stroked="false">
                  <v:imagedata r:id="rId95" o:title=""/>
                </v:shape>
                <w10:wrap type="topAndBottom"/>
              </v:group>
            </w:pict>
          </mc:Fallback>
        </mc:AlternateContent>
      </w:r>
    </w:p>
    <w:p>
      <w:pPr>
        <w:pStyle w:val="BodyText"/>
      </w:pPr>
    </w:p>
    <w:p>
      <w:pPr>
        <w:pStyle w:val="BodyText"/>
      </w:pPr>
    </w:p>
    <w:p>
      <w:pPr>
        <w:pStyle w:val="BodyText"/>
      </w:pPr>
    </w:p>
    <w:p>
      <w:pPr>
        <w:pStyle w:val="BodyText"/>
      </w:pPr>
    </w:p>
    <w:p>
      <w:pPr>
        <w:pStyle w:val="BodyText"/>
        <w:spacing w:before="8"/>
      </w:pPr>
    </w:p>
    <w:p>
      <w:pPr>
        <w:pStyle w:val="BodyText"/>
        <w:spacing w:line="480" w:lineRule="auto"/>
        <w:ind w:left="1145" w:right="156"/>
        <w:jc w:val="both"/>
      </w:pPr>
      <w:r>
        <w:rPr/>
        <w:t>From the above diagrammatic depiction of the corporate governance structure of a typical Nigerian bank, it can be seen that the drivers of corporate governance are the shareholders in general meeting, the board of directors, executive management and external auditors. However, this cannot be the case in real life situation because there are other key drivers left out of the structure, but which,</w:t>
      </w:r>
      <w:r>
        <w:rPr>
          <w:spacing w:val="40"/>
        </w:rPr>
        <w:t> </w:t>
      </w:r>
      <w:r>
        <w:rPr/>
        <w:t>nevertheless, is an integral component within the structure. These are the company secretary</w:t>
      </w:r>
      <w:r>
        <w:rPr>
          <w:vertAlign w:val="superscript"/>
        </w:rPr>
        <w:t>712</w:t>
      </w:r>
      <w:r>
        <w:rPr>
          <w:vertAlign w:val="baseline"/>
        </w:rPr>
        <w:t> and creditors</w:t>
      </w:r>
      <w:r>
        <w:rPr>
          <w:spacing w:val="9"/>
          <w:vertAlign w:val="baseline"/>
        </w:rPr>
        <w:t> </w:t>
      </w:r>
      <w:r>
        <w:rPr>
          <w:vertAlign w:val="baseline"/>
        </w:rPr>
        <w:t>of</w:t>
      </w:r>
      <w:r>
        <w:rPr>
          <w:spacing w:val="11"/>
          <w:vertAlign w:val="baseline"/>
        </w:rPr>
        <w:t> </w:t>
      </w:r>
      <w:r>
        <w:rPr>
          <w:vertAlign w:val="baseline"/>
        </w:rPr>
        <w:t>the</w:t>
      </w:r>
      <w:r>
        <w:rPr>
          <w:spacing w:val="13"/>
          <w:vertAlign w:val="baseline"/>
        </w:rPr>
        <w:t> </w:t>
      </w:r>
      <w:r>
        <w:rPr>
          <w:vertAlign w:val="baseline"/>
        </w:rPr>
        <w:t>bank.</w:t>
      </w:r>
      <w:r>
        <w:rPr>
          <w:spacing w:val="11"/>
          <w:vertAlign w:val="baseline"/>
        </w:rPr>
        <w:t> </w:t>
      </w:r>
      <w:r>
        <w:rPr>
          <w:vertAlign w:val="baseline"/>
        </w:rPr>
        <w:t>These</w:t>
      </w:r>
      <w:r>
        <w:rPr>
          <w:spacing w:val="12"/>
          <w:vertAlign w:val="baseline"/>
        </w:rPr>
        <w:t> </w:t>
      </w:r>
      <w:r>
        <w:rPr>
          <w:vertAlign w:val="baseline"/>
        </w:rPr>
        <w:t>two</w:t>
      </w:r>
      <w:r>
        <w:rPr>
          <w:spacing w:val="14"/>
          <w:vertAlign w:val="baseline"/>
        </w:rPr>
        <w:t> </w:t>
      </w:r>
      <w:r>
        <w:rPr>
          <w:vertAlign w:val="baseline"/>
        </w:rPr>
        <w:t>constitute</w:t>
      </w:r>
      <w:r>
        <w:rPr>
          <w:spacing w:val="12"/>
          <w:vertAlign w:val="baseline"/>
        </w:rPr>
        <w:t> </w:t>
      </w:r>
      <w:r>
        <w:rPr>
          <w:vertAlign w:val="baseline"/>
        </w:rPr>
        <w:t>the</w:t>
      </w:r>
      <w:r>
        <w:rPr>
          <w:spacing w:val="9"/>
          <w:vertAlign w:val="baseline"/>
        </w:rPr>
        <w:t> </w:t>
      </w:r>
      <w:r>
        <w:rPr>
          <w:vertAlign w:val="baseline"/>
        </w:rPr>
        <w:t>missing</w:t>
      </w:r>
      <w:r>
        <w:rPr>
          <w:spacing w:val="11"/>
          <w:vertAlign w:val="baseline"/>
        </w:rPr>
        <w:t> </w:t>
      </w:r>
      <w:r>
        <w:rPr>
          <w:vertAlign w:val="baseline"/>
        </w:rPr>
        <w:t>lever</w:t>
      </w:r>
      <w:r>
        <w:rPr>
          <w:spacing w:val="12"/>
          <w:vertAlign w:val="baseline"/>
        </w:rPr>
        <w:t> </w:t>
      </w:r>
      <w:r>
        <w:rPr>
          <w:vertAlign w:val="baseline"/>
        </w:rPr>
        <w:t>in</w:t>
      </w:r>
      <w:r>
        <w:rPr>
          <w:spacing w:val="11"/>
          <w:vertAlign w:val="baseline"/>
        </w:rPr>
        <w:t> </w:t>
      </w:r>
      <w:r>
        <w:rPr>
          <w:vertAlign w:val="baseline"/>
        </w:rPr>
        <w:t>corporate</w:t>
      </w:r>
      <w:r>
        <w:rPr>
          <w:spacing w:val="12"/>
          <w:vertAlign w:val="baseline"/>
        </w:rPr>
        <w:t> </w:t>
      </w:r>
      <w:r>
        <w:rPr>
          <w:vertAlign w:val="baseline"/>
        </w:rPr>
        <w:t>governance</w:t>
      </w:r>
      <w:r>
        <w:rPr>
          <w:spacing w:val="12"/>
          <w:vertAlign w:val="baseline"/>
        </w:rPr>
        <w:t> </w:t>
      </w:r>
      <w:r>
        <w:rPr>
          <w:vertAlign w:val="baseline"/>
        </w:rPr>
        <w:t>structure</w:t>
      </w:r>
      <w:r>
        <w:rPr>
          <w:spacing w:val="13"/>
          <w:vertAlign w:val="baseline"/>
        </w:rPr>
        <w:t> </w:t>
      </w:r>
      <w:r>
        <w:rPr>
          <w:spacing w:val="-2"/>
          <w:vertAlign w:val="baseline"/>
        </w:rPr>
        <w:t>within</w:t>
      </w:r>
    </w:p>
    <w:p>
      <w:pPr>
        <w:pStyle w:val="BodyText"/>
        <w:spacing w:before="1"/>
        <w:ind w:left="1145"/>
        <w:jc w:val="both"/>
      </w:pPr>
      <w:r>
        <w:rPr/>
        <w:t>the</w:t>
      </w:r>
      <w:r>
        <w:rPr>
          <w:spacing w:val="-7"/>
        </w:rPr>
        <w:t> </w:t>
      </w:r>
      <w:r>
        <w:rPr/>
        <w:t>Nigerian</w:t>
      </w:r>
      <w:r>
        <w:rPr>
          <w:spacing w:val="-7"/>
        </w:rPr>
        <w:t> </w:t>
      </w:r>
      <w:r>
        <w:rPr/>
        <w:t>banking</w:t>
      </w:r>
      <w:r>
        <w:rPr>
          <w:spacing w:val="-6"/>
        </w:rPr>
        <w:t> </w:t>
      </w:r>
      <w:r>
        <w:rPr/>
        <w:t>sector</w:t>
      </w:r>
      <w:r>
        <w:rPr>
          <w:spacing w:val="-5"/>
        </w:rPr>
        <w:t> </w:t>
      </w:r>
      <w:r>
        <w:rPr/>
        <w:t>in</w:t>
      </w:r>
      <w:r>
        <w:rPr>
          <w:spacing w:val="-5"/>
        </w:rPr>
        <w:t> </w:t>
      </w:r>
      <w:r>
        <w:rPr/>
        <w:t>particular</w:t>
      </w:r>
      <w:r>
        <w:rPr>
          <w:spacing w:val="-6"/>
        </w:rPr>
        <w:t> </w:t>
      </w:r>
      <w:r>
        <w:rPr/>
        <w:t>and</w:t>
      </w:r>
      <w:r>
        <w:rPr>
          <w:spacing w:val="-7"/>
        </w:rPr>
        <w:t> </w:t>
      </w:r>
      <w:r>
        <w:rPr/>
        <w:t>corporate</w:t>
      </w:r>
      <w:r>
        <w:rPr>
          <w:spacing w:val="-5"/>
        </w:rPr>
        <w:t> </w:t>
      </w:r>
      <w:r>
        <w:rPr/>
        <w:t>system</w:t>
      </w:r>
      <w:r>
        <w:rPr>
          <w:spacing w:val="-3"/>
        </w:rPr>
        <w:t> </w:t>
      </w:r>
      <w:r>
        <w:rPr>
          <w:spacing w:val="-2"/>
        </w:rPr>
        <w:t>generally.</w:t>
      </w:r>
    </w:p>
    <w:p>
      <w:pPr>
        <w:pStyle w:val="BodyText"/>
        <w:spacing w:before="3"/>
        <w:rPr>
          <w:sz w:val="17"/>
        </w:rPr>
      </w:pPr>
      <w:r>
        <w:rPr/>
        <mc:AlternateContent>
          <mc:Choice Requires="wps">
            <w:drawing>
              <wp:anchor distT="0" distB="0" distL="0" distR="0" allowOverlap="1" layoutInCell="1" locked="0" behindDoc="1" simplePos="0" relativeHeight="487713280">
                <wp:simplePos x="0" y="0"/>
                <wp:positionH relativeFrom="page">
                  <wp:posOffset>1260652</wp:posOffset>
                </wp:positionH>
                <wp:positionV relativeFrom="paragraph">
                  <wp:posOffset>149108</wp:posOffset>
                </wp:positionV>
                <wp:extent cx="1829435" cy="9525"/>
                <wp:effectExtent l="0" t="0" r="0" b="0"/>
                <wp:wrapTopAndBottom/>
                <wp:docPr id="296" name="Graphic 296"/>
                <wp:cNvGraphicFramePr>
                  <a:graphicFrameLocks/>
                </wp:cNvGraphicFramePr>
                <a:graphic>
                  <a:graphicData uri="http://schemas.microsoft.com/office/word/2010/wordprocessingShape">
                    <wps:wsp>
                      <wps:cNvPr id="296" name="Graphic 296"/>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1.740811pt;width:144.020pt;height:.71997pt;mso-position-horizontal-relative:page;mso-position-vertical-relative:paragraph;z-index:-15603200;mso-wrap-distance-left:0;mso-wrap-distance-right:0" id="docshape287" filled="true" fillcolor="#000000" stroked="false">
                <v:fill type="solid"/>
                <w10:wrap type="topAndBottom"/>
              </v:rect>
            </w:pict>
          </mc:Fallback>
        </mc:AlternateContent>
      </w:r>
    </w:p>
    <w:p>
      <w:pPr>
        <w:spacing w:before="102"/>
        <w:ind w:left="1145" w:right="0" w:firstLine="0"/>
        <w:jc w:val="left"/>
        <w:rPr>
          <w:sz w:val="20"/>
        </w:rPr>
      </w:pPr>
      <w:r>
        <w:rPr>
          <w:sz w:val="20"/>
          <w:vertAlign w:val="superscript"/>
        </w:rPr>
        <w:t>712</w:t>
      </w:r>
      <w:r>
        <w:rPr>
          <w:sz w:val="20"/>
          <w:vertAlign w:val="baseline"/>
        </w:rPr>
        <w:t>See</w:t>
      </w:r>
      <w:r>
        <w:rPr>
          <w:spacing w:val="-5"/>
          <w:sz w:val="20"/>
          <w:vertAlign w:val="baseline"/>
        </w:rPr>
        <w:t> </w:t>
      </w:r>
      <w:r>
        <w:rPr>
          <w:sz w:val="20"/>
          <w:vertAlign w:val="baseline"/>
        </w:rPr>
        <w:t>Table</w:t>
      </w:r>
      <w:r>
        <w:rPr>
          <w:spacing w:val="-8"/>
          <w:sz w:val="20"/>
          <w:vertAlign w:val="baseline"/>
        </w:rPr>
        <w:t> </w:t>
      </w:r>
      <w:r>
        <w:rPr>
          <w:sz w:val="20"/>
          <w:vertAlign w:val="baseline"/>
        </w:rPr>
        <w:t>5.3.2</w:t>
      </w:r>
      <w:r>
        <w:rPr>
          <w:spacing w:val="-6"/>
          <w:sz w:val="20"/>
          <w:vertAlign w:val="baseline"/>
        </w:rPr>
        <w:t> </w:t>
      </w:r>
      <w:r>
        <w:rPr>
          <w:sz w:val="20"/>
          <w:vertAlign w:val="baseline"/>
        </w:rPr>
        <w:t>below</w:t>
      </w:r>
      <w:r>
        <w:rPr>
          <w:spacing w:val="-4"/>
          <w:sz w:val="20"/>
          <w:vertAlign w:val="baseline"/>
        </w:rPr>
        <w:t> </w:t>
      </w:r>
      <w:r>
        <w:rPr>
          <w:sz w:val="20"/>
          <w:vertAlign w:val="baseline"/>
        </w:rPr>
        <w:t>for</w:t>
      </w:r>
      <w:r>
        <w:rPr>
          <w:spacing w:val="-6"/>
          <w:sz w:val="20"/>
          <w:vertAlign w:val="baseline"/>
        </w:rPr>
        <w:t> </w:t>
      </w:r>
      <w:r>
        <w:rPr>
          <w:sz w:val="20"/>
          <w:vertAlign w:val="baseline"/>
        </w:rPr>
        <w:t>further</w:t>
      </w:r>
      <w:r>
        <w:rPr>
          <w:spacing w:val="-3"/>
          <w:sz w:val="20"/>
          <w:vertAlign w:val="baseline"/>
        </w:rPr>
        <w:t> </w:t>
      </w:r>
      <w:r>
        <w:rPr>
          <w:spacing w:val="-2"/>
          <w:sz w:val="20"/>
          <w:vertAlign w:val="baseline"/>
        </w:rPr>
        <w:t>discussion.</w:t>
      </w:r>
    </w:p>
    <w:p>
      <w:pPr>
        <w:spacing w:after="0"/>
        <w:jc w:val="left"/>
        <w:rPr>
          <w:sz w:val="20"/>
        </w:rPr>
        <w:sectPr>
          <w:pgSz w:w="11910" w:h="16840"/>
          <w:pgMar w:header="0" w:footer="1454" w:top="1920" w:bottom="1640" w:left="840" w:right="400"/>
        </w:sectPr>
      </w:pPr>
    </w:p>
    <w:p>
      <w:pPr>
        <w:pStyle w:val="BodyText"/>
        <w:spacing w:line="480" w:lineRule="auto" w:before="37"/>
        <w:ind w:left="1145" w:right="156"/>
        <w:jc w:val="both"/>
      </w:pPr>
      <w:r>
        <w:rPr/>
        <w:t>Further, it can be deduced that the board of directors undertake their role by way of committee structure.</w:t>
      </w:r>
      <w:r>
        <w:rPr>
          <w:vertAlign w:val="superscript"/>
        </w:rPr>
        <w:t>713</w:t>
      </w:r>
      <w:r>
        <w:rPr>
          <w:spacing w:val="40"/>
          <w:vertAlign w:val="baseline"/>
        </w:rPr>
        <w:t> </w:t>
      </w:r>
      <w:r>
        <w:rPr>
          <w:vertAlign w:val="baseline"/>
        </w:rPr>
        <w:t>Thus, the board is appointed by the members of the company acting in general meeting. The board appoints committees through which it delivers on its governance responsibilities and constitutes executive management on which it carries out oversight roles. From the foregoing, the</w:t>
      </w:r>
      <w:r>
        <w:rPr>
          <w:spacing w:val="80"/>
          <w:vertAlign w:val="baseline"/>
        </w:rPr>
        <w:t> </w:t>
      </w:r>
      <w:r>
        <w:rPr>
          <w:vertAlign w:val="baseline"/>
        </w:rPr>
        <w:t>board is a bridge between the members in general meeting and the executive management. This is why the separation of the roles of the chairman and the managing director/chief executive officer (MD/CEO) is very paramount. If the roles are held by one and the same person, it will not only lead to lock in control, it can easily result in board capture by the MD/CEO. Interestingly, the roles were separated and kept distinct in the banks surveyed. However, the separation of the roles is not enough if the specific roles and duties of both offices are not spelt out. This is an apparent and costly shortcoming in the CBN Code 2006, which was, incidentally, not remedied in the CBN Code 2014. It provided for separation of the roles but failed to provide, even if a guide, for the specific roles and duties of each office.</w:t>
      </w:r>
      <w:r>
        <w:rPr>
          <w:vertAlign w:val="superscript"/>
        </w:rPr>
        <w:t>714</w:t>
      </w:r>
    </w:p>
    <w:p>
      <w:pPr>
        <w:pStyle w:val="ListParagraph"/>
        <w:numPr>
          <w:ilvl w:val="0"/>
          <w:numId w:val="63"/>
        </w:numPr>
        <w:tabs>
          <w:tab w:pos="1709" w:val="left" w:leader="none"/>
        </w:tabs>
        <w:spacing w:line="268" w:lineRule="exact" w:before="0" w:after="0"/>
        <w:ind w:left="1709" w:right="0" w:hanging="358"/>
        <w:jc w:val="left"/>
        <w:rPr>
          <w:sz w:val="22"/>
        </w:rPr>
      </w:pPr>
      <w:r>
        <w:rPr>
          <w:sz w:val="22"/>
        </w:rPr>
        <w:t>Table</w:t>
      </w:r>
      <w:r>
        <w:rPr>
          <w:spacing w:val="-5"/>
          <w:sz w:val="22"/>
        </w:rPr>
        <w:t> </w:t>
      </w:r>
      <w:r>
        <w:rPr>
          <w:sz w:val="22"/>
        </w:rPr>
        <w:t>5.3.2:</w:t>
      </w:r>
      <w:r>
        <w:rPr>
          <w:spacing w:val="-3"/>
          <w:sz w:val="22"/>
        </w:rPr>
        <w:t> </w:t>
      </w:r>
      <w:r>
        <w:rPr>
          <w:sz w:val="22"/>
        </w:rPr>
        <w:t>Company</w:t>
      </w:r>
      <w:r>
        <w:rPr>
          <w:spacing w:val="-3"/>
          <w:sz w:val="22"/>
        </w:rPr>
        <w:t> </w:t>
      </w:r>
      <w:r>
        <w:rPr>
          <w:sz w:val="22"/>
        </w:rPr>
        <w:t>Secretary</w:t>
      </w:r>
      <w:r>
        <w:rPr>
          <w:spacing w:val="-6"/>
          <w:sz w:val="22"/>
        </w:rPr>
        <w:t> </w:t>
      </w:r>
      <w:r>
        <w:rPr>
          <w:sz w:val="22"/>
        </w:rPr>
        <w:t>in</w:t>
      </w:r>
      <w:r>
        <w:rPr>
          <w:spacing w:val="-5"/>
          <w:sz w:val="22"/>
        </w:rPr>
        <w:t> </w:t>
      </w:r>
      <w:r>
        <w:rPr>
          <w:sz w:val="22"/>
        </w:rPr>
        <w:t>Banks’</w:t>
      </w:r>
      <w:r>
        <w:rPr>
          <w:spacing w:val="-5"/>
          <w:sz w:val="22"/>
        </w:rPr>
        <w:t> </w:t>
      </w:r>
      <w:r>
        <w:rPr>
          <w:sz w:val="22"/>
        </w:rPr>
        <w:t>Corporate</w:t>
      </w:r>
      <w:r>
        <w:rPr>
          <w:spacing w:val="-6"/>
          <w:sz w:val="22"/>
        </w:rPr>
        <w:t> </w:t>
      </w:r>
      <w:r>
        <w:rPr>
          <w:spacing w:val="-2"/>
          <w:sz w:val="22"/>
        </w:rPr>
        <w:t>Governance</w:t>
      </w:r>
    </w:p>
    <w:p>
      <w:pPr>
        <w:pStyle w:val="BodyText"/>
      </w:pPr>
    </w:p>
    <w:p>
      <w:pPr>
        <w:pStyle w:val="BodyText"/>
        <w:spacing w:line="480" w:lineRule="auto" w:before="1"/>
        <w:ind w:left="1145" w:right="158"/>
        <w:jc w:val="both"/>
      </w:pPr>
      <w:r>
        <w:rPr/>
        <w:t>Sadly, the CBN Code 2006 and its successor 2014 code failed to make explicit provision for the role and place of company secretary in the corporate governance structure of Nigerian banks. Following the lines of the CBN Codes, none of the banks surveyed made any indicative criteria for the appointment of persons to the office of the company secretary. In fact in one of the year’s report, Fidelity Bank did not provide or state that it had a company secretary, although it is a foregone conclusion that it did have one. In other words, the banks applied the law with respect to company secretary. This means that the banks had no role, and required no additional qualification criteria, for company secretary other than</w:t>
      </w:r>
      <w:r>
        <w:rPr>
          <w:spacing w:val="40"/>
        </w:rPr>
        <w:t> </w:t>
      </w:r>
      <w:r>
        <w:rPr/>
        <w:t>the</w:t>
      </w:r>
      <w:r>
        <w:rPr>
          <w:spacing w:val="-1"/>
        </w:rPr>
        <w:t> </w:t>
      </w:r>
      <w:r>
        <w:rPr/>
        <w:t>ones</w:t>
      </w:r>
      <w:r>
        <w:rPr>
          <w:spacing w:val="-1"/>
        </w:rPr>
        <w:t> </w:t>
      </w:r>
      <w:r>
        <w:rPr/>
        <w:t>specified</w:t>
      </w:r>
      <w:r>
        <w:rPr>
          <w:spacing w:val="-1"/>
        </w:rPr>
        <w:t> </w:t>
      </w:r>
      <w:r>
        <w:rPr/>
        <w:t>in</w:t>
      </w:r>
      <w:r>
        <w:rPr>
          <w:spacing w:val="-2"/>
        </w:rPr>
        <w:t> </w:t>
      </w:r>
      <w:r>
        <w:rPr/>
        <w:t>the</w:t>
      </w:r>
      <w:r>
        <w:rPr>
          <w:spacing w:val="-1"/>
        </w:rPr>
        <w:t> </w:t>
      </w:r>
      <w:r>
        <w:rPr/>
        <w:t>law.</w:t>
      </w:r>
      <w:r>
        <w:rPr>
          <w:vertAlign w:val="superscript"/>
        </w:rPr>
        <w:t>715</w:t>
      </w:r>
      <w:r>
        <w:rPr>
          <w:spacing w:val="-2"/>
          <w:vertAlign w:val="baseline"/>
        </w:rPr>
        <w:t> </w:t>
      </w:r>
      <w:r>
        <w:rPr>
          <w:vertAlign w:val="baseline"/>
        </w:rPr>
        <w:t>It</w:t>
      </w:r>
      <w:r>
        <w:rPr>
          <w:spacing w:val="-1"/>
          <w:vertAlign w:val="baseline"/>
        </w:rPr>
        <w:t> </w:t>
      </w:r>
      <w:r>
        <w:rPr>
          <w:vertAlign w:val="baseline"/>
        </w:rPr>
        <w:t>would</w:t>
      </w:r>
      <w:r>
        <w:rPr>
          <w:spacing w:val="-3"/>
          <w:vertAlign w:val="baseline"/>
        </w:rPr>
        <w:t> </w:t>
      </w:r>
      <w:r>
        <w:rPr>
          <w:vertAlign w:val="baseline"/>
        </w:rPr>
        <w:t>not</w:t>
      </w:r>
      <w:r>
        <w:rPr>
          <w:spacing w:val="-1"/>
          <w:vertAlign w:val="baseline"/>
        </w:rPr>
        <w:t> </w:t>
      </w:r>
      <w:r>
        <w:rPr>
          <w:vertAlign w:val="baseline"/>
        </w:rPr>
        <w:t>be</w:t>
      </w:r>
      <w:r>
        <w:rPr>
          <w:spacing w:val="-1"/>
          <w:vertAlign w:val="baseline"/>
        </w:rPr>
        <w:t> </w:t>
      </w:r>
      <w:r>
        <w:rPr>
          <w:vertAlign w:val="baseline"/>
        </w:rPr>
        <w:t>out</w:t>
      </w:r>
      <w:r>
        <w:rPr>
          <w:spacing w:val="-3"/>
          <w:vertAlign w:val="baseline"/>
        </w:rPr>
        <w:t> </w:t>
      </w:r>
      <w:r>
        <w:rPr>
          <w:vertAlign w:val="baseline"/>
        </w:rPr>
        <w:t>of</w:t>
      </w:r>
      <w:r>
        <w:rPr>
          <w:spacing w:val="-1"/>
          <w:vertAlign w:val="baseline"/>
        </w:rPr>
        <w:t> </w:t>
      </w:r>
      <w:r>
        <w:rPr>
          <w:vertAlign w:val="baseline"/>
        </w:rPr>
        <w:t>place</w:t>
      </w:r>
      <w:r>
        <w:rPr>
          <w:spacing w:val="-1"/>
          <w:vertAlign w:val="baseline"/>
        </w:rPr>
        <w:t> </w:t>
      </w:r>
      <w:r>
        <w:rPr>
          <w:vertAlign w:val="baseline"/>
        </w:rPr>
        <w:t>to hazard</w:t>
      </w:r>
      <w:r>
        <w:rPr>
          <w:spacing w:val="-3"/>
          <w:vertAlign w:val="baseline"/>
        </w:rPr>
        <w:t> </w:t>
      </w:r>
      <w:r>
        <w:rPr>
          <w:vertAlign w:val="baseline"/>
        </w:rPr>
        <w:t>that</w:t>
      </w:r>
      <w:r>
        <w:rPr>
          <w:spacing w:val="-1"/>
          <w:vertAlign w:val="baseline"/>
        </w:rPr>
        <w:t> </w:t>
      </w:r>
      <w:r>
        <w:rPr>
          <w:vertAlign w:val="baseline"/>
        </w:rPr>
        <w:t>but</w:t>
      </w:r>
      <w:r>
        <w:rPr>
          <w:spacing w:val="-1"/>
          <w:vertAlign w:val="baseline"/>
        </w:rPr>
        <w:t> </w:t>
      </w:r>
      <w:r>
        <w:rPr>
          <w:vertAlign w:val="baseline"/>
        </w:rPr>
        <w:t>for</w:t>
      </w:r>
      <w:r>
        <w:rPr>
          <w:spacing w:val="-1"/>
          <w:vertAlign w:val="baseline"/>
        </w:rPr>
        <w:t> </w:t>
      </w:r>
      <w:r>
        <w:rPr>
          <w:vertAlign w:val="baseline"/>
        </w:rPr>
        <w:t>the</w:t>
      </w:r>
      <w:r>
        <w:rPr>
          <w:spacing w:val="-1"/>
          <w:vertAlign w:val="baseline"/>
        </w:rPr>
        <w:t> </w:t>
      </w:r>
      <w:r>
        <w:rPr>
          <w:vertAlign w:val="baseline"/>
        </w:rPr>
        <w:t>strict</w:t>
      </w:r>
      <w:r>
        <w:rPr>
          <w:spacing w:val="-1"/>
          <w:vertAlign w:val="baseline"/>
        </w:rPr>
        <w:t> </w:t>
      </w:r>
      <w:r>
        <w:rPr>
          <w:vertAlign w:val="baseline"/>
        </w:rPr>
        <w:t>requirement of</w:t>
      </w:r>
      <w:r>
        <w:rPr>
          <w:spacing w:val="12"/>
          <w:vertAlign w:val="baseline"/>
        </w:rPr>
        <w:t> </w:t>
      </w:r>
      <w:r>
        <w:rPr>
          <w:vertAlign w:val="baseline"/>
        </w:rPr>
        <w:t>a</w:t>
      </w:r>
      <w:r>
        <w:rPr>
          <w:spacing w:val="12"/>
          <w:vertAlign w:val="baseline"/>
        </w:rPr>
        <w:t> </w:t>
      </w:r>
      <w:r>
        <w:rPr>
          <w:vertAlign w:val="baseline"/>
        </w:rPr>
        <w:t>company</w:t>
      </w:r>
      <w:r>
        <w:rPr>
          <w:spacing w:val="13"/>
          <w:vertAlign w:val="baseline"/>
        </w:rPr>
        <w:t> </w:t>
      </w:r>
      <w:r>
        <w:rPr>
          <w:vertAlign w:val="baseline"/>
        </w:rPr>
        <w:t>secretary</w:t>
      </w:r>
      <w:r>
        <w:rPr>
          <w:spacing w:val="13"/>
          <w:vertAlign w:val="baseline"/>
        </w:rPr>
        <w:t> </w:t>
      </w:r>
      <w:r>
        <w:rPr>
          <w:vertAlign w:val="baseline"/>
        </w:rPr>
        <w:t>for</w:t>
      </w:r>
      <w:r>
        <w:rPr>
          <w:spacing w:val="12"/>
          <w:vertAlign w:val="baseline"/>
        </w:rPr>
        <w:t> </w:t>
      </w:r>
      <w:r>
        <w:rPr>
          <w:vertAlign w:val="baseline"/>
        </w:rPr>
        <w:t>public</w:t>
      </w:r>
      <w:r>
        <w:rPr>
          <w:spacing w:val="13"/>
          <w:vertAlign w:val="baseline"/>
        </w:rPr>
        <w:t> </w:t>
      </w:r>
      <w:r>
        <w:rPr>
          <w:vertAlign w:val="baseline"/>
        </w:rPr>
        <w:t>companies,</w:t>
      </w:r>
      <w:r>
        <w:rPr>
          <w:spacing w:val="12"/>
          <w:vertAlign w:val="baseline"/>
        </w:rPr>
        <w:t> </w:t>
      </w:r>
      <w:r>
        <w:rPr>
          <w:vertAlign w:val="baseline"/>
        </w:rPr>
        <w:t>of which</w:t>
      </w:r>
      <w:r>
        <w:rPr>
          <w:spacing w:val="11"/>
          <w:vertAlign w:val="baseline"/>
        </w:rPr>
        <w:t> </w:t>
      </w:r>
      <w:r>
        <w:rPr>
          <w:vertAlign w:val="baseline"/>
        </w:rPr>
        <w:t>the</w:t>
      </w:r>
      <w:r>
        <w:rPr>
          <w:spacing w:val="18"/>
          <w:vertAlign w:val="baseline"/>
        </w:rPr>
        <w:t> </w:t>
      </w:r>
      <w:r>
        <w:rPr>
          <w:vertAlign w:val="baseline"/>
        </w:rPr>
        <w:t>banks</w:t>
      </w:r>
      <w:r>
        <w:rPr>
          <w:spacing w:val="13"/>
          <w:vertAlign w:val="baseline"/>
        </w:rPr>
        <w:t> </w:t>
      </w:r>
      <w:r>
        <w:rPr>
          <w:vertAlign w:val="baseline"/>
        </w:rPr>
        <w:t>surveyed</w:t>
      </w:r>
      <w:r>
        <w:rPr>
          <w:spacing w:val="12"/>
          <w:vertAlign w:val="baseline"/>
        </w:rPr>
        <w:t> </w:t>
      </w:r>
      <w:r>
        <w:rPr>
          <w:vertAlign w:val="baseline"/>
        </w:rPr>
        <w:t>fell</w:t>
      </w:r>
      <w:r>
        <w:rPr>
          <w:spacing w:val="12"/>
          <w:vertAlign w:val="baseline"/>
        </w:rPr>
        <w:t> </w:t>
      </w:r>
      <w:r>
        <w:rPr>
          <w:vertAlign w:val="baseline"/>
        </w:rPr>
        <w:t>into, most</w:t>
      </w:r>
      <w:r>
        <w:rPr>
          <w:spacing w:val="13"/>
          <w:vertAlign w:val="baseline"/>
        </w:rPr>
        <w:t> </w:t>
      </w:r>
      <w:r>
        <w:rPr>
          <w:vertAlign w:val="baseline"/>
        </w:rPr>
        <w:t>of</w:t>
      </w:r>
      <w:r>
        <w:rPr>
          <w:spacing w:val="12"/>
          <w:vertAlign w:val="baseline"/>
        </w:rPr>
        <w:t> </w:t>
      </w:r>
      <w:r>
        <w:rPr>
          <w:vertAlign w:val="baseline"/>
        </w:rPr>
        <w:t>the</w:t>
      </w:r>
      <w:r>
        <w:rPr>
          <w:spacing w:val="13"/>
          <w:vertAlign w:val="baseline"/>
        </w:rPr>
        <w:t> </w:t>
      </w:r>
      <w:r>
        <w:rPr>
          <w:vertAlign w:val="baseline"/>
        </w:rPr>
        <w:t>banks</w:t>
      </w:r>
    </w:p>
    <w:p>
      <w:pPr>
        <w:pStyle w:val="BodyText"/>
        <w:spacing w:before="39"/>
        <w:rPr>
          <w:sz w:val="20"/>
        </w:rPr>
      </w:pPr>
      <w:r>
        <w:rPr/>
        <mc:AlternateContent>
          <mc:Choice Requires="wps">
            <w:drawing>
              <wp:anchor distT="0" distB="0" distL="0" distR="0" allowOverlap="1" layoutInCell="1" locked="0" behindDoc="1" simplePos="0" relativeHeight="487716352">
                <wp:simplePos x="0" y="0"/>
                <wp:positionH relativeFrom="page">
                  <wp:posOffset>1260652</wp:posOffset>
                </wp:positionH>
                <wp:positionV relativeFrom="paragraph">
                  <wp:posOffset>195520</wp:posOffset>
                </wp:positionV>
                <wp:extent cx="1829435" cy="9525"/>
                <wp:effectExtent l="0" t="0" r="0" b="0"/>
                <wp:wrapTopAndBottom/>
                <wp:docPr id="297" name="Graphic 297"/>
                <wp:cNvGraphicFramePr>
                  <a:graphicFrameLocks/>
                </wp:cNvGraphicFramePr>
                <a:graphic>
                  <a:graphicData uri="http://schemas.microsoft.com/office/word/2010/wordprocessingShape">
                    <wps:wsp>
                      <wps:cNvPr id="297" name="Graphic 297"/>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5.395313pt;width:144.020pt;height:.72003pt;mso-position-horizontal-relative:page;mso-position-vertical-relative:paragraph;z-index:-15600128;mso-wrap-distance-left:0;mso-wrap-distance-right:0" id="docshape288" filled="true" fillcolor="#000000" stroked="false">
                <v:fill type="solid"/>
                <w10:wrap type="topAndBottom"/>
              </v:rect>
            </w:pict>
          </mc:Fallback>
        </mc:AlternateContent>
      </w:r>
    </w:p>
    <w:p>
      <w:pPr>
        <w:spacing w:before="102"/>
        <w:ind w:left="1145" w:right="1378" w:firstLine="0"/>
        <w:jc w:val="left"/>
        <w:rPr>
          <w:sz w:val="20"/>
        </w:rPr>
      </w:pPr>
      <w:r>
        <w:rPr>
          <w:sz w:val="20"/>
          <w:vertAlign w:val="superscript"/>
        </w:rPr>
        <w:t>713</w:t>
      </w:r>
      <w:r>
        <w:rPr>
          <w:sz w:val="20"/>
          <w:vertAlign w:val="baseline"/>
        </w:rPr>
        <w:t>See</w:t>
      </w:r>
      <w:r>
        <w:rPr>
          <w:spacing w:val="-4"/>
          <w:sz w:val="20"/>
          <w:vertAlign w:val="baseline"/>
        </w:rPr>
        <w:t> </w:t>
      </w:r>
      <w:r>
        <w:rPr>
          <w:sz w:val="20"/>
          <w:vertAlign w:val="baseline"/>
        </w:rPr>
        <w:t>above</w:t>
      </w:r>
      <w:r>
        <w:rPr>
          <w:spacing w:val="-4"/>
          <w:sz w:val="20"/>
          <w:vertAlign w:val="baseline"/>
        </w:rPr>
        <w:t> </w:t>
      </w:r>
      <w:r>
        <w:rPr>
          <w:sz w:val="20"/>
          <w:vertAlign w:val="baseline"/>
        </w:rPr>
        <w:t>figures</w:t>
      </w:r>
      <w:r>
        <w:rPr>
          <w:spacing w:val="-5"/>
          <w:sz w:val="20"/>
          <w:vertAlign w:val="baseline"/>
        </w:rPr>
        <w:t> </w:t>
      </w:r>
      <w:r>
        <w:rPr>
          <w:sz w:val="20"/>
          <w:vertAlign w:val="baseline"/>
        </w:rPr>
        <w:t>5.3.3</w:t>
      </w:r>
      <w:r>
        <w:rPr>
          <w:spacing w:val="-4"/>
          <w:sz w:val="20"/>
          <w:vertAlign w:val="baseline"/>
        </w:rPr>
        <w:t> </w:t>
      </w:r>
      <w:r>
        <w:rPr>
          <w:sz w:val="20"/>
          <w:vertAlign w:val="baseline"/>
        </w:rPr>
        <w:t>(structural</w:t>
      </w:r>
      <w:r>
        <w:rPr>
          <w:spacing w:val="-4"/>
          <w:sz w:val="20"/>
          <w:vertAlign w:val="baseline"/>
        </w:rPr>
        <w:t> </w:t>
      </w:r>
      <w:r>
        <w:rPr>
          <w:sz w:val="20"/>
          <w:vertAlign w:val="baseline"/>
        </w:rPr>
        <w:t>set</w:t>
      </w:r>
      <w:r>
        <w:rPr>
          <w:spacing w:val="-3"/>
          <w:sz w:val="20"/>
          <w:vertAlign w:val="baseline"/>
        </w:rPr>
        <w:t> </w:t>
      </w:r>
      <w:r>
        <w:rPr>
          <w:sz w:val="20"/>
          <w:vertAlign w:val="baseline"/>
        </w:rPr>
        <w:t>up</w:t>
      </w:r>
      <w:r>
        <w:rPr>
          <w:spacing w:val="-3"/>
          <w:sz w:val="20"/>
          <w:vertAlign w:val="baseline"/>
        </w:rPr>
        <w:t> </w:t>
      </w:r>
      <w:r>
        <w:rPr>
          <w:sz w:val="20"/>
          <w:vertAlign w:val="baseline"/>
        </w:rPr>
        <w:t>of</w:t>
      </w:r>
      <w:r>
        <w:rPr>
          <w:spacing w:val="-5"/>
          <w:sz w:val="20"/>
          <w:vertAlign w:val="baseline"/>
        </w:rPr>
        <w:t> </w:t>
      </w:r>
      <w:r>
        <w:rPr>
          <w:sz w:val="20"/>
          <w:vertAlign w:val="baseline"/>
        </w:rPr>
        <w:t>boards</w:t>
      </w:r>
      <w:r>
        <w:rPr>
          <w:spacing w:val="-5"/>
          <w:sz w:val="20"/>
          <w:vertAlign w:val="baseline"/>
        </w:rPr>
        <w:t> </w:t>
      </w:r>
      <w:r>
        <w:rPr>
          <w:sz w:val="20"/>
          <w:vertAlign w:val="baseline"/>
        </w:rPr>
        <w:t>in</w:t>
      </w:r>
      <w:r>
        <w:rPr>
          <w:spacing w:val="-3"/>
          <w:sz w:val="20"/>
          <w:vertAlign w:val="baseline"/>
        </w:rPr>
        <w:t> </w:t>
      </w:r>
      <w:r>
        <w:rPr>
          <w:sz w:val="20"/>
          <w:vertAlign w:val="baseline"/>
        </w:rPr>
        <w:t>the</w:t>
      </w:r>
      <w:r>
        <w:rPr>
          <w:spacing w:val="-4"/>
          <w:sz w:val="20"/>
          <w:vertAlign w:val="baseline"/>
        </w:rPr>
        <w:t> </w:t>
      </w:r>
      <w:r>
        <w:rPr>
          <w:sz w:val="20"/>
          <w:vertAlign w:val="baseline"/>
        </w:rPr>
        <w:t>selected</w:t>
      </w:r>
      <w:r>
        <w:rPr>
          <w:spacing w:val="-3"/>
          <w:sz w:val="20"/>
          <w:vertAlign w:val="baseline"/>
        </w:rPr>
        <w:t> </w:t>
      </w:r>
      <w:r>
        <w:rPr>
          <w:sz w:val="20"/>
          <w:vertAlign w:val="baseline"/>
        </w:rPr>
        <w:t>Nigerian</w:t>
      </w:r>
      <w:r>
        <w:rPr>
          <w:spacing w:val="-3"/>
          <w:sz w:val="20"/>
          <w:vertAlign w:val="baseline"/>
        </w:rPr>
        <w:t> </w:t>
      </w:r>
      <w:r>
        <w:rPr>
          <w:sz w:val="20"/>
          <w:vertAlign w:val="baseline"/>
        </w:rPr>
        <w:t>banks)</w:t>
      </w:r>
      <w:r>
        <w:rPr>
          <w:spacing w:val="-5"/>
          <w:sz w:val="20"/>
          <w:vertAlign w:val="baseline"/>
        </w:rPr>
        <w:t> </w:t>
      </w:r>
      <w:r>
        <w:rPr>
          <w:sz w:val="20"/>
          <w:vertAlign w:val="baseline"/>
        </w:rPr>
        <w:t>and</w:t>
      </w:r>
      <w:r>
        <w:rPr>
          <w:spacing w:val="-3"/>
          <w:sz w:val="20"/>
          <w:vertAlign w:val="baseline"/>
        </w:rPr>
        <w:t> </w:t>
      </w:r>
      <w:r>
        <w:rPr>
          <w:sz w:val="20"/>
          <w:vertAlign w:val="baseline"/>
        </w:rPr>
        <w:t>5.3.5 (board committees in the selected Nigerian banks).</w:t>
      </w:r>
    </w:p>
    <w:p>
      <w:pPr>
        <w:spacing w:line="243" w:lineRule="exact" w:before="0"/>
        <w:ind w:left="1145" w:right="0" w:firstLine="0"/>
        <w:jc w:val="left"/>
        <w:rPr>
          <w:sz w:val="20"/>
        </w:rPr>
      </w:pPr>
      <w:r>
        <w:rPr>
          <w:sz w:val="20"/>
          <w:vertAlign w:val="superscript"/>
        </w:rPr>
        <w:t>714</w:t>
      </w:r>
      <w:r>
        <w:rPr>
          <w:sz w:val="20"/>
          <w:vertAlign w:val="baseline"/>
        </w:rPr>
        <w:t>See</w:t>
      </w:r>
      <w:r>
        <w:rPr>
          <w:spacing w:val="-6"/>
          <w:sz w:val="20"/>
          <w:vertAlign w:val="baseline"/>
        </w:rPr>
        <w:t> </w:t>
      </w:r>
      <w:r>
        <w:rPr>
          <w:sz w:val="20"/>
          <w:vertAlign w:val="baseline"/>
        </w:rPr>
        <w:t>below</w:t>
      </w:r>
      <w:r>
        <w:rPr>
          <w:spacing w:val="-6"/>
          <w:sz w:val="20"/>
          <w:vertAlign w:val="baseline"/>
        </w:rPr>
        <w:t> </w:t>
      </w:r>
      <w:r>
        <w:rPr>
          <w:sz w:val="20"/>
          <w:vertAlign w:val="baseline"/>
        </w:rPr>
        <w:t>for</w:t>
      </w:r>
      <w:r>
        <w:rPr>
          <w:spacing w:val="-5"/>
          <w:sz w:val="20"/>
          <w:vertAlign w:val="baseline"/>
        </w:rPr>
        <w:t> </w:t>
      </w:r>
      <w:r>
        <w:rPr>
          <w:sz w:val="20"/>
          <w:vertAlign w:val="baseline"/>
        </w:rPr>
        <w:t>the</w:t>
      </w:r>
      <w:r>
        <w:rPr>
          <w:spacing w:val="-5"/>
          <w:sz w:val="20"/>
          <w:vertAlign w:val="baseline"/>
        </w:rPr>
        <w:t> </w:t>
      </w:r>
      <w:r>
        <w:rPr>
          <w:sz w:val="20"/>
          <w:vertAlign w:val="baseline"/>
        </w:rPr>
        <w:t>South</w:t>
      </w:r>
      <w:r>
        <w:rPr>
          <w:spacing w:val="-5"/>
          <w:sz w:val="20"/>
          <w:vertAlign w:val="baseline"/>
        </w:rPr>
        <w:t> </w:t>
      </w:r>
      <w:r>
        <w:rPr>
          <w:sz w:val="20"/>
          <w:vertAlign w:val="baseline"/>
        </w:rPr>
        <w:t>African</w:t>
      </w:r>
      <w:r>
        <w:rPr>
          <w:spacing w:val="-4"/>
          <w:sz w:val="20"/>
          <w:vertAlign w:val="baseline"/>
        </w:rPr>
        <w:t> </w:t>
      </w:r>
      <w:r>
        <w:rPr>
          <w:spacing w:val="-2"/>
          <w:sz w:val="20"/>
          <w:vertAlign w:val="baseline"/>
        </w:rPr>
        <w:t>position.</w:t>
      </w:r>
    </w:p>
    <w:p>
      <w:pPr>
        <w:spacing w:before="1"/>
        <w:ind w:left="1145" w:right="0" w:firstLine="0"/>
        <w:jc w:val="left"/>
        <w:rPr>
          <w:sz w:val="20"/>
        </w:rPr>
      </w:pPr>
      <w:r>
        <w:rPr>
          <w:sz w:val="20"/>
          <w:vertAlign w:val="superscript"/>
        </w:rPr>
        <w:t>715</w:t>
      </w:r>
      <w:r>
        <w:rPr>
          <w:sz w:val="20"/>
          <w:vertAlign w:val="baseline"/>
        </w:rPr>
        <w:t>Section</w:t>
      </w:r>
      <w:r>
        <w:rPr>
          <w:spacing w:val="-5"/>
          <w:sz w:val="20"/>
          <w:vertAlign w:val="baseline"/>
        </w:rPr>
        <w:t> </w:t>
      </w:r>
      <w:r>
        <w:rPr>
          <w:sz w:val="20"/>
          <w:vertAlign w:val="baseline"/>
        </w:rPr>
        <w:t>298</w:t>
      </w:r>
      <w:r>
        <w:rPr>
          <w:spacing w:val="-3"/>
          <w:sz w:val="20"/>
          <w:vertAlign w:val="baseline"/>
        </w:rPr>
        <w:t> </w:t>
      </w:r>
      <w:r>
        <w:rPr>
          <w:sz w:val="20"/>
          <w:vertAlign w:val="baseline"/>
        </w:rPr>
        <w:t>CAMA</w:t>
      </w:r>
      <w:r>
        <w:rPr>
          <w:spacing w:val="-3"/>
          <w:sz w:val="20"/>
          <w:vertAlign w:val="baseline"/>
        </w:rPr>
        <w:t> </w:t>
      </w:r>
      <w:r>
        <w:rPr>
          <w:sz w:val="20"/>
          <w:vertAlign w:val="baseline"/>
        </w:rPr>
        <w:t>for</w:t>
      </w:r>
      <w:r>
        <w:rPr>
          <w:spacing w:val="-5"/>
          <w:sz w:val="20"/>
          <w:vertAlign w:val="baseline"/>
        </w:rPr>
        <w:t> </w:t>
      </w:r>
      <w:r>
        <w:rPr>
          <w:sz w:val="20"/>
          <w:vertAlign w:val="baseline"/>
        </w:rPr>
        <w:t>the</w:t>
      </w:r>
      <w:r>
        <w:rPr>
          <w:spacing w:val="-6"/>
          <w:sz w:val="20"/>
          <w:vertAlign w:val="baseline"/>
        </w:rPr>
        <w:t> </w:t>
      </w:r>
      <w:r>
        <w:rPr>
          <w:sz w:val="20"/>
          <w:vertAlign w:val="baseline"/>
        </w:rPr>
        <w:t>role</w:t>
      </w:r>
      <w:r>
        <w:rPr>
          <w:spacing w:val="-6"/>
          <w:sz w:val="20"/>
          <w:vertAlign w:val="baseline"/>
        </w:rPr>
        <w:t> </w:t>
      </w:r>
      <w:r>
        <w:rPr>
          <w:sz w:val="20"/>
          <w:vertAlign w:val="baseline"/>
        </w:rPr>
        <w:t>of</w:t>
      </w:r>
      <w:r>
        <w:rPr>
          <w:spacing w:val="-6"/>
          <w:sz w:val="20"/>
          <w:vertAlign w:val="baseline"/>
        </w:rPr>
        <w:t> </w:t>
      </w:r>
      <w:r>
        <w:rPr>
          <w:sz w:val="20"/>
          <w:vertAlign w:val="baseline"/>
        </w:rPr>
        <w:t>a</w:t>
      </w:r>
      <w:r>
        <w:rPr>
          <w:spacing w:val="-5"/>
          <w:sz w:val="20"/>
          <w:vertAlign w:val="baseline"/>
        </w:rPr>
        <w:t> </w:t>
      </w:r>
      <w:r>
        <w:rPr>
          <w:sz w:val="20"/>
          <w:vertAlign w:val="baseline"/>
        </w:rPr>
        <w:t>company</w:t>
      </w:r>
      <w:r>
        <w:rPr>
          <w:spacing w:val="-5"/>
          <w:sz w:val="20"/>
          <w:vertAlign w:val="baseline"/>
        </w:rPr>
        <w:t> </w:t>
      </w:r>
      <w:r>
        <w:rPr>
          <w:spacing w:val="-2"/>
          <w:sz w:val="20"/>
          <w:vertAlign w:val="baseline"/>
        </w:rPr>
        <w:t>secretary.</w:t>
      </w:r>
    </w:p>
    <w:p>
      <w:pPr>
        <w:spacing w:after="0"/>
        <w:jc w:val="left"/>
        <w:rPr>
          <w:sz w:val="20"/>
        </w:rPr>
        <w:sectPr>
          <w:pgSz w:w="11910" w:h="16840"/>
          <w:pgMar w:header="0" w:footer="1454" w:top="1360" w:bottom="1640" w:left="840" w:right="400"/>
        </w:sectPr>
      </w:pPr>
    </w:p>
    <w:p>
      <w:pPr>
        <w:pStyle w:val="BodyText"/>
        <w:spacing w:line="480" w:lineRule="auto" w:before="37"/>
        <w:ind w:left="1145" w:right="162"/>
        <w:jc w:val="both"/>
      </w:pPr>
      <w:r>
        <w:rPr/>
        <w:t>would be content to do without the position of a secretary. This is unfortunate, because the secretary is a high calibre professional in a regulated profession of which the requirement of fitness and integrity cannot be compromised and is eminently qualified to act as the executive or chief compliance officer with respect to the practice of corporate governance in the Nigerian banking sector.</w:t>
      </w:r>
    </w:p>
    <w:p>
      <w:pPr>
        <w:pStyle w:val="BodyText"/>
        <w:spacing w:line="480" w:lineRule="auto"/>
        <w:ind w:left="1145" w:right="156"/>
        <w:jc w:val="both"/>
      </w:pPr>
      <w:r>
        <w:rPr/>
        <w:t>Thus, it is submitted that the CBN mandatory requirement of engagement of chief compliance officer (who is not below the level of a general manager) and executive compliance officer (who is not below the position of an executive director) by the Nigerian banks is at best self-serving and cannot be</w:t>
      </w:r>
      <w:r>
        <w:rPr>
          <w:spacing w:val="40"/>
        </w:rPr>
        <w:t> </w:t>
      </w:r>
      <w:r>
        <w:rPr/>
        <w:t>efficient. This is because there are no criteria or requirement by the CBN that the occupier of any of the offices must belong to a regulated profession.</w:t>
      </w:r>
      <w:r>
        <w:rPr>
          <w:vertAlign w:val="superscript"/>
        </w:rPr>
        <w:t>716</w:t>
      </w:r>
      <w:r>
        <w:rPr>
          <w:vertAlign w:val="baseline"/>
        </w:rPr>
        <w:t> Unlike the CBN Code, the SEC Code made appropriate provisions for company secretary as a key driver of corporate governance within any corporate system.</w:t>
      </w:r>
      <w:r>
        <w:rPr>
          <w:vertAlign w:val="superscript"/>
        </w:rPr>
        <w:t>717</w:t>
      </w:r>
      <w:r>
        <w:rPr>
          <w:vertAlign w:val="baseline"/>
        </w:rPr>
        <w:t> Although the provision did not introduce anything in the light of CAMA provisions respecting the position of company secretary, the provision represents a welcome acknowledgement of the importance of the officer.</w:t>
      </w:r>
    </w:p>
    <w:p>
      <w:pPr>
        <w:pStyle w:val="BodyText"/>
        <w:spacing w:line="480" w:lineRule="auto"/>
        <w:ind w:left="1145" w:right="156"/>
        <w:jc w:val="both"/>
      </w:pPr>
      <w:r>
        <w:rPr/>
        <w:t>On the other hand, the South African regime under the King Code III and IV Codes of Corporate Governance recognise and insist on the pivotal role of the secretary for furtherance and institutionalisation of corporate governance and subsequent compliance with the requirements of the relevant code issued in that direction.</w:t>
      </w:r>
      <w:r>
        <w:rPr>
          <w:vertAlign w:val="superscript"/>
        </w:rPr>
        <w:t>718</w:t>
      </w:r>
      <w:r>
        <w:rPr>
          <w:vertAlign w:val="baseline"/>
        </w:rPr>
        <w:t> It is probable that if the secretary is given</w:t>
      </w:r>
      <w:r>
        <w:rPr>
          <w:spacing w:val="-2"/>
          <w:vertAlign w:val="baseline"/>
        </w:rPr>
        <w:t> </w:t>
      </w:r>
      <w:r>
        <w:rPr>
          <w:vertAlign w:val="baseline"/>
        </w:rPr>
        <w:t>his/her pride of place in the governance structure of the Nigerian banking sector, the extant law directed at instilling integrity in the banking system would not be forgotten and left in the books currently obtains in the country.</w:t>
      </w:r>
      <w:r>
        <w:rPr>
          <w:vertAlign w:val="superscript"/>
        </w:rPr>
        <w:t>719</w:t>
      </w:r>
    </w:p>
    <w:p>
      <w:pPr>
        <w:pStyle w:val="BodyText"/>
      </w:pPr>
    </w:p>
    <w:p>
      <w:pPr>
        <w:pStyle w:val="BodyText"/>
      </w:pPr>
    </w:p>
    <w:p>
      <w:pPr>
        <w:pStyle w:val="BodyText"/>
      </w:pPr>
    </w:p>
    <w:p>
      <w:pPr>
        <w:pStyle w:val="BodyText"/>
        <w:spacing w:before="2"/>
      </w:pPr>
    </w:p>
    <w:p>
      <w:pPr>
        <w:pStyle w:val="ListParagraph"/>
        <w:numPr>
          <w:ilvl w:val="0"/>
          <w:numId w:val="63"/>
        </w:numPr>
        <w:tabs>
          <w:tab w:pos="1709" w:val="left" w:leader="none"/>
        </w:tabs>
        <w:spacing w:line="240" w:lineRule="auto" w:before="0" w:after="0"/>
        <w:ind w:left="1709" w:right="0" w:hanging="358"/>
        <w:jc w:val="left"/>
        <w:rPr>
          <w:sz w:val="22"/>
        </w:rPr>
      </w:pPr>
      <w:r>
        <w:rPr>
          <w:sz w:val="22"/>
        </w:rPr>
        <w:t>Table</w:t>
      </w:r>
      <w:r>
        <w:rPr>
          <w:spacing w:val="-5"/>
          <w:sz w:val="22"/>
        </w:rPr>
        <w:t> </w:t>
      </w:r>
      <w:r>
        <w:rPr>
          <w:sz w:val="22"/>
        </w:rPr>
        <w:t>5.3.4:</w:t>
      </w:r>
      <w:r>
        <w:rPr>
          <w:spacing w:val="-6"/>
          <w:sz w:val="22"/>
        </w:rPr>
        <w:t> </w:t>
      </w:r>
      <w:r>
        <w:rPr>
          <w:sz w:val="22"/>
        </w:rPr>
        <w:t>Presence</w:t>
      </w:r>
      <w:r>
        <w:rPr>
          <w:spacing w:val="-7"/>
          <w:sz w:val="22"/>
        </w:rPr>
        <w:t> </w:t>
      </w:r>
      <w:r>
        <w:rPr>
          <w:sz w:val="22"/>
        </w:rPr>
        <w:t>of</w:t>
      </w:r>
      <w:r>
        <w:rPr>
          <w:spacing w:val="-4"/>
          <w:sz w:val="22"/>
        </w:rPr>
        <w:t> </w:t>
      </w:r>
      <w:r>
        <w:rPr>
          <w:sz w:val="22"/>
        </w:rPr>
        <w:t>Independent</w:t>
      </w:r>
      <w:r>
        <w:rPr>
          <w:spacing w:val="-6"/>
          <w:sz w:val="22"/>
        </w:rPr>
        <w:t> </w:t>
      </w:r>
      <w:r>
        <w:rPr>
          <w:spacing w:val="-2"/>
          <w:sz w:val="22"/>
        </w:rPr>
        <w:t>Directors</w:t>
      </w:r>
    </w:p>
    <w:p>
      <w:pPr>
        <w:pStyle w:val="BodyText"/>
        <w:spacing w:before="62"/>
        <w:rPr>
          <w:sz w:val="20"/>
        </w:rPr>
      </w:pPr>
      <w:r>
        <w:rPr/>
        <mc:AlternateContent>
          <mc:Choice Requires="wps">
            <w:drawing>
              <wp:anchor distT="0" distB="0" distL="0" distR="0" allowOverlap="1" layoutInCell="1" locked="0" behindDoc="1" simplePos="0" relativeHeight="487716864">
                <wp:simplePos x="0" y="0"/>
                <wp:positionH relativeFrom="page">
                  <wp:posOffset>1260652</wp:posOffset>
                </wp:positionH>
                <wp:positionV relativeFrom="paragraph">
                  <wp:posOffset>209770</wp:posOffset>
                </wp:positionV>
                <wp:extent cx="1829435" cy="9525"/>
                <wp:effectExtent l="0" t="0" r="0" b="0"/>
                <wp:wrapTopAndBottom/>
                <wp:docPr id="298" name="Graphic 298"/>
                <wp:cNvGraphicFramePr>
                  <a:graphicFrameLocks/>
                </wp:cNvGraphicFramePr>
                <a:graphic>
                  <a:graphicData uri="http://schemas.microsoft.com/office/word/2010/wordprocessingShape">
                    <wps:wsp>
                      <wps:cNvPr id="298" name="Graphic 298"/>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6.517391pt;width:144.020pt;height:.72003pt;mso-position-horizontal-relative:page;mso-position-vertical-relative:paragraph;z-index:-15599616;mso-wrap-distance-left:0;mso-wrap-distance-right:0" id="docshape289" filled="true" fillcolor="#000000" stroked="false">
                <v:fill type="solid"/>
                <w10:wrap type="topAndBottom"/>
              </v:rect>
            </w:pict>
          </mc:Fallback>
        </mc:AlternateContent>
      </w:r>
    </w:p>
    <w:p>
      <w:pPr>
        <w:spacing w:before="102"/>
        <w:ind w:left="1145" w:right="0" w:firstLine="0"/>
        <w:jc w:val="left"/>
        <w:rPr>
          <w:sz w:val="20"/>
        </w:rPr>
      </w:pPr>
      <w:r>
        <w:rPr>
          <w:sz w:val="20"/>
          <w:vertAlign w:val="superscript"/>
        </w:rPr>
        <w:t>716</w:t>
      </w:r>
      <w:r>
        <w:rPr>
          <w:sz w:val="20"/>
          <w:vertAlign w:val="baseline"/>
        </w:rPr>
        <w:t>See</w:t>
      </w:r>
      <w:r>
        <w:rPr>
          <w:spacing w:val="-6"/>
          <w:sz w:val="20"/>
          <w:vertAlign w:val="baseline"/>
        </w:rPr>
        <w:t> </w:t>
      </w:r>
      <w:r>
        <w:rPr>
          <w:sz w:val="20"/>
          <w:vertAlign w:val="baseline"/>
        </w:rPr>
        <w:t>below</w:t>
      </w:r>
      <w:r>
        <w:rPr>
          <w:spacing w:val="-6"/>
          <w:sz w:val="20"/>
          <w:vertAlign w:val="baseline"/>
        </w:rPr>
        <w:t> </w:t>
      </w:r>
      <w:r>
        <w:rPr>
          <w:sz w:val="20"/>
          <w:vertAlign w:val="baseline"/>
        </w:rPr>
        <w:t>for</w:t>
      </w:r>
      <w:r>
        <w:rPr>
          <w:spacing w:val="-5"/>
          <w:sz w:val="20"/>
          <w:vertAlign w:val="baseline"/>
        </w:rPr>
        <w:t> </w:t>
      </w:r>
      <w:r>
        <w:rPr>
          <w:sz w:val="20"/>
          <w:vertAlign w:val="baseline"/>
        </w:rPr>
        <w:t>discussion</w:t>
      </w:r>
      <w:r>
        <w:rPr>
          <w:spacing w:val="-6"/>
          <w:sz w:val="20"/>
          <w:vertAlign w:val="baseline"/>
        </w:rPr>
        <w:t> </w:t>
      </w:r>
      <w:r>
        <w:rPr>
          <w:sz w:val="20"/>
          <w:vertAlign w:val="baseline"/>
        </w:rPr>
        <w:t>of</w:t>
      </w:r>
      <w:r>
        <w:rPr>
          <w:spacing w:val="-6"/>
          <w:sz w:val="20"/>
          <w:vertAlign w:val="baseline"/>
        </w:rPr>
        <w:t> </w:t>
      </w:r>
      <w:r>
        <w:rPr>
          <w:sz w:val="20"/>
          <w:vertAlign w:val="baseline"/>
        </w:rPr>
        <w:t>findings</w:t>
      </w:r>
      <w:r>
        <w:rPr>
          <w:spacing w:val="-7"/>
          <w:sz w:val="20"/>
          <w:vertAlign w:val="baseline"/>
        </w:rPr>
        <w:t> </w:t>
      </w:r>
      <w:r>
        <w:rPr>
          <w:sz w:val="20"/>
          <w:vertAlign w:val="baseline"/>
        </w:rPr>
        <w:t>from</w:t>
      </w:r>
      <w:r>
        <w:rPr>
          <w:spacing w:val="-6"/>
          <w:sz w:val="20"/>
          <w:vertAlign w:val="baseline"/>
        </w:rPr>
        <w:t> </w:t>
      </w:r>
      <w:r>
        <w:rPr>
          <w:sz w:val="20"/>
          <w:vertAlign w:val="baseline"/>
        </w:rPr>
        <w:t>the</w:t>
      </w:r>
      <w:r>
        <w:rPr>
          <w:spacing w:val="-6"/>
          <w:sz w:val="20"/>
          <w:vertAlign w:val="baseline"/>
        </w:rPr>
        <w:t> </w:t>
      </w:r>
      <w:r>
        <w:rPr>
          <w:sz w:val="20"/>
          <w:vertAlign w:val="baseline"/>
        </w:rPr>
        <w:t>CBN</w:t>
      </w:r>
      <w:r>
        <w:rPr>
          <w:spacing w:val="-5"/>
          <w:sz w:val="20"/>
          <w:vertAlign w:val="baseline"/>
        </w:rPr>
        <w:t> </w:t>
      </w:r>
      <w:r>
        <w:rPr>
          <w:spacing w:val="-2"/>
          <w:sz w:val="20"/>
          <w:vertAlign w:val="baseline"/>
        </w:rPr>
        <w:t>interview.</w:t>
      </w:r>
    </w:p>
    <w:p>
      <w:pPr>
        <w:spacing w:line="243" w:lineRule="exact" w:before="1"/>
        <w:ind w:left="1145" w:right="0" w:firstLine="0"/>
        <w:jc w:val="left"/>
        <w:rPr>
          <w:sz w:val="20"/>
        </w:rPr>
      </w:pPr>
      <w:r>
        <w:rPr>
          <w:sz w:val="20"/>
          <w:vertAlign w:val="superscript"/>
        </w:rPr>
        <w:t>717</w:t>
      </w:r>
      <w:r>
        <w:rPr>
          <w:sz w:val="20"/>
          <w:vertAlign w:val="baseline"/>
        </w:rPr>
        <w:t>Section</w:t>
      </w:r>
      <w:r>
        <w:rPr>
          <w:spacing w:val="-6"/>
          <w:sz w:val="20"/>
          <w:vertAlign w:val="baseline"/>
        </w:rPr>
        <w:t> </w:t>
      </w:r>
      <w:r>
        <w:rPr>
          <w:sz w:val="20"/>
          <w:vertAlign w:val="baseline"/>
        </w:rPr>
        <w:t>8</w:t>
      </w:r>
      <w:r>
        <w:rPr>
          <w:spacing w:val="-6"/>
          <w:sz w:val="20"/>
          <w:vertAlign w:val="baseline"/>
        </w:rPr>
        <w:t> </w:t>
      </w:r>
      <w:r>
        <w:rPr>
          <w:sz w:val="20"/>
          <w:vertAlign w:val="baseline"/>
        </w:rPr>
        <w:t>SEC</w:t>
      </w:r>
      <w:r>
        <w:rPr>
          <w:spacing w:val="-7"/>
          <w:sz w:val="20"/>
          <w:vertAlign w:val="baseline"/>
        </w:rPr>
        <w:t> </w:t>
      </w:r>
      <w:r>
        <w:rPr>
          <w:sz w:val="20"/>
          <w:vertAlign w:val="baseline"/>
        </w:rPr>
        <w:t>Code</w:t>
      </w:r>
      <w:r>
        <w:rPr>
          <w:spacing w:val="-7"/>
          <w:sz w:val="20"/>
          <w:vertAlign w:val="baseline"/>
        </w:rPr>
        <w:t> </w:t>
      </w:r>
      <w:r>
        <w:rPr>
          <w:spacing w:val="-2"/>
          <w:sz w:val="20"/>
          <w:vertAlign w:val="baseline"/>
        </w:rPr>
        <w:t>2011.</w:t>
      </w:r>
    </w:p>
    <w:p>
      <w:pPr>
        <w:spacing w:before="0"/>
        <w:ind w:left="1145" w:right="1304" w:firstLine="0"/>
        <w:jc w:val="left"/>
        <w:rPr>
          <w:sz w:val="20"/>
        </w:rPr>
      </w:pPr>
      <w:r>
        <w:rPr>
          <w:sz w:val="20"/>
          <w:vertAlign w:val="superscript"/>
        </w:rPr>
        <w:t>718</w:t>
      </w:r>
      <w:r>
        <w:rPr>
          <w:sz w:val="20"/>
          <w:vertAlign w:val="baseline"/>
        </w:rPr>
        <w:t>See</w:t>
      </w:r>
      <w:r>
        <w:rPr>
          <w:spacing w:val="-4"/>
          <w:sz w:val="20"/>
          <w:vertAlign w:val="baseline"/>
        </w:rPr>
        <w:t> </w:t>
      </w:r>
      <w:r>
        <w:rPr>
          <w:sz w:val="20"/>
          <w:vertAlign w:val="baseline"/>
        </w:rPr>
        <w:t>below</w:t>
      </w:r>
      <w:r>
        <w:rPr>
          <w:spacing w:val="-4"/>
          <w:sz w:val="20"/>
          <w:vertAlign w:val="baseline"/>
        </w:rPr>
        <w:t> </w:t>
      </w:r>
      <w:r>
        <w:rPr>
          <w:sz w:val="20"/>
          <w:vertAlign w:val="baseline"/>
        </w:rPr>
        <w:t>for</w:t>
      </w:r>
      <w:r>
        <w:rPr>
          <w:spacing w:val="-3"/>
          <w:sz w:val="20"/>
          <w:vertAlign w:val="baseline"/>
        </w:rPr>
        <w:t> </w:t>
      </w:r>
      <w:r>
        <w:rPr>
          <w:sz w:val="20"/>
          <w:vertAlign w:val="baseline"/>
        </w:rPr>
        <w:t>a</w:t>
      </w:r>
      <w:r>
        <w:rPr>
          <w:spacing w:val="-3"/>
          <w:sz w:val="20"/>
          <w:vertAlign w:val="baseline"/>
        </w:rPr>
        <w:t> </w:t>
      </w:r>
      <w:r>
        <w:rPr>
          <w:sz w:val="20"/>
          <w:vertAlign w:val="baseline"/>
        </w:rPr>
        <w:t>comparison</w:t>
      </w:r>
      <w:r>
        <w:rPr>
          <w:spacing w:val="-3"/>
          <w:sz w:val="20"/>
          <w:vertAlign w:val="baseline"/>
        </w:rPr>
        <w:t> </w:t>
      </w:r>
      <w:r>
        <w:rPr>
          <w:sz w:val="20"/>
          <w:vertAlign w:val="baseline"/>
        </w:rPr>
        <w:t>between</w:t>
      </w:r>
      <w:r>
        <w:rPr>
          <w:spacing w:val="-3"/>
          <w:sz w:val="20"/>
          <w:vertAlign w:val="baseline"/>
        </w:rPr>
        <w:t> </w:t>
      </w:r>
      <w:r>
        <w:rPr>
          <w:sz w:val="20"/>
          <w:vertAlign w:val="baseline"/>
        </w:rPr>
        <w:t>the</w:t>
      </w:r>
      <w:r>
        <w:rPr>
          <w:spacing w:val="-4"/>
          <w:sz w:val="20"/>
          <w:vertAlign w:val="baseline"/>
        </w:rPr>
        <w:t> </w:t>
      </w:r>
      <w:r>
        <w:rPr>
          <w:sz w:val="20"/>
          <w:vertAlign w:val="baseline"/>
        </w:rPr>
        <w:t>South</w:t>
      </w:r>
      <w:r>
        <w:rPr>
          <w:spacing w:val="-3"/>
          <w:sz w:val="20"/>
          <w:vertAlign w:val="baseline"/>
        </w:rPr>
        <w:t> </w:t>
      </w:r>
      <w:r>
        <w:rPr>
          <w:sz w:val="20"/>
          <w:vertAlign w:val="baseline"/>
        </w:rPr>
        <w:t>African</w:t>
      </w:r>
      <w:r>
        <w:rPr>
          <w:spacing w:val="-2"/>
          <w:sz w:val="20"/>
          <w:vertAlign w:val="baseline"/>
        </w:rPr>
        <w:t> </w:t>
      </w:r>
      <w:r>
        <w:rPr>
          <w:sz w:val="20"/>
          <w:vertAlign w:val="baseline"/>
        </w:rPr>
        <w:t>system</w:t>
      </w:r>
      <w:r>
        <w:rPr>
          <w:spacing w:val="-4"/>
          <w:sz w:val="20"/>
          <w:vertAlign w:val="baseline"/>
        </w:rPr>
        <w:t> </w:t>
      </w:r>
      <w:r>
        <w:rPr>
          <w:sz w:val="20"/>
          <w:vertAlign w:val="baseline"/>
        </w:rPr>
        <w:t>and</w:t>
      </w:r>
      <w:r>
        <w:rPr>
          <w:spacing w:val="-3"/>
          <w:sz w:val="20"/>
          <w:vertAlign w:val="baseline"/>
        </w:rPr>
        <w:t> </w:t>
      </w:r>
      <w:r>
        <w:rPr>
          <w:sz w:val="20"/>
          <w:vertAlign w:val="baseline"/>
        </w:rPr>
        <w:t>Nigerian</w:t>
      </w:r>
      <w:r>
        <w:rPr>
          <w:spacing w:val="-3"/>
          <w:sz w:val="20"/>
          <w:vertAlign w:val="baseline"/>
        </w:rPr>
        <w:t> </w:t>
      </w:r>
      <w:r>
        <w:rPr>
          <w:sz w:val="20"/>
          <w:vertAlign w:val="baseline"/>
        </w:rPr>
        <w:t>system</w:t>
      </w:r>
      <w:r>
        <w:rPr>
          <w:spacing w:val="-4"/>
          <w:sz w:val="20"/>
          <w:vertAlign w:val="baseline"/>
        </w:rPr>
        <w:t> </w:t>
      </w:r>
      <w:r>
        <w:rPr>
          <w:sz w:val="20"/>
          <w:vertAlign w:val="baseline"/>
        </w:rPr>
        <w:t>through</w:t>
      </w:r>
      <w:r>
        <w:rPr>
          <w:spacing w:val="-3"/>
          <w:sz w:val="20"/>
          <w:vertAlign w:val="baseline"/>
        </w:rPr>
        <w:t> </w:t>
      </w:r>
      <w:r>
        <w:rPr>
          <w:sz w:val="20"/>
          <w:vertAlign w:val="baseline"/>
        </w:rPr>
        <w:t>the eyes of the Standard Bank Group and Standard Bank of South Africa report and accounts 2015.</w:t>
      </w:r>
    </w:p>
    <w:p>
      <w:pPr>
        <w:spacing w:before="1"/>
        <w:ind w:left="1145" w:right="0" w:firstLine="0"/>
        <w:jc w:val="left"/>
        <w:rPr>
          <w:sz w:val="20"/>
        </w:rPr>
      </w:pPr>
      <w:r>
        <w:rPr>
          <w:sz w:val="20"/>
          <w:vertAlign w:val="superscript"/>
        </w:rPr>
        <w:t>719</w:t>
      </w:r>
      <w:r>
        <w:rPr>
          <w:sz w:val="20"/>
          <w:vertAlign w:val="baseline"/>
        </w:rPr>
        <w:t>Bank</w:t>
      </w:r>
      <w:r>
        <w:rPr>
          <w:spacing w:val="-7"/>
          <w:sz w:val="20"/>
          <w:vertAlign w:val="baseline"/>
        </w:rPr>
        <w:t> </w:t>
      </w:r>
      <w:r>
        <w:rPr>
          <w:sz w:val="20"/>
          <w:vertAlign w:val="baseline"/>
        </w:rPr>
        <w:t>Employees</w:t>
      </w:r>
      <w:r>
        <w:rPr>
          <w:spacing w:val="-7"/>
          <w:sz w:val="20"/>
          <w:vertAlign w:val="baseline"/>
        </w:rPr>
        <w:t> </w:t>
      </w:r>
      <w:r>
        <w:rPr>
          <w:sz w:val="20"/>
          <w:vertAlign w:val="baseline"/>
        </w:rPr>
        <w:t>(Declaration</w:t>
      </w:r>
      <w:r>
        <w:rPr>
          <w:spacing w:val="-4"/>
          <w:sz w:val="20"/>
          <w:vertAlign w:val="baseline"/>
        </w:rPr>
        <w:t> </w:t>
      </w:r>
      <w:r>
        <w:rPr>
          <w:sz w:val="20"/>
          <w:vertAlign w:val="baseline"/>
        </w:rPr>
        <w:t>of</w:t>
      </w:r>
      <w:r>
        <w:rPr>
          <w:spacing w:val="-8"/>
          <w:sz w:val="20"/>
          <w:vertAlign w:val="baseline"/>
        </w:rPr>
        <w:t> </w:t>
      </w:r>
      <w:r>
        <w:rPr>
          <w:sz w:val="20"/>
          <w:vertAlign w:val="baseline"/>
        </w:rPr>
        <w:t>Assets)</w:t>
      </w:r>
      <w:r>
        <w:rPr>
          <w:spacing w:val="-6"/>
          <w:sz w:val="20"/>
          <w:vertAlign w:val="baseline"/>
        </w:rPr>
        <w:t> </w:t>
      </w:r>
      <w:r>
        <w:rPr>
          <w:sz w:val="20"/>
          <w:vertAlign w:val="baseline"/>
        </w:rPr>
        <w:t>Act</w:t>
      </w:r>
      <w:r>
        <w:rPr>
          <w:spacing w:val="-6"/>
          <w:sz w:val="20"/>
          <w:vertAlign w:val="baseline"/>
        </w:rPr>
        <w:t> </w:t>
      </w:r>
      <w:r>
        <w:rPr>
          <w:sz w:val="20"/>
          <w:vertAlign w:val="baseline"/>
        </w:rPr>
        <w:t>Cap</w:t>
      </w:r>
      <w:r>
        <w:rPr>
          <w:spacing w:val="-7"/>
          <w:sz w:val="20"/>
          <w:vertAlign w:val="baseline"/>
        </w:rPr>
        <w:t> </w:t>
      </w:r>
      <w:r>
        <w:rPr>
          <w:sz w:val="20"/>
          <w:vertAlign w:val="baseline"/>
        </w:rPr>
        <w:t>B1</w:t>
      </w:r>
      <w:r>
        <w:rPr>
          <w:spacing w:val="-6"/>
          <w:sz w:val="20"/>
          <w:vertAlign w:val="baseline"/>
        </w:rPr>
        <w:t> </w:t>
      </w:r>
      <w:r>
        <w:rPr>
          <w:sz w:val="20"/>
          <w:vertAlign w:val="baseline"/>
        </w:rPr>
        <w:t>LFN</w:t>
      </w:r>
      <w:r>
        <w:rPr>
          <w:spacing w:val="-6"/>
          <w:sz w:val="20"/>
          <w:vertAlign w:val="baseline"/>
        </w:rPr>
        <w:t> </w:t>
      </w:r>
      <w:r>
        <w:rPr>
          <w:spacing w:val="-4"/>
          <w:sz w:val="20"/>
          <w:vertAlign w:val="baseline"/>
        </w:rPr>
        <w:t>2004.</w:t>
      </w:r>
    </w:p>
    <w:p>
      <w:pPr>
        <w:spacing w:after="0"/>
        <w:jc w:val="left"/>
        <w:rPr>
          <w:sz w:val="20"/>
        </w:rPr>
        <w:sectPr>
          <w:pgSz w:w="11910" w:h="16840"/>
          <w:pgMar w:header="0" w:footer="1454" w:top="1360" w:bottom="1640" w:left="840" w:right="400"/>
        </w:sectPr>
      </w:pPr>
    </w:p>
    <w:p>
      <w:pPr>
        <w:pStyle w:val="BodyText"/>
        <w:spacing w:line="480" w:lineRule="auto" w:before="37"/>
        <w:ind w:left="1145" w:right="170"/>
      </w:pPr>
      <w:r>
        <w:rPr/>
        <w:t>The CBN Code 2006 states that not less than two non-executive board members should be independent directors.</w:t>
      </w:r>
      <w:r>
        <w:rPr>
          <w:spacing w:val="24"/>
        </w:rPr>
        <w:t> </w:t>
      </w:r>
      <w:r>
        <w:rPr/>
        <w:t>They</w:t>
      </w:r>
      <w:r>
        <w:rPr>
          <w:spacing w:val="23"/>
        </w:rPr>
        <w:t> </w:t>
      </w:r>
      <w:r>
        <w:rPr/>
        <w:t>must</w:t>
      </w:r>
      <w:r>
        <w:rPr>
          <w:spacing w:val="25"/>
        </w:rPr>
        <w:t> </w:t>
      </w:r>
      <w:r>
        <w:rPr/>
        <w:t>not</w:t>
      </w:r>
      <w:r>
        <w:rPr>
          <w:spacing w:val="25"/>
        </w:rPr>
        <w:t> </w:t>
      </w:r>
      <w:r>
        <w:rPr/>
        <w:t>represent</w:t>
      </w:r>
      <w:r>
        <w:rPr>
          <w:spacing w:val="25"/>
        </w:rPr>
        <w:t> </w:t>
      </w:r>
      <w:r>
        <w:rPr/>
        <w:t>any</w:t>
      </w:r>
      <w:r>
        <w:rPr>
          <w:spacing w:val="25"/>
        </w:rPr>
        <w:t> </w:t>
      </w:r>
      <w:r>
        <w:rPr/>
        <w:t>particular</w:t>
      </w:r>
      <w:r>
        <w:rPr>
          <w:spacing w:val="24"/>
        </w:rPr>
        <w:t> </w:t>
      </w:r>
      <w:r>
        <w:rPr/>
        <w:t>shareholder</w:t>
      </w:r>
      <w:r>
        <w:rPr>
          <w:spacing w:val="25"/>
        </w:rPr>
        <w:t> </w:t>
      </w:r>
      <w:r>
        <w:rPr/>
        <w:t>interest</w:t>
      </w:r>
      <w:r>
        <w:rPr>
          <w:spacing w:val="25"/>
        </w:rPr>
        <w:t> </w:t>
      </w:r>
      <w:r>
        <w:rPr/>
        <w:t>and</w:t>
      </w:r>
      <w:r>
        <w:rPr>
          <w:spacing w:val="22"/>
        </w:rPr>
        <w:t> </w:t>
      </w:r>
      <w:r>
        <w:rPr/>
        <w:t>must</w:t>
      </w:r>
      <w:r>
        <w:rPr>
          <w:spacing w:val="25"/>
        </w:rPr>
        <w:t> </w:t>
      </w:r>
      <w:r>
        <w:rPr/>
        <w:t>not</w:t>
      </w:r>
      <w:r>
        <w:rPr>
          <w:spacing w:val="23"/>
        </w:rPr>
        <w:t> </w:t>
      </w:r>
      <w:r>
        <w:rPr/>
        <w:t>hold</w:t>
      </w:r>
      <w:r>
        <w:rPr>
          <w:spacing w:val="23"/>
        </w:rPr>
        <w:t> </w:t>
      </w:r>
      <w:r>
        <w:rPr/>
        <w:t>any</w:t>
      </w:r>
      <w:r>
        <w:rPr>
          <w:spacing w:val="25"/>
        </w:rPr>
        <w:t> </w:t>
      </w:r>
      <w:r>
        <w:rPr/>
        <w:t>special business interest with the bank and their appointment should be based on merit.</w:t>
      </w:r>
      <w:r>
        <w:rPr>
          <w:vertAlign w:val="superscript"/>
        </w:rPr>
        <w:t>720</w:t>
      </w:r>
      <w:r>
        <w:rPr>
          <w:vertAlign w:val="baseline"/>
        </w:rPr>
        <w:t> On its part the CBN Code</w:t>
      </w:r>
      <w:r>
        <w:rPr>
          <w:spacing w:val="40"/>
          <w:vertAlign w:val="baseline"/>
        </w:rPr>
        <w:t> </w:t>
      </w:r>
      <w:r>
        <w:rPr>
          <w:vertAlign w:val="baseline"/>
        </w:rPr>
        <w:t>2014</w:t>
      </w:r>
      <w:r>
        <w:rPr>
          <w:spacing w:val="40"/>
          <w:vertAlign w:val="baseline"/>
        </w:rPr>
        <w:t> </w:t>
      </w:r>
      <w:r>
        <w:rPr>
          <w:vertAlign w:val="baseline"/>
        </w:rPr>
        <w:t>ordains</w:t>
      </w:r>
      <w:r>
        <w:rPr>
          <w:spacing w:val="40"/>
          <w:vertAlign w:val="baseline"/>
        </w:rPr>
        <w:t> </w:t>
      </w:r>
      <w:r>
        <w:rPr>
          <w:vertAlign w:val="baseline"/>
        </w:rPr>
        <w:t>that</w:t>
      </w:r>
      <w:r>
        <w:rPr>
          <w:spacing w:val="40"/>
          <w:vertAlign w:val="baseline"/>
        </w:rPr>
        <w:t> </w:t>
      </w:r>
      <w:r>
        <w:rPr>
          <w:vertAlign w:val="baseline"/>
        </w:rPr>
        <w:t>the</w:t>
      </w:r>
      <w:r>
        <w:rPr>
          <w:spacing w:val="40"/>
          <w:vertAlign w:val="baseline"/>
        </w:rPr>
        <w:t> </w:t>
      </w:r>
      <w:r>
        <w:rPr>
          <w:vertAlign w:val="baseline"/>
        </w:rPr>
        <w:t>Board</w:t>
      </w:r>
      <w:r>
        <w:rPr>
          <w:spacing w:val="40"/>
          <w:vertAlign w:val="baseline"/>
        </w:rPr>
        <w:t> </w:t>
      </w:r>
      <w:r>
        <w:rPr>
          <w:vertAlign w:val="baseline"/>
        </w:rPr>
        <w:t>of</w:t>
      </w:r>
      <w:r>
        <w:rPr>
          <w:spacing w:val="40"/>
          <w:vertAlign w:val="baseline"/>
        </w:rPr>
        <w:t> </w:t>
      </w:r>
      <w:r>
        <w:rPr>
          <w:vertAlign w:val="baseline"/>
        </w:rPr>
        <w:t>banks</w:t>
      </w:r>
      <w:r>
        <w:rPr>
          <w:spacing w:val="40"/>
          <w:vertAlign w:val="baseline"/>
        </w:rPr>
        <w:t> </w:t>
      </w:r>
      <w:r>
        <w:rPr>
          <w:vertAlign w:val="baseline"/>
        </w:rPr>
        <w:t>shall</w:t>
      </w:r>
      <w:r>
        <w:rPr>
          <w:spacing w:val="40"/>
          <w:vertAlign w:val="baseline"/>
        </w:rPr>
        <w:t> </w:t>
      </w:r>
      <w:r>
        <w:rPr>
          <w:vertAlign w:val="baseline"/>
        </w:rPr>
        <w:t>have</w:t>
      </w:r>
      <w:r>
        <w:rPr>
          <w:spacing w:val="40"/>
          <w:vertAlign w:val="baseline"/>
        </w:rPr>
        <w:t> </w:t>
      </w:r>
      <w:r>
        <w:rPr>
          <w:vertAlign w:val="baseline"/>
        </w:rPr>
        <w:t>at</w:t>
      </w:r>
      <w:r>
        <w:rPr>
          <w:spacing w:val="40"/>
          <w:vertAlign w:val="baseline"/>
        </w:rPr>
        <w:t> </w:t>
      </w:r>
      <w:r>
        <w:rPr>
          <w:vertAlign w:val="baseline"/>
        </w:rPr>
        <w:t>least</w:t>
      </w:r>
      <w:r>
        <w:rPr>
          <w:spacing w:val="40"/>
          <w:vertAlign w:val="baseline"/>
        </w:rPr>
        <w:t> </w:t>
      </w:r>
      <w:r>
        <w:rPr>
          <w:vertAlign w:val="baseline"/>
        </w:rPr>
        <w:t>two</w:t>
      </w:r>
      <w:r>
        <w:rPr>
          <w:spacing w:val="40"/>
          <w:vertAlign w:val="baseline"/>
        </w:rPr>
        <w:t> </w:t>
      </w:r>
      <w:r>
        <w:rPr>
          <w:vertAlign w:val="baseline"/>
        </w:rPr>
        <w:t>(2)</w:t>
      </w:r>
      <w:r>
        <w:rPr>
          <w:spacing w:val="40"/>
          <w:vertAlign w:val="baseline"/>
        </w:rPr>
        <w:t> </w:t>
      </w:r>
      <w:r>
        <w:rPr>
          <w:vertAlign w:val="baseline"/>
        </w:rPr>
        <w:t>Non-Executive</w:t>
      </w:r>
      <w:r>
        <w:rPr>
          <w:spacing w:val="40"/>
          <w:vertAlign w:val="baseline"/>
        </w:rPr>
        <w:t> </w:t>
      </w:r>
      <w:r>
        <w:rPr>
          <w:vertAlign w:val="baseline"/>
        </w:rPr>
        <w:t>Directors</w:t>
      </w:r>
      <w:r>
        <w:rPr>
          <w:spacing w:val="40"/>
          <w:vertAlign w:val="baseline"/>
        </w:rPr>
        <w:t> </w:t>
      </w:r>
      <w:r>
        <w:rPr>
          <w:vertAlign w:val="baseline"/>
        </w:rPr>
        <w:t>as Independent Directors as defined in the CBN guidelines on the Appointment of Independent Directors.</w:t>
      </w:r>
      <w:r>
        <w:rPr>
          <w:spacing w:val="40"/>
          <w:vertAlign w:val="baseline"/>
        </w:rPr>
        <w:t> </w:t>
      </w:r>
      <w:r>
        <w:rPr>
          <w:vertAlign w:val="baseline"/>
        </w:rPr>
        <w:t>In practice all the banks surveyed have independent non-executive directors. However the number of</w:t>
      </w:r>
      <w:r>
        <w:rPr>
          <w:spacing w:val="80"/>
          <w:vertAlign w:val="baseline"/>
        </w:rPr>
        <w:t> </w:t>
      </w:r>
      <w:r>
        <w:rPr>
          <w:vertAlign w:val="baseline"/>
        </w:rPr>
        <w:t>independent</w:t>
      </w:r>
      <w:r>
        <w:rPr>
          <w:spacing w:val="31"/>
          <w:vertAlign w:val="baseline"/>
        </w:rPr>
        <w:t> </w:t>
      </w:r>
      <w:r>
        <w:rPr>
          <w:vertAlign w:val="baseline"/>
        </w:rPr>
        <w:t>non</w:t>
      </w:r>
      <w:r>
        <w:rPr>
          <w:spacing w:val="30"/>
          <w:vertAlign w:val="baseline"/>
        </w:rPr>
        <w:t> </w:t>
      </w:r>
      <w:r>
        <w:rPr>
          <w:vertAlign w:val="baseline"/>
        </w:rPr>
        <w:t>executive</w:t>
      </w:r>
      <w:r>
        <w:rPr>
          <w:spacing w:val="31"/>
          <w:vertAlign w:val="baseline"/>
        </w:rPr>
        <w:t> </w:t>
      </w:r>
      <w:r>
        <w:rPr>
          <w:vertAlign w:val="baseline"/>
        </w:rPr>
        <w:t>directors</w:t>
      </w:r>
      <w:r>
        <w:rPr>
          <w:spacing w:val="30"/>
          <w:vertAlign w:val="baseline"/>
        </w:rPr>
        <w:t> </w:t>
      </w:r>
      <w:r>
        <w:rPr>
          <w:vertAlign w:val="baseline"/>
        </w:rPr>
        <w:t>varies</w:t>
      </w:r>
      <w:r>
        <w:rPr>
          <w:spacing w:val="31"/>
          <w:vertAlign w:val="baseline"/>
        </w:rPr>
        <w:t> </w:t>
      </w:r>
      <w:r>
        <w:rPr>
          <w:vertAlign w:val="baseline"/>
        </w:rPr>
        <w:t>as</w:t>
      </w:r>
      <w:r>
        <w:rPr>
          <w:spacing w:val="30"/>
          <w:vertAlign w:val="baseline"/>
        </w:rPr>
        <w:t> </w:t>
      </w:r>
      <w:r>
        <w:rPr>
          <w:vertAlign w:val="baseline"/>
        </w:rPr>
        <w:t>some</w:t>
      </w:r>
      <w:r>
        <w:rPr>
          <w:spacing w:val="29"/>
          <w:vertAlign w:val="baseline"/>
        </w:rPr>
        <w:t> </w:t>
      </w:r>
      <w:r>
        <w:rPr>
          <w:vertAlign w:val="baseline"/>
        </w:rPr>
        <w:t>banks</w:t>
      </w:r>
      <w:r>
        <w:rPr>
          <w:spacing w:val="31"/>
          <w:vertAlign w:val="baseline"/>
        </w:rPr>
        <w:t> </w:t>
      </w:r>
      <w:r>
        <w:rPr>
          <w:vertAlign w:val="baseline"/>
        </w:rPr>
        <w:t>had</w:t>
      </w:r>
      <w:r>
        <w:rPr>
          <w:spacing w:val="30"/>
          <w:vertAlign w:val="baseline"/>
        </w:rPr>
        <w:t> </w:t>
      </w:r>
      <w:r>
        <w:rPr>
          <w:vertAlign w:val="baseline"/>
        </w:rPr>
        <w:t>one</w:t>
      </w:r>
      <w:r>
        <w:rPr>
          <w:spacing w:val="31"/>
          <w:vertAlign w:val="baseline"/>
        </w:rPr>
        <w:t> </w:t>
      </w:r>
      <w:r>
        <w:rPr>
          <w:vertAlign w:val="baseline"/>
        </w:rPr>
        <w:t>during</w:t>
      </w:r>
      <w:r>
        <w:rPr>
          <w:spacing w:val="30"/>
          <w:vertAlign w:val="baseline"/>
        </w:rPr>
        <w:t> </w:t>
      </w:r>
      <w:r>
        <w:rPr>
          <w:vertAlign w:val="baseline"/>
        </w:rPr>
        <w:t>one</w:t>
      </w:r>
      <w:r>
        <w:rPr>
          <w:spacing w:val="31"/>
          <w:vertAlign w:val="baseline"/>
        </w:rPr>
        <w:t> </w:t>
      </w:r>
      <w:r>
        <w:rPr>
          <w:vertAlign w:val="baseline"/>
        </w:rPr>
        <w:t>financial</w:t>
      </w:r>
      <w:r>
        <w:rPr>
          <w:spacing w:val="30"/>
          <w:vertAlign w:val="baseline"/>
        </w:rPr>
        <w:t> </w:t>
      </w:r>
      <w:r>
        <w:rPr>
          <w:vertAlign w:val="baseline"/>
        </w:rPr>
        <w:t>year</w:t>
      </w:r>
      <w:r>
        <w:rPr>
          <w:spacing w:val="31"/>
          <w:vertAlign w:val="baseline"/>
        </w:rPr>
        <w:t> </w:t>
      </w:r>
      <w:r>
        <w:rPr>
          <w:vertAlign w:val="baseline"/>
        </w:rPr>
        <w:t>and</w:t>
      </w:r>
      <w:r>
        <w:rPr>
          <w:spacing w:val="30"/>
          <w:vertAlign w:val="baseline"/>
        </w:rPr>
        <w:t> </w:t>
      </w:r>
      <w:r>
        <w:rPr>
          <w:vertAlign w:val="baseline"/>
        </w:rPr>
        <w:t>in others, two. In other words, compliance with the CBN Code is largely observed. However, with respect</w:t>
      </w:r>
      <w:r>
        <w:rPr>
          <w:spacing w:val="40"/>
          <w:vertAlign w:val="baseline"/>
        </w:rPr>
        <w:t> </w:t>
      </w:r>
      <w:r>
        <w:rPr>
          <w:vertAlign w:val="baseline"/>
        </w:rPr>
        <w:t>to</w:t>
      </w:r>
      <w:r>
        <w:rPr>
          <w:spacing w:val="40"/>
          <w:vertAlign w:val="baseline"/>
        </w:rPr>
        <w:t> </w:t>
      </w:r>
      <w:r>
        <w:rPr>
          <w:vertAlign w:val="baseline"/>
        </w:rPr>
        <w:t>the</w:t>
      </w:r>
      <w:r>
        <w:rPr>
          <w:spacing w:val="40"/>
          <w:vertAlign w:val="baseline"/>
        </w:rPr>
        <w:t> </w:t>
      </w:r>
      <w:r>
        <w:rPr>
          <w:vertAlign w:val="baseline"/>
        </w:rPr>
        <w:t>criteria</w:t>
      </w:r>
      <w:r>
        <w:rPr>
          <w:spacing w:val="40"/>
          <w:vertAlign w:val="baseline"/>
        </w:rPr>
        <w:t> </w:t>
      </w:r>
      <w:r>
        <w:rPr>
          <w:vertAlign w:val="baseline"/>
        </w:rPr>
        <w:t>for</w:t>
      </w:r>
      <w:r>
        <w:rPr>
          <w:spacing w:val="40"/>
          <w:vertAlign w:val="baseline"/>
        </w:rPr>
        <w:t> </w:t>
      </w:r>
      <w:r>
        <w:rPr>
          <w:vertAlign w:val="baseline"/>
        </w:rPr>
        <w:t>appointment,</w:t>
      </w:r>
      <w:r>
        <w:rPr>
          <w:spacing w:val="40"/>
          <w:vertAlign w:val="baseline"/>
        </w:rPr>
        <w:t> </w:t>
      </w:r>
      <w:r>
        <w:rPr>
          <w:vertAlign w:val="baseline"/>
        </w:rPr>
        <w:t>this</w:t>
      </w:r>
      <w:r>
        <w:rPr>
          <w:spacing w:val="40"/>
          <w:vertAlign w:val="baseline"/>
        </w:rPr>
        <w:t> </w:t>
      </w:r>
      <w:r>
        <w:rPr>
          <w:vertAlign w:val="baseline"/>
        </w:rPr>
        <w:t>was</w:t>
      </w:r>
      <w:r>
        <w:rPr>
          <w:spacing w:val="40"/>
          <w:vertAlign w:val="baseline"/>
        </w:rPr>
        <w:t> </w:t>
      </w:r>
      <w:r>
        <w:rPr>
          <w:vertAlign w:val="baseline"/>
        </w:rPr>
        <w:t>one</w:t>
      </w:r>
      <w:r>
        <w:rPr>
          <w:spacing w:val="40"/>
          <w:vertAlign w:val="baseline"/>
        </w:rPr>
        <w:t> </w:t>
      </w:r>
      <w:r>
        <w:rPr>
          <w:vertAlign w:val="baseline"/>
        </w:rPr>
        <w:t>of</w:t>
      </w:r>
      <w:r>
        <w:rPr>
          <w:spacing w:val="40"/>
          <w:vertAlign w:val="baseline"/>
        </w:rPr>
        <w:t> </w:t>
      </w:r>
      <w:r>
        <w:rPr>
          <w:vertAlign w:val="baseline"/>
        </w:rPr>
        <w:t>the</w:t>
      </w:r>
      <w:r>
        <w:rPr>
          <w:spacing w:val="40"/>
          <w:vertAlign w:val="baseline"/>
        </w:rPr>
        <w:t> </w:t>
      </w:r>
      <w:r>
        <w:rPr>
          <w:vertAlign w:val="baseline"/>
        </w:rPr>
        <w:t>questions</w:t>
      </w:r>
      <w:r>
        <w:rPr>
          <w:spacing w:val="40"/>
          <w:vertAlign w:val="baseline"/>
        </w:rPr>
        <w:t> </w:t>
      </w:r>
      <w:r>
        <w:rPr>
          <w:vertAlign w:val="baseline"/>
        </w:rPr>
        <w:t>put</w:t>
      </w:r>
      <w:r>
        <w:rPr>
          <w:spacing w:val="40"/>
          <w:vertAlign w:val="baseline"/>
        </w:rPr>
        <w:t> </w:t>
      </w:r>
      <w:r>
        <w:rPr>
          <w:vertAlign w:val="baseline"/>
        </w:rPr>
        <w:t>forward</w:t>
      </w:r>
      <w:r>
        <w:rPr>
          <w:spacing w:val="40"/>
          <w:vertAlign w:val="baseline"/>
        </w:rPr>
        <w:t> </w:t>
      </w:r>
      <w:r>
        <w:rPr>
          <w:vertAlign w:val="baseline"/>
        </w:rPr>
        <w:t>to</w:t>
      </w:r>
      <w:r>
        <w:rPr>
          <w:spacing w:val="40"/>
          <w:vertAlign w:val="baseline"/>
        </w:rPr>
        <w:t> </w:t>
      </w:r>
      <w:r>
        <w:rPr>
          <w:vertAlign w:val="baseline"/>
        </w:rPr>
        <w:t>the</w:t>
      </w:r>
      <w:r>
        <w:rPr>
          <w:spacing w:val="40"/>
          <w:vertAlign w:val="baseline"/>
        </w:rPr>
        <w:t> </w:t>
      </w:r>
      <w:r>
        <w:rPr>
          <w:vertAlign w:val="baseline"/>
        </w:rPr>
        <w:t>CBN</w:t>
      </w:r>
      <w:r>
        <w:rPr>
          <w:spacing w:val="40"/>
          <w:vertAlign w:val="baseline"/>
        </w:rPr>
        <w:t> </w:t>
      </w:r>
      <w:r>
        <w:rPr>
          <w:vertAlign w:val="baseline"/>
        </w:rPr>
        <w:t>Corporate Governance</w:t>
      </w:r>
      <w:r>
        <w:rPr>
          <w:spacing w:val="78"/>
          <w:vertAlign w:val="baseline"/>
        </w:rPr>
        <w:t> </w:t>
      </w:r>
      <w:r>
        <w:rPr>
          <w:vertAlign w:val="baseline"/>
        </w:rPr>
        <w:t>Team</w:t>
      </w:r>
      <w:r>
        <w:rPr>
          <w:spacing w:val="79"/>
          <w:vertAlign w:val="baseline"/>
        </w:rPr>
        <w:t> </w:t>
      </w:r>
      <w:r>
        <w:rPr>
          <w:vertAlign w:val="baseline"/>
        </w:rPr>
        <w:t>during</w:t>
      </w:r>
      <w:r>
        <w:rPr>
          <w:spacing w:val="77"/>
          <w:vertAlign w:val="baseline"/>
        </w:rPr>
        <w:t> </w:t>
      </w:r>
      <w:r>
        <w:rPr>
          <w:vertAlign w:val="baseline"/>
        </w:rPr>
        <w:t>the</w:t>
      </w:r>
      <w:r>
        <w:rPr>
          <w:spacing w:val="78"/>
          <w:vertAlign w:val="baseline"/>
        </w:rPr>
        <w:t> </w:t>
      </w:r>
      <w:r>
        <w:rPr>
          <w:vertAlign w:val="baseline"/>
        </w:rPr>
        <w:t>oral</w:t>
      </w:r>
      <w:r>
        <w:rPr>
          <w:spacing w:val="77"/>
          <w:vertAlign w:val="baseline"/>
        </w:rPr>
        <w:t> </w:t>
      </w:r>
      <w:r>
        <w:rPr>
          <w:vertAlign w:val="baseline"/>
        </w:rPr>
        <w:t>interview.</w:t>
      </w:r>
      <w:r>
        <w:rPr>
          <w:spacing w:val="77"/>
          <w:vertAlign w:val="baseline"/>
        </w:rPr>
        <w:t> </w:t>
      </w:r>
      <w:r>
        <w:rPr>
          <w:vertAlign w:val="baseline"/>
        </w:rPr>
        <w:t>Accordingly,</w:t>
      </w:r>
      <w:r>
        <w:rPr>
          <w:spacing w:val="78"/>
          <w:vertAlign w:val="baseline"/>
        </w:rPr>
        <w:t> </w:t>
      </w:r>
      <w:r>
        <w:rPr>
          <w:vertAlign w:val="baseline"/>
        </w:rPr>
        <w:t>further</w:t>
      </w:r>
      <w:r>
        <w:rPr>
          <w:spacing w:val="77"/>
          <w:vertAlign w:val="baseline"/>
        </w:rPr>
        <w:t> </w:t>
      </w:r>
      <w:r>
        <w:rPr>
          <w:vertAlign w:val="baseline"/>
        </w:rPr>
        <w:t>discussion</w:t>
      </w:r>
      <w:r>
        <w:rPr>
          <w:spacing w:val="77"/>
          <w:vertAlign w:val="baseline"/>
        </w:rPr>
        <w:t> </w:t>
      </w:r>
      <w:r>
        <w:rPr>
          <w:vertAlign w:val="baseline"/>
        </w:rPr>
        <w:t>of</w:t>
      </w:r>
      <w:r>
        <w:rPr>
          <w:spacing w:val="77"/>
          <w:vertAlign w:val="baseline"/>
        </w:rPr>
        <w:t> </w:t>
      </w:r>
      <w:r>
        <w:rPr>
          <w:vertAlign w:val="baseline"/>
        </w:rPr>
        <w:t>the</w:t>
      </w:r>
      <w:r>
        <w:rPr>
          <w:spacing w:val="78"/>
          <w:vertAlign w:val="baseline"/>
        </w:rPr>
        <w:t> </w:t>
      </w:r>
      <w:r>
        <w:rPr>
          <w:vertAlign w:val="baseline"/>
        </w:rPr>
        <w:t>question</w:t>
      </w:r>
      <w:r>
        <w:rPr>
          <w:spacing w:val="77"/>
          <w:vertAlign w:val="baseline"/>
        </w:rPr>
        <w:t> </w:t>
      </w:r>
      <w:r>
        <w:rPr>
          <w:vertAlign w:val="baseline"/>
        </w:rPr>
        <w:t>of independent</w:t>
      </w:r>
      <w:r>
        <w:rPr>
          <w:spacing w:val="-1"/>
          <w:vertAlign w:val="baseline"/>
        </w:rPr>
        <w:t> </w:t>
      </w:r>
      <w:r>
        <w:rPr>
          <w:vertAlign w:val="baseline"/>
        </w:rPr>
        <w:t>non-executive</w:t>
      </w:r>
      <w:r>
        <w:rPr>
          <w:spacing w:val="-1"/>
          <w:vertAlign w:val="baseline"/>
        </w:rPr>
        <w:t> </w:t>
      </w:r>
      <w:r>
        <w:rPr>
          <w:vertAlign w:val="baseline"/>
        </w:rPr>
        <w:t>directors</w:t>
      </w:r>
      <w:r>
        <w:rPr>
          <w:spacing w:val="-3"/>
          <w:vertAlign w:val="baseline"/>
        </w:rPr>
        <w:t> </w:t>
      </w:r>
      <w:r>
        <w:rPr>
          <w:vertAlign w:val="baseline"/>
        </w:rPr>
        <w:t>on</w:t>
      </w:r>
      <w:r>
        <w:rPr>
          <w:spacing w:val="-2"/>
          <w:vertAlign w:val="baseline"/>
        </w:rPr>
        <w:t> </w:t>
      </w:r>
      <w:r>
        <w:rPr>
          <w:vertAlign w:val="baseline"/>
        </w:rPr>
        <w:t>the</w:t>
      </w:r>
      <w:r>
        <w:rPr>
          <w:spacing w:val="-1"/>
          <w:vertAlign w:val="baseline"/>
        </w:rPr>
        <w:t> </w:t>
      </w:r>
      <w:r>
        <w:rPr>
          <w:vertAlign w:val="baseline"/>
        </w:rPr>
        <w:t>board</w:t>
      </w:r>
      <w:r>
        <w:rPr>
          <w:spacing w:val="-3"/>
          <w:vertAlign w:val="baseline"/>
        </w:rPr>
        <w:t> </w:t>
      </w:r>
      <w:r>
        <w:rPr>
          <w:vertAlign w:val="baseline"/>
        </w:rPr>
        <w:t>have</w:t>
      </w:r>
      <w:r>
        <w:rPr>
          <w:spacing w:val="-1"/>
          <w:vertAlign w:val="baseline"/>
        </w:rPr>
        <w:t> </w:t>
      </w:r>
      <w:r>
        <w:rPr>
          <w:vertAlign w:val="baseline"/>
        </w:rPr>
        <w:t>been</w:t>
      </w:r>
      <w:r>
        <w:rPr>
          <w:spacing w:val="-1"/>
          <w:vertAlign w:val="baseline"/>
        </w:rPr>
        <w:t> </w:t>
      </w:r>
      <w:r>
        <w:rPr>
          <w:vertAlign w:val="baseline"/>
        </w:rPr>
        <w:t>deferred</w:t>
      </w:r>
      <w:r>
        <w:rPr>
          <w:spacing w:val="-1"/>
          <w:vertAlign w:val="baseline"/>
        </w:rPr>
        <w:t> </w:t>
      </w:r>
      <w:r>
        <w:rPr>
          <w:vertAlign w:val="baseline"/>
        </w:rPr>
        <w:t>to a</w:t>
      </w:r>
      <w:r>
        <w:rPr>
          <w:spacing w:val="-1"/>
          <w:vertAlign w:val="baseline"/>
        </w:rPr>
        <w:t> </w:t>
      </w:r>
      <w:r>
        <w:rPr>
          <w:vertAlign w:val="baseline"/>
        </w:rPr>
        <w:t>discussion</w:t>
      </w:r>
      <w:r>
        <w:rPr>
          <w:spacing w:val="-4"/>
          <w:vertAlign w:val="baseline"/>
        </w:rPr>
        <w:t> </w:t>
      </w:r>
      <w:r>
        <w:rPr>
          <w:vertAlign w:val="baseline"/>
        </w:rPr>
        <w:t>of</w:t>
      </w:r>
      <w:r>
        <w:rPr>
          <w:spacing w:val="-1"/>
          <w:vertAlign w:val="baseline"/>
        </w:rPr>
        <w:t> </w:t>
      </w:r>
      <w:r>
        <w:rPr>
          <w:vertAlign w:val="baseline"/>
        </w:rPr>
        <w:t>the</w:t>
      </w:r>
      <w:r>
        <w:rPr>
          <w:spacing w:val="-3"/>
          <w:vertAlign w:val="baseline"/>
        </w:rPr>
        <w:t> </w:t>
      </w:r>
      <w:r>
        <w:rPr>
          <w:vertAlign w:val="baseline"/>
        </w:rPr>
        <w:t>outcome</w:t>
      </w:r>
      <w:r>
        <w:rPr>
          <w:spacing w:val="-3"/>
          <w:vertAlign w:val="baseline"/>
        </w:rPr>
        <w:t> </w:t>
      </w:r>
      <w:r>
        <w:rPr>
          <w:vertAlign w:val="baseline"/>
        </w:rPr>
        <w:t>of the interview under quality of leadership in the Nigerian banks. In the meantime, it is important to note that two independent non-executive directors on the board of Zenith Bank during the 2015 accounting reference period held shares in the capital of the bank. The criterion for assessing them as independent is not known because the CBN guidelines did not make room for a shareholder to be appointed on the board as an independent non-executive director. Although the presence of shareholding members on</w:t>
      </w:r>
      <w:r>
        <w:rPr>
          <w:spacing w:val="40"/>
          <w:vertAlign w:val="baseline"/>
        </w:rPr>
        <w:t> </w:t>
      </w:r>
      <w:r>
        <w:rPr>
          <w:vertAlign w:val="baseline"/>
        </w:rPr>
        <w:t>the</w:t>
      </w:r>
      <w:r>
        <w:rPr>
          <w:spacing w:val="21"/>
          <w:vertAlign w:val="baseline"/>
        </w:rPr>
        <w:t> </w:t>
      </w:r>
      <w:r>
        <w:rPr>
          <w:vertAlign w:val="baseline"/>
        </w:rPr>
        <w:t>board</w:t>
      </w:r>
      <w:r>
        <w:rPr>
          <w:spacing w:val="19"/>
          <w:vertAlign w:val="baseline"/>
        </w:rPr>
        <w:t> </w:t>
      </w:r>
      <w:r>
        <w:rPr>
          <w:vertAlign w:val="baseline"/>
        </w:rPr>
        <w:t>as</w:t>
      </w:r>
      <w:r>
        <w:rPr>
          <w:spacing w:val="21"/>
          <w:vertAlign w:val="baseline"/>
        </w:rPr>
        <w:t> </w:t>
      </w:r>
      <w:r>
        <w:rPr>
          <w:vertAlign w:val="baseline"/>
        </w:rPr>
        <w:t>independent</w:t>
      </w:r>
      <w:r>
        <w:rPr>
          <w:spacing w:val="18"/>
          <w:vertAlign w:val="baseline"/>
        </w:rPr>
        <w:t> </w:t>
      </w:r>
      <w:r>
        <w:rPr>
          <w:vertAlign w:val="baseline"/>
        </w:rPr>
        <w:t>non-executive</w:t>
      </w:r>
      <w:r>
        <w:rPr>
          <w:spacing w:val="21"/>
          <w:vertAlign w:val="baseline"/>
        </w:rPr>
        <w:t> </w:t>
      </w:r>
      <w:r>
        <w:rPr>
          <w:vertAlign w:val="baseline"/>
        </w:rPr>
        <w:t>directors</w:t>
      </w:r>
      <w:r>
        <w:rPr>
          <w:spacing w:val="20"/>
          <w:vertAlign w:val="baseline"/>
        </w:rPr>
        <w:t> </w:t>
      </w:r>
      <w:r>
        <w:rPr>
          <w:vertAlign w:val="baseline"/>
        </w:rPr>
        <w:t>did</w:t>
      </w:r>
      <w:r>
        <w:rPr>
          <w:spacing w:val="20"/>
          <w:vertAlign w:val="baseline"/>
        </w:rPr>
        <w:t> </w:t>
      </w:r>
      <w:r>
        <w:rPr>
          <w:vertAlign w:val="baseline"/>
        </w:rPr>
        <w:t>not</w:t>
      </w:r>
      <w:r>
        <w:rPr>
          <w:spacing w:val="21"/>
          <w:vertAlign w:val="baseline"/>
        </w:rPr>
        <w:t> </w:t>
      </w:r>
      <w:r>
        <w:rPr>
          <w:vertAlign w:val="baseline"/>
        </w:rPr>
        <w:t>violate</w:t>
      </w:r>
      <w:r>
        <w:rPr>
          <w:spacing w:val="21"/>
          <w:vertAlign w:val="baseline"/>
        </w:rPr>
        <w:t> </w:t>
      </w:r>
      <w:r>
        <w:rPr>
          <w:vertAlign w:val="baseline"/>
        </w:rPr>
        <w:t>the</w:t>
      </w:r>
      <w:r>
        <w:rPr>
          <w:spacing w:val="18"/>
          <w:vertAlign w:val="baseline"/>
        </w:rPr>
        <w:t> </w:t>
      </w:r>
      <w:r>
        <w:rPr>
          <w:vertAlign w:val="baseline"/>
        </w:rPr>
        <w:t>2014</w:t>
      </w:r>
      <w:r>
        <w:rPr>
          <w:spacing w:val="22"/>
          <w:vertAlign w:val="baseline"/>
        </w:rPr>
        <w:t> </w:t>
      </w:r>
      <w:r>
        <w:rPr>
          <w:vertAlign w:val="baseline"/>
        </w:rPr>
        <w:t>CBN</w:t>
      </w:r>
      <w:r>
        <w:rPr>
          <w:spacing w:val="20"/>
          <w:vertAlign w:val="baseline"/>
        </w:rPr>
        <w:t> </w:t>
      </w:r>
      <w:r>
        <w:rPr>
          <w:vertAlign w:val="baseline"/>
        </w:rPr>
        <w:t>Code,</w:t>
      </w:r>
      <w:r>
        <w:rPr>
          <w:spacing w:val="21"/>
          <w:vertAlign w:val="baseline"/>
        </w:rPr>
        <w:t> </w:t>
      </w:r>
      <w:r>
        <w:rPr>
          <w:vertAlign w:val="baseline"/>
        </w:rPr>
        <w:t>it</w:t>
      </w:r>
      <w:r>
        <w:rPr>
          <w:spacing w:val="21"/>
          <w:vertAlign w:val="baseline"/>
        </w:rPr>
        <w:t> </w:t>
      </w:r>
      <w:r>
        <w:rPr>
          <w:vertAlign w:val="baseline"/>
        </w:rPr>
        <w:t>is</w:t>
      </w:r>
      <w:r>
        <w:rPr>
          <w:spacing w:val="20"/>
          <w:vertAlign w:val="baseline"/>
        </w:rPr>
        <w:t> </w:t>
      </w:r>
      <w:r>
        <w:rPr>
          <w:vertAlign w:val="baseline"/>
        </w:rPr>
        <w:t>not</w:t>
      </w:r>
      <w:r>
        <w:rPr>
          <w:spacing w:val="21"/>
          <w:vertAlign w:val="baseline"/>
        </w:rPr>
        <w:t> </w:t>
      </w:r>
      <w:r>
        <w:rPr>
          <w:vertAlign w:val="baseline"/>
        </w:rPr>
        <w:t>a</w:t>
      </w:r>
      <w:r>
        <w:rPr>
          <w:spacing w:val="20"/>
          <w:vertAlign w:val="baseline"/>
        </w:rPr>
        <w:t> </w:t>
      </w:r>
      <w:r>
        <w:rPr>
          <w:vertAlign w:val="baseline"/>
        </w:rPr>
        <w:t>neat arrangement.</w:t>
      </w:r>
      <w:r>
        <w:rPr>
          <w:spacing w:val="40"/>
          <w:vertAlign w:val="baseline"/>
        </w:rPr>
        <w:t> </w:t>
      </w:r>
      <w:r>
        <w:rPr>
          <w:vertAlign w:val="baseline"/>
        </w:rPr>
        <w:t>Comparatively,</w:t>
      </w:r>
      <w:r>
        <w:rPr>
          <w:spacing w:val="40"/>
          <w:vertAlign w:val="baseline"/>
        </w:rPr>
        <w:t> </w:t>
      </w:r>
      <w:r>
        <w:rPr>
          <w:vertAlign w:val="baseline"/>
        </w:rPr>
        <w:t>as</w:t>
      </w:r>
      <w:r>
        <w:rPr>
          <w:spacing w:val="40"/>
          <w:vertAlign w:val="baseline"/>
        </w:rPr>
        <w:t> </w:t>
      </w:r>
      <w:r>
        <w:rPr>
          <w:vertAlign w:val="baseline"/>
        </w:rPr>
        <w:t>revealed</w:t>
      </w:r>
      <w:r>
        <w:rPr>
          <w:spacing w:val="40"/>
          <w:vertAlign w:val="baseline"/>
        </w:rPr>
        <w:t> </w:t>
      </w:r>
      <w:r>
        <w:rPr>
          <w:vertAlign w:val="baseline"/>
        </w:rPr>
        <w:t>below,</w:t>
      </w:r>
      <w:r>
        <w:rPr>
          <w:spacing w:val="40"/>
          <w:vertAlign w:val="baseline"/>
        </w:rPr>
        <w:t> </w:t>
      </w:r>
      <w:r>
        <w:rPr>
          <w:vertAlign w:val="baseline"/>
        </w:rPr>
        <w:t>all</w:t>
      </w:r>
      <w:r>
        <w:rPr>
          <w:spacing w:val="40"/>
          <w:vertAlign w:val="baseline"/>
        </w:rPr>
        <w:t> </w:t>
      </w:r>
      <w:r>
        <w:rPr>
          <w:vertAlign w:val="baseline"/>
        </w:rPr>
        <w:t>the</w:t>
      </w:r>
      <w:r>
        <w:rPr>
          <w:spacing w:val="40"/>
          <w:vertAlign w:val="baseline"/>
        </w:rPr>
        <w:t> </w:t>
      </w:r>
      <w:r>
        <w:rPr>
          <w:vertAlign w:val="baseline"/>
        </w:rPr>
        <w:t>non-executive</w:t>
      </w:r>
      <w:r>
        <w:rPr>
          <w:spacing w:val="40"/>
          <w:vertAlign w:val="baseline"/>
        </w:rPr>
        <w:t> </w:t>
      </w:r>
      <w:r>
        <w:rPr>
          <w:vertAlign w:val="baseline"/>
        </w:rPr>
        <w:t>directors</w:t>
      </w:r>
      <w:r>
        <w:rPr>
          <w:spacing w:val="40"/>
          <w:vertAlign w:val="baseline"/>
        </w:rPr>
        <w:t> </w:t>
      </w:r>
      <w:r>
        <w:rPr>
          <w:vertAlign w:val="baseline"/>
        </w:rPr>
        <w:t>on</w:t>
      </w:r>
      <w:r>
        <w:rPr>
          <w:spacing w:val="40"/>
          <w:vertAlign w:val="baseline"/>
        </w:rPr>
        <w:t> </w:t>
      </w:r>
      <w:r>
        <w:rPr>
          <w:vertAlign w:val="baseline"/>
        </w:rPr>
        <w:t>the</w:t>
      </w:r>
      <w:r>
        <w:rPr>
          <w:spacing w:val="40"/>
          <w:vertAlign w:val="baseline"/>
        </w:rPr>
        <w:t> </w:t>
      </w:r>
      <w:r>
        <w:rPr>
          <w:vertAlign w:val="baseline"/>
        </w:rPr>
        <w:t>board</w:t>
      </w:r>
      <w:r>
        <w:rPr>
          <w:spacing w:val="40"/>
          <w:vertAlign w:val="baseline"/>
        </w:rPr>
        <w:t> </w:t>
      </w:r>
      <w:r>
        <w:rPr>
          <w:vertAlign w:val="baseline"/>
        </w:rPr>
        <w:t>of</w:t>
      </w:r>
      <w:r>
        <w:rPr>
          <w:spacing w:val="80"/>
          <w:w w:val="150"/>
          <w:vertAlign w:val="baseline"/>
        </w:rPr>
        <w:t> </w:t>
      </w:r>
      <w:r>
        <w:rPr>
          <w:vertAlign w:val="baseline"/>
        </w:rPr>
        <w:t>Standard</w:t>
      </w:r>
      <w:r>
        <w:rPr>
          <w:spacing w:val="25"/>
          <w:vertAlign w:val="baseline"/>
        </w:rPr>
        <w:t> </w:t>
      </w:r>
      <w:r>
        <w:rPr>
          <w:vertAlign w:val="baseline"/>
        </w:rPr>
        <w:t>Bank</w:t>
      </w:r>
      <w:r>
        <w:rPr>
          <w:spacing w:val="27"/>
          <w:vertAlign w:val="baseline"/>
        </w:rPr>
        <w:t> </w:t>
      </w:r>
      <w:r>
        <w:rPr>
          <w:vertAlign w:val="baseline"/>
        </w:rPr>
        <w:t>of</w:t>
      </w:r>
      <w:r>
        <w:rPr>
          <w:spacing w:val="26"/>
          <w:vertAlign w:val="baseline"/>
        </w:rPr>
        <w:t> </w:t>
      </w:r>
      <w:r>
        <w:rPr>
          <w:vertAlign w:val="baseline"/>
        </w:rPr>
        <w:t>South</w:t>
      </w:r>
      <w:r>
        <w:rPr>
          <w:spacing w:val="26"/>
          <w:vertAlign w:val="baseline"/>
        </w:rPr>
        <w:t> </w:t>
      </w:r>
      <w:r>
        <w:rPr>
          <w:vertAlign w:val="baseline"/>
        </w:rPr>
        <w:t>Africa</w:t>
      </w:r>
      <w:r>
        <w:rPr>
          <w:spacing w:val="26"/>
          <w:vertAlign w:val="baseline"/>
        </w:rPr>
        <w:t> </w:t>
      </w:r>
      <w:r>
        <w:rPr>
          <w:vertAlign w:val="baseline"/>
        </w:rPr>
        <w:t>were</w:t>
      </w:r>
      <w:r>
        <w:rPr>
          <w:spacing w:val="27"/>
          <w:vertAlign w:val="baseline"/>
        </w:rPr>
        <w:t> </w:t>
      </w:r>
      <w:r>
        <w:rPr>
          <w:vertAlign w:val="baseline"/>
        </w:rPr>
        <w:t>independent</w:t>
      </w:r>
      <w:r>
        <w:rPr>
          <w:spacing w:val="27"/>
          <w:vertAlign w:val="baseline"/>
        </w:rPr>
        <w:t> </w:t>
      </w:r>
      <w:r>
        <w:rPr>
          <w:vertAlign w:val="baseline"/>
        </w:rPr>
        <w:t>and</w:t>
      </w:r>
      <w:r>
        <w:rPr>
          <w:spacing w:val="26"/>
          <w:vertAlign w:val="baseline"/>
        </w:rPr>
        <w:t> </w:t>
      </w:r>
      <w:r>
        <w:rPr>
          <w:vertAlign w:val="baseline"/>
        </w:rPr>
        <w:t>none</w:t>
      </w:r>
      <w:r>
        <w:rPr>
          <w:spacing w:val="27"/>
          <w:vertAlign w:val="baseline"/>
        </w:rPr>
        <w:t> </w:t>
      </w:r>
      <w:r>
        <w:rPr>
          <w:vertAlign w:val="baseline"/>
        </w:rPr>
        <w:t>of</w:t>
      </w:r>
      <w:r>
        <w:rPr>
          <w:spacing w:val="26"/>
          <w:vertAlign w:val="baseline"/>
        </w:rPr>
        <w:t> </w:t>
      </w:r>
      <w:r>
        <w:rPr>
          <w:vertAlign w:val="baseline"/>
        </w:rPr>
        <w:t>them</w:t>
      </w:r>
      <w:r>
        <w:rPr>
          <w:spacing w:val="28"/>
          <w:vertAlign w:val="baseline"/>
        </w:rPr>
        <w:t> </w:t>
      </w:r>
      <w:r>
        <w:rPr>
          <w:vertAlign w:val="baseline"/>
        </w:rPr>
        <w:t>held</w:t>
      </w:r>
      <w:r>
        <w:rPr>
          <w:spacing w:val="26"/>
          <w:vertAlign w:val="baseline"/>
        </w:rPr>
        <w:t> </w:t>
      </w:r>
      <w:r>
        <w:rPr>
          <w:vertAlign w:val="baseline"/>
        </w:rPr>
        <w:t>shares</w:t>
      </w:r>
      <w:r>
        <w:rPr>
          <w:spacing w:val="27"/>
          <w:vertAlign w:val="baseline"/>
        </w:rPr>
        <w:t> </w:t>
      </w:r>
      <w:r>
        <w:rPr>
          <w:vertAlign w:val="baseline"/>
        </w:rPr>
        <w:t>in</w:t>
      </w:r>
      <w:r>
        <w:rPr>
          <w:spacing w:val="25"/>
          <w:vertAlign w:val="baseline"/>
        </w:rPr>
        <w:t> </w:t>
      </w:r>
      <w:r>
        <w:rPr>
          <w:vertAlign w:val="baseline"/>
        </w:rPr>
        <w:t>the</w:t>
      </w:r>
      <w:r>
        <w:rPr>
          <w:spacing w:val="27"/>
          <w:vertAlign w:val="baseline"/>
        </w:rPr>
        <w:t> </w:t>
      </w:r>
      <w:r>
        <w:rPr>
          <w:vertAlign w:val="baseline"/>
        </w:rPr>
        <w:t>capital</w:t>
      </w:r>
      <w:r>
        <w:rPr>
          <w:spacing w:val="26"/>
          <w:vertAlign w:val="baseline"/>
        </w:rPr>
        <w:t> </w:t>
      </w:r>
      <w:r>
        <w:rPr>
          <w:vertAlign w:val="baseline"/>
        </w:rPr>
        <w:t>of</w:t>
      </w:r>
      <w:r>
        <w:rPr>
          <w:spacing w:val="26"/>
          <w:vertAlign w:val="baseline"/>
        </w:rPr>
        <w:t> </w:t>
      </w:r>
      <w:r>
        <w:rPr>
          <w:vertAlign w:val="baseline"/>
        </w:rPr>
        <w:t>the </w:t>
      </w:r>
      <w:r>
        <w:rPr>
          <w:spacing w:val="-2"/>
          <w:vertAlign w:val="baseline"/>
        </w:rPr>
        <w:t>bank.</w:t>
      </w:r>
    </w:p>
    <w:p>
      <w:pPr>
        <w:pStyle w:val="ListParagraph"/>
        <w:numPr>
          <w:ilvl w:val="0"/>
          <w:numId w:val="63"/>
        </w:numPr>
        <w:tabs>
          <w:tab w:pos="1709" w:val="left" w:leader="none"/>
        </w:tabs>
        <w:spacing w:line="240" w:lineRule="auto" w:before="2" w:after="0"/>
        <w:ind w:left="1709" w:right="0" w:hanging="358"/>
        <w:jc w:val="left"/>
        <w:rPr>
          <w:sz w:val="22"/>
        </w:rPr>
      </w:pPr>
      <w:r>
        <w:rPr>
          <w:sz w:val="22"/>
        </w:rPr>
        <w:t>Table</w:t>
      </w:r>
      <w:r>
        <w:rPr>
          <w:spacing w:val="-3"/>
          <w:sz w:val="22"/>
        </w:rPr>
        <w:t> </w:t>
      </w:r>
      <w:r>
        <w:rPr>
          <w:sz w:val="22"/>
        </w:rPr>
        <w:t>5.3.6:</w:t>
      </w:r>
      <w:r>
        <w:rPr>
          <w:spacing w:val="-2"/>
          <w:sz w:val="22"/>
        </w:rPr>
        <w:t> </w:t>
      </w:r>
      <w:r>
        <w:rPr>
          <w:sz w:val="22"/>
        </w:rPr>
        <w:t>Governance</w:t>
      </w:r>
      <w:r>
        <w:rPr>
          <w:spacing w:val="-4"/>
          <w:sz w:val="22"/>
        </w:rPr>
        <w:t> </w:t>
      </w:r>
      <w:r>
        <w:rPr>
          <w:sz w:val="22"/>
        </w:rPr>
        <w:t>of</w:t>
      </w:r>
      <w:r>
        <w:rPr>
          <w:spacing w:val="-4"/>
          <w:sz w:val="22"/>
        </w:rPr>
        <w:t> </w:t>
      </w:r>
      <w:r>
        <w:rPr>
          <w:sz w:val="22"/>
        </w:rPr>
        <w:t>Risk</w:t>
      </w:r>
      <w:r>
        <w:rPr>
          <w:spacing w:val="-3"/>
          <w:sz w:val="22"/>
        </w:rPr>
        <w:t> </w:t>
      </w:r>
      <w:r>
        <w:rPr>
          <w:spacing w:val="-2"/>
          <w:sz w:val="22"/>
        </w:rPr>
        <w:t>Management</w:t>
      </w:r>
    </w:p>
    <w:p>
      <w:pPr>
        <w:pStyle w:val="BodyText"/>
      </w:pPr>
    </w:p>
    <w:p>
      <w:pPr>
        <w:pStyle w:val="BodyText"/>
        <w:spacing w:line="480" w:lineRule="auto"/>
        <w:ind w:left="1145" w:right="159"/>
        <w:jc w:val="both"/>
      </w:pPr>
      <w:r>
        <w:rPr/>
        <mc:AlternateContent>
          <mc:Choice Requires="wps">
            <w:drawing>
              <wp:anchor distT="0" distB="0" distL="0" distR="0" allowOverlap="1" layoutInCell="1" locked="0" behindDoc="0" simplePos="0" relativeHeight="15858176">
                <wp:simplePos x="0" y="0"/>
                <wp:positionH relativeFrom="page">
                  <wp:posOffset>1260652</wp:posOffset>
                </wp:positionH>
                <wp:positionV relativeFrom="paragraph">
                  <wp:posOffset>1000825</wp:posOffset>
                </wp:positionV>
                <wp:extent cx="1829435" cy="9525"/>
                <wp:effectExtent l="0" t="0" r="0" b="0"/>
                <wp:wrapNone/>
                <wp:docPr id="299" name="Graphic 299"/>
                <wp:cNvGraphicFramePr>
                  <a:graphicFrameLocks/>
                </wp:cNvGraphicFramePr>
                <a:graphic>
                  <a:graphicData uri="http://schemas.microsoft.com/office/word/2010/wordprocessingShape">
                    <wps:wsp>
                      <wps:cNvPr id="299" name="Graphic 299"/>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78.805183pt;width:144.020pt;height:.71997pt;mso-position-horizontal-relative:page;mso-position-vertical-relative:paragraph;z-index:15858176" id="docshape290" filled="true" fillcolor="#000000" stroked="false">
                <v:fill type="solid"/>
                <w10:wrap type="none"/>
              </v:rect>
            </w:pict>
          </mc:Fallback>
        </mc:AlternateContent>
      </w:r>
      <w:r>
        <w:rPr/>
        <w:t>Among others, the CBN Code 2014 provides that every bank shall have a risk management framework specifying the governance architecture, policies, procedures and processes for the identification, measurement, monitoring and control of the risks inherent in its operations. Such policies must reflect</w:t>
      </w:r>
    </w:p>
    <w:p>
      <w:pPr>
        <w:spacing w:before="81"/>
        <w:ind w:left="1145" w:right="0" w:firstLine="0"/>
        <w:jc w:val="left"/>
        <w:rPr>
          <w:sz w:val="20"/>
        </w:rPr>
      </w:pPr>
      <w:r>
        <w:rPr>
          <w:sz w:val="20"/>
          <w:vertAlign w:val="superscript"/>
        </w:rPr>
        <w:t>720</w:t>
      </w:r>
      <w:r>
        <w:rPr>
          <w:sz w:val="20"/>
          <w:vertAlign w:val="baseline"/>
        </w:rPr>
        <w:t>Code</w:t>
      </w:r>
      <w:r>
        <w:rPr>
          <w:spacing w:val="-8"/>
          <w:sz w:val="20"/>
          <w:vertAlign w:val="baseline"/>
        </w:rPr>
        <w:t> </w:t>
      </w:r>
      <w:r>
        <w:rPr>
          <w:sz w:val="20"/>
          <w:vertAlign w:val="baseline"/>
        </w:rPr>
        <w:t>Provision</w:t>
      </w:r>
      <w:r>
        <w:rPr>
          <w:spacing w:val="-7"/>
          <w:sz w:val="20"/>
          <w:vertAlign w:val="baseline"/>
        </w:rPr>
        <w:t> </w:t>
      </w:r>
      <w:r>
        <w:rPr>
          <w:sz w:val="20"/>
          <w:vertAlign w:val="baseline"/>
        </w:rPr>
        <w:t>5.3.6</w:t>
      </w:r>
      <w:r>
        <w:rPr>
          <w:spacing w:val="-4"/>
          <w:sz w:val="20"/>
          <w:vertAlign w:val="baseline"/>
        </w:rPr>
        <w:t> </w:t>
      </w:r>
      <w:r>
        <w:rPr>
          <w:sz w:val="20"/>
          <w:vertAlign w:val="baseline"/>
        </w:rPr>
        <w:t>CBN</w:t>
      </w:r>
      <w:r>
        <w:rPr>
          <w:spacing w:val="-7"/>
          <w:sz w:val="20"/>
          <w:vertAlign w:val="baseline"/>
        </w:rPr>
        <w:t> </w:t>
      </w:r>
      <w:r>
        <w:rPr>
          <w:sz w:val="20"/>
          <w:vertAlign w:val="baseline"/>
        </w:rPr>
        <w:t>Code</w:t>
      </w:r>
      <w:r>
        <w:rPr>
          <w:spacing w:val="-8"/>
          <w:sz w:val="20"/>
          <w:vertAlign w:val="baseline"/>
        </w:rPr>
        <w:t> </w:t>
      </w:r>
      <w:r>
        <w:rPr>
          <w:spacing w:val="-2"/>
          <w:sz w:val="20"/>
          <w:vertAlign w:val="baseline"/>
        </w:rPr>
        <w:t>2006.</w:t>
      </w:r>
    </w:p>
    <w:p>
      <w:pPr>
        <w:spacing w:after="0"/>
        <w:jc w:val="left"/>
        <w:rPr>
          <w:sz w:val="20"/>
        </w:rPr>
        <w:sectPr>
          <w:pgSz w:w="11910" w:h="16840"/>
          <w:pgMar w:header="0" w:footer="1454" w:top="1360" w:bottom="1640" w:left="840" w:right="400"/>
        </w:sectPr>
      </w:pPr>
    </w:p>
    <w:p>
      <w:pPr>
        <w:pStyle w:val="BodyText"/>
        <w:spacing w:line="480" w:lineRule="auto" w:before="77"/>
        <w:ind w:left="1145" w:right="165"/>
        <w:jc w:val="both"/>
      </w:pPr>
      <w:r>
        <w:rPr/>
        <w:t>the bank’s risk profile and appetite.</w:t>
      </w:r>
      <w:r>
        <w:rPr>
          <w:vertAlign w:val="superscript"/>
        </w:rPr>
        <w:t>721</w:t>
      </w:r>
      <w:r>
        <w:rPr>
          <w:vertAlign w:val="baseline"/>
        </w:rPr>
        <w:t> The 2014 Code provision on risk management is a significant improvement on the predecessor Code of 2006.</w:t>
      </w:r>
      <w:r>
        <w:rPr>
          <w:vertAlign w:val="superscript"/>
        </w:rPr>
        <w:t>722</w:t>
      </w:r>
    </w:p>
    <w:p>
      <w:pPr>
        <w:pStyle w:val="BodyText"/>
        <w:spacing w:line="480" w:lineRule="auto"/>
        <w:ind w:left="1145" w:right="156"/>
        <w:jc w:val="both"/>
      </w:pPr>
      <w:r>
        <w:rPr/>
        <w:t>In practice and with respect to risk profile, all the banks surveyed identified and reported on their risk profile. For instance, all the banks consistently reported its risk profile to be credit risk, market risk, liquidity risk and operational risk. However, it is only Fidelity bank that identified “fair value of financial assets and liabilities” as different and additional risk profile. Although the bank did not define what is meant by this risk element, it is submitted that it is not materially different from credit risk which is a class of financial asset.</w:t>
      </w:r>
    </w:p>
    <w:p>
      <w:pPr>
        <w:pStyle w:val="BodyText"/>
        <w:spacing w:line="480" w:lineRule="auto"/>
        <w:ind w:left="1145" w:right="155"/>
        <w:jc w:val="both"/>
      </w:pPr>
      <w:r>
        <w:rPr/>
        <mc:AlternateContent>
          <mc:Choice Requires="wps">
            <w:drawing>
              <wp:anchor distT="0" distB="0" distL="0" distR="0" allowOverlap="1" layoutInCell="1" locked="0" behindDoc="1" simplePos="0" relativeHeight="487717888">
                <wp:simplePos x="0" y="0"/>
                <wp:positionH relativeFrom="page">
                  <wp:posOffset>1260652</wp:posOffset>
                </wp:positionH>
                <wp:positionV relativeFrom="paragraph">
                  <wp:posOffset>5124782</wp:posOffset>
                </wp:positionV>
                <wp:extent cx="1829435" cy="9525"/>
                <wp:effectExtent l="0" t="0" r="0" b="0"/>
                <wp:wrapTopAndBottom/>
                <wp:docPr id="300" name="Graphic 300"/>
                <wp:cNvGraphicFramePr>
                  <a:graphicFrameLocks/>
                </wp:cNvGraphicFramePr>
                <a:graphic>
                  <a:graphicData uri="http://schemas.microsoft.com/office/word/2010/wordprocessingShape">
                    <wps:wsp>
                      <wps:cNvPr id="300" name="Graphic 300"/>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403.526215pt;width:144.020pt;height:.72003pt;mso-position-horizontal-relative:page;mso-position-vertical-relative:paragraph;z-index:-15598592;mso-wrap-distance-left:0;mso-wrap-distance-right:0" id="docshape291" filled="true" fillcolor="#000000" stroked="false">
                <v:fill type="solid"/>
                <w10:wrap type="topAndBottom"/>
              </v:rect>
            </w:pict>
          </mc:Fallback>
        </mc:AlternateContent>
      </w:r>
      <w:r>
        <w:rPr/>
        <w:t>On its part Zenith Bank in its risk profile identified additional non-financial risks other than operational risk. These are legal risk, reputational risk, taxation risk, strategic risk and regulatory risk. In 2013 accounting reference period it identified insurance risk. All these non-financial risk fell within the category of operational risk. However, singling them out and reporting them in addition to reporting operational risk could mean that the bank’s risk aversion, or its appreciation of the constituents of operational risk, is highly limited. Again it smacks the absence of diligence to include legal, taxation and strategy as constituents of risk profile of the bank. This is because if the business and activities of the bank are conducted transparently, diligently and as a prudent business enterprise there is no reason legal risk, for example, would threaten the existence of the bank. This is because the bank has the benefit of best legal services available and would therefore conduct itself and affairs in a way that reduces,</w:t>
      </w:r>
      <w:r>
        <w:rPr>
          <w:spacing w:val="-3"/>
        </w:rPr>
        <w:t> </w:t>
      </w:r>
      <w:r>
        <w:rPr/>
        <w:t>or</w:t>
      </w:r>
      <w:r>
        <w:rPr>
          <w:spacing w:val="-2"/>
        </w:rPr>
        <w:t> </w:t>
      </w:r>
      <w:r>
        <w:rPr/>
        <w:t>altogether</w:t>
      </w:r>
      <w:r>
        <w:rPr>
          <w:spacing w:val="-2"/>
        </w:rPr>
        <w:t> </w:t>
      </w:r>
      <w:r>
        <w:rPr/>
        <w:t>removes,</w:t>
      </w:r>
      <w:r>
        <w:rPr>
          <w:spacing w:val="-1"/>
        </w:rPr>
        <w:t> </w:t>
      </w:r>
      <w:r>
        <w:rPr/>
        <w:t>the</w:t>
      </w:r>
      <w:r>
        <w:rPr>
          <w:spacing w:val="-3"/>
        </w:rPr>
        <w:t> </w:t>
      </w:r>
      <w:r>
        <w:rPr/>
        <w:t>likelihood</w:t>
      </w:r>
      <w:r>
        <w:rPr>
          <w:spacing w:val="-4"/>
        </w:rPr>
        <w:t> </w:t>
      </w:r>
      <w:r>
        <w:rPr/>
        <w:t>of</w:t>
      </w:r>
      <w:r>
        <w:rPr>
          <w:spacing w:val="-2"/>
        </w:rPr>
        <w:t> </w:t>
      </w:r>
      <w:r>
        <w:rPr/>
        <w:t>suits.</w:t>
      </w:r>
      <w:r>
        <w:rPr>
          <w:spacing w:val="-2"/>
        </w:rPr>
        <w:t> </w:t>
      </w:r>
      <w:r>
        <w:rPr/>
        <w:t>If</w:t>
      </w:r>
      <w:r>
        <w:rPr>
          <w:spacing w:val="-2"/>
        </w:rPr>
        <w:t> </w:t>
      </w:r>
      <w:r>
        <w:rPr/>
        <w:t>suits</w:t>
      </w:r>
      <w:r>
        <w:rPr>
          <w:spacing w:val="-2"/>
        </w:rPr>
        <w:t> </w:t>
      </w:r>
      <w:r>
        <w:rPr/>
        <w:t>are</w:t>
      </w:r>
      <w:r>
        <w:rPr>
          <w:spacing w:val="-1"/>
        </w:rPr>
        <w:t> </w:t>
      </w:r>
      <w:r>
        <w:rPr/>
        <w:t>initiated</w:t>
      </w:r>
      <w:r>
        <w:rPr>
          <w:spacing w:val="-2"/>
        </w:rPr>
        <w:t> </w:t>
      </w:r>
      <w:r>
        <w:rPr/>
        <w:t>against</w:t>
      </w:r>
      <w:r>
        <w:rPr>
          <w:spacing w:val="-2"/>
        </w:rPr>
        <w:t> </w:t>
      </w:r>
      <w:r>
        <w:rPr/>
        <w:t>the</w:t>
      </w:r>
      <w:r>
        <w:rPr>
          <w:spacing w:val="-2"/>
        </w:rPr>
        <w:t> </w:t>
      </w:r>
      <w:r>
        <w:rPr/>
        <w:t>bank</w:t>
      </w:r>
      <w:r>
        <w:rPr>
          <w:spacing w:val="-2"/>
        </w:rPr>
        <w:t> </w:t>
      </w:r>
      <w:r>
        <w:rPr/>
        <w:t>and</w:t>
      </w:r>
      <w:r>
        <w:rPr>
          <w:spacing w:val="-3"/>
        </w:rPr>
        <w:t> </w:t>
      </w:r>
      <w:r>
        <w:rPr/>
        <w:t>because it had always conducted itself appropriately the bank would not be threatened because it can safely hazard the likely end of such suits. The same is applicable with taxation risk. The rate of companies’ income tax</w:t>
      </w:r>
      <w:r>
        <w:rPr>
          <w:vertAlign w:val="superscript"/>
        </w:rPr>
        <w:t>723</w:t>
      </w:r>
      <w:r>
        <w:rPr>
          <w:vertAlign w:val="baseline"/>
        </w:rPr>
        <w:t> is known and clearly spelt out, and that rate is a percentage of earned profit and not of entire</w:t>
      </w:r>
      <w:r>
        <w:rPr>
          <w:spacing w:val="-1"/>
          <w:vertAlign w:val="baseline"/>
        </w:rPr>
        <w:t> </w:t>
      </w:r>
      <w:r>
        <w:rPr>
          <w:vertAlign w:val="baseline"/>
        </w:rPr>
        <w:t>revenue.</w:t>
      </w:r>
      <w:r>
        <w:rPr>
          <w:spacing w:val="-1"/>
          <w:vertAlign w:val="baseline"/>
        </w:rPr>
        <w:t> </w:t>
      </w:r>
      <w:r>
        <w:rPr>
          <w:vertAlign w:val="baseline"/>
        </w:rPr>
        <w:t>For</w:t>
      </w:r>
      <w:r>
        <w:rPr>
          <w:spacing w:val="-1"/>
          <w:vertAlign w:val="baseline"/>
        </w:rPr>
        <w:t> </w:t>
      </w:r>
      <w:r>
        <w:rPr>
          <w:vertAlign w:val="baseline"/>
        </w:rPr>
        <w:t>other</w:t>
      </w:r>
      <w:r>
        <w:rPr>
          <w:spacing w:val="-1"/>
          <w:vertAlign w:val="baseline"/>
        </w:rPr>
        <w:t> </w:t>
      </w:r>
      <w:r>
        <w:rPr>
          <w:vertAlign w:val="baseline"/>
        </w:rPr>
        <w:t>species</w:t>
      </w:r>
      <w:r>
        <w:rPr>
          <w:spacing w:val="-1"/>
          <w:vertAlign w:val="baseline"/>
        </w:rPr>
        <w:t> </w:t>
      </w:r>
      <w:r>
        <w:rPr>
          <w:vertAlign w:val="baseline"/>
        </w:rPr>
        <w:t>of</w:t>
      </w:r>
      <w:r>
        <w:rPr>
          <w:spacing w:val="-1"/>
          <w:vertAlign w:val="baseline"/>
        </w:rPr>
        <w:t> </w:t>
      </w:r>
      <w:r>
        <w:rPr>
          <w:vertAlign w:val="baseline"/>
        </w:rPr>
        <w:t>tax</w:t>
      </w:r>
      <w:r>
        <w:rPr>
          <w:spacing w:val="-1"/>
          <w:vertAlign w:val="baseline"/>
        </w:rPr>
        <w:t> </w:t>
      </w:r>
      <w:r>
        <w:rPr>
          <w:vertAlign w:val="baseline"/>
        </w:rPr>
        <w:t>like</w:t>
      </w:r>
      <w:r>
        <w:rPr>
          <w:spacing w:val="-1"/>
          <w:vertAlign w:val="baseline"/>
        </w:rPr>
        <w:t> </w:t>
      </w:r>
      <w:r>
        <w:rPr>
          <w:vertAlign w:val="baseline"/>
        </w:rPr>
        <w:t>Value</w:t>
      </w:r>
      <w:r>
        <w:rPr>
          <w:spacing w:val="-1"/>
          <w:vertAlign w:val="baseline"/>
        </w:rPr>
        <w:t> </w:t>
      </w:r>
      <w:r>
        <w:rPr>
          <w:vertAlign w:val="baseline"/>
        </w:rPr>
        <w:t>Added</w:t>
      </w:r>
      <w:r>
        <w:rPr>
          <w:spacing w:val="-1"/>
          <w:vertAlign w:val="baseline"/>
        </w:rPr>
        <w:t> </w:t>
      </w:r>
      <w:r>
        <w:rPr>
          <w:vertAlign w:val="baseline"/>
        </w:rPr>
        <w:t>Tax,</w:t>
      </w:r>
      <w:r>
        <w:rPr>
          <w:spacing w:val="-1"/>
          <w:vertAlign w:val="baseline"/>
        </w:rPr>
        <w:t> </w:t>
      </w:r>
      <w:r>
        <w:rPr>
          <w:vertAlign w:val="baseline"/>
        </w:rPr>
        <w:t>it</w:t>
      </w:r>
      <w:r>
        <w:rPr>
          <w:spacing w:val="-1"/>
          <w:vertAlign w:val="baseline"/>
        </w:rPr>
        <w:t> </w:t>
      </w:r>
      <w:r>
        <w:rPr>
          <w:vertAlign w:val="baseline"/>
        </w:rPr>
        <w:t>is</w:t>
      </w:r>
      <w:r>
        <w:rPr>
          <w:spacing w:val="-1"/>
          <w:vertAlign w:val="baseline"/>
        </w:rPr>
        <w:t> </w:t>
      </w:r>
      <w:r>
        <w:rPr>
          <w:vertAlign w:val="baseline"/>
        </w:rPr>
        <w:t>the</w:t>
      </w:r>
      <w:r>
        <w:rPr>
          <w:spacing w:val="-1"/>
          <w:vertAlign w:val="baseline"/>
        </w:rPr>
        <w:t> </w:t>
      </w:r>
      <w:r>
        <w:rPr>
          <w:vertAlign w:val="baseline"/>
        </w:rPr>
        <w:t>individual</w:t>
      </w:r>
      <w:r>
        <w:rPr>
          <w:spacing w:val="-1"/>
          <w:vertAlign w:val="baseline"/>
        </w:rPr>
        <w:t> </w:t>
      </w:r>
      <w:r>
        <w:rPr>
          <w:vertAlign w:val="baseline"/>
        </w:rPr>
        <w:t>customer</w:t>
      </w:r>
      <w:r>
        <w:rPr>
          <w:spacing w:val="-1"/>
          <w:vertAlign w:val="baseline"/>
        </w:rPr>
        <w:t> </w:t>
      </w:r>
      <w:r>
        <w:rPr>
          <w:vertAlign w:val="baseline"/>
        </w:rPr>
        <w:t>who bears</w:t>
      </w:r>
      <w:r>
        <w:rPr>
          <w:spacing w:val="-1"/>
          <w:vertAlign w:val="baseline"/>
        </w:rPr>
        <w:t> </w:t>
      </w:r>
      <w:r>
        <w:rPr>
          <w:vertAlign w:val="baseline"/>
        </w:rPr>
        <w:t>the</w:t>
      </w:r>
    </w:p>
    <w:p>
      <w:pPr>
        <w:spacing w:before="102"/>
        <w:ind w:left="1145" w:right="0" w:firstLine="0"/>
        <w:jc w:val="left"/>
        <w:rPr>
          <w:sz w:val="20"/>
        </w:rPr>
      </w:pPr>
      <w:r>
        <w:rPr>
          <w:sz w:val="20"/>
          <w:vertAlign w:val="superscript"/>
        </w:rPr>
        <w:t>721</w:t>
      </w:r>
      <w:r>
        <w:rPr>
          <w:sz w:val="20"/>
          <w:vertAlign w:val="baseline"/>
        </w:rPr>
        <w:t>Code</w:t>
      </w:r>
      <w:r>
        <w:rPr>
          <w:spacing w:val="-7"/>
          <w:sz w:val="20"/>
          <w:vertAlign w:val="baseline"/>
        </w:rPr>
        <w:t> </w:t>
      </w:r>
      <w:r>
        <w:rPr>
          <w:sz w:val="20"/>
          <w:vertAlign w:val="baseline"/>
        </w:rPr>
        <w:t>Provision</w:t>
      </w:r>
      <w:r>
        <w:rPr>
          <w:spacing w:val="-6"/>
          <w:sz w:val="20"/>
          <w:vertAlign w:val="baseline"/>
        </w:rPr>
        <w:t> </w:t>
      </w:r>
      <w:r>
        <w:rPr>
          <w:sz w:val="20"/>
          <w:vertAlign w:val="baseline"/>
        </w:rPr>
        <w:t>6.1.1</w:t>
      </w:r>
      <w:r>
        <w:rPr>
          <w:spacing w:val="-6"/>
          <w:sz w:val="20"/>
          <w:vertAlign w:val="baseline"/>
        </w:rPr>
        <w:t> </w:t>
      </w:r>
      <w:r>
        <w:rPr>
          <w:sz w:val="20"/>
          <w:vertAlign w:val="baseline"/>
        </w:rPr>
        <w:t>and</w:t>
      </w:r>
      <w:r>
        <w:rPr>
          <w:spacing w:val="-6"/>
          <w:sz w:val="20"/>
          <w:vertAlign w:val="baseline"/>
        </w:rPr>
        <w:t> </w:t>
      </w:r>
      <w:r>
        <w:rPr>
          <w:sz w:val="20"/>
          <w:vertAlign w:val="baseline"/>
        </w:rPr>
        <w:t>6.1.3</w:t>
      </w:r>
      <w:r>
        <w:rPr>
          <w:spacing w:val="-6"/>
          <w:sz w:val="20"/>
          <w:vertAlign w:val="baseline"/>
        </w:rPr>
        <w:t> </w:t>
      </w:r>
      <w:r>
        <w:rPr>
          <w:sz w:val="20"/>
          <w:vertAlign w:val="baseline"/>
        </w:rPr>
        <w:t>of</w:t>
      </w:r>
      <w:r>
        <w:rPr>
          <w:spacing w:val="-8"/>
          <w:sz w:val="20"/>
          <w:vertAlign w:val="baseline"/>
        </w:rPr>
        <w:t> </w:t>
      </w:r>
      <w:r>
        <w:rPr>
          <w:sz w:val="20"/>
          <w:vertAlign w:val="baseline"/>
        </w:rPr>
        <w:t>the</w:t>
      </w:r>
      <w:r>
        <w:rPr>
          <w:spacing w:val="-7"/>
          <w:sz w:val="20"/>
          <w:vertAlign w:val="baseline"/>
        </w:rPr>
        <w:t> </w:t>
      </w:r>
      <w:r>
        <w:rPr>
          <w:spacing w:val="-4"/>
          <w:sz w:val="20"/>
          <w:vertAlign w:val="baseline"/>
        </w:rPr>
        <w:t>Code.</w:t>
      </w:r>
    </w:p>
    <w:p>
      <w:pPr>
        <w:spacing w:before="1"/>
        <w:ind w:left="1145" w:right="0" w:firstLine="0"/>
        <w:jc w:val="left"/>
        <w:rPr>
          <w:sz w:val="20"/>
        </w:rPr>
      </w:pPr>
      <w:r>
        <w:rPr>
          <w:sz w:val="20"/>
          <w:vertAlign w:val="superscript"/>
        </w:rPr>
        <w:t>722</w:t>
      </w:r>
      <w:r>
        <w:rPr>
          <w:sz w:val="20"/>
          <w:vertAlign w:val="baseline"/>
        </w:rPr>
        <w:t>Code</w:t>
      </w:r>
      <w:r>
        <w:rPr>
          <w:spacing w:val="-9"/>
          <w:sz w:val="20"/>
          <w:vertAlign w:val="baseline"/>
        </w:rPr>
        <w:t> </w:t>
      </w:r>
      <w:r>
        <w:rPr>
          <w:sz w:val="20"/>
          <w:vertAlign w:val="baseline"/>
        </w:rPr>
        <w:t>Provision</w:t>
      </w:r>
      <w:r>
        <w:rPr>
          <w:spacing w:val="-8"/>
          <w:sz w:val="20"/>
          <w:vertAlign w:val="baseline"/>
        </w:rPr>
        <w:t> </w:t>
      </w:r>
      <w:r>
        <w:rPr>
          <w:sz w:val="20"/>
          <w:vertAlign w:val="baseline"/>
        </w:rPr>
        <w:t>7.1.1-7.1.4</w:t>
      </w:r>
      <w:r>
        <w:rPr>
          <w:spacing w:val="-8"/>
          <w:sz w:val="20"/>
          <w:vertAlign w:val="baseline"/>
        </w:rPr>
        <w:t> </w:t>
      </w:r>
      <w:r>
        <w:rPr>
          <w:sz w:val="20"/>
          <w:vertAlign w:val="baseline"/>
        </w:rPr>
        <w:t>CBN</w:t>
      </w:r>
      <w:r>
        <w:rPr>
          <w:spacing w:val="-8"/>
          <w:sz w:val="20"/>
          <w:vertAlign w:val="baseline"/>
        </w:rPr>
        <w:t> </w:t>
      </w:r>
      <w:r>
        <w:rPr>
          <w:sz w:val="20"/>
          <w:vertAlign w:val="baseline"/>
        </w:rPr>
        <w:t>Code</w:t>
      </w:r>
      <w:r>
        <w:rPr>
          <w:spacing w:val="-8"/>
          <w:sz w:val="20"/>
          <w:vertAlign w:val="baseline"/>
        </w:rPr>
        <w:t> </w:t>
      </w:r>
      <w:r>
        <w:rPr>
          <w:spacing w:val="-2"/>
          <w:sz w:val="20"/>
          <w:vertAlign w:val="baseline"/>
        </w:rPr>
        <w:t>2006.</w:t>
      </w:r>
    </w:p>
    <w:p>
      <w:pPr>
        <w:spacing w:before="1"/>
        <w:ind w:left="1145" w:right="0" w:firstLine="0"/>
        <w:jc w:val="left"/>
        <w:rPr>
          <w:sz w:val="20"/>
        </w:rPr>
      </w:pPr>
      <w:r>
        <w:rPr>
          <w:sz w:val="20"/>
          <w:vertAlign w:val="superscript"/>
        </w:rPr>
        <w:t>723</w:t>
      </w:r>
      <w:r>
        <w:rPr>
          <w:sz w:val="20"/>
          <w:vertAlign w:val="baseline"/>
        </w:rPr>
        <w:t>Section</w:t>
      </w:r>
      <w:r>
        <w:rPr>
          <w:spacing w:val="-6"/>
          <w:sz w:val="20"/>
          <w:vertAlign w:val="baseline"/>
        </w:rPr>
        <w:t> </w:t>
      </w:r>
      <w:r>
        <w:rPr>
          <w:sz w:val="20"/>
          <w:vertAlign w:val="baseline"/>
        </w:rPr>
        <w:t>9,</w:t>
      </w:r>
      <w:r>
        <w:rPr>
          <w:spacing w:val="-6"/>
          <w:sz w:val="20"/>
          <w:vertAlign w:val="baseline"/>
        </w:rPr>
        <w:t> </w:t>
      </w:r>
      <w:r>
        <w:rPr>
          <w:sz w:val="20"/>
          <w:vertAlign w:val="baseline"/>
        </w:rPr>
        <w:t>Companies</w:t>
      </w:r>
      <w:r>
        <w:rPr>
          <w:spacing w:val="-7"/>
          <w:sz w:val="20"/>
          <w:vertAlign w:val="baseline"/>
        </w:rPr>
        <w:t> </w:t>
      </w:r>
      <w:r>
        <w:rPr>
          <w:sz w:val="20"/>
          <w:vertAlign w:val="baseline"/>
        </w:rPr>
        <w:t>Income</w:t>
      </w:r>
      <w:r>
        <w:rPr>
          <w:spacing w:val="-5"/>
          <w:sz w:val="20"/>
          <w:vertAlign w:val="baseline"/>
        </w:rPr>
        <w:t> </w:t>
      </w:r>
      <w:r>
        <w:rPr>
          <w:sz w:val="20"/>
          <w:vertAlign w:val="baseline"/>
        </w:rPr>
        <w:t>Tax</w:t>
      </w:r>
      <w:r>
        <w:rPr>
          <w:spacing w:val="-6"/>
          <w:sz w:val="20"/>
          <w:vertAlign w:val="baseline"/>
        </w:rPr>
        <w:t> </w:t>
      </w:r>
      <w:r>
        <w:rPr>
          <w:sz w:val="20"/>
          <w:vertAlign w:val="baseline"/>
        </w:rPr>
        <w:t>Act</w:t>
      </w:r>
      <w:r>
        <w:rPr>
          <w:spacing w:val="-6"/>
          <w:sz w:val="20"/>
          <w:vertAlign w:val="baseline"/>
        </w:rPr>
        <w:t> </w:t>
      </w:r>
      <w:r>
        <w:rPr>
          <w:sz w:val="20"/>
          <w:vertAlign w:val="baseline"/>
        </w:rPr>
        <w:t>CAP</w:t>
      </w:r>
      <w:r>
        <w:rPr>
          <w:spacing w:val="-4"/>
          <w:sz w:val="20"/>
          <w:vertAlign w:val="baseline"/>
        </w:rPr>
        <w:t> </w:t>
      </w:r>
      <w:r>
        <w:rPr>
          <w:sz w:val="20"/>
          <w:vertAlign w:val="baseline"/>
        </w:rPr>
        <w:t>C21</w:t>
      </w:r>
      <w:r>
        <w:rPr>
          <w:spacing w:val="-6"/>
          <w:sz w:val="20"/>
          <w:vertAlign w:val="baseline"/>
        </w:rPr>
        <w:t> </w:t>
      </w:r>
      <w:r>
        <w:rPr>
          <w:sz w:val="20"/>
          <w:vertAlign w:val="baseline"/>
        </w:rPr>
        <w:t>LFN</w:t>
      </w:r>
      <w:r>
        <w:rPr>
          <w:spacing w:val="-6"/>
          <w:sz w:val="20"/>
          <w:vertAlign w:val="baseline"/>
        </w:rPr>
        <w:t> </w:t>
      </w:r>
      <w:r>
        <w:rPr>
          <w:spacing w:val="-4"/>
          <w:sz w:val="20"/>
          <w:vertAlign w:val="baseline"/>
        </w:rPr>
        <w:t>2004.</w:t>
      </w:r>
    </w:p>
    <w:p>
      <w:pPr>
        <w:spacing w:after="0"/>
        <w:jc w:val="left"/>
        <w:rPr>
          <w:sz w:val="20"/>
        </w:rPr>
        <w:sectPr>
          <w:pgSz w:w="11910" w:h="16840"/>
          <w:pgMar w:header="0" w:footer="1454" w:top="1320" w:bottom="1640" w:left="840" w:right="400"/>
        </w:sectPr>
      </w:pPr>
    </w:p>
    <w:p>
      <w:pPr>
        <w:pStyle w:val="BodyText"/>
        <w:spacing w:line="480" w:lineRule="auto" w:before="37"/>
        <w:ind w:left="1145" w:right="155"/>
        <w:jc w:val="both"/>
      </w:pPr>
      <w:r>
        <w:rPr/>
        <w:t>burden not the bank; for capital gains tax it is payable out of profit. If the tax payable during any year of assessment becomes huge, it is evidence of good business and not otherwise. The same reasons could</w:t>
      </w:r>
      <w:r>
        <w:rPr>
          <w:spacing w:val="40"/>
        </w:rPr>
        <w:t> </w:t>
      </w:r>
      <w:r>
        <w:rPr/>
        <w:t>be adduced for insurance risk which was captured in 2013. However, the bank is justified in identifying regulatory risk as a one of its risk profile during the years surveyed. This is because regulatory unpredictability and policy somersault can have threatening consequences on the operations of the bank. For instance, recently the CBN directed all banks to engage executive compliance officers who must not be below the rank of an executive director. This is in addition to chief compliance officer who must not be below the rank of a general manager. Thus, if it happens that the CBN considers and declares unfit any of the existing executive directors of the bank, the implication is that the bank must take steps to engage a new executive director who will be designated executive compliance officer. This can have cost implications on the finances of the bank, especially in this period of economic recession and poor performance outlook of the banks.</w:t>
      </w:r>
    </w:p>
    <w:p>
      <w:pPr>
        <w:pStyle w:val="BodyText"/>
        <w:spacing w:line="480" w:lineRule="auto"/>
        <w:ind w:left="1145" w:right="156"/>
        <w:jc w:val="both"/>
      </w:pPr>
      <w:r>
        <w:rPr/>
        <w:t>Critically, it is important to note that none of the banks surveyed reported Information Technology (IT) risk. This was reported by First Bank, although it was not one of the banks surveyed. Failure of the</w:t>
      </w:r>
      <w:r>
        <w:rPr>
          <w:spacing w:val="40"/>
        </w:rPr>
        <w:t> </w:t>
      </w:r>
      <w:r>
        <w:rPr/>
        <w:t>banks, and this meant that most of the Nigerian banks are in this category, to identify IT risk as likely to impact significantly on its operations is most unfortunate. This is because more and more banking activities or operations are delivered through the online media, where risks and dangers of cyber</w:t>
      </w:r>
      <w:r>
        <w:rPr>
          <w:spacing w:val="40"/>
        </w:rPr>
        <w:t> </w:t>
      </w:r>
      <w:r>
        <w:rPr/>
        <w:t>attacks, spamming, phishing, identity theft, ATM fraud are increasing as the perpetrators get sophisticated in their unwholesome acts.</w:t>
      </w:r>
    </w:p>
    <w:p>
      <w:pPr>
        <w:pStyle w:val="BodyText"/>
        <w:spacing w:line="480" w:lineRule="auto" w:before="1"/>
        <w:ind w:left="1145" w:right="161"/>
        <w:jc w:val="both"/>
      </w:pPr>
      <w:r>
        <w:rPr/>
        <w:t>With respect to risk management framework, all the banks surveyed reported that they adopted, on a consistent basis over the three year span, enterprise risk management (ERM) framework. This is different from Basel III or Basel IV. What is ERM? The Committee of Sponsoring Organisation of the Treadway Commission (COSO)</w:t>
      </w:r>
      <w:r>
        <w:rPr>
          <w:vertAlign w:val="superscript"/>
        </w:rPr>
        <w:t>724</w:t>
      </w:r>
      <w:r>
        <w:rPr>
          <w:vertAlign w:val="baseline"/>
        </w:rPr>
        <w:t> defines ERM as:</w:t>
      </w:r>
    </w:p>
    <w:p>
      <w:pPr>
        <w:pStyle w:val="BodyText"/>
        <w:spacing w:before="2"/>
        <w:rPr>
          <w:sz w:val="17"/>
        </w:rPr>
      </w:pPr>
      <w:r>
        <w:rPr/>
        <mc:AlternateContent>
          <mc:Choice Requires="wps">
            <w:drawing>
              <wp:anchor distT="0" distB="0" distL="0" distR="0" allowOverlap="1" layoutInCell="1" locked="0" behindDoc="1" simplePos="0" relativeHeight="487718400">
                <wp:simplePos x="0" y="0"/>
                <wp:positionH relativeFrom="page">
                  <wp:posOffset>1260652</wp:posOffset>
                </wp:positionH>
                <wp:positionV relativeFrom="paragraph">
                  <wp:posOffset>148389</wp:posOffset>
                </wp:positionV>
                <wp:extent cx="1829435" cy="9525"/>
                <wp:effectExtent l="0" t="0" r="0" b="0"/>
                <wp:wrapTopAndBottom/>
                <wp:docPr id="301" name="Graphic 301"/>
                <wp:cNvGraphicFramePr>
                  <a:graphicFrameLocks/>
                </wp:cNvGraphicFramePr>
                <a:graphic>
                  <a:graphicData uri="http://schemas.microsoft.com/office/word/2010/wordprocessingShape">
                    <wps:wsp>
                      <wps:cNvPr id="301" name="Graphic 301"/>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1.684249pt;width:144.020pt;height:.71997pt;mso-position-horizontal-relative:page;mso-position-vertical-relative:paragraph;z-index:-15598080;mso-wrap-distance-left:0;mso-wrap-distance-right:0" id="docshape292" filled="true" fillcolor="#000000" stroked="false">
                <v:fill type="solid"/>
                <w10:wrap type="topAndBottom"/>
              </v:rect>
            </w:pict>
          </mc:Fallback>
        </mc:AlternateContent>
      </w:r>
    </w:p>
    <w:p>
      <w:pPr>
        <w:spacing w:line="247" w:lineRule="auto" w:before="119"/>
        <w:ind w:left="1145" w:right="1304" w:firstLine="0"/>
        <w:jc w:val="left"/>
        <w:rPr>
          <w:sz w:val="20"/>
        </w:rPr>
      </w:pPr>
      <w:r>
        <w:rPr>
          <w:sz w:val="20"/>
          <w:vertAlign w:val="superscript"/>
        </w:rPr>
        <w:t>724</w:t>
      </w:r>
      <w:r>
        <w:rPr>
          <w:sz w:val="20"/>
          <w:vertAlign w:val="baseline"/>
        </w:rPr>
        <w:t>COSO is a joint initiative of five private sector organizations in the United States dedicated to providing</w:t>
      </w:r>
      <w:r>
        <w:rPr>
          <w:spacing w:val="-5"/>
          <w:sz w:val="20"/>
          <w:vertAlign w:val="baseline"/>
        </w:rPr>
        <w:t> </w:t>
      </w:r>
      <w:r>
        <w:rPr>
          <w:sz w:val="20"/>
          <w:vertAlign w:val="baseline"/>
        </w:rPr>
        <w:t>thought</w:t>
      </w:r>
      <w:r>
        <w:rPr>
          <w:spacing w:val="-4"/>
          <w:sz w:val="20"/>
          <w:vertAlign w:val="baseline"/>
        </w:rPr>
        <w:t> </w:t>
      </w:r>
      <w:r>
        <w:rPr>
          <w:sz w:val="20"/>
          <w:vertAlign w:val="baseline"/>
        </w:rPr>
        <w:t>leadership</w:t>
      </w:r>
      <w:r>
        <w:rPr>
          <w:spacing w:val="-4"/>
          <w:sz w:val="20"/>
          <w:vertAlign w:val="baseline"/>
        </w:rPr>
        <w:t> </w:t>
      </w:r>
      <w:r>
        <w:rPr>
          <w:sz w:val="20"/>
          <w:vertAlign w:val="baseline"/>
        </w:rPr>
        <w:t>through</w:t>
      </w:r>
      <w:r>
        <w:rPr>
          <w:spacing w:val="-4"/>
          <w:sz w:val="20"/>
          <w:vertAlign w:val="baseline"/>
        </w:rPr>
        <w:t> </w:t>
      </w:r>
      <w:r>
        <w:rPr>
          <w:sz w:val="20"/>
          <w:vertAlign w:val="baseline"/>
        </w:rPr>
        <w:t>the</w:t>
      </w:r>
      <w:r>
        <w:rPr>
          <w:spacing w:val="-5"/>
          <w:sz w:val="20"/>
          <w:vertAlign w:val="baseline"/>
        </w:rPr>
        <w:t> </w:t>
      </w:r>
      <w:r>
        <w:rPr>
          <w:sz w:val="20"/>
          <w:vertAlign w:val="baseline"/>
        </w:rPr>
        <w:t>development</w:t>
      </w:r>
      <w:r>
        <w:rPr>
          <w:spacing w:val="-4"/>
          <w:sz w:val="20"/>
          <w:vertAlign w:val="baseline"/>
        </w:rPr>
        <w:t> </w:t>
      </w:r>
      <w:r>
        <w:rPr>
          <w:sz w:val="20"/>
          <w:vertAlign w:val="baseline"/>
        </w:rPr>
        <w:t>of</w:t>
      </w:r>
      <w:r>
        <w:rPr>
          <w:spacing w:val="-6"/>
          <w:sz w:val="20"/>
          <w:vertAlign w:val="baseline"/>
        </w:rPr>
        <w:t> </w:t>
      </w:r>
      <w:r>
        <w:rPr>
          <w:sz w:val="20"/>
          <w:vertAlign w:val="baseline"/>
        </w:rPr>
        <w:t>frameworks</w:t>
      </w:r>
      <w:r>
        <w:rPr>
          <w:spacing w:val="-6"/>
          <w:sz w:val="20"/>
          <w:vertAlign w:val="baseline"/>
        </w:rPr>
        <w:t> </w:t>
      </w:r>
      <w:r>
        <w:rPr>
          <w:sz w:val="20"/>
          <w:vertAlign w:val="baseline"/>
        </w:rPr>
        <w:t>and</w:t>
      </w:r>
      <w:r>
        <w:rPr>
          <w:spacing w:val="-4"/>
          <w:sz w:val="20"/>
          <w:vertAlign w:val="baseline"/>
        </w:rPr>
        <w:t> </w:t>
      </w:r>
      <w:r>
        <w:rPr>
          <w:sz w:val="20"/>
          <w:vertAlign w:val="baseline"/>
        </w:rPr>
        <w:t>guidance</w:t>
      </w:r>
      <w:r>
        <w:rPr>
          <w:spacing w:val="-6"/>
          <w:sz w:val="20"/>
          <w:vertAlign w:val="baseline"/>
        </w:rPr>
        <w:t> </w:t>
      </w:r>
      <w:r>
        <w:rPr>
          <w:sz w:val="20"/>
          <w:vertAlign w:val="baseline"/>
        </w:rPr>
        <w:t>on</w:t>
      </w:r>
      <w:r>
        <w:rPr>
          <w:spacing w:val="-4"/>
          <w:sz w:val="20"/>
          <w:vertAlign w:val="baseline"/>
        </w:rPr>
        <w:t> </w:t>
      </w:r>
      <w:r>
        <w:rPr>
          <w:sz w:val="20"/>
          <w:vertAlign w:val="baseline"/>
        </w:rPr>
        <w:t>enterprise</w:t>
      </w:r>
    </w:p>
    <w:p>
      <w:pPr>
        <w:spacing w:after="0" w:line="247" w:lineRule="auto"/>
        <w:jc w:val="left"/>
        <w:rPr>
          <w:sz w:val="20"/>
        </w:rPr>
        <w:sectPr>
          <w:pgSz w:w="11910" w:h="16840"/>
          <w:pgMar w:header="0" w:footer="1454" w:top="1360" w:bottom="1640" w:left="840" w:right="400"/>
        </w:sectPr>
      </w:pPr>
    </w:p>
    <w:p>
      <w:pPr>
        <w:pStyle w:val="BodyText"/>
        <w:spacing w:before="37"/>
        <w:ind w:left="1997" w:right="157"/>
        <w:jc w:val="both"/>
      </w:pPr>
      <w:r>
        <w:rPr/>
        <w:t>a process, effected by an entity's board of directors, management and other personnel,</w:t>
      </w:r>
      <w:r>
        <w:rPr>
          <w:spacing w:val="40"/>
        </w:rPr>
        <w:t> </w:t>
      </w:r>
      <w:r>
        <w:rPr/>
        <w:t>applied in strategy-setting</w:t>
      </w:r>
      <w:r>
        <w:rPr>
          <w:spacing w:val="-2"/>
        </w:rPr>
        <w:t> </w:t>
      </w:r>
      <w:r>
        <w:rPr/>
        <w:t>and across the enterprise, designed to identify potential events that may affect the entity, and manage risk to be within its risk appetite, to provide reasonable assurance regarding the achievement of entity objectives.</w:t>
      </w:r>
    </w:p>
    <w:p>
      <w:pPr>
        <w:pStyle w:val="BodyText"/>
        <w:spacing w:line="480" w:lineRule="auto" w:before="267"/>
        <w:ind w:left="1145" w:right="154"/>
        <w:jc w:val="both"/>
      </w:pPr>
      <w:r>
        <w:rPr/>
        <w:t>The ERM is an integrated risk management framework which requires that organizations examine their complete risk profile, “consider how those individual risks interrelate, and that management develops</w:t>
      </w:r>
      <w:r>
        <w:rPr>
          <w:spacing w:val="40"/>
        </w:rPr>
        <w:t> </w:t>
      </w:r>
      <w:r>
        <w:rPr/>
        <w:t>an appropriate risk mitigation approach to address these risks in a manner that is consistent with their long term strategy and overall risk appetite.”</w:t>
      </w:r>
      <w:r>
        <w:rPr>
          <w:vertAlign w:val="superscript"/>
        </w:rPr>
        <w:t>725</w:t>
      </w:r>
      <w:r>
        <w:rPr>
          <w:vertAlign w:val="baseline"/>
        </w:rPr>
        <w:t> The end or object of ERM is to enable the banks to</w:t>
      </w:r>
      <w:r>
        <w:rPr>
          <w:spacing w:val="40"/>
          <w:vertAlign w:val="baseline"/>
        </w:rPr>
        <w:t> </w:t>
      </w:r>
      <w:r>
        <w:rPr>
          <w:vertAlign w:val="baseline"/>
        </w:rPr>
        <w:t>assess and measure their achievement of four basic organisation-sensitive objectives of strategic goals; operational goals; financial reporting goals and compliance goals. What is the current state of ERM practices in the Nigerian banking industry?</w:t>
      </w:r>
      <w:r>
        <w:rPr>
          <w:vertAlign w:val="superscript"/>
        </w:rPr>
        <w:t>726</w:t>
      </w:r>
    </w:p>
    <w:p>
      <w:pPr>
        <w:pStyle w:val="BodyText"/>
        <w:spacing w:line="480" w:lineRule="auto" w:before="2"/>
        <w:ind w:left="1145" w:right="155"/>
        <w:jc w:val="both"/>
      </w:pPr>
      <w:r>
        <w:rPr/>
        <w:t>Although the findings in the three year report and accounts of the bank surveyed is that ERM is the foundation of their risk management framework have been corroborated elsewhere,</w:t>
      </w:r>
      <w:r>
        <w:rPr>
          <w:vertAlign w:val="superscript"/>
        </w:rPr>
        <w:t>727</w:t>
      </w:r>
      <w:r>
        <w:rPr>
          <w:vertAlign w:val="baseline"/>
        </w:rPr>
        <w:t> the implementation of ERM has not been efficient because of the challenges of inadequate specialist capacity, “ineffective board/statutory audit committee and continued concealment..., inadequate operational and financial controls as a result of weak internal control, insider-related lending and rendition of false returns.”</w:t>
      </w:r>
      <w:r>
        <w:rPr>
          <w:vertAlign w:val="superscript"/>
        </w:rPr>
        <w:t>728</w:t>
      </w:r>
      <w:r>
        <w:rPr>
          <w:vertAlign w:val="baseline"/>
        </w:rPr>
        <w:t> At the heart of these lie the problems of non-performing loan portfolio currently faced by the banks. Despite the challenges, it can be rightly inferred that there is significant compliance with the CBN directive to banks to implement ERM. As the banks improve on their technical competence and commit to ethical leadership it is hoped that ERM</w:t>
      </w:r>
      <w:r>
        <w:rPr>
          <w:spacing w:val="-1"/>
          <w:vertAlign w:val="baseline"/>
        </w:rPr>
        <w:t> </w:t>
      </w:r>
      <w:r>
        <w:rPr>
          <w:vertAlign w:val="baseline"/>
        </w:rPr>
        <w:t>will yield fruits. In other words, if</w:t>
      </w:r>
      <w:r>
        <w:rPr>
          <w:spacing w:val="-1"/>
          <w:vertAlign w:val="baseline"/>
        </w:rPr>
        <w:t> </w:t>
      </w:r>
      <w:r>
        <w:rPr>
          <w:vertAlign w:val="baseline"/>
        </w:rPr>
        <w:t>the banks can get their ERM implementation right, the perennial problems of toxic assets among other issues will be history.</w:t>
      </w:r>
    </w:p>
    <w:p>
      <w:pPr>
        <w:pStyle w:val="BodyText"/>
        <w:spacing w:before="3"/>
        <w:rPr>
          <w:sz w:val="9"/>
        </w:rPr>
      </w:pPr>
      <w:r>
        <w:rPr/>
        <mc:AlternateContent>
          <mc:Choice Requires="wps">
            <w:drawing>
              <wp:anchor distT="0" distB="0" distL="0" distR="0" allowOverlap="1" layoutInCell="1" locked="0" behindDoc="1" simplePos="0" relativeHeight="487718912">
                <wp:simplePos x="0" y="0"/>
                <wp:positionH relativeFrom="page">
                  <wp:posOffset>1260652</wp:posOffset>
                </wp:positionH>
                <wp:positionV relativeFrom="paragraph">
                  <wp:posOffset>87003</wp:posOffset>
                </wp:positionV>
                <wp:extent cx="5220970" cy="9525"/>
                <wp:effectExtent l="0" t="0" r="0" b="0"/>
                <wp:wrapTopAndBottom/>
                <wp:docPr id="302" name="Graphic 302"/>
                <wp:cNvGraphicFramePr>
                  <a:graphicFrameLocks/>
                </wp:cNvGraphicFramePr>
                <a:graphic>
                  <a:graphicData uri="http://schemas.microsoft.com/office/word/2010/wordprocessingShape">
                    <wps:wsp>
                      <wps:cNvPr id="302" name="Graphic 302"/>
                      <wps:cNvSpPr/>
                      <wps:spPr>
                        <a:xfrm>
                          <a:off x="0" y="0"/>
                          <a:ext cx="5220970" cy="9525"/>
                        </a:xfrm>
                        <a:custGeom>
                          <a:avLst/>
                          <a:gdLst/>
                          <a:ahLst/>
                          <a:cxnLst/>
                          <a:rect l="l" t="t" r="r" b="b"/>
                          <a:pathLst>
                            <a:path w="5220970" h="9525">
                              <a:moveTo>
                                <a:pt x="5220589" y="0"/>
                              </a:moveTo>
                              <a:lnTo>
                                <a:pt x="0" y="0"/>
                              </a:lnTo>
                              <a:lnTo>
                                <a:pt x="0" y="9143"/>
                              </a:lnTo>
                              <a:lnTo>
                                <a:pt x="5220589" y="9143"/>
                              </a:lnTo>
                              <a:lnTo>
                                <a:pt x="52205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6.850655pt;width:411.07pt;height:.71997pt;mso-position-horizontal-relative:page;mso-position-vertical-relative:paragraph;z-index:-15597568;mso-wrap-distance-left:0;mso-wrap-distance-right:0" id="docshape293" filled="true" fillcolor="#000000" stroked="false">
                <v:fill type="solid"/>
                <w10:wrap type="topAndBottom"/>
              </v:rect>
            </w:pict>
          </mc:Fallback>
        </mc:AlternateContent>
      </w:r>
    </w:p>
    <w:p>
      <w:pPr>
        <w:spacing w:before="102"/>
        <w:ind w:left="1145" w:right="1304" w:firstLine="0"/>
        <w:jc w:val="left"/>
        <w:rPr>
          <w:sz w:val="20"/>
        </w:rPr>
      </w:pPr>
      <w:r>
        <w:rPr>
          <w:sz w:val="20"/>
        </w:rPr>
        <w:t>risk</w:t>
      </w:r>
      <w:r>
        <w:rPr>
          <w:spacing w:val="-6"/>
          <w:sz w:val="20"/>
        </w:rPr>
        <w:t> </w:t>
      </w:r>
      <w:r>
        <w:rPr>
          <w:sz w:val="20"/>
        </w:rPr>
        <w:t>management,</w:t>
      </w:r>
      <w:r>
        <w:rPr>
          <w:spacing w:val="-6"/>
          <w:sz w:val="20"/>
        </w:rPr>
        <w:t> </w:t>
      </w:r>
      <w:r>
        <w:rPr>
          <w:sz w:val="20"/>
        </w:rPr>
        <w:t>internal</w:t>
      </w:r>
      <w:r>
        <w:rPr>
          <w:spacing w:val="-6"/>
          <w:sz w:val="20"/>
        </w:rPr>
        <w:t> </w:t>
      </w:r>
      <w:r>
        <w:rPr>
          <w:sz w:val="20"/>
        </w:rPr>
        <w:t>control</w:t>
      </w:r>
      <w:r>
        <w:rPr>
          <w:spacing w:val="-7"/>
          <w:sz w:val="20"/>
        </w:rPr>
        <w:t> </w:t>
      </w:r>
      <w:r>
        <w:rPr>
          <w:sz w:val="20"/>
        </w:rPr>
        <w:t>and</w:t>
      </w:r>
      <w:r>
        <w:rPr>
          <w:spacing w:val="-6"/>
          <w:sz w:val="20"/>
        </w:rPr>
        <w:t> </w:t>
      </w:r>
      <w:r>
        <w:rPr>
          <w:sz w:val="20"/>
        </w:rPr>
        <w:t>fraud</w:t>
      </w:r>
      <w:r>
        <w:rPr>
          <w:spacing w:val="-6"/>
          <w:sz w:val="20"/>
        </w:rPr>
        <w:t> </w:t>
      </w:r>
      <w:r>
        <w:rPr>
          <w:sz w:val="20"/>
        </w:rPr>
        <w:t>deterrence.</w:t>
      </w:r>
      <w:r>
        <w:rPr>
          <w:spacing w:val="-2"/>
          <w:sz w:val="20"/>
        </w:rPr>
        <w:t> </w:t>
      </w:r>
      <w:r>
        <w:rPr>
          <w:sz w:val="20"/>
        </w:rPr>
        <w:t>See, </w:t>
      </w:r>
      <w:r>
        <w:rPr>
          <w:spacing w:val="-2"/>
          <w:sz w:val="20"/>
        </w:rPr>
        <w:t>https:/</w:t>
      </w:r>
      <w:hyperlink r:id="rId96">
        <w:r>
          <w:rPr>
            <w:spacing w:val="-2"/>
            <w:sz w:val="20"/>
          </w:rPr>
          <w:t>/w</w:t>
        </w:r>
      </w:hyperlink>
      <w:r>
        <w:rPr>
          <w:spacing w:val="-2"/>
          <w:sz w:val="20"/>
        </w:rPr>
        <w:t>w</w:t>
      </w:r>
      <w:hyperlink r:id="rId96">
        <w:r>
          <w:rPr>
            <w:spacing w:val="-2"/>
            <w:sz w:val="20"/>
          </w:rPr>
          <w:t>w.coso.org/Pages/aboutus.aspx</w:t>
        </w:r>
      </w:hyperlink>
    </w:p>
    <w:p>
      <w:pPr>
        <w:spacing w:before="0"/>
        <w:ind w:left="1145" w:right="2806" w:firstLine="0"/>
        <w:jc w:val="left"/>
        <w:rPr>
          <w:sz w:val="20"/>
        </w:rPr>
      </w:pPr>
      <w:r>
        <w:rPr>
          <w:sz w:val="20"/>
          <w:vertAlign w:val="superscript"/>
        </w:rPr>
        <w:t>725</w:t>
      </w:r>
      <w:r>
        <w:rPr>
          <w:sz w:val="20"/>
          <w:vertAlign w:val="baseline"/>
        </w:rPr>
        <w:t>“Enterprise</w:t>
      </w:r>
      <w:r>
        <w:rPr>
          <w:spacing w:val="-9"/>
          <w:sz w:val="20"/>
          <w:vertAlign w:val="baseline"/>
        </w:rPr>
        <w:t> </w:t>
      </w:r>
      <w:r>
        <w:rPr>
          <w:sz w:val="20"/>
          <w:vertAlign w:val="baseline"/>
        </w:rPr>
        <w:t>Risk</w:t>
      </w:r>
      <w:r>
        <w:rPr>
          <w:spacing w:val="-8"/>
          <w:sz w:val="20"/>
          <w:vertAlign w:val="baseline"/>
        </w:rPr>
        <w:t> </w:t>
      </w:r>
      <w:r>
        <w:rPr>
          <w:sz w:val="20"/>
          <w:vertAlign w:val="baseline"/>
        </w:rPr>
        <w:t>Management”.</w:t>
      </w:r>
      <w:r>
        <w:rPr>
          <w:spacing w:val="-8"/>
          <w:sz w:val="20"/>
          <w:vertAlign w:val="baseline"/>
        </w:rPr>
        <w:t> </w:t>
      </w:r>
      <w:r>
        <w:rPr>
          <w:sz w:val="20"/>
          <w:vertAlign w:val="baseline"/>
        </w:rPr>
        <w:t>Retrieved</w:t>
      </w:r>
      <w:r>
        <w:rPr>
          <w:spacing w:val="-8"/>
          <w:sz w:val="20"/>
          <w:vertAlign w:val="baseline"/>
        </w:rPr>
        <w:t> </w:t>
      </w:r>
      <w:r>
        <w:rPr>
          <w:sz w:val="20"/>
          <w:vertAlign w:val="baseline"/>
        </w:rPr>
        <w:t>from</w:t>
      </w:r>
      <w:r>
        <w:rPr>
          <w:spacing w:val="-4"/>
          <w:sz w:val="20"/>
          <w:vertAlign w:val="baseline"/>
        </w:rPr>
        <w:t> </w:t>
      </w:r>
      <w:hyperlink r:id="rId97">
        <w:r>
          <w:rPr>
            <w:color w:val="0000FF"/>
            <w:sz w:val="20"/>
            <w:u w:val="single" w:color="0000FF"/>
            <w:vertAlign w:val="baseline"/>
          </w:rPr>
          <w:t>http://ucop.edu/enterprise-risk-</w:t>
        </w:r>
      </w:hyperlink>
      <w:r>
        <w:rPr>
          <w:color w:val="0000FF"/>
          <w:sz w:val="20"/>
          <w:vertAlign w:val="baseline"/>
        </w:rPr>
        <w:t> </w:t>
      </w:r>
      <w:hyperlink r:id="rId97">
        <w:r>
          <w:rPr>
            <w:color w:val="0000FF"/>
            <w:sz w:val="20"/>
            <w:u w:val="single" w:color="0000FF"/>
            <w:vertAlign w:val="baseline"/>
          </w:rPr>
          <w:t>management/procedures/what-is-erm.html</w:t>
        </w:r>
        <w:r>
          <w:rPr>
            <w:sz w:val="20"/>
            <w:vertAlign w:val="baseline"/>
          </w:rPr>
          <w:t>.</w:t>
        </w:r>
      </w:hyperlink>
      <w:r>
        <w:rPr>
          <w:sz w:val="20"/>
          <w:vertAlign w:val="baseline"/>
        </w:rPr>
        <w:t> 26/2/2017</w:t>
      </w:r>
    </w:p>
    <w:p>
      <w:pPr>
        <w:spacing w:before="0"/>
        <w:ind w:left="1145" w:right="1304" w:firstLine="0"/>
        <w:jc w:val="left"/>
        <w:rPr>
          <w:i/>
          <w:sz w:val="20"/>
        </w:rPr>
      </w:pPr>
      <w:r>
        <w:rPr>
          <w:sz w:val="20"/>
          <w:vertAlign w:val="superscript"/>
        </w:rPr>
        <w:t>726</w:t>
      </w:r>
      <w:r>
        <w:rPr>
          <w:sz w:val="20"/>
          <w:vertAlign w:val="baseline"/>
        </w:rPr>
        <w:t>Dabari,</w:t>
      </w:r>
      <w:r>
        <w:rPr>
          <w:spacing w:val="-3"/>
          <w:sz w:val="20"/>
          <w:vertAlign w:val="baseline"/>
        </w:rPr>
        <w:t> </w:t>
      </w:r>
      <w:r>
        <w:rPr>
          <w:sz w:val="20"/>
          <w:vertAlign w:val="baseline"/>
        </w:rPr>
        <w:t>I.J.,</w:t>
      </w:r>
      <w:r>
        <w:rPr>
          <w:spacing w:val="-3"/>
          <w:sz w:val="20"/>
          <w:vertAlign w:val="baseline"/>
        </w:rPr>
        <w:t> </w:t>
      </w:r>
      <w:r>
        <w:rPr>
          <w:sz w:val="20"/>
          <w:vertAlign w:val="baseline"/>
        </w:rPr>
        <w:t>and</w:t>
      </w:r>
      <w:r>
        <w:rPr>
          <w:spacing w:val="-1"/>
          <w:sz w:val="20"/>
          <w:vertAlign w:val="baseline"/>
        </w:rPr>
        <w:t> </w:t>
      </w:r>
      <w:r>
        <w:rPr>
          <w:sz w:val="20"/>
          <w:vertAlign w:val="baseline"/>
        </w:rPr>
        <w:t>Saidin,</w:t>
      </w:r>
      <w:r>
        <w:rPr>
          <w:spacing w:val="-3"/>
          <w:sz w:val="20"/>
          <w:vertAlign w:val="baseline"/>
        </w:rPr>
        <w:t> </w:t>
      </w:r>
      <w:r>
        <w:rPr>
          <w:sz w:val="20"/>
          <w:vertAlign w:val="baseline"/>
        </w:rPr>
        <w:t>S.Z.,</w:t>
      </w:r>
      <w:r>
        <w:rPr>
          <w:spacing w:val="40"/>
          <w:sz w:val="20"/>
          <w:vertAlign w:val="baseline"/>
        </w:rPr>
        <w:t> </w:t>
      </w:r>
      <w:r>
        <w:rPr>
          <w:sz w:val="20"/>
          <w:vertAlign w:val="baseline"/>
        </w:rPr>
        <w:t>(</w:t>
      </w:r>
      <w:r>
        <w:rPr>
          <w:spacing w:val="-6"/>
          <w:sz w:val="20"/>
          <w:vertAlign w:val="baseline"/>
        </w:rPr>
        <w:t> </w:t>
      </w:r>
      <w:r>
        <w:rPr>
          <w:sz w:val="20"/>
          <w:vertAlign w:val="baseline"/>
        </w:rPr>
        <w:t>2015). Current</w:t>
      </w:r>
      <w:r>
        <w:rPr>
          <w:spacing w:val="-3"/>
          <w:sz w:val="20"/>
          <w:vertAlign w:val="baseline"/>
        </w:rPr>
        <w:t> </w:t>
      </w:r>
      <w:r>
        <w:rPr>
          <w:sz w:val="20"/>
          <w:vertAlign w:val="baseline"/>
        </w:rPr>
        <w:t>State</w:t>
      </w:r>
      <w:r>
        <w:rPr>
          <w:spacing w:val="-4"/>
          <w:sz w:val="20"/>
          <w:vertAlign w:val="baseline"/>
        </w:rPr>
        <w:t> </w:t>
      </w:r>
      <w:r>
        <w:rPr>
          <w:sz w:val="20"/>
          <w:vertAlign w:val="baseline"/>
        </w:rPr>
        <w:t>of</w:t>
      </w:r>
      <w:r>
        <w:rPr>
          <w:spacing w:val="-5"/>
          <w:sz w:val="20"/>
          <w:vertAlign w:val="baseline"/>
        </w:rPr>
        <w:t> </w:t>
      </w:r>
      <w:r>
        <w:rPr>
          <w:sz w:val="20"/>
          <w:vertAlign w:val="baseline"/>
        </w:rPr>
        <w:t>Enterprise</w:t>
      </w:r>
      <w:r>
        <w:rPr>
          <w:spacing w:val="-4"/>
          <w:sz w:val="20"/>
          <w:vertAlign w:val="baseline"/>
        </w:rPr>
        <w:t> </w:t>
      </w:r>
      <w:r>
        <w:rPr>
          <w:sz w:val="20"/>
          <w:vertAlign w:val="baseline"/>
        </w:rPr>
        <w:t>Risk</w:t>
      </w:r>
      <w:r>
        <w:rPr>
          <w:spacing w:val="-3"/>
          <w:sz w:val="20"/>
          <w:vertAlign w:val="baseline"/>
        </w:rPr>
        <w:t> </w:t>
      </w:r>
      <w:r>
        <w:rPr>
          <w:sz w:val="20"/>
          <w:vertAlign w:val="baseline"/>
        </w:rPr>
        <w:t>Management</w:t>
      </w:r>
      <w:r>
        <w:rPr>
          <w:spacing w:val="-3"/>
          <w:sz w:val="20"/>
          <w:vertAlign w:val="baseline"/>
        </w:rPr>
        <w:t> </w:t>
      </w:r>
      <w:r>
        <w:rPr>
          <w:sz w:val="20"/>
          <w:vertAlign w:val="baseline"/>
        </w:rPr>
        <w:t>Practices</w:t>
      </w:r>
      <w:r>
        <w:rPr>
          <w:spacing w:val="-5"/>
          <w:sz w:val="20"/>
          <w:vertAlign w:val="baseline"/>
        </w:rPr>
        <w:t> </w:t>
      </w:r>
      <w:r>
        <w:rPr>
          <w:sz w:val="20"/>
          <w:vertAlign w:val="baseline"/>
        </w:rPr>
        <w:t>in</w:t>
      </w:r>
      <w:r>
        <w:rPr>
          <w:spacing w:val="-3"/>
          <w:sz w:val="20"/>
          <w:vertAlign w:val="baseline"/>
        </w:rPr>
        <w:t> </w:t>
      </w:r>
      <w:r>
        <w:rPr>
          <w:sz w:val="20"/>
          <w:vertAlign w:val="baseline"/>
        </w:rPr>
        <w:t>the Nigerian banking Industry. </w:t>
      </w:r>
      <w:r>
        <w:rPr>
          <w:i/>
          <w:sz w:val="20"/>
          <w:vertAlign w:val="baseline"/>
        </w:rPr>
        <w:t>IOSR Journal of Business and Management. </w:t>
      </w:r>
      <w:r>
        <w:rPr>
          <w:sz w:val="20"/>
          <w:vertAlign w:val="baseline"/>
        </w:rPr>
        <w:t>17, 6:1, pp 27-33</w:t>
      </w:r>
      <w:r>
        <w:rPr>
          <w:i/>
          <w:sz w:val="20"/>
          <w:vertAlign w:val="baseline"/>
        </w:rPr>
        <w:t>.</w:t>
      </w:r>
    </w:p>
    <w:p>
      <w:pPr>
        <w:spacing w:line="243" w:lineRule="exact" w:before="0"/>
        <w:ind w:left="1145" w:right="0" w:firstLine="0"/>
        <w:jc w:val="left"/>
        <w:rPr>
          <w:sz w:val="20"/>
        </w:rPr>
      </w:pPr>
      <w:r>
        <w:rPr>
          <w:sz w:val="20"/>
          <w:vertAlign w:val="superscript"/>
        </w:rPr>
        <w:t>727</w:t>
      </w:r>
      <w:r>
        <w:rPr>
          <w:sz w:val="20"/>
          <w:vertAlign w:val="baseline"/>
        </w:rPr>
        <w:t>ibid,</w:t>
      </w:r>
      <w:r>
        <w:rPr>
          <w:spacing w:val="-6"/>
          <w:sz w:val="20"/>
          <w:vertAlign w:val="baseline"/>
        </w:rPr>
        <w:t> </w:t>
      </w:r>
      <w:r>
        <w:rPr>
          <w:sz w:val="20"/>
          <w:vertAlign w:val="baseline"/>
        </w:rPr>
        <w:t>p.</w:t>
      </w:r>
      <w:r>
        <w:rPr>
          <w:spacing w:val="-6"/>
          <w:sz w:val="20"/>
          <w:vertAlign w:val="baseline"/>
        </w:rPr>
        <w:t> </w:t>
      </w:r>
      <w:r>
        <w:rPr>
          <w:spacing w:val="-5"/>
          <w:sz w:val="20"/>
          <w:vertAlign w:val="baseline"/>
        </w:rPr>
        <w:t>32.</w:t>
      </w:r>
    </w:p>
    <w:p>
      <w:pPr>
        <w:spacing w:before="1"/>
        <w:ind w:left="1145" w:right="0" w:firstLine="0"/>
        <w:jc w:val="left"/>
        <w:rPr>
          <w:sz w:val="20"/>
        </w:rPr>
      </w:pPr>
      <w:r>
        <w:rPr>
          <w:sz w:val="20"/>
          <w:vertAlign w:val="superscript"/>
        </w:rPr>
        <w:t>728</w:t>
      </w:r>
      <w:r>
        <w:rPr>
          <w:sz w:val="20"/>
          <w:vertAlign w:val="baseline"/>
        </w:rPr>
        <w:t>ibid</w:t>
      </w:r>
      <w:r>
        <w:rPr>
          <w:spacing w:val="-6"/>
          <w:sz w:val="20"/>
          <w:vertAlign w:val="baseline"/>
        </w:rPr>
        <w:t> </w:t>
      </w:r>
      <w:r>
        <w:rPr>
          <w:sz w:val="20"/>
          <w:vertAlign w:val="baseline"/>
        </w:rPr>
        <w:t>p.</w:t>
      </w:r>
      <w:r>
        <w:rPr>
          <w:spacing w:val="-5"/>
          <w:sz w:val="20"/>
          <w:vertAlign w:val="baseline"/>
        </w:rPr>
        <w:t> 29.</w:t>
      </w:r>
    </w:p>
    <w:p>
      <w:pPr>
        <w:spacing w:after="0"/>
        <w:jc w:val="left"/>
        <w:rPr>
          <w:sz w:val="20"/>
        </w:rPr>
        <w:sectPr>
          <w:pgSz w:w="11910" w:h="16840"/>
          <w:pgMar w:header="0" w:footer="1454" w:top="1360" w:bottom="1640" w:left="840" w:right="400"/>
        </w:sectPr>
      </w:pPr>
    </w:p>
    <w:p>
      <w:pPr>
        <w:pStyle w:val="ListParagraph"/>
        <w:numPr>
          <w:ilvl w:val="0"/>
          <w:numId w:val="63"/>
        </w:numPr>
        <w:tabs>
          <w:tab w:pos="1709" w:val="left" w:leader="none"/>
        </w:tabs>
        <w:spacing w:line="240" w:lineRule="auto" w:before="37" w:after="0"/>
        <w:ind w:left="1709" w:right="0" w:hanging="358"/>
        <w:jc w:val="left"/>
        <w:rPr>
          <w:sz w:val="22"/>
        </w:rPr>
      </w:pPr>
      <w:r>
        <w:rPr>
          <w:sz w:val="22"/>
        </w:rPr>
        <w:t>Table</w:t>
      </w:r>
      <w:r>
        <w:rPr>
          <w:spacing w:val="-5"/>
          <w:sz w:val="22"/>
        </w:rPr>
        <w:t> </w:t>
      </w:r>
      <w:r>
        <w:rPr>
          <w:sz w:val="22"/>
        </w:rPr>
        <w:t>5.3.7:</w:t>
      </w:r>
      <w:r>
        <w:rPr>
          <w:spacing w:val="-5"/>
          <w:sz w:val="22"/>
        </w:rPr>
        <w:t> </w:t>
      </w:r>
      <w:r>
        <w:rPr>
          <w:sz w:val="22"/>
        </w:rPr>
        <w:t>Whistle</w:t>
      </w:r>
      <w:r>
        <w:rPr>
          <w:spacing w:val="-4"/>
          <w:sz w:val="22"/>
        </w:rPr>
        <w:t> </w:t>
      </w:r>
      <w:r>
        <w:rPr>
          <w:sz w:val="22"/>
        </w:rPr>
        <w:t>Blowing</w:t>
      </w:r>
      <w:r>
        <w:rPr>
          <w:spacing w:val="-5"/>
          <w:sz w:val="22"/>
        </w:rPr>
        <w:t> </w:t>
      </w:r>
      <w:r>
        <w:rPr>
          <w:spacing w:val="-2"/>
          <w:sz w:val="22"/>
        </w:rPr>
        <w:t>Mechanism</w:t>
      </w:r>
    </w:p>
    <w:p>
      <w:pPr>
        <w:pStyle w:val="BodyText"/>
      </w:pPr>
    </w:p>
    <w:p>
      <w:pPr>
        <w:pStyle w:val="BodyText"/>
        <w:spacing w:line="480" w:lineRule="auto" w:before="1"/>
        <w:ind w:left="1145" w:right="154"/>
        <w:jc w:val="both"/>
      </w:pPr>
      <w:r>
        <w:rPr/>
        <w:t>Provision 6.1.12 of the CBN Code 2006 enjoins banks to establish whistle blowing procedure that encourage all stakeholders to report any unethical activity/breach of the corporate governance code using, among others, a special email or hotline to both the bank and the CBN, and nothing more. In</w:t>
      </w:r>
      <w:r>
        <w:rPr>
          <w:spacing w:val="40"/>
        </w:rPr>
        <w:t> </w:t>
      </w:r>
      <w:r>
        <w:rPr/>
        <w:t>other</w:t>
      </w:r>
      <w:r>
        <w:rPr>
          <w:spacing w:val="-1"/>
        </w:rPr>
        <w:t> </w:t>
      </w:r>
      <w:r>
        <w:rPr/>
        <w:t>words, no provision</w:t>
      </w:r>
      <w:r>
        <w:rPr>
          <w:spacing w:val="-5"/>
        </w:rPr>
        <w:t> </w:t>
      </w:r>
      <w:r>
        <w:rPr/>
        <w:t>was</w:t>
      </w:r>
      <w:r>
        <w:rPr>
          <w:spacing w:val="-1"/>
        </w:rPr>
        <w:t> </w:t>
      </w:r>
      <w:r>
        <w:rPr/>
        <w:t>made</w:t>
      </w:r>
      <w:r>
        <w:rPr>
          <w:spacing w:val="-1"/>
        </w:rPr>
        <w:t> </w:t>
      </w:r>
      <w:r>
        <w:rPr/>
        <w:t>for</w:t>
      </w:r>
      <w:r>
        <w:rPr>
          <w:spacing w:val="-1"/>
        </w:rPr>
        <w:t> </w:t>
      </w:r>
      <w:r>
        <w:rPr/>
        <w:t>protection</w:t>
      </w:r>
      <w:r>
        <w:rPr>
          <w:spacing w:val="-2"/>
        </w:rPr>
        <w:t> </w:t>
      </w:r>
      <w:r>
        <w:rPr/>
        <w:t>of</w:t>
      </w:r>
      <w:r>
        <w:rPr>
          <w:spacing w:val="-1"/>
        </w:rPr>
        <w:t> </w:t>
      </w:r>
      <w:r>
        <w:rPr/>
        <w:t>the</w:t>
      </w:r>
      <w:r>
        <w:rPr>
          <w:spacing w:val="-1"/>
        </w:rPr>
        <w:t> </w:t>
      </w:r>
      <w:r>
        <w:rPr/>
        <w:t>whistle</w:t>
      </w:r>
      <w:r>
        <w:rPr>
          <w:spacing w:val="-1"/>
        </w:rPr>
        <w:t> </w:t>
      </w:r>
      <w:r>
        <w:rPr/>
        <w:t>blower</w:t>
      </w:r>
      <w:r>
        <w:rPr>
          <w:spacing w:val="-1"/>
        </w:rPr>
        <w:t> </w:t>
      </w:r>
      <w:r>
        <w:rPr/>
        <w:t>and confidentiality.</w:t>
      </w:r>
      <w:r>
        <w:rPr>
          <w:spacing w:val="-1"/>
        </w:rPr>
        <w:t> </w:t>
      </w:r>
      <w:r>
        <w:rPr/>
        <w:t>This lacuna was remedied in 2014 Code which made provisions for the whistle blowing.</w:t>
      </w:r>
      <w:r>
        <w:rPr>
          <w:vertAlign w:val="superscript"/>
        </w:rPr>
        <w:t>729</w:t>
      </w:r>
      <w:r>
        <w:rPr>
          <w:vertAlign w:val="baseline"/>
        </w:rPr>
        <w:t> It has also annexed to the 2014 Code “Guidelines for Whistle Blowing for Banks and Other Financial Institutions in Nigeria. Compliance with the provisions of the guidelines is mandatory for all financial institutions under the supervisory window of the CBN.</w:t>
      </w:r>
      <w:r>
        <w:rPr>
          <w:vertAlign w:val="superscript"/>
        </w:rPr>
        <w:t>730</w:t>
      </w:r>
      <w:r>
        <w:rPr>
          <w:vertAlign w:val="baseline"/>
        </w:rPr>
        <w:t> Under the Guidelines a whistle blower is any person “who reports</w:t>
      </w:r>
      <w:r>
        <w:rPr>
          <w:spacing w:val="40"/>
          <w:vertAlign w:val="baseline"/>
        </w:rPr>
        <w:t> </w:t>
      </w:r>
      <w:r>
        <w:rPr>
          <w:vertAlign w:val="baseline"/>
        </w:rPr>
        <w:t>any form of unethical behaviour or dishonesty to the appropriate authority.” The mechanism approved in the guidelines for whistle blowing include “a dedicated hot-line or email address or other electronic devices that could be used anonymously to report unethical practices.”</w:t>
      </w:r>
      <w:r>
        <w:rPr>
          <w:vertAlign w:val="superscript"/>
        </w:rPr>
        <w:t>731</w:t>
      </w:r>
    </w:p>
    <w:p>
      <w:pPr>
        <w:pStyle w:val="BodyText"/>
        <w:spacing w:line="480" w:lineRule="auto"/>
        <w:ind w:left="1145" w:right="154"/>
        <w:jc w:val="both"/>
      </w:pPr>
      <w:r>
        <w:rPr/>
        <mc:AlternateContent>
          <mc:Choice Requires="wps">
            <w:drawing>
              <wp:anchor distT="0" distB="0" distL="0" distR="0" allowOverlap="1" layoutInCell="1" locked="0" behindDoc="1" simplePos="0" relativeHeight="487719424">
                <wp:simplePos x="0" y="0"/>
                <wp:positionH relativeFrom="page">
                  <wp:posOffset>1260652</wp:posOffset>
                </wp:positionH>
                <wp:positionV relativeFrom="paragraph">
                  <wp:posOffset>3759890</wp:posOffset>
                </wp:positionV>
                <wp:extent cx="1829435" cy="9525"/>
                <wp:effectExtent l="0" t="0" r="0" b="0"/>
                <wp:wrapTopAndBottom/>
                <wp:docPr id="303" name="Graphic 303"/>
                <wp:cNvGraphicFramePr>
                  <a:graphicFrameLocks/>
                </wp:cNvGraphicFramePr>
                <a:graphic>
                  <a:graphicData uri="http://schemas.microsoft.com/office/word/2010/wordprocessingShape">
                    <wps:wsp>
                      <wps:cNvPr id="303" name="Graphic 303"/>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96.054352pt;width:144.020pt;height:.72003pt;mso-position-horizontal-relative:page;mso-position-vertical-relative:paragraph;z-index:-15597056;mso-wrap-distance-left:0;mso-wrap-distance-right:0" id="docshape294" filled="true" fillcolor="#000000" stroked="false">
                <v:fill type="solid"/>
                <w10:wrap type="topAndBottom"/>
              </v:rect>
            </w:pict>
          </mc:Fallback>
        </mc:AlternateContent>
      </w:r>
      <w:r>
        <w:rPr/>
        <w:t>With respect to practice, the research investigated the extent to which the banks under the study complied with the whistle blowing mechanism approved for use by the CBN. This element is significant because with it, there cannot be any way by which the whistle blower can report on observed or discovered unethical practices. Thus, of the entire banks surveyed only one bank, Fidelity Bank reported that it established the</w:t>
      </w:r>
      <w:r>
        <w:rPr>
          <w:spacing w:val="-1"/>
        </w:rPr>
        <w:t> </w:t>
      </w:r>
      <w:r>
        <w:rPr/>
        <w:t>mechanism of hotline, email address and desk and this they did consistently since 2013 to 2015. On the other hand, Zenith Bank and Stanbic-IBTC consistently over the three year period studied, did not indicate in its report whether it established any or all of the mechanisms. WEMA Bank indicated in its report that it had established the mechanism of email address and hotline for use of whistle blowers. From the foregoing it can be inferred that the state of whistle blowing in the banks is still a challenge and it is a signification that the banks are still foot-dragging as far as corporate governance is concerned.</w:t>
      </w:r>
    </w:p>
    <w:p>
      <w:pPr>
        <w:spacing w:before="102"/>
        <w:ind w:left="1145" w:right="5585" w:firstLine="0"/>
        <w:jc w:val="left"/>
        <w:rPr>
          <w:sz w:val="20"/>
        </w:rPr>
      </w:pPr>
      <w:r>
        <w:rPr>
          <w:sz w:val="20"/>
          <w:vertAlign w:val="superscript"/>
        </w:rPr>
        <w:t>729</w:t>
      </w:r>
      <w:r>
        <w:rPr>
          <w:sz w:val="20"/>
          <w:vertAlign w:val="baseline"/>
        </w:rPr>
        <w:t>See Code Provision 5.3 of the Code. </w:t>
      </w:r>
      <w:r>
        <w:rPr>
          <w:sz w:val="20"/>
          <w:vertAlign w:val="superscript"/>
        </w:rPr>
        <w:t>730</w:t>
      </w:r>
      <w:r>
        <w:rPr>
          <w:sz w:val="20"/>
          <w:vertAlign w:val="baseline"/>
        </w:rPr>
        <w:t>Sections</w:t>
      </w:r>
      <w:r>
        <w:rPr>
          <w:spacing w:val="-8"/>
          <w:sz w:val="20"/>
          <w:vertAlign w:val="baseline"/>
        </w:rPr>
        <w:t> </w:t>
      </w:r>
      <w:r>
        <w:rPr>
          <w:sz w:val="20"/>
          <w:vertAlign w:val="baseline"/>
        </w:rPr>
        <w:t>1.2.1</w:t>
      </w:r>
      <w:r>
        <w:rPr>
          <w:spacing w:val="-7"/>
          <w:sz w:val="20"/>
          <w:vertAlign w:val="baseline"/>
        </w:rPr>
        <w:t> </w:t>
      </w:r>
      <w:r>
        <w:rPr>
          <w:sz w:val="20"/>
          <w:vertAlign w:val="baseline"/>
        </w:rPr>
        <w:t>and</w:t>
      </w:r>
      <w:r>
        <w:rPr>
          <w:spacing w:val="-7"/>
          <w:sz w:val="20"/>
          <w:vertAlign w:val="baseline"/>
        </w:rPr>
        <w:t> </w:t>
      </w:r>
      <w:r>
        <w:rPr>
          <w:sz w:val="20"/>
          <w:vertAlign w:val="baseline"/>
        </w:rPr>
        <w:t>1.2.2</w:t>
      </w:r>
      <w:r>
        <w:rPr>
          <w:spacing w:val="-7"/>
          <w:sz w:val="20"/>
          <w:vertAlign w:val="baseline"/>
        </w:rPr>
        <w:t> </w:t>
      </w:r>
      <w:r>
        <w:rPr>
          <w:sz w:val="20"/>
          <w:vertAlign w:val="baseline"/>
        </w:rPr>
        <w:t>of</w:t>
      </w:r>
      <w:r>
        <w:rPr>
          <w:spacing w:val="-8"/>
          <w:sz w:val="20"/>
          <w:vertAlign w:val="baseline"/>
        </w:rPr>
        <w:t> </w:t>
      </w:r>
      <w:r>
        <w:rPr>
          <w:sz w:val="20"/>
          <w:vertAlign w:val="baseline"/>
        </w:rPr>
        <w:t>the</w:t>
      </w:r>
      <w:r>
        <w:rPr>
          <w:spacing w:val="-7"/>
          <w:sz w:val="20"/>
          <w:vertAlign w:val="baseline"/>
        </w:rPr>
        <w:t> </w:t>
      </w:r>
      <w:r>
        <w:rPr>
          <w:sz w:val="20"/>
          <w:vertAlign w:val="baseline"/>
        </w:rPr>
        <w:t>Guidelines. </w:t>
      </w:r>
      <w:r>
        <w:rPr>
          <w:sz w:val="20"/>
          <w:vertAlign w:val="superscript"/>
        </w:rPr>
        <w:t>731</w:t>
      </w:r>
      <w:r>
        <w:rPr>
          <w:sz w:val="20"/>
          <w:vertAlign w:val="baseline"/>
        </w:rPr>
        <w:t>Section 3.3, ibid.</w:t>
      </w:r>
    </w:p>
    <w:p>
      <w:pPr>
        <w:spacing w:after="0"/>
        <w:jc w:val="left"/>
        <w:rPr>
          <w:sz w:val="20"/>
        </w:rPr>
        <w:sectPr>
          <w:pgSz w:w="11910" w:h="16840"/>
          <w:pgMar w:header="0" w:footer="1454" w:top="1360" w:bottom="1640" w:left="840" w:right="400"/>
        </w:sectPr>
      </w:pPr>
    </w:p>
    <w:p>
      <w:pPr>
        <w:pStyle w:val="ListParagraph"/>
        <w:numPr>
          <w:ilvl w:val="0"/>
          <w:numId w:val="63"/>
        </w:numPr>
        <w:tabs>
          <w:tab w:pos="1709" w:val="left" w:leader="none"/>
        </w:tabs>
        <w:spacing w:line="240" w:lineRule="auto" w:before="37" w:after="0"/>
        <w:ind w:left="1709" w:right="0" w:hanging="358"/>
        <w:jc w:val="left"/>
        <w:rPr>
          <w:sz w:val="22"/>
        </w:rPr>
      </w:pPr>
      <w:r>
        <w:rPr>
          <w:sz w:val="22"/>
        </w:rPr>
        <w:t>Table</w:t>
      </w:r>
      <w:r>
        <w:rPr>
          <w:spacing w:val="-4"/>
          <w:sz w:val="22"/>
        </w:rPr>
        <w:t> </w:t>
      </w:r>
      <w:r>
        <w:rPr>
          <w:sz w:val="22"/>
        </w:rPr>
        <w:t>5.3.8:</w:t>
      </w:r>
      <w:r>
        <w:rPr>
          <w:spacing w:val="-3"/>
          <w:sz w:val="22"/>
        </w:rPr>
        <w:t> </w:t>
      </w:r>
      <w:r>
        <w:rPr>
          <w:sz w:val="22"/>
        </w:rPr>
        <w:t>Efficiency</w:t>
      </w:r>
      <w:r>
        <w:rPr>
          <w:spacing w:val="-5"/>
          <w:sz w:val="22"/>
        </w:rPr>
        <w:t> </w:t>
      </w:r>
      <w:r>
        <w:rPr>
          <w:sz w:val="22"/>
        </w:rPr>
        <w:t>of</w:t>
      </w:r>
      <w:r>
        <w:rPr>
          <w:spacing w:val="-5"/>
          <w:sz w:val="22"/>
        </w:rPr>
        <w:t> </w:t>
      </w:r>
      <w:r>
        <w:rPr>
          <w:sz w:val="22"/>
        </w:rPr>
        <w:t>the</w:t>
      </w:r>
      <w:r>
        <w:rPr>
          <w:spacing w:val="-4"/>
          <w:sz w:val="22"/>
        </w:rPr>
        <w:t> </w:t>
      </w:r>
      <w:r>
        <w:rPr>
          <w:sz w:val="22"/>
        </w:rPr>
        <w:t>Board</w:t>
      </w:r>
      <w:r>
        <w:rPr>
          <w:spacing w:val="-4"/>
          <w:sz w:val="22"/>
        </w:rPr>
        <w:t> </w:t>
      </w:r>
      <w:r>
        <w:rPr>
          <w:sz w:val="22"/>
        </w:rPr>
        <w:t>of</w:t>
      </w:r>
      <w:r>
        <w:rPr>
          <w:spacing w:val="-4"/>
          <w:sz w:val="22"/>
        </w:rPr>
        <w:t> </w:t>
      </w:r>
      <w:r>
        <w:rPr>
          <w:sz w:val="22"/>
        </w:rPr>
        <w:t>Nigerian</w:t>
      </w:r>
      <w:r>
        <w:rPr>
          <w:spacing w:val="-4"/>
          <w:sz w:val="22"/>
        </w:rPr>
        <w:t> </w:t>
      </w:r>
      <w:r>
        <w:rPr>
          <w:spacing w:val="-2"/>
          <w:sz w:val="22"/>
        </w:rPr>
        <w:t>Banks</w:t>
      </w:r>
    </w:p>
    <w:p>
      <w:pPr>
        <w:pStyle w:val="BodyText"/>
      </w:pPr>
    </w:p>
    <w:p>
      <w:pPr>
        <w:pStyle w:val="BodyText"/>
        <w:spacing w:line="480" w:lineRule="auto" w:before="1"/>
        <w:ind w:left="1145" w:right="159"/>
        <w:jc w:val="both"/>
      </w:pPr>
      <w:r>
        <w:rPr/>
        <w:t>Among other provisions, the 2014 Code stipulates that there shall be yearly review or appraisal of the board and individual directors. The appraisal or evaluation should cover board’s structure, composition, responsibilities, processes and relationships as may be prescribed by the CBN. Pursuant to this, the annual evaluation exercise should be conducted by an independent consultant who shall present his report to the members in general meeting with a copy of the report forwarded to the CBN.</w:t>
      </w:r>
      <w:r>
        <w:rPr>
          <w:vertAlign w:val="superscript"/>
        </w:rPr>
        <w:t>732</w:t>
      </w:r>
      <w:r>
        <w:rPr>
          <w:vertAlign w:val="baseline"/>
        </w:rPr>
        <w:t> The wisdom behind the review is to discover to what extent the boards have been efficient in delivering on its oversight roles, ensuring that the banks are led by men of integrity and character, and delivering the best outcome to the members and stakeholders.</w:t>
      </w:r>
    </w:p>
    <w:p>
      <w:pPr>
        <w:pStyle w:val="BodyText"/>
        <w:spacing w:line="480" w:lineRule="auto"/>
        <w:ind w:left="1145" w:right="155"/>
        <w:jc w:val="both"/>
      </w:pPr>
      <w:r>
        <w:rPr/>
        <w:t>To discover the efficiency of the boards several elements were investigated. Accordingly, the survey showed that all the banks conducted induction/continuous training on a continuous basis, consistently disclosed the tenure of executive and non-executive members of the board, where necessary, and declared interests of members in respect of material contracts. Further, it was found that all the banks surveyed consistently reported on its internal control system and consistently reported that the board and its members were subject to evaluation by an external body.</w:t>
      </w:r>
    </w:p>
    <w:p>
      <w:pPr>
        <w:pStyle w:val="BodyText"/>
        <w:spacing w:line="480" w:lineRule="auto"/>
        <w:ind w:left="1145" w:right="158"/>
        <w:jc w:val="both"/>
      </w:pPr>
      <w:r>
        <w:rPr/>
        <w:t>Although the banks conducted induction for all its members, not all the banks indicated how much training, apart from induction programme, for its members as a way of shoring up their skills and their continuous development. Accordingly, during the periods studied, only Fidelity Bank indicated that it conducted a total number of twelve trainings for its board members. This was in 2015, but wasn’t consistent in the number of trainings conducted in 2013 and 2014. The other banks did not indicate at all. It can be inferred that, apart from complying with induction programme, the banks are yet to place premium on continuous education programme for the directors. This is unacceptable because the</w:t>
      </w:r>
      <w:r>
        <w:rPr>
          <w:spacing w:val="40"/>
        </w:rPr>
        <w:t> </w:t>
      </w:r>
      <w:r>
        <w:rPr/>
        <w:t>board, as the brain and mind of the bank, must not slack in intellectual astuteness or be wanting in skills</w:t>
      </w:r>
    </w:p>
    <w:p>
      <w:pPr>
        <w:pStyle w:val="BodyText"/>
        <w:spacing w:before="234"/>
        <w:rPr>
          <w:sz w:val="20"/>
        </w:rPr>
      </w:pPr>
      <w:r>
        <w:rPr/>
        <mc:AlternateContent>
          <mc:Choice Requires="wps">
            <w:drawing>
              <wp:anchor distT="0" distB="0" distL="0" distR="0" allowOverlap="1" layoutInCell="1" locked="0" behindDoc="1" simplePos="0" relativeHeight="487719936">
                <wp:simplePos x="0" y="0"/>
                <wp:positionH relativeFrom="page">
                  <wp:posOffset>1260652</wp:posOffset>
                </wp:positionH>
                <wp:positionV relativeFrom="paragraph">
                  <wp:posOffset>319331</wp:posOffset>
                </wp:positionV>
                <wp:extent cx="1829435" cy="9525"/>
                <wp:effectExtent l="0" t="0" r="0" b="0"/>
                <wp:wrapTopAndBottom/>
                <wp:docPr id="304" name="Graphic 304"/>
                <wp:cNvGraphicFramePr>
                  <a:graphicFrameLocks/>
                </wp:cNvGraphicFramePr>
                <a:graphic>
                  <a:graphicData uri="http://schemas.microsoft.com/office/word/2010/wordprocessingShape">
                    <wps:wsp>
                      <wps:cNvPr id="304" name="Graphic 304"/>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5.144249pt;width:144.020pt;height:.71997pt;mso-position-horizontal-relative:page;mso-position-vertical-relative:paragraph;z-index:-15596544;mso-wrap-distance-left:0;mso-wrap-distance-right:0" id="docshape295" filled="true" fillcolor="#000000" stroked="false">
                <v:fill type="solid"/>
                <w10:wrap type="topAndBottom"/>
              </v:rect>
            </w:pict>
          </mc:Fallback>
        </mc:AlternateContent>
      </w:r>
    </w:p>
    <w:p>
      <w:pPr>
        <w:spacing w:before="102"/>
        <w:ind w:left="1145" w:right="0" w:firstLine="0"/>
        <w:jc w:val="left"/>
        <w:rPr>
          <w:sz w:val="20"/>
        </w:rPr>
      </w:pPr>
      <w:r>
        <w:rPr>
          <w:sz w:val="20"/>
          <w:vertAlign w:val="superscript"/>
        </w:rPr>
        <w:t>732</w:t>
      </w:r>
      <w:r>
        <w:rPr>
          <w:sz w:val="20"/>
          <w:vertAlign w:val="baseline"/>
        </w:rPr>
        <w:t>Code</w:t>
      </w:r>
      <w:r>
        <w:rPr>
          <w:spacing w:val="-8"/>
          <w:sz w:val="20"/>
          <w:vertAlign w:val="baseline"/>
        </w:rPr>
        <w:t> </w:t>
      </w:r>
      <w:r>
        <w:rPr>
          <w:sz w:val="20"/>
          <w:vertAlign w:val="baseline"/>
        </w:rPr>
        <w:t>Provision</w:t>
      </w:r>
      <w:r>
        <w:rPr>
          <w:spacing w:val="-6"/>
          <w:sz w:val="20"/>
          <w:vertAlign w:val="baseline"/>
        </w:rPr>
        <w:t> </w:t>
      </w:r>
      <w:r>
        <w:rPr>
          <w:sz w:val="20"/>
          <w:vertAlign w:val="baseline"/>
        </w:rPr>
        <w:t>2.8.1</w:t>
      </w:r>
      <w:r>
        <w:rPr>
          <w:spacing w:val="-7"/>
          <w:sz w:val="20"/>
          <w:vertAlign w:val="baseline"/>
        </w:rPr>
        <w:t> </w:t>
      </w:r>
      <w:r>
        <w:rPr>
          <w:sz w:val="20"/>
          <w:vertAlign w:val="baseline"/>
        </w:rPr>
        <w:t>and</w:t>
      </w:r>
      <w:r>
        <w:rPr>
          <w:spacing w:val="-7"/>
          <w:sz w:val="20"/>
          <w:vertAlign w:val="baseline"/>
        </w:rPr>
        <w:t> </w:t>
      </w:r>
      <w:r>
        <w:rPr>
          <w:sz w:val="20"/>
          <w:vertAlign w:val="baseline"/>
        </w:rPr>
        <w:t>2.8.3</w:t>
      </w:r>
      <w:r>
        <w:rPr>
          <w:spacing w:val="-7"/>
          <w:sz w:val="20"/>
          <w:vertAlign w:val="baseline"/>
        </w:rPr>
        <w:t> </w:t>
      </w:r>
      <w:r>
        <w:rPr>
          <w:sz w:val="20"/>
          <w:vertAlign w:val="baseline"/>
        </w:rPr>
        <w:t>CBN</w:t>
      </w:r>
      <w:r>
        <w:rPr>
          <w:spacing w:val="-6"/>
          <w:sz w:val="20"/>
          <w:vertAlign w:val="baseline"/>
        </w:rPr>
        <w:t> </w:t>
      </w:r>
      <w:r>
        <w:rPr>
          <w:sz w:val="20"/>
          <w:vertAlign w:val="baseline"/>
        </w:rPr>
        <w:t>Code</w:t>
      </w:r>
      <w:r>
        <w:rPr>
          <w:spacing w:val="-8"/>
          <w:sz w:val="20"/>
          <w:vertAlign w:val="baseline"/>
        </w:rPr>
        <w:t> </w:t>
      </w:r>
      <w:r>
        <w:rPr>
          <w:spacing w:val="-2"/>
          <w:sz w:val="20"/>
          <w:vertAlign w:val="baseline"/>
        </w:rPr>
        <w:t>2014.</w:t>
      </w:r>
    </w:p>
    <w:p>
      <w:pPr>
        <w:spacing w:after="0"/>
        <w:jc w:val="left"/>
        <w:rPr>
          <w:sz w:val="20"/>
        </w:rPr>
        <w:sectPr>
          <w:pgSz w:w="11910" w:h="16840"/>
          <w:pgMar w:header="0" w:footer="1454" w:top="1360" w:bottom="1640" w:left="840" w:right="400"/>
        </w:sectPr>
      </w:pPr>
    </w:p>
    <w:p>
      <w:pPr>
        <w:pStyle w:val="BodyText"/>
        <w:spacing w:line="480" w:lineRule="auto" w:before="37"/>
        <w:ind w:left="1145" w:right="162"/>
        <w:jc w:val="both"/>
      </w:pPr>
      <w:r>
        <w:rPr/>
        <w:t>and professional competence. Consequently, it is not expected that the board members will be armed sufficiently with requisite knowledge, skills and core competent capabilities to deliver on their office.</w:t>
      </w:r>
    </w:p>
    <w:p>
      <w:pPr>
        <w:pStyle w:val="BodyText"/>
        <w:spacing w:line="480" w:lineRule="auto"/>
        <w:ind w:left="1145" w:right="156"/>
        <w:jc w:val="both"/>
      </w:pPr>
      <w:r>
        <w:rPr/>
        <w:t>Further, during the periods surveyed the boards of the banks were regular as far as meetings were concerned. Accordingly, the board of Fidelity Bank met on average 6.3 times in a year, Stanbic-IBTC met</w:t>
      </w:r>
    </w:p>
    <w:p>
      <w:pPr>
        <w:pStyle w:val="BodyText"/>
        <w:spacing w:line="480" w:lineRule="auto"/>
        <w:ind w:left="1145" w:right="156"/>
        <w:jc w:val="both"/>
      </w:pPr>
      <w:r>
        <w:rPr/>
        <w:t>5.3 times, WEMA met 4 times and Zenith bank met 4.3 times a year. This is encouraging. However, convening and attending meetings is one thing; holding productive meetings is quite another. One therefore wonders why the banks still languish in turmoil considering that the boards are meeting regularly. On</w:t>
      </w:r>
      <w:r>
        <w:rPr>
          <w:spacing w:val="-1"/>
        </w:rPr>
        <w:t> </w:t>
      </w:r>
      <w:r>
        <w:rPr/>
        <w:t>the</w:t>
      </w:r>
      <w:r>
        <w:rPr>
          <w:spacing w:val="-1"/>
        </w:rPr>
        <w:t> </w:t>
      </w:r>
      <w:r>
        <w:rPr/>
        <w:t>other hand and this could be</w:t>
      </w:r>
      <w:r>
        <w:rPr>
          <w:spacing w:val="-1"/>
        </w:rPr>
        <w:t> </w:t>
      </w:r>
      <w:r>
        <w:rPr/>
        <w:t>the</w:t>
      </w:r>
      <w:r>
        <w:rPr>
          <w:spacing w:val="-1"/>
        </w:rPr>
        <w:t> </w:t>
      </w:r>
      <w:r>
        <w:rPr/>
        <w:t>key to knowing why the banks</w:t>
      </w:r>
      <w:r>
        <w:rPr>
          <w:spacing w:val="-3"/>
        </w:rPr>
        <w:t> </w:t>
      </w:r>
      <w:r>
        <w:rPr/>
        <w:t>still bleed,</w:t>
      </w:r>
      <w:r>
        <w:rPr>
          <w:spacing w:val="-1"/>
        </w:rPr>
        <w:t> </w:t>
      </w:r>
      <w:r>
        <w:rPr/>
        <w:t>only Fidelity Bank reported that its directors were given, and had, the opportunity to independent professional</w:t>
      </w:r>
      <w:r>
        <w:rPr>
          <w:spacing w:val="40"/>
        </w:rPr>
        <w:t> </w:t>
      </w:r>
      <w:r>
        <w:rPr/>
        <w:t>advice at the expense of the bank. It would appear that the banks are adept at cherry-picking which provisions of the Code to abide with and the CBN appeared comfortable with this unacceptable state of affairs as revealed in the interview conducted with the CBN team on corporate governance.</w:t>
      </w:r>
    </w:p>
    <w:p>
      <w:pPr>
        <w:pStyle w:val="ListParagraph"/>
        <w:numPr>
          <w:ilvl w:val="2"/>
          <w:numId w:val="50"/>
        </w:numPr>
        <w:tabs>
          <w:tab w:pos="1639" w:val="left" w:leader="none"/>
        </w:tabs>
        <w:spacing w:line="240" w:lineRule="auto" w:before="0" w:after="0"/>
        <w:ind w:left="1639" w:right="0" w:hanging="494"/>
        <w:jc w:val="both"/>
        <w:rPr>
          <w:sz w:val="22"/>
        </w:rPr>
      </w:pPr>
      <w:r>
        <w:rPr>
          <w:sz w:val="22"/>
        </w:rPr>
        <w:t>Discussion</w:t>
      </w:r>
      <w:r>
        <w:rPr>
          <w:spacing w:val="-6"/>
          <w:sz w:val="22"/>
        </w:rPr>
        <w:t> </w:t>
      </w:r>
      <w:r>
        <w:rPr>
          <w:sz w:val="22"/>
        </w:rPr>
        <w:t>of</w:t>
      </w:r>
      <w:r>
        <w:rPr>
          <w:spacing w:val="-5"/>
          <w:sz w:val="22"/>
        </w:rPr>
        <w:t> </w:t>
      </w:r>
      <w:r>
        <w:rPr>
          <w:sz w:val="22"/>
        </w:rPr>
        <w:t>the</w:t>
      </w:r>
      <w:r>
        <w:rPr>
          <w:spacing w:val="-3"/>
          <w:sz w:val="22"/>
        </w:rPr>
        <w:t> </w:t>
      </w:r>
      <w:r>
        <w:rPr>
          <w:sz w:val="22"/>
        </w:rPr>
        <w:t>Findings</w:t>
      </w:r>
      <w:r>
        <w:rPr>
          <w:spacing w:val="-2"/>
          <w:sz w:val="22"/>
        </w:rPr>
        <w:t> </w:t>
      </w:r>
      <w:r>
        <w:rPr>
          <w:sz w:val="22"/>
        </w:rPr>
        <w:t>from</w:t>
      </w:r>
      <w:r>
        <w:rPr>
          <w:spacing w:val="-2"/>
          <w:sz w:val="22"/>
        </w:rPr>
        <w:t> </w:t>
      </w:r>
      <w:r>
        <w:rPr>
          <w:sz w:val="22"/>
        </w:rPr>
        <w:t>the</w:t>
      </w:r>
      <w:r>
        <w:rPr>
          <w:spacing w:val="-5"/>
          <w:sz w:val="22"/>
        </w:rPr>
        <w:t> </w:t>
      </w:r>
      <w:r>
        <w:rPr>
          <w:sz w:val="22"/>
        </w:rPr>
        <w:t>CBN</w:t>
      </w:r>
      <w:r>
        <w:rPr>
          <w:spacing w:val="-3"/>
          <w:sz w:val="22"/>
        </w:rPr>
        <w:t> </w:t>
      </w:r>
      <w:r>
        <w:rPr>
          <w:spacing w:val="-2"/>
          <w:sz w:val="22"/>
        </w:rPr>
        <w:t>Interview</w:t>
      </w:r>
    </w:p>
    <w:p>
      <w:pPr>
        <w:pStyle w:val="BodyText"/>
      </w:pPr>
    </w:p>
    <w:p>
      <w:pPr>
        <w:spacing w:line="480" w:lineRule="auto" w:before="0"/>
        <w:ind w:left="1145" w:right="160" w:firstLine="0"/>
        <w:jc w:val="both"/>
        <w:rPr>
          <w:sz w:val="22"/>
        </w:rPr>
      </w:pPr>
      <w:r>
        <w:rPr>
          <w:sz w:val="22"/>
        </w:rPr>
        <w:t>The main findings from the interview held with the CBN team (</w:t>
      </w:r>
      <w:r>
        <w:rPr>
          <w:b/>
          <w:sz w:val="22"/>
        </w:rPr>
        <w:t>hereafter to be referred to as “the Team”</w:t>
      </w:r>
      <w:r>
        <w:rPr>
          <w:sz w:val="22"/>
        </w:rPr>
        <w:t>) on corporate governance are hereby discussed.</w:t>
      </w:r>
    </w:p>
    <w:p>
      <w:pPr>
        <w:pStyle w:val="ListParagraph"/>
        <w:numPr>
          <w:ilvl w:val="0"/>
          <w:numId w:val="64"/>
        </w:numPr>
        <w:tabs>
          <w:tab w:pos="1851" w:val="left" w:leader="none"/>
        </w:tabs>
        <w:spacing w:line="240" w:lineRule="auto" w:before="1" w:after="0"/>
        <w:ind w:left="1851" w:right="0" w:hanging="358"/>
        <w:jc w:val="left"/>
        <w:rPr>
          <w:sz w:val="22"/>
        </w:rPr>
      </w:pPr>
      <w:r>
        <w:rPr>
          <w:sz w:val="22"/>
        </w:rPr>
        <w:t>Ownership</w:t>
      </w:r>
      <w:r>
        <w:rPr>
          <w:spacing w:val="-8"/>
          <w:sz w:val="22"/>
        </w:rPr>
        <w:t> </w:t>
      </w:r>
      <w:r>
        <w:rPr>
          <w:sz w:val="22"/>
        </w:rPr>
        <w:t>and</w:t>
      </w:r>
      <w:r>
        <w:rPr>
          <w:spacing w:val="-8"/>
          <w:sz w:val="22"/>
        </w:rPr>
        <w:t> </w:t>
      </w:r>
      <w:r>
        <w:rPr>
          <w:sz w:val="22"/>
        </w:rPr>
        <w:t>Shareholding</w:t>
      </w:r>
      <w:r>
        <w:rPr>
          <w:spacing w:val="-7"/>
          <w:sz w:val="22"/>
        </w:rPr>
        <w:t> </w:t>
      </w:r>
      <w:r>
        <w:rPr>
          <w:spacing w:val="-2"/>
          <w:sz w:val="22"/>
        </w:rPr>
        <w:t>Patterns</w:t>
      </w:r>
    </w:p>
    <w:p>
      <w:pPr>
        <w:pStyle w:val="BodyText"/>
      </w:pPr>
    </w:p>
    <w:p>
      <w:pPr>
        <w:pStyle w:val="BodyText"/>
        <w:spacing w:line="480" w:lineRule="auto" w:before="1"/>
        <w:ind w:left="1145" w:right="157"/>
        <w:jc w:val="both"/>
      </w:pPr>
      <w:r>
        <w:rPr/>
        <w:t>It was discovered from the report and accounts of the banks surveyed that there was predominance of institutional owners. In some cases a significant individual shareholder emerged. In this regard, the question was put to the CBN team why the CBN Code 2014 failed to make provision for the role of institutional</w:t>
      </w:r>
      <w:r>
        <w:rPr>
          <w:spacing w:val="-1"/>
        </w:rPr>
        <w:t> </w:t>
      </w:r>
      <w:r>
        <w:rPr/>
        <w:t>shareholders</w:t>
      </w:r>
      <w:r>
        <w:rPr>
          <w:spacing w:val="-1"/>
        </w:rPr>
        <w:t> </w:t>
      </w:r>
      <w:r>
        <w:rPr/>
        <w:t>as</w:t>
      </w:r>
      <w:r>
        <w:rPr>
          <w:spacing w:val="-1"/>
        </w:rPr>
        <w:t> </w:t>
      </w:r>
      <w:r>
        <w:rPr/>
        <w:t>far</w:t>
      </w:r>
      <w:r>
        <w:rPr>
          <w:spacing w:val="-1"/>
        </w:rPr>
        <w:t> </w:t>
      </w:r>
      <w:r>
        <w:rPr/>
        <w:t>as</w:t>
      </w:r>
      <w:r>
        <w:rPr>
          <w:spacing w:val="-1"/>
        </w:rPr>
        <w:t> </w:t>
      </w:r>
      <w:r>
        <w:rPr/>
        <w:t>corporate</w:t>
      </w:r>
      <w:r>
        <w:rPr>
          <w:spacing w:val="-1"/>
        </w:rPr>
        <w:t> </w:t>
      </w:r>
      <w:r>
        <w:rPr/>
        <w:t>governance of</w:t>
      </w:r>
      <w:r>
        <w:rPr>
          <w:spacing w:val="-1"/>
        </w:rPr>
        <w:t> </w:t>
      </w:r>
      <w:r>
        <w:rPr/>
        <w:t>the</w:t>
      </w:r>
      <w:r>
        <w:rPr>
          <w:spacing w:val="-1"/>
        </w:rPr>
        <w:t> </w:t>
      </w:r>
      <w:r>
        <w:rPr/>
        <w:t>banks</w:t>
      </w:r>
      <w:r>
        <w:rPr>
          <w:spacing w:val="-1"/>
        </w:rPr>
        <w:t> </w:t>
      </w:r>
      <w:r>
        <w:rPr/>
        <w:t>were concerned.</w:t>
      </w:r>
      <w:r>
        <w:rPr>
          <w:spacing w:val="-2"/>
        </w:rPr>
        <w:t> </w:t>
      </w:r>
      <w:r>
        <w:rPr/>
        <w:t>To this</w:t>
      </w:r>
      <w:r>
        <w:rPr>
          <w:spacing w:val="-1"/>
        </w:rPr>
        <w:t> </w:t>
      </w:r>
      <w:r>
        <w:rPr/>
        <w:t>question, the Team responded that it was not apposite that the Code should concern itself with the role of institutional shareholders in corporate governance since the CBN had a circular to all banks on the “Guidelines for Licensing and Regulation of Financial Holding Companies in Nigeria.”</w:t>
      </w:r>
      <w:r>
        <w:rPr>
          <w:vertAlign w:val="superscript"/>
        </w:rPr>
        <w:t>733</w:t>
      </w:r>
    </w:p>
    <w:p>
      <w:pPr>
        <w:pStyle w:val="BodyText"/>
        <w:rPr>
          <w:sz w:val="19"/>
        </w:rPr>
      </w:pPr>
      <w:r>
        <w:rPr/>
        <mc:AlternateContent>
          <mc:Choice Requires="wps">
            <w:drawing>
              <wp:anchor distT="0" distB="0" distL="0" distR="0" allowOverlap="1" layoutInCell="1" locked="0" behindDoc="1" simplePos="0" relativeHeight="487720448">
                <wp:simplePos x="0" y="0"/>
                <wp:positionH relativeFrom="page">
                  <wp:posOffset>1260652</wp:posOffset>
                </wp:positionH>
                <wp:positionV relativeFrom="paragraph">
                  <wp:posOffset>162994</wp:posOffset>
                </wp:positionV>
                <wp:extent cx="1829435" cy="9525"/>
                <wp:effectExtent l="0" t="0" r="0" b="0"/>
                <wp:wrapTopAndBottom/>
                <wp:docPr id="305" name="Graphic 305"/>
                <wp:cNvGraphicFramePr>
                  <a:graphicFrameLocks/>
                </wp:cNvGraphicFramePr>
                <a:graphic>
                  <a:graphicData uri="http://schemas.microsoft.com/office/word/2010/wordprocessingShape">
                    <wps:wsp>
                      <wps:cNvPr id="305" name="Graphic 305"/>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2.834188pt;width:144.020pt;height:.72003pt;mso-position-horizontal-relative:page;mso-position-vertical-relative:paragraph;z-index:-15596032;mso-wrap-distance-left:0;mso-wrap-distance-right:0" id="docshape296" filled="true" fillcolor="#000000" stroked="false">
                <v:fill type="solid"/>
                <w10:wrap type="topAndBottom"/>
              </v:rect>
            </w:pict>
          </mc:Fallback>
        </mc:AlternateContent>
      </w:r>
    </w:p>
    <w:p>
      <w:pPr>
        <w:spacing w:before="102"/>
        <w:ind w:left="1145" w:right="1304" w:firstLine="0"/>
        <w:jc w:val="left"/>
        <w:rPr>
          <w:sz w:val="20"/>
        </w:rPr>
      </w:pPr>
      <w:r>
        <w:rPr>
          <w:sz w:val="20"/>
          <w:vertAlign w:val="superscript"/>
        </w:rPr>
        <w:t>733</w:t>
      </w:r>
      <w:r>
        <w:rPr>
          <w:sz w:val="20"/>
          <w:vertAlign w:val="baseline"/>
        </w:rPr>
        <w:t>Circular</w:t>
      </w:r>
      <w:r>
        <w:rPr>
          <w:spacing w:val="-4"/>
          <w:sz w:val="20"/>
          <w:vertAlign w:val="baseline"/>
        </w:rPr>
        <w:t> </w:t>
      </w:r>
      <w:r>
        <w:rPr>
          <w:sz w:val="20"/>
          <w:vertAlign w:val="baseline"/>
        </w:rPr>
        <w:t>Reference</w:t>
      </w:r>
      <w:r>
        <w:rPr>
          <w:spacing w:val="-6"/>
          <w:sz w:val="20"/>
          <w:vertAlign w:val="baseline"/>
        </w:rPr>
        <w:t> </w:t>
      </w:r>
      <w:r>
        <w:rPr>
          <w:sz w:val="20"/>
          <w:vertAlign w:val="baseline"/>
        </w:rPr>
        <w:t>FPR/DIR/GEN/CIR/01/006</w:t>
      </w:r>
      <w:r>
        <w:rPr>
          <w:spacing w:val="-5"/>
          <w:sz w:val="20"/>
          <w:vertAlign w:val="baseline"/>
        </w:rPr>
        <w:t> </w:t>
      </w:r>
      <w:r>
        <w:rPr>
          <w:sz w:val="20"/>
          <w:vertAlign w:val="baseline"/>
        </w:rPr>
        <w:t>dated</w:t>
      </w:r>
      <w:r>
        <w:rPr>
          <w:spacing w:val="-4"/>
          <w:sz w:val="20"/>
          <w:vertAlign w:val="baseline"/>
        </w:rPr>
        <w:t> </w:t>
      </w:r>
      <w:r>
        <w:rPr>
          <w:sz w:val="20"/>
          <w:vertAlign w:val="baseline"/>
        </w:rPr>
        <w:t>16/4/2014</w:t>
      </w:r>
      <w:r>
        <w:rPr>
          <w:spacing w:val="-5"/>
          <w:sz w:val="20"/>
          <w:vertAlign w:val="baseline"/>
        </w:rPr>
        <w:t> </w:t>
      </w:r>
      <w:r>
        <w:rPr>
          <w:sz w:val="20"/>
          <w:vertAlign w:val="baseline"/>
        </w:rPr>
        <w:t>on</w:t>
      </w:r>
      <w:r>
        <w:rPr>
          <w:spacing w:val="-4"/>
          <w:sz w:val="20"/>
          <w:vertAlign w:val="baseline"/>
        </w:rPr>
        <w:t> </w:t>
      </w:r>
      <w:r>
        <w:rPr>
          <w:sz w:val="20"/>
          <w:vertAlign w:val="baseline"/>
        </w:rPr>
        <w:t>“Guidelines</w:t>
      </w:r>
      <w:r>
        <w:rPr>
          <w:spacing w:val="-6"/>
          <w:sz w:val="20"/>
          <w:vertAlign w:val="baseline"/>
        </w:rPr>
        <w:t> </w:t>
      </w:r>
      <w:r>
        <w:rPr>
          <w:sz w:val="20"/>
          <w:vertAlign w:val="baseline"/>
        </w:rPr>
        <w:t>for</w:t>
      </w:r>
      <w:r>
        <w:rPr>
          <w:spacing w:val="-4"/>
          <w:sz w:val="20"/>
          <w:vertAlign w:val="baseline"/>
        </w:rPr>
        <w:t> </w:t>
      </w:r>
      <w:r>
        <w:rPr>
          <w:sz w:val="20"/>
          <w:vertAlign w:val="baseline"/>
        </w:rPr>
        <w:t>Licensing</w:t>
      </w:r>
      <w:r>
        <w:rPr>
          <w:spacing w:val="-5"/>
          <w:sz w:val="20"/>
          <w:vertAlign w:val="baseline"/>
        </w:rPr>
        <w:t> </w:t>
      </w:r>
      <w:r>
        <w:rPr>
          <w:sz w:val="20"/>
          <w:vertAlign w:val="baseline"/>
        </w:rPr>
        <w:t>and Regulation of Financial Holding Companies in Nigeria.”</w:t>
      </w:r>
    </w:p>
    <w:p>
      <w:pPr>
        <w:spacing w:after="0"/>
        <w:jc w:val="left"/>
        <w:rPr>
          <w:sz w:val="20"/>
        </w:rPr>
        <w:sectPr>
          <w:pgSz w:w="11910" w:h="16840"/>
          <w:pgMar w:header="0" w:footer="1454" w:top="1360" w:bottom="1640" w:left="840" w:right="400"/>
        </w:sectPr>
      </w:pPr>
    </w:p>
    <w:p>
      <w:pPr>
        <w:pStyle w:val="BodyText"/>
        <w:spacing w:line="480" w:lineRule="auto" w:before="37"/>
        <w:ind w:left="1145" w:right="155"/>
        <w:jc w:val="both"/>
      </w:pPr>
      <w:r>
        <w:rPr/>
        <w:t>With respect to the view of the Team that there was no need for provision of the role of institutional investors in the corporate governance of banks, it cannot stand scrutiny and commonsense. For</w:t>
      </w:r>
      <w:r>
        <w:rPr>
          <w:spacing w:val="40"/>
        </w:rPr>
        <w:t> </w:t>
      </w:r>
      <w:r>
        <w:rPr/>
        <w:t>instance, the Nigerian SEC Code 2011, recognising the institutional investors, apart from their membership as part and parcel of the general body of shareholders, as key drivers of corporate governance provided, even if terse, for the role of institutional investors and accordingly charged them to “seek to influence</w:t>
      </w:r>
      <w:r>
        <w:rPr>
          <w:spacing w:val="-1"/>
        </w:rPr>
        <w:t> </w:t>
      </w:r>
      <w:r>
        <w:rPr/>
        <w:t>positively the</w:t>
      </w:r>
      <w:r>
        <w:rPr>
          <w:spacing w:val="-1"/>
        </w:rPr>
        <w:t> </w:t>
      </w:r>
      <w:r>
        <w:rPr/>
        <w:t>standard</w:t>
      </w:r>
      <w:r>
        <w:rPr>
          <w:spacing w:val="-3"/>
        </w:rPr>
        <w:t> </w:t>
      </w:r>
      <w:r>
        <w:rPr/>
        <w:t>of corporate governance in</w:t>
      </w:r>
      <w:r>
        <w:rPr>
          <w:spacing w:val="-3"/>
        </w:rPr>
        <w:t> </w:t>
      </w:r>
      <w:r>
        <w:rPr/>
        <w:t>companies in which they invest; (to) demand compliance with the principles and provisions of this Code; (and to) seek explanations whenever they observe non-compliance.”</w:t>
      </w:r>
      <w:r>
        <w:rPr>
          <w:vertAlign w:val="superscript"/>
        </w:rPr>
        <w:t>734</w:t>
      </w:r>
      <w:r>
        <w:rPr>
          <w:vertAlign w:val="baseline"/>
        </w:rPr>
        <w:t> The institutional investors should be accorded a place in</w:t>
      </w:r>
      <w:r>
        <w:rPr>
          <w:spacing w:val="80"/>
          <w:vertAlign w:val="baseline"/>
        </w:rPr>
        <w:t> </w:t>
      </w:r>
      <w:r>
        <w:rPr>
          <w:vertAlign w:val="baseline"/>
        </w:rPr>
        <w:t>the</w:t>
      </w:r>
      <w:r>
        <w:rPr>
          <w:spacing w:val="-1"/>
          <w:vertAlign w:val="baseline"/>
        </w:rPr>
        <w:t> </w:t>
      </w:r>
      <w:r>
        <w:rPr>
          <w:vertAlign w:val="baseline"/>
        </w:rPr>
        <w:t>governance</w:t>
      </w:r>
      <w:r>
        <w:rPr>
          <w:spacing w:val="-3"/>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banks</w:t>
      </w:r>
      <w:r>
        <w:rPr>
          <w:spacing w:val="-1"/>
          <w:vertAlign w:val="baseline"/>
        </w:rPr>
        <w:t> </w:t>
      </w:r>
      <w:r>
        <w:rPr>
          <w:vertAlign w:val="baseline"/>
        </w:rPr>
        <w:t>because</w:t>
      </w:r>
      <w:r>
        <w:rPr>
          <w:spacing w:val="-1"/>
          <w:vertAlign w:val="baseline"/>
        </w:rPr>
        <w:t> </w:t>
      </w:r>
      <w:r>
        <w:rPr>
          <w:vertAlign w:val="baseline"/>
        </w:rPr>
        <w:t>being</w:t>
      </w:r>
      <w:r>
        <w:rPr>
          <w:spacing w:val="-4"/>
          <w:vertAlign w:val="baseline"/>
        </w:rPr>
        <w:t> </w:t>
      </w:r>
      <w:r>
        <w:rPr>
          <w:vertAlign w:val="baseline"/>
        </w:rPr>
        <w:t>organised,</w:t>
      </w:r>
      <w:r>
        <w:rPr>
          <w:spacing w:val="-1"/>
          <w:vertAlign w:val="baseline"/>
        </w:rPr>
        <w:t> </w:t>
      </w:r>
      <w:r>
        <w:rPr>
          <w:vertAlign w:val="baseline"/>
        </w:rPr>
        <w:t>as</w:t>
      </w:r>
      <w:r>
        <w:rPr>
          <w:spacing w:val="-1"/>
          <w:vertAlign w:val="baseline"/>
        </w:rPr>
        <w:t> </w:t>
      </w:r>
      <w:r>
        <w:rPr>
          <w:vertAlign w:val="baseline"/>
        </w:rPr>
        <w:t>against</w:t>
      </w:r>
      <w:r>
        <w:rPr>
          <w:spacing w:val="-1"/>
          <w:vertAlign w:val="baseline"/>
        </w:rPr>
        <w:t> </w:t>
      </w:r>
      <w:r>
        <w:rPr>
          <w:vertAlign w:val="baseline"/>
        </w:rPr>
        <w:t>the</w:t>
      </w:r>
      <w:r>
        <w:rPr>
          <w:spacing w:val="-1"/>
          <w:vertAlign w:val="baseline"/>
        </w:rPr>
        <w:t> </w:t>
      </w:r>
      <w:r>
        <w:rPr>
          <w:vertAlign w:val="baseline"/>
        </w:rPr>
        <w:t>disparate</w:t>
      </w:r>
      <w:r>
        <w:rPr>
          <w:spacing w:val="-1"/>
          <w:vertAlign w:val="baseline"/>
        </w:rPr>
        <w:t> </w:t>
      </w:r>
      <w:r>
        <w:rPr>
          <w:vertAlign w:val="baseline"/>
        </w:rPr>
        <w:t>shareholders</w:t>
      </w:r>
      <w:r>
        <w:rPr>
          <w:spacing w:val="-3"/>
          <w:vertAlign w:val="baseline"/>
        </w:rPr>
        <w:t> </w:t>
      </w:r>
      <w:r>
        <w:rPr>
          <w:vertAlign w:val="baseline"/>
        </w:rPr>
        <w:t>who</w:t>
      </w:r>
      <w:r>
        <w:rPr>
          <w:spacing w:val="-1"/>
          <w:vertAlign w:val="baseline"/>
        </w:rPr>
        <w:t> </w:t>
      </w:r>
      <w:r>
        <w:rPr>
          <w:vertAlign w:val="baseline"/>
        </w:rPr>
        <w:t>cannot come together with one voice, they represent a force whose voice will not be overlooked when they make one.</w:t>
      </w:r>
    </w:p>
    <w:p>
      <w:pPr>
        <w:pStyle w:val="BodyText"/>
        <w:spacing w:line="480" w:lineRule="auto" w:before="1"/>
        <w:ind w:left="1145" w:right="154"/>
        <w:jc w:val="both"/>
      </w:pPr>
      <w:r>
        <w:rPr/>
        <w:t>Now does the rationalisation by the Team that it had Guidelines which affect the activities of</w:t>
      </w:r>
      <w:r>
        <w:rPr>
          <w:spacing w:val="40"/>
        </w:rPr>
        <w:t> </w:t>
      </w:r>
      <w:r>
        <w:rPr/>
        <w:t>institutional investors in the banks justify the non-inclusion of the role of institutional investors in the governance architecture of the banks? A brief consideration of the key aspects of the Guidelines,</w:t>
      </w:r>
      <w:r>
        <w:rPr>
          <w:vertAlign w:val="superscript"/>
        </w:rPr>
        <w:t>735</w:t>
      </w:r>
      <w:r>
        <w:rPr>
          <w:vertAlign w:val="baseline"/>
        </w:rPr>
        <w:t> which was handed over to the Researcher by the Team, will provide the answer.</w:t>
      </w:r>
      <w:r>
        <w:rPr>
          <w:spacing w:val="-2"/>
          <w:vertAlign w:val="baseline"/>
        </w:rPr>
        <w:t> </w:t>
      </w:r>
      <w:r>
        <w:rPr>
          <w:vertAlign w:val="baseline"/>
        </w:rPr>
        <w:t>The Guidelines which is “intended to facilitate the understanding of the requirements for the adoption and operations of a financial holding company in Nigeria,” covers, among other things, the structure of a financial holding company, licensing requirements, ownership and control, corporate governance, permissible and non- permissible activities, prudential regulation as well as supervision. In the context of this work only the provisions of the Guidelines on ownership and control and corporate governance will be considered.</w:t>
      </w:r>
      <w:r>
        <w:rPr>
          <w:spacing w:val="40"/>
          <w:vertAlign w:val="baseline"/>
        </w:rPr>
        <w:t> </w:t>
      </w:r>
      <w:r>
        <w:rPr>
          <w:vertAlign w:val="baseline"/>
        </w:rPr>
        <w:t>This will be done with the view to see the relationship between the Guidelines and activities of institutional owners or technically called financial holding companies (HoldCo).</w:t>
      </w:r>
    </w:p>
    <w:p>
      <w:pPr>
        <w:pStyle w:val="BodyText"/>
        <w:rPr>
          <w:sz w:val="20"/>
        </w:rPr>
      </w:pPr>
    </w:p>
    <w:p>
      <w:pPr>
        <w:pStyle w:val="BodyText"/>
        <w:rPr>
          <w:sz w:val="20"/>
        </w:rPr>
      </w:pPr>
    </w:p>
    <w:p>
      <w:pPr>
        <w:pStyle w:val="BodyText"/>
        <w:spacing w:before="38"/>
        <w:rPr>
          <w:sz w:val="20"/>
        </w:rPr>
      </w:pPr>
      <w:r>
        <w:rPr/>
        <mc:AlternateContent>
          <mc:Choice Requires="wps">
            <w:drawing>
              <wp:anchor distT="0" distB="0" distL="0" distR="0" allowOverlap="1" layoutInCell="1" locked="0" behindDoc="1" simplePos="0" relativeHeight="487720960">
                <wp:simplePos x="0" y="0"/>
                <wp:positionH relativeFrom="page">
                  <wp:posOffset>1260652</wp:posOffset>
                </wp:positionH>
                <wp:positionV relativeFrom="paragraph">
                  <wp:posOffset>194635</wp:posOffset>
                </wp:positionV>
                <wp:extent cx="1829435" cy="9525"/>
                <wp:effectExtent l="0" t="0" r="0" b="0"/>
                <wp:wrapTopAndBottom/>
                <wp:docPr id="306" name="Graphic 306"/>
                <wp:cNvGraphicFramePr>
                  <a:graphicFrameLocks/>
                </wp:cNvGraphicFramePr>
                <a:graphic>
                  <a:graphicData uri="http://schemas.microsoft.com/office/word/2010/wordprocessingShape">
                    <wps:wsp>
                      <wps:cNvPr id="306" name="Graphic 306"/>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5.325595pt;width:144.020pt;height:.72003pt;mso-position-horizontal-relative:page;mso-position-vertical-relative:paragraph;z-index:-15595520;mso-wrap-distance-left:0;mso-wrap-distance-right:0" id="docshape297" filled="true" fillcolor="#000000" stroked="false">
                <v:fill type="solid"/>
                <w10:wrap type="topAndBottom"/>
              </v:rect>
            </w:pict>
          </mc:Fallback>
        </mc:AlternateContent>
      </w:r>
    </w:p>
    <w:p>
      <w:pPr>
        <w:spacing w:before="102"/>
        <w:ind w:left="1145" w:right="0" w:firstLine="0"/>
        <w:jc w:val="left"/>
        <w:rPr>
          <w:sz w:val="20"/>
        </w:rPr>
      </w:pPr>
      <w:r>
        <w:rPr>
          <w:sz w:val="20"/>
          <w:vertAlign w:val="superscript"/>
        </w:rPr>
        <w:t>734</w:t>
      </w:r>
      <w:r>
        <w:rPr>
          <w:sz w:val="20"/>
          <w:vertAlign w:val="baseline"/>
        </w:rPr>
        <w:t>Section</w:t>
      </w:r>
      <w:r>
        <w:rPr>
          <w:spacing w:val="-7"/>
          <w:sz w:val="20"/>
          <w:vertAlign w:val="baseline"/>
        </w:rPr>
        <w:t> </w:t>
      </w:r>
      <w:r>
        <w:rPr>
          <w:sz w:val="20"/>
          <w:vertAlign w:val="baseline"/>
        </w:rPr>
        <w:t>27</w:t>
      </w:r>
      <w:r>
        <w:rPr>
          <w:spacing w:val="-7"/>
          <w:sz w:val="20"/>
          <w:vertAlign w:val="baseline"/>
        </w:rPr>
        <w:t> </w:t>
      </w:r>
      <w:r>
        <w:rPr>
          <w:sz w:val="20"/>
          <w:vertAlign w:val="baseline"/>
        </w:rPr>
        <w:t>SEC</w:t>
      </w:r>
      <w:r>
        <w:rPr>
          <w:spacing w:val="-6"/>
          <w:sz w:val="20"/>
          <w:vertAlign w:val="baseline"/>
        </w:rPr>
        <w:t> </w:t>
      </w:r>
      <w:r>
        <w:rPr>
          <w:sz w:val="20"/>
          <w:vertAlign w:val="baseline"/>
        </w:rPr>
        <w:t>Code</w:t>
      </w:r>
      <w:r>
        <w:rPr>
          <w:spacing w:val="-8"/>
          <w:sz w:val="20"/>
          <w:vertAlign w:val="baseline"/>
        </w:rPr>
        <w:t> </w:t>
      </w:r>
      <w:r>
        <w:rPr>
          <w:spacing w:val="-2"/>
          <w:sz w:val="20"/>
          <w:vertAlign w:val="baseline"/>
        </w:rPr>
        <w:t>2011.</w:t>
      </w:r>
    </w:p>
    <w:p>
      <w:pPr>
        <w:spacing w:before="1"/>
        <w:ind w:left="1145" w:right="0" w:firstLine="0"/>
        <w:jc w:val="left"/>
        <w:rPr>
          <w:sz w:val="20"/>
        </w:rPr>
      </w:pPr>
      <w:r>
        <w:rPr>
          <w:sz w:val="20"/>
          <w:vertAlign w:val="superscript"/>
        </w:rPr>
        <w:t>735</w:t>
      </w:r>
      <w:r>
        <w:rPr>
          <w:sz w:val="20"/>
          <w:vertAlign w:val="baseline"/>
        </w:rPr>
        <w:t>CBN</w:t>
      </w:r>
      <w:r>
        <w:rPr>
          <w:spacing w:val="-8"/>
          <w:sz w:val="20"/>
          <w:vertAlign w:val="baseline"/>
        </w:rPr>
        <w:t> </w:t>
      </w:r>
      <w:r>
        <w:rPr>
          <w:sz w:val="20"/>
          <w:vertAlign w:val="baseline"/>
        </w:rPr>
        <w:t>Guidelines</w:t>
      </w:r>
      <w:r>
        <w:rPr>
          <w:spacing w:val="-7"/>
          <w:sz w:val="20"/>
          <w:vertAlign w:val="baseline"/>
        </w:rPr>
        <w:t> </w:t>
      </w:r>
      <w:r>
        <w:rPr>
          <w:sz w:val="20"/>
          <w:vertAlign w:val="baseline"/>
        </w:rPr>
        <w:t>for</w:t>
      </w:r>
      <w:r>
        <w:rPr>
          <w:spacing w:val="-7"/>
          <w:sz w:val="20"/>
          <w:vertAlign w:val="baseline"/>
        </w:rPr>
        <w:t> </w:t>
      </w:r>
      <w:r>
        <w:rPr>
          <w:sz w:val="20"/>
          <w:vertAlign w:val="baseline"/>
        </w:rPr>
        <w:t>Licensing</w:t>
      </w:r>
      <w:r>
        <w:rPr>
          <w:spacing w:val="-6"/>
          <w:sz w:val="20"/>
          <w:vertAlign w:val="baseline"/>
        </w:rPr>
        <w:t> </w:t>
      </w:r>
      <w:r>
        <w:rPr>
          <w:sz w:val="20"/>
          <w:vertAlign w:val="baseline"/>
        </w:rPr>
        <w:t>and</w:t>
      </w:r>
      <w:r>
        <w:rPr>
          <w:spacing w:val="-8"/>
          <w:sz w:val="20"/>
          <w:vertAlign w:val="baseline"/>
        </w:rPr>
        <w:t> </w:t>
      </w:r>
      <w:r>
        <w:rPr>
          <w:sz w:val="20"/>
          <w:vertAlign w:val="baseline"/>
        </w:rPr>
        <w:t>Regulation</w:t>
      </w:r>
      <w:r>
        <w:rPr>
          <w:spacing w:val="-8"/>
          <w:sz w:val="20"/>
          <w:vertAlign w:val="baseline"/>
        </w:rPr>
        <w:t> </w:t>
      </w:r>
      <w:r>
        <w:rPr>
          <w:sz w:val="20"/>
          <w:vertAlign w:val="baseline"/>
        </w:rPr>
        <w:t>of</w:t>
      </w:r>
      <w:r>
        <w:rPr>
          <w:spacing w:val="-9"/>
          <w:sz w:val="20"/>
          <w:vertAlign w:val="baseline"/>
        </w:rPr>
        <w:t> </w:t>
      </w:r>
      <w:r>
        <w:rPr>
          <w:sz w:val="20"/>
          <w:vertAlign w:val="baseline"/>
        </w:rPr>
        <w:t>Financial</w:t>
      </w:r>
      <w:r>
        <w:rPr>
          <w:spacing w:val="-8"/>
          <w:sz w:val="20"/>
          <w:vertAlign w:val="baseline"/>
        </w:rPr>
        <w:t> </w:t>
      </w:r>
      <w:r>
        <w:rPr>
          <w:sz w:val="20"/>
          <w:vertAlign w:val="baseline"/>
        </w:rPr>
        <w:t>Holding</w:t>
      </w:r>
      <w:r>
        <w:rPr>
          <w:spacing w:val="-9"/>
          <w:sz w:val="20"/>
          <w:vertAlign w:val="baseline"/>
        </w:rPr>
        <w:t> </w:t>
      </w:r>
      <w:r>
        <w:rPr>
          <w:sz w:val="20"/>
          <w:vertAlign w:val="baseline"/>
        </w:rPr>
        <w:t>Companies</w:t>
      </w:r>
      <w:r>
        <w:rPr>
          <w:spacing w:val="-9"/>
          <w:sz w:val="20"/>
          <w:vertAlign w:val="baseline"/>
        </w:rPr>
        <w:t> </w:t>
      </w:r>
      <w:r>
        <w:rPr>
          <w:sz w:val="20"/>
          <w:vertAlign w:val="baseline"/>
        </w:rPr>
        <w:t>in</w:t>
      </w:r>
      <w:r>
        <w:rPr>
          <w:spacing w:val="-8"/>
          <w:sz w:val="20"/>
          <w:vertAlign w:val="baseline"/>
        </w:rPr>
        <w:t> </w:t>
      </w:r>
      <w:r>
        <w:rPr>
          <w:spacing w:val="-2"/>
          <w:sz w:val="20"/>
          <w:vertAlign w:val="baseline"/>
        </w:rPr>
        <w:t>Nigeria.</w:t>
      </w:r>
    </w:p>
    <w:p>
      <w:pPr>
        <w:spacing w:after="0"/>
        <w:jc w:val="left"/>
        <w:rPr>
          <w:sz w:val="20"/>
        </w:rPr>
        <w:sectPr>
          <w:pgSz w:w="11910" w:h="16840"/>
          <w:pgMar w:header="0" w:footer="1454" w:top="1360" w:bottom="1640" w:left="840" w:right="400"/>
        </w:sectPr>
      </w:pPr>
    </w:p>
    <w:p>
      <w:pPr>
        <w:pStyle w:val="BodyText"/>
        <w:spacing w:line="480" w:lineRule="auto" w:before="77"/>
        <w:ind w:left="1145" w:right="155"/>
        <w:jc w:val="both"/>
      </w:pPr>
      <w:r>
        <w:rPr/>
        <w:t>On ownership and control</w:t>
      </w:r>
      <w:r>
        <w:rPr>
          <w:vertAlign w:val="superscript"/>
        </w:rPr>
        <w:t>736</w:t>
      </w:r>
      <w:r>
        <w:rPr>
          <w:vertAlign w:val="baseline"/>
        </w:rPr>
        <w:t> the Guidelines provide that any change in the ownership and control of a financial holding company</w:t>
      </w:r>
      <w:r>
        <w:rPr>
          <w:vertAlign w:val="superscript"/>
        </w:rPr>
        <w:t>737</w:t>
      </w:r>
      <w:r>
        <w:rPr>
          <w:vertAlign w:val="baseline"/>
        </w:rPr>
        <w:t> must be approved by the CBN before it can take effect. The Guidelines stipulate that (a) subsidiaries of a HoldCo or their partners shall not acquire shares in the same HoldCo; and subsidiaries of</w:t>
      </w:r>
      <w:r>
        <w:rPr>
          <w:spacing w:val="-2"/>
          <w:vertAlign w:val="baseline"/>
        </w:rPr>
        <w:t> </w:t>
      </w:r>
      <w:r>
        <w:rPr>
          <w:vertAlign w:val="baseline"/>
        </w:rPr>
        <w:t>a HoldCo are barred from acquiring interests</w:t>
      </w:r>
      <w:r>
        <w:rPr>
          <w:spacing w:val="-1"/>
          <w:vertAlign w:val="baseline"/>
        </w:rPr>
        <w:t> </w:t>
      </w:r>
      <w:r>
        <w:rPr>
          <w:vertAlign w:val="baseline"/>
        </w:rPr>
        <w:t>of</w:t>
      </w:r>
      <w:r>
        <w:rPr>
          <w:spacing w:val="-2"/>
          <w:vertAlign w:val="baseline"/>
        </w:rPr>
        <w:t> </w:t>
      </w:r>
      <w:r>
        <w:rPr>
          <w:vertAlign w:val="baseline"/>
        </w:rPr>
        <w:t>other</w:t>
      </w:r>
      <w:r>
        <w:rPr>
          <w:spacing w:val="-2"/>
          <w:vertAlign w:val="baseline"/>
        </w:rPr>
        <w:t> </w:t>
      </w:r>
      <w:r>
        <w:rPr>
          <w:vertAlign w:val="baseline"/>
        </w:rPr>
        <w:t>subsidiaries (meaning</w:t>
      </w:r>
      <w:r>
        <w:rPr>
          <w:spacing w:val="-3"/>
          <w:vertAlign w:val="baseline"/>
        </w:rPr>
        <w:t> </w:t>
      </w:r>
      <w:r>
        <w:rPr>
          <w:vertAlign w:val="baseline"/>
        </w:rPr>
        <w:t>that First Bank of Nigeria Plc cannot purport to acquire shares in the capital of First Capital Ltd).</w:t>
      </w:r>
      <w:r>
        <w:rPr>
          <w:vertAlign w:val="superscript"/>
        </w:rPr>
        <w:t>738</w:t>
      </w:r>
      <w:r>
        <w:rPr>
          <w:vertAlign w:val="baseline"/>
        </w:rPr>
        <w:t> However, First Nominees Ltd, a subsidiary of FBN Holdings Ltd, can, in the ordinary course of its business, invest in FBN Holdings Ltd for the benefit of its clients but not on its own behalf.</w:t>
      </w:r>
      <w:r>
        <w:rPr>
          <w:vertAlign w:val="superscript"/>
        </w:rPr>
        <w:t>739</w:t>
      </w:r>
      <w:r>
        <w:rPr>
          <w:vertAlign w:val="baseline"/>
        </w:rPr>
        <w:t> It must be accepted that these provisions are sound and directed at ensuring that there is no lock on control. For example, if subsidiaries of a HoldCo are allowed to acquire shares in the same HoldCo a situation where one person acquires ownership of the subsidiary as well as the HoldCo cannot be avoided. Allowing a subsidiary acting as a nominee to invest in any HoldCo including its parent, although made in the ordinary course,</w:t>
      </w:r>
      <w:r>
        <w:rPr>
          <w:spacing w:val="40"/>
          <w:vertAlign w:val="baseline"/>
        </w:rPr>
        <w:t> </w:t>
      </w:r>
      <w:r>
        <w:rPr>
          <w:vertAlign w:val="baseline"/>
        </w:rPr>
        <w:t>is a technical way of beating the protection against lock on control.</w:t>
      </w:r>
    </w:p>
    <w:p>
      <w:pPr>
        <w:pStyle w:val="BodyText"/>
        <w:spacing w:line="480" w:lineRule="auto"/>
        <w:ind w:left="1145" w:right="158"/>
        <w:jc w:val="both"/>
      </w:pPr>
      <w:r>
        <w:rPr/>
        <w:t>With respect to corporate governance, the Guideline provisions in that direction were directed at strengthening the governance structure of a HoldCo and that of the bank itself. In other words, the Guidelines is concerned about the overall health of a HoldCo since that will impact on the health of its subsidiaries, including its banking subsidiary. A disturbing provision of the Guidelines has to do with its requirement of a HoldCo to “comply with the provisions of any code of corporate governance issued by the CBN for institutions under its purview.”</w:t>
      </w:r>
      <w:r>
        <w:rPr>
          <w:vertAlign w:val="superscript"/>
        </w:rPr>
        <w:t>740</w:t>
      </w:r>
      <w:r>
        <w:rPr>
          <w:vertAlign w:val="baseline"/>
        </w:rPr>
        <w:t> It is disturbing because a situation where the HoldCo will be at crossroads cannot be avoided. For instance, if a HoldCo has in various segments of the financial services sector (like the insurance, pension, banking, securities), will it make sense to expect the HoldCo</w:t>
      </w:r>
    </w:p>
    <w:p>
      <w:pPr>
        <w:pStyle w:val="BodyText"/>
        <w:spacing w:before="137"/>
        <w:rPr>
          <w:sz w:val="20"/>
        </w:rPr>
      </w:pPr>
      <w:r>
        <w:rPr/>
        <mc:AlternateContent>
          <mc:Choice Requires="wps">
            <w:drawing>
              <wp:anchor distT="0" distB="0" distL="0" distR="0" allowOverlap="1" layoutInCell="1" locked="0" behindDoc="1" simplePos="0" relativeHeight="487721472">
                <wp:simplePos x="0" y="0"/>
                <wp:positionH relativeFrom="page">
                  <wp:posOffset>1260652</wp:posOffset>
                </wp:positionH>
                <wp:positionV relativeFrom="paragraph">
                  <wp:posOffset>257818</wp:posOffset>
                </wp:positionV>
                <wp:extent cx="1829435" cy="9525"/>
                <wp:effectExtent l="0" t="0" r="0" b="0"/>
                <wp:wrapTopAndBottom/>
                <wp:docPr id="307" name="Graphic 307"/>
                <wp:cNvGraphicFramePr>
                  <a:graphicFrameLocks/>
                </wp:cNvGraphicFramePr>
                <a:graphic>
                  <a:graphicData uri="http://schemas.microsoft.com/office/word/2010/wordprocessingShape">
                    <wps:wsp>
                      <wps:cNvPr id="307" name="Graphic 307"/>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0.300655pt;width:144.020pt;height:.71997pt;mso-position-horizontal-relative:page;mso-position-vertical-relative:paragraph;z-index:-15595008;mso-wrap-distance-left:0;mso-wrap-distance-right:0" id="docshape298" filled="true" fillcolor="#000000" stroked="false">
                <v:fill type="solid"/>
                <w10:wrap type="topAndBottom"/>
              </v:rect>
            </w:pict>
          </mc:Fallback>
        </mc:AlternateContent>
      </w:r>
    </w:p>
    <w:p>
      <w:pPr>
        <w:spacing w:before="102"/>
        <w:ind w:left="1145" w:right="1304" w:firstLine="0"/>
        <w:jc w:val="left"/>
        <w:rPr>
          <w:sz w:val="20"/>
        </w:rPr>
      </w:pPr>
      <w:r>
        <w:rPr>
          <w:sz w:val="20"/>
          <w:vertAlign w:val="superscript"/>
        </w:rPr>
        <w:t>736</w:t>
      </w:r>
      <w:r>
        <w:rPr>
          <w:sz w:val="20"/>
          <w:vertAlign w:val="baseline"/>
        </w:rPr>
        <w:t>Section</w:t>
      </w:r>
      <w:r>
        <w:rPr>
          <w:spacing w:val="-3"/>
          <w:sz w:val="20"/>
          <w:vertAlign w:val="baseline"/>
        </w:rPr>
        <w:t> </w:t>
      </w:r>
      <w:r>
        <w:rPr>
          <w:sz w:val="20"/>
          <w:vertAlign w:val="baseline"/>
        </w:rPr>
        <w:t>4.1</w:t>
      </w:r>
      <w:r>
        <w:rPr>
          <w:spacing w:val="-3"/>
          <w:sz w:val="20"/>
          <w:vertAlign w:val="baseline"/>
        </w:rPr>
        <w:t> </w:t>
      </w:r>
      <w:r>
        <w:rPr>
          <w:sz w:val="20"/>
          <w:vertAlign w:val="baseline"/>
        </w:rPr>
        <w:t>of</w:t>
      </w:r>
      <w:r>
        <w:rPr>
          <w:spacing w:val="-5"/>
          <w:sz w:val="20"/>
          <w:vertAlign w:val="baseline"/>
        </w:rPr>
        <w:t> </w:t>
      </w:r>
      <w:r>
        <w:rPr>
          <w:sz w:val="20"/>
          <w:vertAlign w:val="baseline"/>
        </w:rPr>
        <w:t>theCBN</w:t>
      </w:r>
      <w:r>
        <w:rPr>
          <w:spacing w:val="-3"/>
          <w:sz w:val="20"/>
          <w:vertAlign w:val="baseline"/>
        </w:rPr>
        <w:t> </w:t>
      </w:r>
      <w:r>
        <w:rPr>
          <w:sz w:val="20"/>
          <w:vertAlign w:val="baseline"/>
        </w:rPr>
        <w:t>Guidelines</w:t>
      </w:r>
      <w:r>
        <w:rPr>
          <w:spacing w:val="-5"/>
          <w:sz w:val="20"/>
          <w:vertAlign w:val="baseline"/>
        </w:rPr>
        <w:t> </w:t>
      </w:r>
      <w:r>
        <w:rPr>
          <w:sz w:val="20"/>
          <w:vertAlign w:val="baseline"/>
        </w:rPr>
        <w:t>for</w:t>
      </w:r>
      <w:r>
        <w:rPr>
          <w:spacing w:val="-3"/>
          <w:sz w:val="20"/>
          <w:vertAlign w:val="baseline"/>
        </w:rPr>
        <w:t> </w:t>
      </w:r>
      <w:r>
        <w:rPr>
          <w:sz w:val="20"/>
          <w:vertAlign w:val="baseline"/>
        </w:rPr>
        <w:t>Licensing</w:t>
      </w:r>
      <w:r>
        <w:rPr>
          <w:spacing w:val="-4"/>
          <w:sz w:val="20"/>
          <w:vertAlign w:val="baseline"/>
        </w:rPr>
        <w:t> </w:t>
      </w:r>
      <w:r>
        <w:rPr>
          <w:sz w:val="20"/>
          <w:vertAlign w:val="baseline"/>
        </w:rPr>
        <w:t>and</w:t>
      </w:r>
      <w:r>
        <w:rPr>
          <w:spacing w:val="-3"/>
          <w:sz w:val="20"/>
          <w:vertAlign w:val="baseline"/>
        </w:rPr>
        <w:t> </w:t>
      </w:r>
      <w:r>
        <w:rPr>
          <w:sz w:val="20"/>
          <w:vertAlign w:val="baseline"/>
        </w:rPr>
        <w:t>Regulation</w:t>
      </w:r>
      <w:r>
        <w:rPr>
          <w:spacing w:val="-3"/>
          <w:sz w:val="20"/>
          <w:vertAlign w:val="baseline"/>
        </w:rPr>
        <w:t> </w:t>
      </w:r>
      <w:r>
        <w:rPr>
          <w:sz w:val="20"/>
          <w:vertAlign w:val="baseline"/>
        </w:rPr>
        <w:t>of</w:t>
      </w:r>
      <w:r>
        <w:rPr>
          <w:spacing w:val="-5"/>
          <w:sz w:val="20"/>
          <w:vertAlign w:val="baseline"/>
        </w:rPr>
        <w:t> </w:t>
      </w:r>
      <w:r>
        <w:rPr>
          <w:sz w:val="20"/>
          <w:vertAlign w:val="baseline"/>
        </w:rPr>
        <w:t>Financial</w:t>
      </w:r>
      <w:r>
        <w:rPr>
          <w:spacing w:val="-4"/>
          <w:sz w:val="20"/>
          <w:vertAlign w:val="baseline"/>
        </w:rPr>
        <w:t> </w:t>
      </w:r>
      <w:r>
        <w:rPr>
          <w:sz w:val="20"/>
          <w:vertAlign w:val="baseline"/>
        </w:rPr>
        <w:t>Holding</w:t>
      </w:r>
      <w:r>
        <w:rPr>
          <w:spacing w:val="-4"/>
          <w:sz w:val="20"/>
          <w:vertAlign w:val="baseline"/>
        </w:rPr>
        <w:t> </w:t>
      </w:r>
      <w:r>
        <w:rPr>
          <w:sz w:val="20"/>
          <w:vertAlign w:val="baseline"/>
        </w:rPr>
        <w:t>Companies</w:t>
      </w:r>
      <w:r>
        <w:rPr>
          <w:spacing w:val="-5"/>
          <w:sz w:val="20"/>
          <w:vertAlign w:val="baseline"/>
        </w:rPr>
        <w:t> </w:t>
      </w:r>
      <w:r>
        <w:rPr>
          <w:sz w:val="20"/>
          <w:vertAlign w:val="baseline"/>
        </w:rPr>
        <w:t>in </w:t>
      </w:r>
      <w:r>
        <w:rPr>
          <w:spacing w:val="-2"/>
          <w:sz w:val="20"/>
          <w:vertAlign w:val="baseline"/>
        </w:rPr>
        <w:t>Nigeria.</w:t>
      </w:r>
    </w:p>
    <w:p>
      <w:pPr>
        <w:spacing w:before="0"/>
        <w:ind w:left="1145" w:right="1304" w:firstLine="0"/>
        <w:jc w:val="left"/>
        <w:rPr>
          <w:sz w:val="20"/>
        </w:rPr>
      </w:pPr>
      <w:r>
        <w:rPr>
          <w:sz w:val="20"/>
          <w:vertAlign w:val="superscript"/>
        </w:rPr>
        <w:t>737</w:t>
      </w:r>
      <w:r>
        <w:rPr>
          <w:spacing w:val="-3"/>
          <w:sz w:val="20"/>
          <w:vertAlign w:val="baseline"/>
        </w:rPr>
        <w:t> </w:t>
      </w:r>
      <w:r>
        <w:rPr>
          <w:sz w:val="20"/>
          <w:vertAlign w:val="baseline"/>
        </w:rPr>
        <w:t>For</w:t>
      </w:r>
      <w:r>
        <w:rPr>
          <w:spacing w:val="-2"/>
          <w:sz w:val="20"/>
          <w:vertAlign w:val="baseline"/>
        </w:rPr>
        <w:t> </w:t>
      </w:r>
      <w:r>
        <w:rPr>
          <w:sz w:val="20"/>
          <w:vertAlign w:val="baseline"/>
        </w:rPr>
        <w:t>example,</w:t>
      </w:r>
      <w:r>
        <w:rPr>
          <w:spacing w:val="-2"/>
          <w:sz w:val="20"/>
          <w:vertAlign w:val="baseline"/>
        </w:rPr>
        <w:t> </w:t>
      </w:r>
      <w:r>
        <w:rPr>
          <w:sz w:val="20"/>
          <w:vertAlign w:val="baseline"/>
        </w:rPr>
        <w:t>FBN</w:t>
      </w:r>
      <w:r>
        <w:rPr>
          <w:spacing w:val="-2"/>
          <w:sz w:val="20"/>
          <w:vertAlign w:val="baseline"/>
        </w:rPr>
        <w:t> </w:t>
      </w:r>
      <w:r>
        <w:rPr>
          <w:sz w:val="20"/>
          <w:vertAlign w:val="baseline"/>
        </w:rPr>
        <w:t>Holdings</w:t>
      </w:r>
      <w:r>
        <w:rPr>
          <w:spacing w:val="-4"/>
          <w:sz w:val="20"/>
          <w:vertAlign w:val="baseline"/>
        </w:rPr>
        <w:t> </w:t>
      </w:r>
      <w:r>
        <w:rPr>
          <w:sz w:val="20"/>
          <w:vertAlign w:val="baseline"/>
        </w:rPr>
        <w:t>Ltd, the</w:t>
      </w:r>
      <w:r>
        <w:rPr>
          <w:spacing w:val="-3"/>
          <w:sz w:val="20"/>
          <w:vertAlign w:val="baseline"/>
        </w:rPr>
        <w:t> </w:t>
      </w:r>
      <w:r>
        <w:rPr>
          <w:sz w:val="20"/>
          <w:vertAlign w:val="baseline"/>
        </w:rPr>
        <w:t>financial</w:t>
      </w:r>
      <w:r>
        <w:rPr>
          <w:spacing w:val="-3"/>
          <w:sz w:val="20"/>
          <w:vertAlign w:val="baseline"/>
        </w:rPr>
        <w:t> </w:t>
      </w:r>
      <w:r>
        <w:rPr>
          <w:sz w:val="20"/>
          <w:vertAlign w:val="baseline"/>
        </w:rPr>
        <w:t>holding</w:t>
      </w:r>
      <w:r>
        <w:rPr>
          <w:spacing w:val="-3"/>
          <w:sz w:val="20"/>
          <w:vertAlign w:val="baseline"/>
        </w:rPr>
        <w:t> </w:t>
      </w:r>
      <w:r>
        <w:rPr>
          <w:sz w:val="20"/>
          <w:vertAlign w:val="baseline"/>
        </w:rPr>
        <w:t>company</w:t>
      </w:r>
      <w:r>
        <w:rPr>
          <w:spacing w:val="-2"/>
          <w:sz w:val="20"/>
          <w:vertAlign w:val="baseline"/>
        </w:rPr>
        <w:t> </w:t>
      </w:r>
      <w:r>
        <w:rPr>
          <w:sz w:val="20"/>
          <w:vertAlign w:val="baseline"/>
        </w:rPr>
        <w:t>having</w:t>
      </w:r>
      <w:r>
        <w:rPr>
          <w:spacing w:val="-3"/>
          <w:sz w:val="20"/>
          <w:vertAlign w:val="baseline"/>
        </w:rPr>
        <w:t> </w:t>
      </w:r>
      <w:r>
        <w:rPr>
          <w:sz w:val="20"/>
          <w:vertAlign w:val="baseline"/>
        </w:rPr>
        <w:t>99%</w:t>
      </w:r>
      <w:r>
        <w:rPr>
          <w:spacing w:val="-3"/>
          <w:sz w:val="20"/>
          <w:vertAlign w:val="baseline"/>
        </w:rPr>
        <w:t> </w:t>
      </w:r>
      <w:r>
        <w:rPr>
          <w:sz w:val="20"/>
          <w:vertAlign w:val="baseline"/>
        </w:rPr>
        <w:t>of</w:t>
      </w:r>
      <w:r>
        <w:rPr>
          <w:spacing w:val="-4"/>
          <w:sz w:val="20"/>
          <w:vertAlign w:val="baseline"/>
        </w:rPr>
        <w:t> </w:t>
      </w:r>
      <w:r>
        <w:rPr>
          <w:sz w:val="20"/>
          <w:vertAlign w:val="baseline"/>
        </w:rPr>
        <w:t>the</w:t>
      </w:r>
      <w:r>
        <w:rPr>
          <w:spacing w:val="-3"/>
          <w:sz w:val="20"/>
          <w:vertAlign w:val="baseline"/>
        </w:rPr>
        <w:t> </w:t>
      </w:r>
      <w:r>
        <w:rPr>
          <w:sz w:val="20"/>
          <w:vertAlign w:val="baseline"/>
        </w:rPr>
        <w:t>shares</w:t>
      </w:r>
      <w:r>
        <w:rPr>
          <w:spacing w:val="-4"/>
          <w:sz w:val="20"/>
          <w:vertAlign w:val="baseline"/>
        </w:rPr>
        <w:t> </w:t>
      </w:r>
      <w:r>
        <w:rPr>
          <w:sz w:val="20"/>
          <w:vertAlign w:val="baseline"/>
        </w:rPr>
        <w:t>in</w:t>
      </w:r>
      <w:r>
        <w:rPr>
          <w:spacing w:val="-2"/>
          <w:sz w:val="20"/>
          <w:vertAlign w:val="baseline"/>
        </w:rPr>
        <w:t> </w:t>
      </w:r>
      <w:r>
        <w:rPr>
          <w:sz w:val="20"/>
          <w:vertAlign w:val="baseline"/>
        </w:rPr>
        <w:t>the capital of First Bank of Nigeria Plc.</w:t>
      </w:r>
    </w:p>
    <w:p>
      <w:pPr>
        <w:spacing w:line="243" w:lineRule="exact" w:before="0"/>
        <w:ind w:left="1145" w:right="0" w:firstLine="0"/>
        <w:jc w:val="left"/>
        <w:rPr>
          <w:sz w:val="20"/>
        </w:rPr>
      </w:pPr>
      <w:r>
        <w:rPr>
          <w:sz w:val="20"/>
          <w:vertAlign w:val="superscript"/>
        </w:rPr>
        <w:t>738</w:t>
      </w:r>
      <w:r>
        <w:rPr>
          <w:sz w:val="20"/>
          <w:vertAlign w:val="baseline"/>
        </w:rPr>
        <w:t>Section</w:t>
      </w:r>
      <w:r>
        <w:rPr>
          <w:spacing w:val="-6"/>
          <w:sz w:val="20"/>
          <w:vertAlign w:val="baseline"/>
        </w:rPr>
        <w:t> </w:t>
      </w:r>
      <w:r>
        <w:rPr>
          <w:sz w:val="20"/>
          <w:vertAlign w:val="baseline"/>
        </w:rPr>
        <w:t>4.1(c)</w:t>
      </w:r>
      <w:r>
        <w:rPr>
          <w:spacing w:val="-6"/>
          <w:sz w:val="20"/>
          <w:vertAlign w:val="baseline"/>
        </w:rPr>
        <w:t> </w:t>
      </w:r>
      <w:r>
        <w:rPr>
          <w:sz w:val="20"/>
          <w:vertAlign w:val="baseline"/>
        </w:rPr>
        <w:t>and</w:t>
      </w:r>
      <w:r>
        <w:rPr>
          <w:spacing w:val="-5"/>
          <w:sz w:val="20"/>
          <w:vertAlign w:val="baseline"/>
        </w:rPr>
        <w:t> </w:t>
      </w:r>
      <w:r>
        <w:rPr>
          <w:sz w:val="20"/>
          <w:vertAlign w:val="baseline"/>
        </w:rPr>
        <w:t>(d)</w:t>
      </w:r>
      <w:r>
        <w:rPr>
          <w:spacing w:val="-6"/>
          <w:sz w:val="20"/>
          <w:vertAlign w:val="baseline"/>
        </w:rPr>
        <w:t> </w:t>
      </w:r>
      <w:r>
        <w:rPr>
          <w:sz w:val="20"/>
          <w:vertAlign w:val="baseline"/>
        </w:rPr>
        <w:t>of</w:t>
      </w:r>
      <w:r>
        <w:rPr>
          <w:spacing w:val="-8"/>
          <w:sz w:val="20"/>
          <w:vertAlign w:val="baseline"/>
        </w:rPr>
        <w:t> </w:t>
      </w:r>
      <w:r>
        <w:rPr>
          <w:sz w:val="20"/>
          <w:vertAlign w:val="baseline"/>
        </w:rPr>
        <w:t>the</w:t>
      </w:r>
      <w:r>
        <w:rPr>
          <w:spacing w:val="-6"/>
          <w:sz w:val="20"/>
          <w:vertAlign w:val="baseline"/>
        </w:rPr>
        <w:t> </w:t>
      </w:r>
      <w:r>
        <w:rPr>
          <w:spacing w:val="-2"/>
          <w:sz w:val="20"/>
          <w:vertAlign w:val="baseline"/>
        </w:rPr>
        <w:t>Guidelines.</w:t>
      </w:r>
    </w:p>
    <w:p>
      <w:pPr>
        <w:spacing w:line="243" w:lineRule="exact" w:before="0"/>
        <w:ind w:left="1145" w:right="0" w:firstLine="0"/>
        <w:jc w:val="left"/>
        <w:rPr>
          <w:sz w:val="20"/>
        </w:rPr>
      </w:pPr>
      <w:r>
        <w:rPr>
          <w:spacing w:val="-2"/>
          <w:sz w:val="20"/>
          <w:vertAlign w:val="superscript"/>
        </w:rPr>
        <w:t>739</w:t>
      </w:r>
      <w:r>
        <w:rPr>
          <w:spacing w:val="-2"/>
          <w:sz w:val="20"/>
          <w:vertAlign w:val="baseline"/>
        </w:rPr>
        <w:t>Section</w:t>
      </w:r>
      <w:r>
        <w:rPr>
          <w:spacing w:val="4"/>
          <w:sz w:val="20"/>
          <w:vertAlign w:val="baseline"/>
        </w:rPr>
        <w:t> </w:t>
      </w:r>
      <w:r>
        <w:rPr>
          <w:spacing w:val="-2"/>
          <w:sz w:val="20"/>
          <w:vertAlign w:val="baseline"/>
        </w:rPr>
        <w:t>4.1(d),</w:t>
      </w:r>
      <w:r>
        <w:rPr>
          <w:spacing w:val="5"/>
          <w:sz w:val="20"/>
          <w:vertAlign w:val="baseline"/>
        </w:rPr>
        <w:t> </w:t>
      </w:r>
      <w:r>
        <w:rPr>
          <w:spacing w:val="-4"/>
          <w:sz w:val="20"/>
          <w:vertAlign w:val="baseline"/>
        </w:rPr>
        <w:t>ibid.</w:t>
      </w:r>
    </w:p>
    <w:p>
      <w:pPr>
        <w:spacing w:before="1"/>
        <w:ind w:left="1145" w:right="1368" w:firstLine="0"/>
        <w:jc w:val="left"/>
        <w:rPr>
          <w:sz w:val="20"/>
        </w:rPr>
      </w:pPr>
      <w:r>
        <w:rPr>
          <w:sz w:val="20"/>
          <w:vertAlign w:val="superscript"/>
        </w:rPr>
        <w:t>740</w:t>
      </w:r>
      <w:r>
        <w:rPr>
          <w:sz w:val="20"/>
          <w:vertAlign w:val="baseline"/>
        </w:rPr>
        <w:t>Section</w:t>
      </w:r>
      <w:r>
        <w:rPr>
          <w:spacing w:val="-3"/>
          <w:sz w:val="20"/>
          <w:vertAlign w:val="baseline"/>
        </w:rPr>
        <w:t> </w:t>
      </w:r>
      <w:r>
        <w:rPr>
          <w:sz w:val="20"/>
          <w:vertAlign w:val="baseline"/>
        </w:rPr>
        <w:t>4(d)(i)</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CBN</w:t>
      </w:r>
      <w:r>
        <w:rPr>
          <w:spacing w:val="-3"/>
          <w:sz w:val="20"/>
          <w:vertAlign w:val="baseline"/>
        </w:rPr>
        <w:t> </w:t>
      </w:r>
      <w:r>
        <w:rPr>
          <w:sz w:val="20"/>
          <w:vertAlign w:val="baseline"/>
        </w:rPr>
        <w:t>Guidelines</w:t>
      </w:r>
      <w:r>
        <w:rPr>
          <w:spacing w:val="-3"/>
          <w:sz w:val="20"/>
          <w:vertAlign w:val="baseline"/>
        </w:rPr>
        <w:t> </w:t>
      </w:r>
      <w:r>
        <w:rPr>
          <w:sz w:val="20"/>
          <w:vertAlign w:val="baseline"/>
        </w:rPr>
        <w:t>for</w:t>
      </w:r>
      <w:r>
        <w:rPr>
          <w:spacing w:val="-3"/>
          <w:sz w:val="20"/>
          <w:vertAlign w:val="baseline"/>
        </w:rPr>
        <w:t> </w:t>
      </w:r>
      <w:r>
        <w:rPr>
          <w:sz w:val="20"/>
          <w:vertAlign w:val="baseline"/>
        </w:rPr>
        <w:t>Licensing</w:t>
      </w:r>
      <w:r>
        <w:rPr>
          <w:spacing w:val="-4"/>
          <w:sz w:val="20"/>
          <w:vertAlign w:val="baseline"/>
        </w:rPr>
        <w:t> </w:t>
      </w:r>
      <w:r>
        <w:rPr>
          <w:sz w:val="20"/>
          <w:vertAlign w:val="baseline"/>
        </w:rPr>
        <w:t>and</w:t>
      </w:r>
      <w:r>
        <w:rPr>
          <w:spacing w:val="-3"/>
          <w:sz w:val="20"/>
          <w:vertAlign w:val="baseline"/>
        </w:rPr>
        <w:t> </w:t>
      </w:r>
      <w:r>
        <w:rPr>
          <w:sz w:val="20"/>
          <w:vertAlign w:val="baseline"/>
        </w:rPr>
        <w:t>Regulation</w:t>
      </w:r>
      <w:r>
        <w:rPr>
          <w:spacing w:val="-3"/>
          <w:sz w:val="20"/>
          <w:vertAlign w:val="baseline"/>
        </w:rPr>
        <w:t> </w:t>
      </w:r>
      <w:r>
        <w:rPr>
          <w:sz w:val="20"/>
          <w:vertAlign w:val="baseline"/>
        </w:rPr>
        <w:t>of</w:t>
      </w:r>
      <w:r>
        <w:rPr>
          <w:spacing w:val="-5"/>
          <w:sz w:val="20"/>
          <w:vertAlign w:val="baseline"/>
        </w:rPr>
        <w:t> </w:t>
      </w:r>
      <w:r>
        <w:rPr>
          <w:sz w:val="20"/>
          <w:vertAlign w:val="baseline"/>
        </w:rPr>
        <w:t>Financial</w:t>
      </w:r>
      <w:r>
        <w:rPr>
          <w:spacing w:val="-4"/>
          <w:sz w:val="20"/>
          <w:vertAlign w:val="baseline"/>
        </w:rPr>
        <w:t> </w:t>
      </w:r>
      <w:r>
        <w:rPr>
          <w:sz w:val="20"/>
          <w:vertAlign w:val="baseline"/>
        </w:rPr>
        <w:t>Holding Companies in Nigeria.</w:t>
      </w:r>
    </w:p>
    <w:p>
      <w:pPr>
        <w:spacing w:after="0"/>
        <w:jc w:val="left"/>
        <w:rPr>
          <w:sz w:val="20"/>
        </w:rPr>
        <w:sectPr>
          <w:pgSz w:w="11910" w:h="16840"/>
          <w:pgMar w:header="0" w:footer="1454" w:top="1320" w:bottom="1640" w:left="840" w:right="400"/>
        </w:sectPr>
      </w:pPr>
    </w:p>
    <w:p>
      <w:pPr>
        <w:pStyle w:val="BodyText"/>
        <w:spacing w:line="480" w:lineRule="auto" w:before="37"/>
        <w:ind w:left="1145" w:right="157"/>
        <w:jc w:val="both"/>
      </w:pPr>
      <w:r>
        <w:rPr/>
        <w:t>to observe the CBN Code to the exclusion of the PENCOM and NAICOM Codes of Corporate</w:t>
      </w:r>
      <w:r>
        <w:rPr>
          <w:spacing w:val="40"/>
        </w:rPr>
        <w:t> </w:t>
      </w:r>
      <w:r>
        <w:rPr/>
        <w:t>Governance? To this extent, the Guidelines are overreaching in its scope. Another downside of the Guidelines is</w:t>
      </w:r>
      <w:r>
        <w:rPr>
          <w:spacing w:val="-1"/>
        </w:rPr>
        <w:t> </w:t>
      </w:r>
      <w:r>
        <w:rPr/>
        <w:t>that</w:t>
      </w:r>
      <w:r>
        <w:rPr>
          <w:spacing w:val="-1"/>
        </w:rPr>
        <w:t> </w:t>
      </w:r>
      <w:r>
        <w:rPr/>
        <w:t>while the</w:t>
      </w:r>
      <w:r>
        <w:rPr>
          <w:spacing w:val="-1"/>
        </w:rPr>
        <w:t> </w:t>
      </w:r>
      <w:r>
        <w:rPr/>
        <w:t>provisions</w:t>
      </w:r>
      <w:r>
        <w:rPr>
          <w:spacing w:val="-1"/>
        </w:rPr>
        <w:t> </w:t>
      </w:r>
      <w:r>
        <w:rPr/>
        <w:t>can help,</w:t>
      </w:r>
      <w:r>
        <w:rPr>
          <w:spacing w:val="-1"/>
        </w:rPr>
        <w:t> </w:t>
      </w:r>
      <w:r>
        <w:rPr/>
        <w:t>to some</w:t>
      </w:r>
      <w:r>
        <w:rPr>
          <w:spacing w:val="-1"/>
        </w:rPr>
        <w:t> </w:t>
      </w:r>
      <w:r>
        <w:rPr/>
        <w:t>extent,</w:t>
      </w:r>
      <w:r>
        <w:rPr>
          <w:spacing w:val="-1"/>
        </w:rPr>
        <w:t> </w:t>
      </w:r>
      <w:r>
        <w:rPr/>
        <w:t>strengthen corporate</w:t>
      </w:r>
      <w:r>
        <w:rPr>
          <w:spacing w:val="-1"/>
        </w:rPr>
        <w:t> </w:t>
      </w:r>
      <w:r>
        <w:rPr/>
        <w:t>governance in</w:t>
      </w:r>
      <w:r>
        <w:rPr>
          <w:spacing w:val="-3"/>
        </w:rPr>
        <w:t> </w:t>
      </w:r>
      <w:r>
        <w:rPr/>
        <w:t>the banks, it is of limited application. This is because it is not all banks that are subsidiaries of a HoldCo. Fidelity Bank, Stanbic-IBTC, WEMA Bank, and Zenith Bank are not subsidiaries of any HoldCo. In the absence of a HoldCo, what happens to the role of institutional investors in promoting corporate governance in such banks? These banks have institutional investors in their shareholding structure but with no role assigned for such organised group of investors, it means that the practice of corporate governance will be impaired.</w:t>
      </w:r>
    </w:p>
    <w:p>
      <w:pPr>
        <w:pStyle w:val="ListParagraph"/>
        <w:numPr>
          <w:ilvl w:val="0"/>
          <w:numId w:val="64"/>
        </w:numPr>
        <w:tabs>
          <w:tab w:pos="1851" w:val="left" w:leader="none"/>
        </w:tabs>
        <w:spacing w:line="240" w:lineRule="auto" w:before="0" w:after="0"/>
        <w:ind w:left="1851" w:right="0" w:hanging="358"/>
        <w:jc w:val="both"/>
        <w:rPr>
          <w:sz w:val="22"/>
        </w:rPr>
      </w:pPr>
      <w:r>
        <w:rPr>
          <w:sz w:val="22"/>
        </w:rPr>
        <w:t>Quality</w:t>
      </w:r>
      <w:r>
        <w:rPr>
          <w:spacing w:val="-6"/>
          <w:sz w:val="22"/>
        </w:rPr>
        <w:t> </w:t>
      </w:r>
      <w:r>
        <w:rPr>
          <w:sz w:val="22"/>
        </w:rPr>
        <w:t>of</w:t>
      </w:r>
      <w:r>
        <w:rPr>
          <w:spacing w:val="-4"/>
          <w:sz w:val="22"/>
        </w:rPr>
        <w:t> </w:t>
      </w:r>
      <w:r>
        <w:rPr>
          <w:sz w:val="22"/>
        </w:rPr>
        <w:t>Bank</w:t>
      </w:r>
      <w:r>
        <w:rPr>
          <w:spacing w:val="-3"/>
          <w:sz w:val="22"/>
        </w:rPr>
        <w:t> </w:t>
      </w:r>
      <w:r>
        <w:rPr>
          <w:sz w:val="22"/>
        </w:rPr>
        <w:t>Leadership</w:t>
      </w:r>
      <w:r>
        <w:rPr>
          <w:spacing w:val="-8"/>
          <w:sz w:val="22"/>
        </w:rPr>
        <w:t> </w:t>
      </w:r>
      <w:r>
        <w:rPr>
          <w:sz w:val="22"/>
        </w:rPr>
        <w:t>in</w:t>
      </w:r>
      <w:r>
        <w:rPr>
          <w:spacing w:val="-5"/>
          <w:sz w:val="22"/>
        </w:rPr>
        <w:t> </w:t>
      </w:r>
      <w:r>
        <w:rPr>
          <w:spacing w:val="-2"/>
          <w:sz w:val="22"/>
        </w:rPr>
        <w:t>Nigeria</w:t>
      </w:r>
    </w:p>
    <w:p>
      <w:pPr>
        <w:pStyle w:val="BodyText"/>
        <w:spacing w:before="1"/>
      </w:pPr>
    </w:p>
    <w:p>
      <w:pPr>
        <w:pStyle w:val="BodyText"/>
        <w:spacing w:line="480" w:lineRule="auto"/>
        <w:ind w:left="1145" w:right="158"/>
        <w:jc w:val="both"/>
      </w:pPr>
      <w:r>
        <w:rPr/>
        <w:t>Within any organisational setting, leadership is everything. Without leadership all the talk about corporate governance will end up being an empty cymbal. Accordingly, the issue of leadership in the banks was taken up with the Team during the interview. The questions directed at the Team were designed</w:t>
      </w:r>
      <w:r>
        <w:rPr>
          <w:spacing w:val="-1"/>
        </w:rPr>
        <w:t> </w:t>
      </w:r>
      <w:r>
        <w:rPr/>
        <w:t>after</w:t>
      </w:r>
      <w:r>
        <w:rPr>
          <w:spacing w:val="-1"/>
        </w:rPr>
        <w:t> </w:t>
      </w:r>
      <w:r>
        <w:rPr/>
        <w:t>a</w:t>
      </w:r>
      <w:r>
        <w:rPr>
          <w:spacing w:val="-1"/>
        </w:rPr>
        <w:t> </w:t>
      </w:r>
      <w:r>
        <w:rPr/>
        <w:t>careful</w:t>
      </w:r>
      <w:r>
        <w:rPr>
          <w:spacing w:val="-1"/>
        </w:rPr>
        <w:t> </w:t>
      </w:r>
      <w:r>
        <w:rPr/>
        <w:t>study</w:t>
      </w:r>
      <w:r>
        <w:rPr>
          <w:spacing w:val="-1"/>
        </w:rPr>
        <w:t> </w:t>
      </w:r>
      <w:r>
        <w:rPr/>
        <w:t>of</w:t>
      </w:r>
      <w:r>
        <w:rPr>
          <w:spacing w:val="-1"/>
        </w:rPr>
        <w:t> </w:t>
      </w:r>
      <w:r>
        <w:rPr/>
        <w:t>the</w:t>
      </w:r>
      <w:r>
        <w:rPr>
          <w:spacing w:val="-1"/>
        </w:rPr>
        <w:t> </w:t>
      </w:r>
      <w:r>
        <w:rPr/>
        <w:t>CBN</w:t>
      </w:r>
      <w:r>
        <w:rPr>
          <w:spacing w:val="-3"/>
        </w:rPr>
        <w:t> </w:t>
      </w:r>
      <w:r>
        <w:rPr/>
        <w:t>circular</w:t>
      </w:r>
      <w:r>
        <w:rPr>
          <w:spacing w:val="-4"/>
        </w:rPr>
        <w:t> </w:t>
      </w:r>
      <w:r>
        <w:rPr/>
        <w:t>on</w:t>
      </w:r>
      <w:r>
        <w:rPr>
          <w:spacing w:val="-2"/>
        </w:rPr>
        <w:t> </w:t>
      </w:r>
      <w:r>
        <w:rPr/>
        <w:t>“Revised</w:t>
      </w:r>
      <w:r>
        <w:rPr>
          <w:spacing w:val="-1"/>
        </w:rPr>
        <w:t> </w:t>
      </w:r>
      <w:r>
        <w:rPr/>
        <w:t>Assessment</w:t>
      </w:r>
      <w:r>
        <w:rPr>
          <w:spacing w:val="-1"/>
        </w:rPr>
        <w:t> </w:t>
      </w:r>
      <w:r>
        <w:rPr/>
        <w:t>Criteria</w:t>
      </w:r>
      <w:r>
        <w:rPr>
          <w:spacing w:val="-1"/>
        </w:rPr>
        <w:t> </w:t>
      </w:r>
      <w:r>
        <w:rPr/>
        <w:t>for</w:t>
      </w:r>
      <w:r>
        <w:rPr>
          <w:spacing w:val="-1"/>
        </w:rPr>
        <w:t> </w:t>
      </w:r>
      <w:r>
        <w:rPr/>
        <w:t>Approved</w:t>
      </w:r>
      <w:r>
        <w:rPr>
          <w:spacing w:val="-1"/>
        </w:rPr>
        <w:t> </w:t>
      </w:r>
      <w:r>
        <w:rPr/>
        <w:t>Persons’ Regime for Financial Institutions” (hereafter the “Circular”)</w:t>
      </w:r>
      <w:r>
        <w:rPr>
          <w:vertAlign w:val="superscript"/>
        </w:rPr>
        <w:t>741</w:t>
      </w:r>
      <w:r>
        <w:rPr>
          <w:vertAlign w:val="baseline"/>
        </w:rPr>
        <w:t> issued under reference FPR/DIR/GEN/05/014 dated 15/10/2015. The questions touched on the provisions of the Circular on “Criteria for Assessing Fitness (Competence and Capability).”</w:t>
      </w:r>
    </w:p>
    <w:p>
      <w:pPr>
        <w:pStyle w:val="ListParagraph"/>
        <w:numPr>
          <w:ilvl w:val="0"/>
          <w:numId w:val="65"/>
        </w:numPr>
        <w:tabs>
          <w:tab w:pos="1486" w:val="left" w:leader="none"/>
        </w:tabs>
        <w:spacing w:line="480" w:lineRule="auto" w:before="0" w:after="0"/>
        <w:ind w:left="1145" w:right="156" w:firstLine="91"/>
        <w:jc w:val="both"/>
        <w:rPr>
          <w:sz w:val="22"/>
        </w:rPr>
      </w:pPr>
      <w:r>
        <w:rPr>
          <w:b/>
          <w:sz w:val="22"/>
        </w:rPr>
        <w:t>General</w:t>
      </w:r>
      <w:r>
        <w:rPr>
          <w:sz w:val="22"/>
        </w:rPr>
        <w:t>. After making excellent provision regarding the fitness, competence and capability of any approved person, the Circular toned down the requirement when it stated “where candidates are deficient or fail the fitness test, they will be allowed a period of two years within which to undergo training to remedy the deficiency.” To this statement the Team was asked whether this would not give room</w:t>
      </w:r>
      <w:r>
        <w:rPr>
          <w:spacing w:val="20"/>
          <w:sz w:val="22"/>
        </w:rPr>
        <w:t> </w:t>
      </w:r>
      <w:r>
        <w:rPr>
          <w:sz w:val="22"/>
        </w:rPr>
        <w:t>for</w:t>
      </w:r>
      <w:r>
        <w:rPr>
          <w:spacing w:val="17"/>
          <w:sz w:val="22"/>
        </w:rPr>
        <w:t> </w:t>
      </w:r>
      <w:r>
        <w:rPr>
          <w:sz w:val="22"/>
        </w:rPr>
        <w:t>lowering</w:t>
      </w:r>
      <w:r>
        <w:rPr>
          <w:spacing w:val="19"/>
          <w:sz w:val="22"/>
        </w:rPr>
        <w:t> </w:t>
      </w:r>
      <w:r>
        <w:rPr>
          <w:sz w:val="22"/>
        </w:rPr>
        <w:t>the</w:t>
      </w:r>
      <w:r>
        <w:rPr>
          <w:spacing w:val="20"/>
          <w:sz w:val="22"/>
        </w:rPr>
        <w:t> </w:t>
      </w:r>
      <w:r>
        <w:rPr>
          <w:sz w:val="22"/>
        </w:rPr>
        <w:t>standards</w:t>
      </w:r>
      <w:r>
        <w:rPr>
          <w:spacing w:val="20"/>
          <w:sz w:val="22"/>
        </w:rPr>
        <w:t> </w:t>
      </w:r>
      <w:r>
        <w:rPr>
          <w:sz w:val="22"/>
        </w:rPr>
        <w:t>already</w:t>
      </w:r>
      <w:r>
        <w:rPr>
          <w:spacing w:val="18"/>
          <w:sz w:val="22"/>
        </w:rPr>
        <w:t> </w:t>
      </w:r>
      <w:r>
        <w:rPr>
          <w:sz w:val="22"/>
        </w:rPr>
        <w:t>set</w:t>
      </w:r>
      <w:r>
        <w:rPr>
          <w:spacing w:val="18"/>
          <w:sz w:val="22"/>
        </w:rPr>
        <w:t> </w:t>
      </w:r>
      <w:r>
        <w:rPr>
          <w:sz w:val="22"/>
        </w:rPr>
        <w:t>with</w:t>
      </w:r>
      <w:r>
        <w:rPr>
          <w:spacing w:val="19"/>
          <w:sz w:val="22"/>
        </w:rPr>
        <w:t> </w:t>
      </w:r>
      <w:r>
        <w:rPr>
          <w:sz w:val="22"/>
        </w:rPr>
        <w:t>dire</w:t>
      </w:r>
      <w:r>
        <w:rPr>
          <w:spacing w:val="20"/>
          <w:sz w:val="22"/>
        </w:rPr>
        <w:t> </w:t>
      </w:r>
      <w:r>
        <w:rPr>
          <w:sz w:val="22"/>
        </w:rPr>
        <w:t>effects</w:t>
      </w:r>
      <w:r>
        <w:rPr>
          <w:spacing w:val="17"/>
          <w:sz w:val="22"/>
        </w:rPr>
        <w:t> </w:t>
      </w:r>
      <w:r>
        <w:rPr>
          <w:sz w:val="22"/>
        </w:rPr>
        <w:t>on</w:t>
      </w:r>
      <w:r>
        <w:rPr>
          <w:spacing w:val="16"/>
          <w:sz w:val="22"/>
        </w:rPr>
        <w:t> </w:t>
      </w:r>
      <w:r>
        <w:rPr>
          <w:sz w:val="22"/>
        </w:rPr>
        <w:t>the</w:t>
      </w:r>
      <w:r>
        <w:rPr>
          <w:spacing w:val="17"/>
          <w:sz w:val="22"/>
        </w:rPr>
        <w:t> </w:t>
      </w:r>
      <w:r>
        <w:rPr>
          <w:sz w:val="22"/>
        </w:rPr>
        <w:t>operations</w:t>
      </w:r>
      <w:r>
        <w:rPr>
          <w:spacing w:val="20"/>
          <w:sz w:val="22"/>
        </w:rPr>
        <w:t> </w:t>
      </w:r>
      <w:r>
        <w:rPr>
          <w:sz w:val="22"/>
        </w:rPr>
        <w:t>of</w:t>
      </w:r>
      <w:r>
        <w:rPr>
          <w:spacing w:val="19"/>
          <w:sz w:val="22"/>
        </w:rPr>
        <w:t> </w:t>
      </w:r>
      <w:r>
        <w:rPr>
          <w:sz w:val="22"/>
        </w:rPr>
        <w:t>any</w:t>
      </w:r>
      <w:r>
        <w:rPr>
          <w:spacing w:val="20"/>
          <w:sz w:val="22"/>
        </w:rPr>
        <w:t> </w:t>
      </w:r>
      <w:r>
        <w:rPr>
          <w:sz w:val="22"/>
        </w:rPr>
        <w:t>affected</w:t>
      </w:r>
      <w:r>
        <w:rPr>
          <w:spacing w:val="19"/>
          <w:sz w:val="22"/>
        </w:rPr>
        <w:t> </w:t>
      </w:r>
      <w:r>
        <w:rPr>
          <w:sz w:val="22"/>
        </w:rPr>
        <w:t>bank.</w:t>
      </w:r>
    </w:p>
    <w:p>
      <w:pPr>
        <w:pStyle w:val="BodyText"/>
        <w:rPr>
          <w:sz w:val="20"/>
        </w:rPr>
      </w:pPr>
    </w:p>
    <w:p>
      <w:pPr>
        <w:pStyle w:val="BodyText"/>
        <w:spacing w:before="37"/>
        <w:rPr>
          <w:sz w:val="20"/>
        </w:rPr>
      </w:pPr>
      <w:r>
        <w:rPr/>
        <mc:AlternateContent>
          <mc:Choice Requires="wps">
            <w:drawing>
              <wp:anchor distT="0" distB="0" distL="0" distR="0" allowOverlap="1" layoutInCell="1" locked="0" behindDoc="1" simplePos="0" relativeHeight="487721984">
                <wp:simplePos x="0" y="0"/>
                <wp:positionH relativeFrom="page">
                  <wp:posOffset>1260652</wp:posOffset>
                </wp:positionH>
                <wp:positionV relativeFrom="paragraph">
                  <wp:posOffset>194216</wp:posOffset>
                </wp:positionV>
                <wp:extent cx="1829435" cy="9525"/>
                <wp:effectExtent l="0" t="0" r="0" b="0"/>
                <wp:wrapTopAndBottom/>
                <wp:docPr id="308" name="Graphic 308"/>
                <wp:cNvGraphicFramePr>
                  <a:graphicFrameLocks/>
                </wp:cNvGraphicFramePr>
                <a:graphic>
                  <a:graphicData uri="http://schemas.microsoft.com/office/word/2010/wordprocessingShape">
                    <wps:wsp>
                      <wps:cNvPr id="308" name="Graphic 308"/>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5.292626pt;width:144.020pt;height:.72003pt;mso-position-horizontal-relative:page;mso-position-vertical-relative:paragraph;z-index:-15594496;mso-wrap-distance-left:0;mso-wrap-distance-right:0" id="docshape299" filled="true" fillcolor="#000000" stroked="false">
                <v:fill type="solid"/>
                <w10:wrap type="topAndBottom"/>
              </v:rect>
            </w:pict>
          </mc:Fallback>
        </mc:AlternateContent>
      </w:r>
    </w:p>
    <w:p>
      <w:pPr>
        <w:spacing w:before="102"/>
        <w:ind w:left="1145" w:right="1304" w:firstLine="0"/>
        <w:jc w:val="left"/>
        <w:rPr>
          <w:sz w:val="20"/>
        </w:rPr>
      </w:pPr>
      <w:r>
        <w:rPr>
          <w:sz w:val="20"/>
          <w:vertAlign w:val="superscript"/>
        </w:rPr>
        <w:t>741</w:t>
      </w:r>
      <w:r>
        <w:rPr>
          <w:sz w:val="20"/>
          <w:vertAlign w:val="baseline"/>
        </w:rPr>
        <w:t>With respect to banks, Approved Persons under the Circular are Managing Director, Deputy Managing</w:t>
      </w:r>
      <w:r>
        <w:rPr>
          <w:spacing w:val="-7"/>
          <w:sz w:val="20"/>
          <w:vertAlign w:val="baseline"/>
        </w:rPr>
        <w:t> </w:t>
      </w:r>
      <w:r>
        <w:rPr>
          <w:sz w:val="20"/>
          <w:vertAlign w:val="baseline"/>
        </w:rPr>
        <w:t>Director/Executive</w:t>
      </w:r>
      <w:r>
        <w:rPr>
          <w:spacing w:val="-5"/>
          <w:sz w:val="20"/>
          <w:vertAlign w:val="baseline"/>
        </w:rPr>
        <w:t> </w:t>
      </w:r>
      <w:r>
        <w:rPr>
          <w:sz w:val="20"/>
          <w:vertAlign w:val="baseline"/>
        </w:rPr>
        <w:t>Directors,</w:t>
      </w:r>
      <w:r>
        <w:rPr>
          <w:spacing w:val="-6"/>
          <w:sz w:val="20"/>
          <w:vertAlign w:val="baseline"/>
        </w:rPr>
        <w:t> </w:t>
      </w:r>
      <w:r>
        <w:rPr>
          <w:sz w:val="20"/>
          <w:vertAlign w:val="baseline"/>
        </w:rPr>
        <w:t>General</w:t>
      </w:r>
      <w:r>
        <w:rPr>
          <w:spacing w:val="-7"/>
          <w:sz w:val="20"/>
          <w:vertAlign w:val="baseline"/>
        </w:rPr>
        <w:t> </w:t>
      </w:r>
      <w:r>
        <w:rPr>
          <w:sz w:val="20"/>
          <w:vertAlign w:val="baseline"/>
        </w:rPr>
        <w:t>Managers,</w:t>
      </w:r>
      <w:r>
        <w:rPr>
          <w:spacing w:val="-6"/>
          <w:sz w:val="20"/>
          <w:vertAlign w:val="baseline"/>
        </w:rPr>
        <w:t> </w:t>
      </w:r>
      <w:r>
        <w:rPr>
          <w:sz w:val="20"/>
          <w:vertAlign w:val="baseline"/>
        </w:rPr>
        <w:t>Deputy</w:t>
      </w:r>
      <w:r>
        <w:rPr>
          <w:spacing w:val="-5"/>
          <w:sz w:val="20"/>
          <w:vertAlign w:val="baseline"/>
        </w:rPr>
        <w:t> </w:t>
      </w:r>
      <w:r>
        <w:rPr>
          <w:sz w:val="20"/>
          <w:vertAlign w:val="baseline"/>
        </w:rPr>
        <w:t>General</w:t>
      </w:r>
      <w:r>
        <w:rPr>
          <w:spacing w:val="-7"/>
          <w:sz w:val="20"/>
          <w:vertAlign w:val="baseline"/>
        </w:rPr>
        <w:t> </w:t>
      </w:r>
      <w:r>
        <w:rPr>
          <w:sz w:val="20"/>
          <w:vertAlign w:val="baseline"/>
        </w:rPr>
        <w:t>Managers,</w:t>
      </w:r>
      <w:r>
        <w:rPr>
          <w:spacing w:val="-6"/>
          <w:sz w:val="20"/>
          <w:vertAlign w:val="baseline"/>
        </w:rPr>
        <w:t> </w:t>
      </w:r>
      <w:r>
        <w:rPr>
          <w:sz w:val="20"/>
          <w:vertAlign w:val="baseline"/>
        </w:rPr>
        <w:t>Assistant General Managers, Non-Executive Directors, and Independent Directors.</w:t>
      </w:r>
    </w:p>
    <w:p>
      <w:pPr>
        <w:spacing w:after="0"/>
        <w:jc w:val="left"/>
        <w:rPr>
          <w:sz w:val="20"/>
        </w:rPr>
        <w:sectPr>
          <w:pgSz w:w="11910" w:h="16840"/>
          <w:pgMar w:header="0" w:footer="1454" w:top="1360" w:bottom="1640" w:left="840" w:right="400"/>
        </w:sectPr>
      </w:pPr>
    </w:p>
    <w:p>
      <w:pPr>
        <w:pStyle w:val="BodyText"/>
        <w:spacing w:line="480" w:lineRule="auto" w:before="37"/>
        <w:ind w:left="1145" w:right="162"/>
        <w:jc w:val="both"/>
      </w:pPr>
      <w:r>
        <w:rPr/>
        <w:t>And what about a situation where the person failed the fitness test by reason of a statutory provision, did the CBN possess the powers to act in contravention of the law?</w:t>
      </w:r>
    </w:p>
    <w:p>
      <w:pPr>
        <w:pStyle w:val="BodyText"/>
        <w:spacing w:line="480" w:lineRule="auto"/>
        <w:ind w:left="1145" w:right="157"/>
        <w:jc w:val="both"/>
      </w:pPr>
      <w:r>
        <w:rPr/>
        <w:t>Responding, the Team stated that the CBN “very rarely” lower the standards and that in enforcement the CBN was “stricter than the Code provision”. Nevertheless, the Team clarified that the situation</w:t>
      </w:r>
      <w:r>
        <w:rPr>
          <w:spacing w:val="40"/>
        </w:rPr>
        <w:t> </w:t>
      </w:r>
      <w:r>
        <w:rPr/>
        <w:t>which would warrant side stepping the requirement could be in the area of experience. This will occur where a prospective candidate met the fell short on educational fitness requirement but met the experience requirement. According to the Team there had never been a case where a candidate who failed the fitness test by reason of statutory disability was cleared. Be that as it may, does it make sense to retain a condition which was never implemented in practice?</w:t>
      </w:r>
    </w:p>
    <w:p>
      <w:pPr>
        <w:pStyle w:val="ListParagraph"/>
        <w:numPr>
          <w:ilvl w:val="0"/>
          <w:numId w:val="65"/>
        </w:numPr>
        <w:tabs>
          <w:tab w:pos="1499" w:val="left" w:leader="none"/>
        </w:tabs>
        <w:spacing w:line="480" w:lineRule="auto" w:before="0" w:after="0"/>
        <w:ind w:left="1145" w:right="154" w:firstLine="0"/>
        <w:jc w:val="both"/>
        <w:rPr>
          <w:sz w:val="22"/>
        </w:rPr>
      </w:pPr>
      <w:r>
        <w:rPr>
          <w:b/>
          <w:sz w:val="22"/>
        </w:rPr>
        <w:t>Non Executive Directors</w:t>
      </w:r>
      <w:r>
        <w:rPr>
          <w:sz w:val="22"/>
        </w:rPr>
        <w:t>. The Circular states that in considering nominees with limited academic/professional qualifications and industry experience, the CBN shall among other factors take into account “the relevant experience and qualification of other board members and the existence and number of independent directors on the board.” Taking into the consequential effects of these factors, the Team was asked whether anybody had ever been proposed who fell under this disability and whether this condition would not bring about “free rider problem,” which is a situation where the unqualified non-executive</w:t>
      </w:r>
      <w:r>
        <w:rPr>
          <w:spacing w:val="-1"/>
          <w:sz w:val="22"/>
        </w:rPr>
        <w:t> </w:t>
      </w:r>
      <w:r>
        <w:rPr>
          <w:sz w:val="22"/>
        </w:rPr>
        <w:t>director falls back, do and contribute nothing at meetings but only to reap on the efforts of other board members.</w:t>
      </w:r>
    </w:p>
    <w:p>
      <w:pPr>
        <w:pStyle w:val="BodyText"/>
        <w:spacing w:line="480" w:lineRule="auto"/>
        <w:ind w:left="1145" w:right="157"/>
        <w:jc w:val="both"/>
      </w:pPr>
      <w:r>
        <w:rPr/>
        <w:t>The Team responded that each director in any Nigerian bank was considered on his merit, and that</w:t>
      </w:r>
      <w:r>
        <w:rPr>
          <w:spacing w:val="40"/>
        </w:rPr>
        <w:t> </w:t>
      </w:r>
      <w:r>
        <w:rPr/>
        <w:t>banks were not allowed to exploit this requirement. Nevertheless it conceded that the observation with respect to free</w:t>
      </w:r>
      <w:r>
        <w:rPr>
          <w:spacing w:val="-1"/>
        </w:rPr>
        <w:t> </w:t>
      </w:r>
      <w:r>
        <w:rPr/>
        <w:t>rider is a real possibility and it would take another look at</w:t>
      </w:r>
      <w:r>
        <w:rPr>
          <w:spacing w:val="-1"/>
        </w:rPr>
        <w:t> </w:t>
      </w:r>
      <w:r>
        <w:rPr/>
        <w:t>the provision. However it</w:t>
      </w:r>
      <w:r>
        <w:rPr>
          <w:spacing w:val="-1"/>
        </w:rPr>
        <w:t> </w:t>
      </w:r>
      <w:r>
        <w:rPr/>
        <w:t>must be observed that the banks surveyed reported that they had the right mix of knowledge, skills, competence and experience as far the membership of their boards are concerned.</w:t>
      </w:r>
    </w:p>
    <w:p>
      <w:pPr>
        <w:pStyle w:val="ListParagraph"/>
        <w:numPr>
          <w:ilvl w:val="0"/>
          <w:numId w:val="65"/>
        </w:numPr>
        <w:tabs>
          <w:tab w:pos="1865" w:val="left" w:leader="none"/>
        </w:tabs>
        <w:spacing w:line="480" w:lineRule="auto" w:before="0" w:after="0"/>
        <w:ind w:left="1145" w:right="158" w:firstLine="12"/>
        <w:jc w:val="both"/>
        <w:rPr>
          <w:sz w:val="22"/>
        </w:rPr>
      </w:pPr>
      <w:r>
        <w:rPr>
          <w:b/>
          <w:sz w:val="22"/>
        </w:rPr>
        <w:t>Independent (non-executive) Directors</w:t>
      </w:r>
      <w:r>
        <w:rPr>
          <w:sz w:val="22"/>
        </w:rPr>
        <w:t>. The CBN Code did not specify the criteria for determining independence but stated that independent non executive directors shall be appointed in line</w:t>
      </w:r>
      <w:r>
        <w:rPr>
          <w:spacing w:val="23"/>
          <w:sz w:val="22"/>
        </w:rPr>
        <w:t> </w:t>
      </w:r>
      <w:r>
        <w:rPr>
          <w:sz w:val="22"/>
        </w:rPr>
        <w:t>with</w:t>
      </w:r>
      <w:r>
        <w:rPr>
          <w:spacing w:val="20"/>
          <w:sz w:val="22"/>
        </w:rPr>
        <w:t> </w:t>
      </w:r>
      <w:r>
        <w:rPr>
          <w:sz w:val="22"/>
        </w:rPr>
        <w:t>the</w:t>
      </w:r>
      <w:r>
        <w:rPr>
          <w:spacing w:val="21"/>
          <w:sz w:val="22"/>
        </w:rPr>
        <w:t> </w:t>
      </w:r>
      <w:r>
        <w:rPr>
          <w:sz w:val="22"/>
        </w:rPr>
        <w:t>CBN</w:t>
      </w:r>
      <w:r>
        <w:rPr>
          <w:spacing w:val="22"/>
          <w:sz w:val="22"/>
        </w:rPr>
        <w:t> </w:t>
      </w:r>
      <w:r>
        <w:rPr>
          <w:sz w:val="22"/>
        </w:rPr>
        <w:t>guidelines.</w:t>
      </w:r>
      <w:r>
        <w:rPr>
          <w:spacing w:val="23"/>
          <w:sz w:val="22"/>
        </w:rPr>
        <w:t> </w:t>
      </w:r>
      <w:r>
        <w:rPr>
          <w:sz w:val="22"/>
        </w:rPr>
        <w:t>Among</w:t>
      </w:r>
      <w:r>
        <w:rPr>
          <w:spacing w:val="20"/>
          <w:sz w:val="22"/>
        </w:rPr>
        <w:t> </w:t>
      </w:r>
      <w:r>
        <w:rPr>
          <w:sz w:val="22"/>
        </w:rPr>
        <w:t>others,</w:t>
      </w:r>
      <w:r>
        <w:rPr>
          <w:spacing w:val="23"/>
          <w:sz w:val="22"/>
        </w:rPr>
        <w:t> </w:t>
      </w:r>
      <w:r>
        <w:rPr>
          <w:sz w:val="22"/>
        </w:rPr>
        <w:t>the</w:t>
      </w:r>
      <w:r>
        <w:rPr>
          <w:spacing w:val="23"/>
          <w:sz w:val="22"/>
        </w:rPr>
        <w:t> </w:t>
      </w:r>
      <w:r>
        <w:rPr>
          <w:sz w:val="22"/>
        </w:rPr>
        <w:t>Guidelines</w:t>
      </w:r>
      <w:r>
        <w:rPr>
          <w:spacing w:val="23"/>
          <w:sz w:val="22"/>
        </w:rPr>
        <w:t> </w:t>
      </w:r>
      <w:r>
        <w:rPr>
          <w:sz w:val="22"/>
        </w:rPr>
        <w:t>which</w:t>
      </w:r>
      <w:r>
        <w:rPr>
          <w:spacing w:val="19"/>
          <w:sz w:val="22"/>
        </w:rPr>
        <w:t> </w:t>
      </w:r>
      <w:r>
        <w:rPr>
          <w:sz w:val="22"/>
        </w:rPr>
        <w:t>formed</w:t>
      </w:r>
      <w:r>
        <w:rPr>
          <w:spacing w:val="23"/>
          <w:sz w:val="22"/>
        </w:rPr>
        <w:t> </w:t>
      </w:r>
      <w:r>
        <w:rPr>
          <w:sz w:val="22"/>
        </w:rPr>
        <w:t>part</w:t>
      </w:r>
      <w:r>
        <w:rPr>
          <w:spacing w:val="21"/>
          <w:sz w:val="22"/>
        </w:rPr>
        <w:t> </w:t>
      </w:r>
      <w:r>
        <w:rPr>
          <w:sz w:val="22"/>
        </w:rPr>
        <w:t>of</w:t>
      </w:r>
      <w:r>
        <w:rPr>
          <w:spacing w:val="20"/>
          <w:sz w:val="22"/>
        </w:rPr>
        <w:t> </w:t>
      </w:r>
      <w:r>
        <w:rPr>
          <w:sz w:val="22"/>
        </w:rPr>
        <w:t>the</w:t>
      </w:r>
      <w:r>
        <w:rPr>
          <w:spacing w:val="21"/>
          <w:sz w:val="22"/>
        </w:rPr>
        <w:t> </w:t>
      </w:r>
      <w:r>
        <w:rPr>
          <w:sz w:val="22"/>
        </w:rPr>
        <w:t>contents</w:t>
      </w:r>
      <w:r>
        <w:rPr>
          <w:spacing w:val="21"/>
          <w:sz w:val="22"/>
        </w:rPr>
        <w:t> </w:t>
      </w:r>
      <w:r>
        <w:rPr>
          <w:sz w:val="22"/>
        </w:rPr>
        <w:t>of</w:t>
      </w:r>
      <w:r>
        <w:rPr>
          <w:spacing w:val="20"/>
          <w:sz w:val="22"/>
        </w:rPr>
        <w:t> </w:t>
      </w:r>
      <w:r>
        <w:rPr>
          <w:sz w:val="22"/>
        </w:rPr>
        <w:t>the</w:t>
      </w:r>
    </w:p>
    <w:p>
      <w:pPr>
        <w:spacing w:after="0" w:line="480" w:lineRule="auto"/>
        <w:jc w:val="both"/>
        <w:rPr>
          <w:sz w:val="22"/>
        </w:rPr>
        <w:sectPr>
          <w:pgSz w:w="11910" w:h="16840"/>
          <w:pgMar w:header="0" w:footer="1454" w:top="1360" w:bottom="1640" w:left="840" w:right="400"/>
        </w:sectPr>
      </w:pPr>
    </w:p>
    <w:p>
      <w:pPr>
        <w:pStyle w:val="BodyText"/>
        <w:spacing w:line="480" w:lineRule="auto" w:before="37"/>
        <w:ind w:left="1145" w:right="156"/>
        <w:jc w:val="both"/>
      </w:pPr>
      <w:r>
        <w:rPr/>
        <w:t>Circular specified the tests of independence which a person must pass before he or she can be assessed to be independent. According to the Circular these are “professional, consultancy and advisory services test”, “employment test”, “affiliation test”, and “additional income</w:t>
      </w:r>
      <w:r>
        <w:rPr>
          <w:spacing w:val="-1"/>
        </w:rPr>
        <w:t> </w:t>
      </w:r>
      <w:r>
        <w:rPr/>
        <w:t>test.”</w:t>
      </w:r>
      <w:r>
        <w:rPr>
          <w:vertAlign w:val="superscript"/>
        </w:rPr>
        <w:t>742</w:t>
      </w:r>
      <w:r>
        <w:rPr>
          <w:vertAlign w:val="baseline"/>
        </w:rPr>
        <w:t> It is submitted that the tests are very limited and fell short of the required number of tests of independence. Unlike the SEC Code 2011, the Circular was silent on “shareholding test,” “material business dealing test”, “long tenure test” and “omnibus test”. This shortcoming of the Circular must have emboldened Zenith Bank to assess, determine and appoint shareholders on its board as independent non-executive directors.</w:t>
      </w:r>
    </w:p>
    <w:p>
      <w:pPr>
        <w:pStyle w:val="BodyText"/>
        <w:spacing w:line="480" w:lineRule="auto"/>
        <w:ind w:left="1145" w:right="155"/>
        <w:jc w:val="both"/>
      </w:pPr>
      <w:r>
        <w:rPr/>
        <w:t>Secondly, another observation raised with the Team had to do with the qualifying statement appearing immediately after the criteria for fitness, competence and capability for all approved persons were</w:t>
      </w:r>
      <w:r>
        <w:rPr>
          <w:spacing w:val="40"/>
        </w:rPr>
        <w:t> </w:t>
      </w:r>
      <w:r>
        <w:rPr/>
        <w:t>listed, which stated that “notwithstanding the requirements stated above (regarding tests of independence) the CBN may at its discretion, approve or disapprove the appointments of candidates under special circumstances.” The question was asked what amount to “special circumstances” which could move the CBN to approve or disapprove the appointment of any candidate presented to the CBN by a bank. The explanation, which is satisfactory in the opinion of the researcher, is that a candidate</w:t>
      </w:r>
      <w:r>
        <w:rPr>
          <w:spacing w:val="80"/>
        </w:rPr>
        <w:t> </w:t>
      </w:r>
      <w:r>
        <w:rPr/>
        <w:t>may pass all</w:t>
      </w:r>
      <w:r>
        <w:rPr>
          <w:spacing w:val="-2"/>
        </w:rPr>
        <w:t> </w:t>
      </w:r>
      <w:r>
        <w:rPr/>
        <w:t>the</w:t>
      </w:r>
      <w:r>
        <w:rPr>
          <w:spacing w:val="-1"/>
        </w:rPr>
        <w:t> </w:t>
      </w:r>
      <w:r>
        <w:rPr/>
        <w:t>tests for</w:t>
      </w:r>
      <w:r>
        <w:rPr>
          <w:spacing w:val="-1"/>
        </w:rPr>
        <w:t> </w:t>
      </w:r>
      <w:r>
        <w:rPr/>
        <w:t>appointment to any</w:t>
      </w:r>
      <w:r>
        <w:rPr>
          <w:spacing w:val="-1"/>
        </w:rPr>
        <w:t> </w:t>
      </w:r>
      <w:r>
        <w:rPr/>
        <w:t>office, but fail</w:t>
      </w:r>
      <w:r>
        <w:rPr>
          <w:spacing w:val="-1"/>
        </w:rPr>
        <w:t> </w:t>
      </w:r>
      <w:r>
        <w:rPr/>
        <w:t>on security check. In</w:t>
      </w:r>
      <w:r>
        <w:rPr>
          <w:spacing w:val="-3"/>
        </w:rPr>
        <w:t> </w:t>
      </w:r>
      <w:r>
        <w:rPr/>
        <w:t>other</w:t>
      </w:r>
      <w:r>
        <w:rPr>
          <w:spacing w:val="-1"/>
        </w:rPr>
        <w:t> </w:t>
      </w:r>
      <w:r>
        <w:rPr/>
        <w:t>words, if</w:t>
      </w:r>
      <w:r>
        <w:rPr>
          <w:spacing w:val="-2"/>
        </w:rPr>
        <w:t> </w:t>
      </w:r>
      <w:r>
        <w:rPr/>
        <w:t>security report on any candidate is negative, no matter the sterling qualities such a candidate presented, that would constitute a special circumstance which justifies the CBN is refusing to approve such nomination.</w:t>
      </w:r>
    </w:p>
    <w:p>
      <w:pPr>
        <w:pStyle w:val="ListParagraph"/>
        <w:numPr>
          <w:ilvl w:val="0"/>
          <w:numId w:val="64"/>
        </w:numPr>
        <w:tabs>
          <w:tab w:pos="1851" w:val="left" w:leader="none"/>
        </w:tabs>
        <w:spacing w:line="240" w:lineRule="auto" w:before="0" w:after="0"/>
        <w:ind w:left="1851" w:right="0" w:hanging="358"/>
        <w:jc w:val="both"/>
        <w:rPr>
          <w:sz w:val="22"/>
        </w:rPr>
      </w:pPr>
      <w:r>
        <w:rPr>
          <w:sz w:val="22"/>
        </w:rPr>
        <w:t>Compliance</w:t>
      </w:r>
      <w:r>
        <w:rPr>
          <w:spacing w:val="-5"/>
          <w:sz w:val="22"/>
        </w:rPr>
        <w:t> </w:t>
      </w:r>
      <w:r>
        <w:rPr>
          <w:sz w:val="22"/>
        </w:rPr>
        <w:t>with,</w:t>
      </w:r>
      <w:r>
        <w:rPr>
          <w:spacing w:val="-2"/>
          <w:sz w:val="22"/>
        </w:rPr>
        <w:t> </w:t>
      </w:r>
      <w:r>
        <w:rPr>
          <w:sz w:val="22"/>
        </w:rPr>
        <w:t>and</w:t>
      </w:r>
      <w:r>
        <w:rPr>
          <w:spacing w:val="-4"/>
          <w:sz w:val="22"/>
        </w:rPr>
        <w:t> </w:t>
      </w:r>
      <w:r>
        <w:rPr>
          <w:sz w:val="22"/>
        </w:rPr>
        <w:t>Enforcement</w:t>
      </w:r>
      <w:r>
        <w:rPr>
          <w:spacing w:val="-5"/>
          <w:sz w:val="22"/>
        </w:rPr>
        <w:t> </w:t>
      </w:r>
      <w:r>
        <w:rPr>
          <w:sz w:val="22"/>
        </w:rPr>
        <w:t>of,</w:t>
      </w:r>
      <w:r>
        <w:rPr>
          <w:spacing w:val="-4"/>
          <w:sz w:val="22"/>
        </w:rPr>
        <w:t> </w:t>
      </w:r>
      <w:r>
        <w:rPr>
          <w:sz w:val="22"/>
        </w:rPr>
        <w:t>the</w:t>
      </w:r>
      <w:r>
        <w:rPr>
          <w:spacing w:val="45"/>
          <w:sz w:val="22"/>
        </w:rPr>
        <w:t> </w:t>
      </w:r>
      <w:r>
        <w:rPr>
          <w:sz w:val="22"/>
        </w:rPr>
        <w:t>Code</w:t>
      </w:r>
      <w:r>
        <w:rPr>
          <w:spacing w:val="-4"/>
          <w:sz w:val="22"/>
        </w:rPr>
        <w:t> </w:t>
      </w:r>
      <w:r>
        <w:rPr>
          <w:sz w:val="22"/>
        </w:rPr>
        <w:t>of</w:t>
      </w:r>
      <w:r>
        <w:rPr>
          <w:spacing w:val="-5"/>
          <w:sz w:val="22"/>
        </w:rPr>
        <w:t> </w:t>
      </w:r>
      <w:r>
        <w:rPr>
          <w:sz w:val="22"/>
        </w:rPr>
        <w:t>Corporate</w:t>
      </w:r>
      <w:r>
        <w:rPr>
          <w:spacing w:val="-2"/>
          <w:sz w:val="22"/>
        </w:rPr>
        <w:t> Governance</w:t>
      </w:r>
    </w:p>
    <w:p>
      <w:pPr>
        <w:pStyle w:val="BodyText"/>
        <w:spacing w:before="1"/>
      </w:pPr>
    </w:p>
    <w:p>
      <w:pPr>
        <w:pStyle w:val="BodyText"/>
        <w:spacing w:line="480" w:lineRule="auto"/>
        <w:ind w:left="1145" w:right="157"/>
        <w:jc w:val="both"/>
      </w:pPr>
      <w:r>
        <w:rPr/>
        <w:t>The Team was asked to make a statement on the climate of corporate governance in the Nigerian banking</w:t>
      </w:r>
      <w:r>
        <w:rPr>
          <w:spacing w:val="-2"/>
        </w:rPr>
        <w:t> </w:t>
      </w:r>
      <w:r>
        <w:rPr/>
        <w:t>sector</w:t>
      </w:r>
      <w:r>
        <w:rPr>
          <w:spacing w:val="-1"/>
        </w:rPr>
        <w:t> </w:t>
      </w:r>
      <w:r>
        <w:rPr/>
        <w:t>with</w:t>
      </w:r>
      <w:r>
        <w:rPr>
          <w:spacing w:val="-1"/>
        </w:rPr>
        <w:t> </w:t>
      </w:r>
      <w:r>
        <w:rPr/>
        <w:t>respect</w:t>
      </w:r>
      <w:r>
        <w:rPr>
          <w:spacing w:val="-1"/>
        </w:rPr>
        <w:t> </w:t>
      </w:r>
      <w:r>
        <w:rPr/>
        <w:t>to compliance</w:t>
      </w:r>
      <w:r>
        <w:rPr>
          <w:spacing w:val="-1"/>
        </w:rPr>
        <w:t> </w:t>
      </w:r>
      <w:r>
        <w:rPr/>
        <w:t>with</w:t>
      </w:r>
      <w:r>
        <w:rPr>
          <w:spacing w:val="-1"/>
        </w:rPr>
        <w:t> </w:t>
      </w:r>
      <w:r>
        <w:rPr/>
        <w:t>(by</w:t>
      </w:r>
      <w:r>
        <w:rPr>
          <w:spacing w:val="-1"/>
        </w:rPr>
        <w:t> </w:t>
      </w:r>
      <w:r>
        <w:rPr/>
        <w:t>the</w:t>
      </w:r>
      <w:r>
        <w:rPr>
          <w:spacing w:val="-1"/>
        </w:rPr>
        <w:t> </w:t>
      </w:r>
      <w:r>
        <w:rPr/>
        <w:t>banks)</w:t>
      </w:r>
      <w:r>
        <w:rPr>
          <w:spacing w:val="-1"/>
        </w:rPr>
        <w:t> </w:t>
      </w:r>
      <w:r>
        <w:rPr/>
        <w:t>and</w:t>
      </w:r>
      <w:r>
        <w:rPr>
          <w:spacing w:val="-3"/>
        </w:rPr>
        <w:t> </w:t>
      </w:r>
      <w:r>
        <w:rPr/>
        <w:t>enforcement</w:t>
      </w:r>
      <w:r>
        <w:rPr>
          <w:spacing w:val="-3"/>
        </w:rPr>
        <w:t> </w:t>
      </w:r>
      <w:r>
        <w:rPr/>
        <w:t>(by</w:t>
      </w:r>
      <w:r>
        <w:rPr>
          <w:spacing w:val="-1"/>
        </w:rPr>
        <w:t> </w:t>
      </w:r>
      <w:r>
        <w:rPr/>
        <w:t>the</w:t>
      </w:r>
      <w:r>
        <w:rPr>
          <w:spacing w:val="-1"/>
        </w:rPr>
        <w:t> </w:t>
      </w:r>
      <w:r>
        <w:rPr/>
        <w:t>CBN)</w:t>
      </w:r>
      <w:r>
        <w:rPr>
          <w:spacing w:val="-1"/>
        </w:rPr>
        <w:t> </w:t>
      </w:r>
      <w:r>
        <w:rPr/>
        <w:t>of</w:t>
      </w:r>
      <w:r>
        <w:rPr>
          <w:spacing w:val="-1"/>
        </w:rPr>
        <w:t> </w:t>
      </w:r>
      <w:r>
        <w:rPr/>
        <w:t>the</w:t>
      </w:r>
      <w:r>
        <w:rPr>
          <w:spacing w:val="-1"/>
        </w:rPr>
        <w:t> </w:t>
      </w:r>
      <w:r>
        <w:rPr/>
        <w:t>CBN Code of Corporate Governance for the Nigerian banking sector. The Team believed that climate remained very excellent when assessed in terms of compliance and enforcement. In fact, the Team scored the banks over 90% as far as compliance with the CBN Code was concerned.</w:t>
      </w:r>
    </w:p>
    <w:p>
      <w:pPr>
        <w:pStyle w:val="BodyText"/>
        <w:spacing w:before="1"/>
        <w:rPr>
          <w:sz w:val="19"/>
        </w:rPr>
      </w:pPr>
      <w:r>
        <w:rPr/>
        <mc:AlternateContent>
          <mc:Choice Requires="wps">
            <w:drawing>
              <wp:anchor distT="0" distB="0" distL="0" distR="0" allowOverlap="1" layoutInCell="1" locked="0" behindDoc="1" simplePos="0" relativeHeight="487722496">
                <wp:simplePos x="0" y="0"/>
                <wp:positionH relativeFrom="page">
                  <wp:posOffset>1260652</wp:posOffset>
                </wp:positionH>
                <wp:positionV relativeFrom="paragraph">
                  <wp:posOffset>163629</wp:posOffset>
                </wp:positionV>
                <wp:extent cx="1829435" cy="9525"/>
                <wp:effectExtent l="0" t="0" r="0" b="0"/>
                <wp:wrapTopAndBottom/>
                <wp:docPr id="309" name="Graphic 309"/>
                <wp:cNvGraphicFramePr>
                  <a:graphicFrameLocks/>
                </wp:cNvGraphicFramePr>
                <a:graphic>
                  <a:graphicData uri="http://schemas.microsoft.com/office/word/2010/wordprocessingShape">
                    <wps:wsp>
                      <wps:cNvPr id="309" name="Graphic 309"/>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2.884189pt;width:144.020pt;height:.72003pt;mso-position-horizontal-relative:page;mso-position-vertical-relative:paragraph;z-index:-15593984;mso-wrap-distance-left:0;mso-wrap-distance-right:0" id="docshape300" filled="true" fillcolor="#000000" stroked="false">
                <v:fill type="solid"/>
                <w10:wrap type="topAndBottom"/>
              </v:rect>
            </w:pict>
          </mc:Fallback>
        </mc:AlternateContent>
      </w:r>
    </w:p>
    <w:p>
      <w:pPr>
        <w:spacing w:before="102"/>
        <w:ind w:left="1145" w:right="1304" w:firstLine="0"/>
        <w:jc w:val="left"/>
        <w:rPr>
          <w:sz w:val="20"/>
        </w:rPr>
      </w:pPr>
      <w:r>
        <w:rPr>
          <w:sz w:val="20"/>
          <w:vertAlign w:val="superscript"/>
        </w:rPr>
        <w:t>742</w:t>
      </w:r>
      <w:r>
        <w:rPr>
          <w:sz w:val="20"/>
          <w:vertAlign w:val="baseline"/>
        </w:rPr>
        <w:t>For</w:t>
      </w:r>
      <w:r>
        <w:rPr>
          <w:spacing w:val="-3"/>
          <w:sz w:val="20"/>
          <w:vertAlign w:val="baseline"/>
        </w:rPr>
        <w:t> </w:t>
      </w:r>
      <w:r>
        <w:rPr>
          <w:sz w:val="20"/>
          <w:vertAlign w:val="baseline"/>
        </w:rPr>
        <w:t>further</w:t>
      </w:r>
      <w:r>
        <w:rPr>
          <w:spacing w:val="-3"/>
          <w:sz w:val="20"/>
          <w:vertAlign w:val="baseline"/>
        </w:rPr>
        <w:t> </w:t>
      </w:r>
      <w:r>
        <w:rPr>
          <w:sz w:val="20"/>
          <w:vertAlign w:val="baseline"/>
        </w:rPr>
        <w:t>reading</w:t>
      </w:r>
      <w:r>
        <w:rPr>
          <w:spacing w:val="-4"/>
          <w:sz w:val="20"/>
          <w:vertAlign w:val="baseline"/>
        </w:rPr>
        <w:t> </w:t>
      </w:r>
      <w:r>
        <w:rPr>
          <w:sz w:val="20"/>
          <w:vertAlign w:val="baseline"/>
        </w:rPr>
        <w:t>on</w:t>
      </w:r>
      <w:r>
        <w:rPr>
          <w:spacing w:val="-3"/>
          <w:sz w:val="20"/>
          <w:vertAlign w:val="baseline"/>
        </w:rPr>
        <w:t> </w:t>
      </w:r>
      <w:r>
        <w:rPr>
          <w:sz w:val="20"/>
          <w:vertAlign w:val="baseline"/>
        </w:rPr>
        <w:t>these</w:t>
      </w:r>
      <w:r>
        <w:rPr>
          <w:spacing w:val="-4"/>
          <w:sz w:val="20"/>
          <w:vertAlign w:val="baseline"/>
        </w:rPr>
        <w:t> </w:t>
      </w:r>
      <w:r>
        <w:rPr>
          <w:sz w:val="20"/>
          <w:vertAlign w:val="baseline"/>
        </w:rPr>
        <w:t>tests</w:t>
      </w:r>
      <w:r>
        <w:rPr>
          <w:spacing w:val="-5"/>
          <w:sz w:val="20"/>
          <w:vertAlign w:val="baseline"/>
        </w:rPr>
        <w:t> </w:t>
      </w:r>
      <w:r>
        <w:rPr>
          <w:sz w:val="20"/>
          <w:vertAlign w:val="baseline"/>
        </w:rPr>
        <w:t>of</w:t>
      </w:r>
      <w:r>
        <w:rPr>
          <w:spacing w:val="-5"/>
          <w:sz w:val="20"/>
          <w:vertAlign w:val="baseline"/>
        </w:rPr>
        <w:t> </w:t>
      </w:r>
      <w:r>
        <w:rPr>
          <w:sz w:val="20"/>
          <w:vertAlign w:val="baseline"/>
        </w:rPr>
        <w:t>independence,</w:t>
      </w:r>
      <w:r>
        <w:rPr>
          <w:spacing w:val="-3"/>
          <w:sz w:val="20"/>
          <w:vertAlign w:val="baseline"/>
        </w:rPr>
        <w:t> </w:t>
      </w:r>
      <w:r>
        <w:rPr>
          <w:sz w:val="20"/>
          <w:vertAlign w:val="baseline"/>
        </w:rPr>
        <w:t>see</w:t>
      </w:r>
      <w:r>
        <w:rPr>
          <w:spacing w:val="-4"/>
          <w:sz w:val="20"/>
          <w:vertAlign w:val="baseline"/>
        </w:rPr>
        <w:t> </w:t>
      </w:r>
      <w:r>
        <w:rPr>
          <w:sz w:val="20"/>
          <w:vertAlign w:val="baseline"/>
        </w:rPr>
        <w:t>N.</w:t>
      </w:r>
      <w:r>
        <w:rPr>
          <w:spacing w:val="-3"/>
          <w:sz w:val="20"/>
          <w:vertAlign w:val="baseline"/>
        </w:rPr>
        <w:t> </w:t>
      </w:r>
      <w:r>
        <w:rPr>
          <w:sz w:val="20"/>
          <w:vertAlign w:val="baseline"/>
        </w:rPr>
        <w:t>Ofo</w:t>
      </w:r>
      <w:r>
        <w:rPr>
          <w:spacing w:val="-3"/>
          <w:sz w:val="20"/>
          <w:vertAlign w:val="baseline"/>
        </w:rPr>
        <w:t> </w:t>
      </w:r>
      <w:r>
        <w:rPr>
          <w:sz w:val="20"/>
          <w:vertAlign w:val="baseline"/>
        </w:rPr>
        <w:t>“Code</w:t>
      </w:r>
      <w:r>
        <w:rPr>
          <w:spacing w:val="-4"/>
          <w:sz w:val="20"/>
          <w:vertAlign w:val="baseline"/>
        </w:rPr>
        <w:t> </w:t>
      </w:r>
      <w:r>
        <w:rPr>
          <w:sz w:val="20"/>
          <w:vertAlign w:val="baseline"/>
        </w:rPr>
        <w:t>of</w:t>
      </w:r>
      <w:r>
        <w:rPr>
          <w:spacing w:val="-5"/>
          <w:sz w:val="20"/>
          <w:vertAlign w:val="baseline"/>
        </w:rPr>
        <w:t> </w:t>
      </w:r>
      <w:r>
        <w:rPr>
          <w:sz w:val="20"/>
          <w:vertAlign w:val="baseline"/>
        </w:rPr>
        <w:t>Corporate</w:t>
      </w:r>
      <w:r>
        <w:rPr>
          <w:spacing w:val="-4"/>
          <w:sz w:val="20"/>
          <w:vertAlign w:val="baseline"/>
        </w:rPr>
        <w:t> </w:t>
      </w:r>
      <w:r>
        <w:rPr>
          <w:sz w:val="20"/>
          <w:vertAlign w:val="baseline"/>
        </w:rPr>
        <w:t>Governance</w:t>
      </w:r>
      <w:r>
        <w:rPr>
          <w:spacing w:val="-5"/>
          <w:sz w:val="20"/>
          <w:vertAlign w:val="baseline"/>
        </w:rPr>
        <w:t> </w:t>
      </w:r>
      <w:r>
        <w:rPr>
          <w:sz w:val="20"/>
          <w:vertAlign w:val="baseline"/>
        </w:rPr>
        <w:t>in Nigeria 2011: Its Fortes and Faults”. Available at </w:t>
      </w:r>
      <w:hyperlink r:id="rId98">
        <w:r>
          <w:rPr>
            <w:color w:val="0000FF"/>
            <w:sz w:val="20"/>
            <w:u w:val="single" w:color="0000FF"/>
            <w:vertAlign w:val="baseline"/>
          </w:rPr>
          <w:t>http://ssrn.com/abstract=1937896</w:t>
        </w:r>
        <w:r>
          <w:rPr>
            <w:sz w:val="20"/>
            <w:vertAlign w:val="baseline"/>
          </w:rPr>
          <w:t>.</w:t>
        </w:r>
      </w:hyperlink>
    </w:p>
    <w:p>
      <w:pPr>
        <w:spacing w:after="0"/>
        <w:jc w:val="left"/>
        <w:rPr>
          <w:sz w:val="20"/>
        </w:rPr>
        <w:sectPr>
          <w:pgSz w:w="11910" w:h="16840"/>
          <w:pgMar w:header="0" w:footer="1454" w:top="1360" w:bottom="1640" w:left="840" w:right="400"/>
        </w:sectPr>
      </w:pPr>
    </w:p>
    <w:p>
      <w:pPr>
        <w:pStyle w:val="BodyText"/>
        <w:spacing w:line="480" w:lineRule="auto" w:before="37"/>
        <w:ind w:left="1145" w:right="155"/>
        <w:jc w:val="both"/>
      </w:pPr>
      <w:r>
        <w:rPr/>
        <w:t>To adumbrate the point that enforcement was as excellent as compliance, the Team referred, and provided, the researcher with a “Circular to all Deposit Money banks (DMBs) dated 28/9/2016 under reference FPR/DIR/GEN/CIR/06/004. The one-page circular directed the banks to appoint not only a Chief Compliance Officer (CCO) of the level of a General Manager but also an Executive Compliance Officer (ECO) not below the rank of an Executive Director. The ECO, represented in the governance structure depicted</w:t>
      </w:r>
      <w:r>
        <w:rPr>
          <w:spacing w:val="-2"/>
        </w:rPr>
        <w:t> </w:t>
      </w:r>
      <w:r>
        <w:rPr/>
        <w:t>earlier, is “responsible</w:t>
      </w:r>
      <w:r>
        <w:rPr>
          <w:spacing w:val="-1"/>
        </w:rPr>
        <w:t> </w:t>
      </w:r>
      <w:r>
        <w:rPr/>
        <w:t>and accountable for</w:t>
      </w:r>
      <w:r>
        <w:rPr>
          <w:spacing w:val="-1"/>
        </w:rPr>
        <w:t> </w:t>
      </w:r>
      <w:r>
        <w:rPr/>
        <w:t>any breach</w:t>
      </w:r>
      <w:r>
        <w:rPr>
          <w:spacing w:val="-1"/>
        </w:rPr>
        <w:t> </w:t>
      </w:r>
      <w:r>
        <w:rPr/>
        <w:t>of any</w:t>
      </w:r>
      <w:r>
        <w:rPr>
          <w:spacing w:val="-1"/>
        </w:rPr>
        <w:t> </w:t>
      </w:r>
      <w:r>
        <w:rPr/>
        <w:t>extant</w:t>
      </w:r>
      <w:r>
        <w:rPr>
          <w:spacing w:val="-1"/>
        </w:rPr>
        <w:t> </w:t>
      </w:r>
      <w:r>
        <w:rPr/>
        <w:t>regulation in the DMBs.” To ensure compliance the CBN retained the power to “suspend/dismiss</w:t>
      </w:r>
      <w:r>
        <w:rPr>
          <w:spacing w:val="-1"/>
        </w:rPr>
        <w:t> </w:t>
      </w:r>
      <w:r>
        <w:rPr/>
        <w:t>any ECO and CCO found wanting in the discharge of his/her responsibility”. For the avoidance of doubt, the particular reason behind the CBN decision to float the office of an ECO was to ensure strict compliance to the regulations “relating to foreign exchange transactions, Financial Action Task Force (FATF) and Anti-Money Laundering/Combating the Financing of Terrorism (AML/CFT). The Circular did not include or mention the need to procure strict compliance with the CBN Code of Corporate Governance as one of the motivations behind its issuance.</w:t>
      </w:r>
    </w:p>
    <w:p>
      <w:pPr>
        <w:pStyle w:val="BodyText"/>
        <w:spacing w:line="480" w:lineRule="auto"/>
        <w:ind w:left="1145" w:right="155"/>
        <w:jc w:val="both"/>
      </w:pPr>
      <w:r>
        <w:rPr/>
        <w:t>This might have led to the capitulation of the Team when asked, if the banks were doing so great as far as compliance with the CBN Code of Corporate of Governance was concerned, why were the banks falling into trouble all the time? The researcher reminded the Team that majority of the banks have exceeded the five per cent threshold for non-performing loans, leading the CBN to seriously begin to mull the establishment of AMCON 2. In response, the Team blamed the problems of the banks on the volatile foreign exchange market which had brought the Naira to its lowest ebb in the history of the country. The Team did not mention the nagging problems of insider related loans, which accounted for overwhelming percentage of the toxic assets; the Team forgot to bring out the fact that banks were not doing well as far as</w:t>
      </w:r>
      <w:r>
        <w:rPr>
          <w:spacing w:val="-1"/>
        </w:rPr>
        <w:t> </w:t>
      </w:r>
      <w:r>
        <w:rPr/>
        <w:t>management of risk was</w:t>
      </w:r>
      <w:r>
        <w:rPr>
          <w:spacing w:val="-1"/>
        </w:rPr>
        <w:t> </w:t>
      </w:r>
      <w:r>
        <w:rPr/>
        <w:t>concerned; and the Team did not address the shortcomings of</w:t>
      </w:r>
      <w:r>
        <w:rPr>
          <w:spacing w:val="-2"/>
        </w:rPr>
        <w:t> </w:t>
      </w:r>
      <w:r>
        <w:rPr/>
        <w:t>the</w:t>
      </w:r>
      <w:r>
        <w:rPr>
          <w:spacing w:val="-2"/>
        </w:rPr>
        <w:t> </w:t>
      </w:r>
      <w:r>
        <w:rPr/>
        <w:t>CBN</w:t>
      </w:r>
      <w:r>
        <w:rPr>
          <w:spacing w:val="-4"/>
        </w:rPr>
        <w:t> </w:t>
      </w:r>
      <w:r>
        <w:rPr/>
        <w:t>Code</w:t>
      </w:r>
      <w:r>
        <w:rPr>
          <w:spacing w:val="-2"/>
        </w:rPr>
        <w:t> </w:t>
      </w:r>
      <w:r>
        <w:rPr/>
        <w:t>with</w:t>
      </w:r>
      <w:r>
        <w:rPr>
          <w:spacing w:val="-2"/>
        </w:rPr>
        <w:t> </w:t>
      </w:r>
      <w:r>
        <w:rPr/>
        <w:t>respect</w:t>
      </w:r>
      <w:r>
        <w:rPr>
          <w:spacing w:val="-1"/>
        </w:rPr>
        <w:t> </w:t>
      </w:r>
      <w:r>
        <w:rPr/>
        <w:t>to</w:t>
      </w:r>
      <w:r>
        <w:rPr>
          <w:spacing w:val="-1"/>
        </w:rPr>
        <w:t> </w:t>
      </w:r>
      <w:r>
        <w:rPr/>
        <w:t>independence, disclosure,</w:t>
      </w:r>
      <w:r>
        <w:rPr>
          <w:spacing w:val="-2"/>
        </w:rPr>
        <w:t> </w:t>
      </w:r>
      <w:r>
        <w:rPr/>
        <w:t>company</w:t>
      </w:r>
      <w:r>
        <w:rPr>
          <w:spacing w:val="-2"/>
        </w:rPr>
        <w:t> </w:t>
      </w:r>
      <w:r>
        <w:rPr/>
        <w:t>secretary,</w:t>
      </w:r>
      <w:r>
        <w:rPr>
          <w:spacing w:val="-2"/>
        </w:rPr>
        <w:t> </w:t>
      </w:r>
      <w:r>
        <w:rPr/>
        <w:t>institutional</w:t>
      </w:r>
      <w:r>
        <w:rPr>
          <w:spacing w:val="-2"/>
        </w:rPr>
        <w:t> </w:t>
      </w:r>
      <w:r>
        <w:rPr/>
        <w:t>investors,</w:t>
      </w:r>
      <w:r>
        <w:rPr>
          <w:spacing w:val="-2"/>
        </w:rPr>
        <w:t> </w:t>
      </w:r>
      <w:r>
        <w:rPr/>
        <w:t>to mention a few.</w:t>
      </w:r>
    </w:p>
    <w:p>
      <w:pPr>
        <w:pStyle w:val="ListParagraph"/>
        <w:numPr>
          <w:ilvl w:val="0"/>
          <w:numId w:val="64"/>
        </w:numPr>
        <w:tabs>
          <w:tab w:pos="1774" w:val="left" w:leader="none"/>
        </w:tabs>
        <w:spacing w:line="240" w:lineRule="auto" w:before="2" w:after="0"/>
        <w:ind w:left="1774" w:right="0" w:hanging="449"/>
        <w:jc w:val="both"/>
        <w:rPr>
          <w:sz w:val="22"/>
        </w:rPr>
      </w:pPr>
      <w:r>
        <w:rPr>
          <w:sz w:val="22"/>
        </w:rPr>
        <w:t>Impasse</w:t>
      </w:r>
      <w:r>
        <w:rPr>
          <w:spacing w:val="-4"/>
          <w:sz w:val="22"/>
        </w:rPr>
        <w:t> </w:t>
      </w:r>
      <w:r>
        <w:rPr>
          <w:sz w:val="22"/>
        </w:rPr>
        <w:t>between</w:t>
      </w:r>
      <w:r>
        <w:rPr>
          <w:spacing w:val="-5"/>
          <w:sz w:val="22"/>
        </w:rPr>
        <w:t> </w:t>
      </w:r>
      <w:r>
        <w:rPr>
          <w:sz w:val="22"/>
        </w:rPr>
        <w:t>the</w:t>
      </w:r>
      <w:r>
        <w:rPr>
          <w:spacing w:val="-2"/>
          <w:sz w:val="22"/>
        </w:rPr>
        <w:t> </w:t>
      </w:r>
      <w:r>
        <w:rPr>
          <w:sz w:val="22"/>
        </w:rPr>
        <w:t>CBN</w:t>
      </w:r>
      <w:r>
        <w:rPr>
          <w:spacing w:val="-6"/>
          <w:sz w:val="22"/>
        </w:rPr>
        <w:t> </w:t>
      </w:r>
      <w:r>
        <w:rPr>
          <w:sz w:val="22"/>
        </w:rPr>
        <w:t>and</w:t>
      </w:r>
      <w:r>
        <w:rPr>
          <w:spacing w:val="-3"/>
          <w:sz w:val="22"/>
        </w:rPr>
        <w:t> </w:t>
      </w:r>
      <w:r>
        <w:rPr>
          <w:sz w:val="22"/>
        </w:rPr>
        <w:t>the</w:t>
      </w:r>
      <w:r>
        <w:rPr>
          <w:spacing w:val="-2"/>
          <w:sz w:val="22"/>
        </w:rPr>
        <w:t> </w:t>
      </w:r>
      <w:r>
        <w:rPr>
          <w:sz w:val="22"/>
        </w:rPr>
        <w:t>FRC</w:t>
      </w:r>
      <w:r>
        <w:rPr>
          <w:spacing w:val="-4"/>
          <w:sz w:val="22"/>
        </w:rPr>
        <w:t> </w:t>
      </w:r>
      <w:r>
        <w:rPr>
          <w:sz w:val="22"/>
        </w:rPr>
        <w:t>over</w:t>
      </w:r>
      <w:r>
        <w:rPr>
          <w:spacing w:val="-4"/>
          <w:sz w:val="22"/>
        </w:rPr>
        <w:t> </w:t>
      </w:r>
      <w:r>
        <w:rPr>
          <w:sz w:val="22"/>
        </w:rPr>
        <w:t>Misstatement</w:t>
      </w:r>
      <w:r>
        <w:rPr>
          <w:spacing w:val="-5"/>
          <w:sz w:val="22"/>
        </w:rPr>
        <w:t> </w:t>
      </w:r>
      <w:r>
        <w:rPr>
          <w:sz w:val="22"/>
        </w:rPr>
        <w:t>in</w:t>
      </w:r>
      <w:r>
        <w:rPr>
          <w:spacing w:val="-2"/>
          <w:sz w:val="22"/>
        </w:rPr>
        <w:t> </w:t>
      </w:r>
      <w:r>
        <w:rPr>
          <w:sz w:val="22"/>
        </w:rPr>
        <w:t>the</w:t>
      </w:r>
      <w:r>
        <w:rPr>
          <w:spacing w:val="-1"/>
          <w:sz w:val="22"/>
        </w:rPr>
        <w:t> </w:t>
      </w:r>
      <w:r>
        <w:rPr>
          <w:sz w:val="22"/>
        </w:rPr>
        <w:t>Financial</w:t>
      </w:r>
      <w:r>
        <w:rPr>
          <w:spacing w:val="-5"/>
          <w:sz w:val="22"/>
        </w:rPr>
        <w:t> </w:t>
      </w:r>
      <w:r>
        <w:rPr>
          <w:sz w:val="22"/>
        </w:rPr>
        <w:t>Statement</w:t>
      </w:r>
      <w:r>
        <w:rPr>
          <w:spacing w:val="-5"/>
          <w:sz w:val="22"/>
        </w:rPr>
        <w:t> </w:t>
      </w:r>
      <w:r>
        <w:rPr>
          <w:sz w:val="22"/>
        </w:rPr>
        <w:t>of</w:t>
      </w:r>
      <w:r>
        <w:rPr>
          <w:spacing w:val="-4"/>
          <w:sz w:val="22"/>
        </w:rPr>
        <w:t> </w:t>
      </w:r>
      <w:r>
        <w:rPr>
          <w:spacing w:val="-2"/>
          <w:sz w:val="22"/>
        </w:rPr>
        <w:t>Banks</w:t>
      </w:r>
    </w:p>
    <w:p>
      <w:pPr>
        <w:spacing w:after="0" w:line="240" w:lineRule="auto"/>
        <w:jc w:val="both"/>
        <w:rPr>
          <w:sz w:val="22"/>
        </w:rPr>
        <w:sectPr>
          <w:pgSz w:w="11910" w:h="16840"/>
          <w:pgMar w:header="0" w:footer="1454" w:top="1360" w:bottom="1640" w:left="840" w:right="400"/>
        </w:sectPr>
      </w:pPr>
    </w:p>
    <w:p>
      <w:pPr>
        <w:pStyle w:val="BodyText"/>
        <w:spacing w:line="480" w:lineRule="auto" w:before="37"/>
        <w:ind w:left="1145" w:right="154"/>
        <w:jc w:val="both"/>
      </w:pPr>
      <w:r>
        <w:rPr/>
        <w:t>The team when asked how the issue was resolved in respect of their squabbles with FRC on Stanbic- IBTC, noted that before the annual reports are published, it is thoroughly scrutinized by external auditors. The team refused to comment since the matter is being litigated upon, as it will result in extra judicial activism on the part of CBN.</w:t>
      </w:r>
    </w:p>
    <w:p>
      <w:pPr>
        <w:pStyle w:val="ListParagraph"/>
        <w:numPr>
          <w:ilvl w:val="0"/>
          <w:numId w:val="64"/>
        </w:numPr>
        <w:tabs>
          <w:tab w:pos="1863" w:val="left" w:leader="none"/>
        </w:tabs>
        <w:spacing w:line="268" w:lineRule="exact" w:before="0" w:after="0"/>
        <w:ind w:left="1863" w:right="0" w:hanging="358"/>
        <w:jc w:val="left"/>
        <w:rPr>
          <w:sz w:val="22"/>
        </w:rPr>
      </w:pPr>
      <w:r>
        <w:rPr>
          <w:sz w:val="22"/>
        </w:rPr>
        <w:t>Conflicting</w:t>
      </w:r>
      <w:r>
        <w:rPr>
          <w:spacing w:val="-7"/>
          <w:sz w:val="22"/>
        </w:rPr>
        <w:t> </w:t>
      </w:r>
      <w:r>
        <w:rPr>
          <w:spacing w:val="-2"/>
          <w:sz w:val="22"/>
        </w:rPr>
        <w:t>Provisions</w:t>
      </w:r>
    </w:p>
    <w:p>
      <w:pPr>
        <w:pStyle w:val="BodyText"/>
      </w:pPr>
    </w:p>
    <w:p>
      <w:pPr>
        <w:pStyle w:val="BodyText"/>
        <w:spacing w:line="480" w:lineRule="auto" w:before="1"/>
        <w:ind w:left="1145" w:right="154"/>
        <w:jc w:val="both"/>
      </w:pPr>
      <w:r>
        <w:rPr/>
        <w:t>The team stated that the CBN’s purview is mainly on banks and other financial institutions. The Code as stated by the team is strictly directed to regulate banks. The team also pointed out that some banks are listed and as such have more than one code to abide by. With the FRC Code, the team reiterated that it has</w:t>
      </w:r>
      <w:r>
        <w:rPr>
          <w:spacing w:val="-1"/>
        </w:rPr>
        <w:t> </w:t>
      </w:r>
      <w:r>
        <w:rPr/>
        <w:t>not</w:t>
      </w:r>
      <w:r>
        <w:rPr>
          <w:spacing w:val="-1"/>
        </w:rPr>
        <w:t> </w:t>
      </w:r>
      <w:r>
        <w:rPr/>
        <w:t>come</w:t>
      </w:r>
      <w:r>
        <w:rPr>
          <w:spacing w:val="-3"/>
        </w:rPr>
        <w:t> </w:t>
      </w:r>
      <w:r>
        <w:rPr/>
        <w:t>across</w:t>
      </w:r>
      <w:r>
        <w:rPr>
          <w:spacing w:val="-1"/>
        </w:rPr>
        <w:t> </w:t>
      </w:r>
      <w:r>
        <w:rPr/>
        <w:t>any</w:t>
      </w:r>
      <w:r>
        <w:rPr>
          <w:spacing w:val="-3"/>
        </w:rPr>
        <w:t> </w:t>
      </w:r>
      <w:r>
        <w:rPr/>
        <w:t>contradictory</w:t>
      </w:r>
      <w:r>
        <w:rPr>
          <w:spacing w:val="-1"/>
        </w:rPr>
        <w:t> </w:t>
      </w:r>
      <w:r>
        <w:rPr/>
        <w:t>provision,</w:t>
      </w:r>
      <w:r>
        <w:rPr>
          <w:spacing w:val="-1"/>
        </w:rPr>
        <w:t> </w:t>
      </w:r>
      <w:r>
        <w:rPr/>
        <w:t>as</w:t>
      </w:r>
      <w:r>
        <w:rPr>
          <w:spacing w:val="-3"/>
        </w:rPr>
        <w:t> </w:t>
      </w:r>
      <w:r>
        <w:rPr/>
        <w:t>there</w:t>
      </w:r>
      <w:r>
        <w:rPr>
          <w:spacing w:val="-1"/>
        </w:rPr>
        <w:t> </w:t>
      </w:r>
      <w:r>
        <w:rPr/>
        <w:t>is</w:t>
      </w:r>
      <w:r>
        <w:rPr>
          <w:spacing w:val="-1"/>
        </w:rPr>
        <w:t> </w:t>
      </w:r>
      <w:r>
        <w:rPr/>
        <w:t>a</w:t>
      </w:r>
      <w:r>
        <w:rPr>
          <w:spacing w:val="-4"/>
        </w:rPr>
        <w:t> </w:t>
      </w:r>
      <w:r>
        <w:rPr/>
        <w:t>harmonious</w:t>
      </w:r>
      <w:r>
        <w:rPr>
          <w:spacing w:val="-4"/>
        </w:rPr>
        <w:t> </w:t>
      </w:r>
      <w:r>
        <w:rPr/>
        <w:t>structure</w:t>
      </w:r>
      <w:r>
        <w:rPr>
          <w:spacing w:val="-1"/>
        </w:rPr>
        <w:t> </w:t>
      </w:r>
      <w:r>
        <w:rPr/>
        <w:t>put</w:t>
      </w:r>
      <w:r>
        <w:rPr>
          <w:spacing w:val="-1"/>
        </w:rPr>
        <w:t> </w:t>
      </w:r>
      <w:r>
        <w:rPr/>
        <w:t>in</w:t>
      </w:r>
      <w:r>
        <w:rPr>
          <w:spacing w:val="-3"/>
        </w:rPr>
        <w:t> </w:t>
      </w:r>
      <w:r>
        <w:rPr/>
        <w:t>place</w:t>
      </w:r>
      <w:r>
        <w:rPr>
          <w:spacing w:val="-3"/>
        </w:rPr>
        <w:t> </w:t>
      </w:r>
      <w:r>
        <w:rPr/>
        <w:t>to</w:t>
      </w:r>
      <w:r>
        <w:rPr>
          <w:spacing w:val="-2"/>
        </w:rPr>
        <w:t> </w:t>
      </w:r>
      <w:r>
        <w:rPr/>
        <w:t>avoid contradictions and conflicts with, not only the FRC Code but that of SEC and other regulations. The researcher quickly wants to point out that the SEC Code makes provision in the event of conflict.</w:t>
      </w:r>
    </w:p>
    <w:p>
      <w:pPr>
        <w:pStyle w:val="BodyText"/>
        <w:spacing w:line="480" w:lineRule="auto" w:before="1"/>
        <w:ind w:left="1145" w:right="155"/>
        <w:jc w:val="both"/>
      </w:pPr>
      <w:r>
        <w:rPr/>
        <w:t>A notable area of conflict is CBN Code Provision on organisational structure, which falls short of the</w:t>
      </w:r>
      <w:r>
        <w:rPr>
          <w:spacing w:val="80"/>
        </w:rPr>
        <w:t> </w:t>
      </w:r>
      <w:r>
        <w:rPr/>
        <w:t>basic statutory prescription and it stands in contrast with the provision of CAMA on structural patterns</w:t>
      </w:r>
      <w:r>
        <w:rPr>
          <w:spacing w:val="40"/>
        </w:rPr>
        <w:t> </w:t>
      </w:r>
      <w:r>
        <w:rPr/>
        <w:t>of corporations in Nigeria, of which banks are included.</w:t>
      </w:r>
      <w:r>
        <w:rPr>
          <w:vertAlign w:val="superscript"/>
        </w:rPr>
        <w:t>743</w:t>
      </w:r>
      <w:r>
        <w:rPr>
          <w:spacing w:val="40"/>
          <w:vertAlign w:val="baseline"/>
        </w:rPr>
        <w:t> </w:t>
      </w:r>
      <w:r>
        <w:rPr>
          <w:vertAlign w:val="baseline"/>
        </w:rPr>
        <w:t>The researcher is of the view that with the recent events between the FRC and the CBN on Stanbic-IBTC, the voyage towards naturally accepted</w:t>
      </w:r>
      <w:r>
        <w:rPr>
          <w:spacing w:val="40"/>
          <w:vertAlign w:val="baseline"/>
        </w:rPr>
        <w:t> </w:t>
      </w:r>
      <w:r>
        <w:rPr>
          <w:vertAlign w:val="baseline"/>
        </w:rPr>
        <w:t>and harmonized corporate governance code like the UK Code 2008 is yet to be embarked upon.</w:t>
      </w:r>
    </w:p>
    <w:p>
      <w:pPr>
        <w:pStyle w:val="Heading6"/>
        <w:numPr>
          <w:ilvl w:val="1"/>
          <w:numId w:val="50"/>
        </w:numPr>
        <w:tabs>
          <w:tab w:pos="1496" w:val="left" w:leader="none"/>
        </w:tabs>
        <w:spacing w:line="477" w:lineRule="auto" w:before="0" w:after="0"/>
        <w:ind w:left="1145" w:right="164" w:firstLine="0"/>
        <w:jc w:val="both"/>
        <w:rPr>
          <w:b w:val="0"/>
        </w:rPr>
      </w:pPr>
      <w:r>
        <w:rPr/>
        <w:t>Comparative Corporate Governance System: Perspectives from the South African Standard Bank Group (together with its subsidiary Bank)</w:t>
      </w:r>
    </w:p>
    <w:p>
      <w:pPr>
        <w:pStyle w:val="BodyText"/>
        <w:spacing w:line="480" w:lineRule="auto" w:before="5"/>
        <w:ind w:left="1145" w:right="156"/>
        <w:jc w:val="both"/>
      </w:pPr>
      <w:r>
        <w:rPr/>
        <w:t>Against the background of the outcome of the interview with the CBN wherein the officials of the Bank exonerated the banks from wrongdoing in all its forms and stated categorically that compliance and enforcement of corporate governance regime in Nigerian banks was excellent, 99.9% to quote one of</w:t>
      </w:r>
      <w:r>
        <w:rPr>
          <w:spacing w:val="40"/>
        </w:rPr>
        <w:t> </w:t>
      </w:r>
      <w:r>
        <w:rPr/>
        <w:t>the</w:t>
      </w:r>
      <w:r>
        <w:rPr>
          <w:spacing w:val="-1"/>
        </w:rPr>
        <w:t> </w:t>
      </w:r>
      <w:r>
        <w:rPr/>
        <w:t>interviewees,</w:t>
      </w:r>
      <w:r>
        <w:rPr>
          <w:spacing w:val="-3"/>
        </w:rPr>
        <w:t> </w:t>
      </w:r>
      <w:r>
        <w:rPr/>
        <w:t>we</w:t>
      </w:r>
      <w:r>
        <w:rPr>
          <w:spacing w:val="-1"/>
        </w:rPr>
        <w:t> </w:t>
      </w:r>
      <w:r>
        <w:rPr/>
        <w:t>sought</w:t>
      </w:r>
      <w:r>
        <w:rPr>
          <w:spacing w:val="-1"/>
        </w:rPr>
        <w:t> </w:t>
      </w:r>
      <w:r>
        <w:rPr/>
        <w:t>a</w:t>
      </w:r>
      <w:r>
        <w:rPr>
          <w:spacing w:val="-1"/>
        </w:rPr>
        <w:t> </w:t>
      </w:r>
      <w:r>
        <w:rPr/>
        <w:t>comparative</w:t>
      </w:r>
      <w:r>
        <w:rPr>
          <w:spacing w:val="-1"/>
        </w:rPr>
        <w:t> </w:t>
      </w:r>
      <w:r>
        <w:rPr/>
        <w:t>analysis</w:t>
      </w:r>
      <w:r>
        <w:rPr>
          <w:spacing w:val="-4"/>
        </w:rPr>
        <w:t> </w:t>
      </w:r>
      <w:r>
        <w:rPr/>
        <w:t>of</w:t>
      </w:r>
      <w:r>
        <w:rPr>
          <w:spacing w:val="-3"/>
        </w:rPr>
        <w:t> </w:t>
      </w:r>
      <w:r>
        <w:rPr/>
        <w:t>the</w:t>
      </w:r>
      <w:r>
        <w:rPr>
          <w:spacing w:val="-1"/>
        </w:rPr>
        <w:t> </w:t>
      </w:r>
      <w:r>
        <w:rPr/>
        <w:t>governance framework</w:t>
      </w:r>
      <w:r>
        <w:rPr>
          <w:spacing w:val="-4"/>
        </w:rPr>
        <w:t> </w:t>
      </w:r>
      <w:r>
        <w:rPr/>
        <w:t>in</w:t>
      </w:r>
      <w:r>
        <w:rPr>
          <w:spacing w:val="-1"/>
        </w:rPr>
        <w:t> </w:t>
      </w:r>
      <w:r>
        <w:rPr/>
        <w:t>Nigerian</w:t>
      </w:r>
      <w:r>
        <w:rPr>
          <w:spacing w:val="-3"/>
        </w:rPr>
        <w:t> </w:t>
      </w:r>
      <w:r>
        <w:rPr/>
        <w:t>banks</w:t>
      </w:r>
      <w:r>
        <w:rPr>
          <w:spacing w:val="-1"/>
        </w:rPr>
        <w:t> </w:t>
      </w:r>
      <w:r>
        <w:rPr/>
        <w:t>with that of the South African Standard Bank.</w:t>
      </w:r>
    </w:p>
    <w:p>
      <w:pPr>
        <w:pStyle w:val="BodyText"/>
        <w:spacing w:before="234"/>
        <w:rPr>
          <w:sz w:val="20"/>
        </w:rPr>
      </w:pPr>
      <w:r>
        <w:rPr/>
        <mc:AlternateContent>
          <mc:Choice Requires="wps">
            <w:drawing>
              <wp:anchor distT="0" distB="0" distL="0" distR="0" allowOverlap="1" layoutInCell="1" locked="0" behindDoc="1" simplePos="0" relativeHeight="487723008">
                <wp:simplePos x="0" y="0"/>
                <wp:positionH relativeFrom="page">
                  <wp:posOffset>1260652</wp:posOffset>
                </wp:positionH>
                <wp:positionV relativeFrom="paragraph">
                  <wp:posOffset>319210</wp:posOffset>
                </wp:positionV>
                <wp:extent cx="1829435" cy="9525"/>
                <wp:effectExtent l="0" t="0" r="0" b="0"/>
                <wp:wrapTopAndBottom/>
                <wp:docPr id="310" name="Graphic 310"/>
                <wp:cNvGraphicFramePr>
                  <a:graphicFrameLocks/>
                </wp:cNvGraphicFramePr>
                <a:graphic>
                  <a:graphicData uri="http://schemas.microsoft.com/office/word/2010/wordprocessingShape">
                    <wps:wsp>
                      <wps:cNvPr id="310" name="Graphic 310"/>
                      <wps:cNvSpPr/>
                      <wps:spPr>
                        <a:xfrm>
                          <a:off x="0" y="0"/>
                          <a:ext cx="1829435" cy="9525"/>
                        </a:xfrm>
                        <a:custGeom>
                          <a:avLst/>
                          <a:gdLst/>
                          <a:ahLst/>
                          <a:cxnLst/>
                          <a:rect l="l" t="t" r="r" b="b"/>
                          <a:pathLst>
                            <a:path w="1829435" h="9525">
                              <a:moveTo>
                                <a:pt x="1829053" y="0"/>
                              </a:moveTo>
                              <a:lnTo>
                                <a:pt x="0" y="0"/>
                              </a:lnTo>
                              <a:lnTo>
                                <a:pt x="0" y="9143"/>
                              </a:lnTo>
                              <a:lnTo>
                                <a:pt x="1829053" y="9143"/>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25.134714pt;width:144.020pt;height:.71997pt;mso-position-horizontal-relative:page;mso-position-vertical-relative:paragraph;z-index:-15593472;mso-wrap-distance-left:0;mso-wrap-distance-right:0" id="docshape301" filled="true" fillcolor="#000000" stroked="false">
                <v:fill type="solid"/>
                <w10:wrap type="topAndBottom"/>
              </v:rect>
            </w:pict>
          </mc:Fallback>
        </mc:AlternateContent>
      </w:r>
    </w:p>
    <w:p>
      <w:pPr>
        <w:spacing w:before="102"/>
        <w:ind w:left="1145" w:right="0" w:firstLine="0"/>
        <w:jc w:val="left"/>
        <w:rPr>
          <w:sz w:val="20"/>
        </w:rPr>
      </w:pPr>
      <w:r>
        <w:rPr>
          <w:sz w:val="20"/>
          <w:vertAlign w:val="superscript"/>
        </w:rPr>
        <w:t>743</w:t>
      </w:r>
      <w:r>
        <w:rPr>
          <w:sz w:val="20"/>
          <w:vertAlign w:val="baseline"/>
        </w:rPr>
        <w:t>See</w:t>
      </w:r>
      <w:r>
        <w:rPr>
          <w:spacing w:val="-7"/>
          <w:sz w:val="20"/>
          <w:vertAlign w:val="baseline"/>
        </w:rPr>
        <w:t> </w:t>
      </w:r>
      <w:r>
        <w:rPr>
          <w:sz w:val="20"/>
          <w:vertAlign w:val="baseline"/>
        </w:rPr>
        <w:t>3.4.1</w:t>
      </w:r>
      <w:r>
        <w:rPr>
          <w:spacing w:val="-7"/>
          <w:sz w:val="20"/>
          <w:vertAlign w:val="baseline"/>
        </w:rPr>
        <w:t> </w:t>
      </w:r>
      <w:r>
        <w:rPr>
          <w:sz w:val="20"/>
          <w:vertAlign w:val="baseline"/>
        </w:rPr>
        <w:t>of</w:t>
      </w:r>
      <w:r>
        <w:rPr>
          <w:spacing w:val="-7"/>
          <w:sz w:val="20"/>
          <w:vertAlign w:val="baseline"/>
        </w:rPr>
        <w:t> </w:t>
      </w:r>
      <w:r>
        <w:rPr>
          <w:sz w:val="20"/>
          <w:vertAlign w:val="baseline"/>
        </w:rPr>
        <w:t>Chapter</w:t>
      </w:r>
      <w:r>
        <w:rPr>
          <w:spacing w:val="-7"/>
          <w:sz w:val="20"/>
          <w:vertAlign w:val="baseline"/>
        </w:rPr>
        <w:t> </w:t>
      </w:r>
      <w:r>
        <w:rPr>
          <w:spacing w:val="-2"/>
          <w:sz w:val="20"/>
          <w:vertAlign w:val="baseline"/>
        </w:rPr>
        <w:t>three.</w:t>
      </w:r>
    </w:p>
    <w:p>
      <w:pPr>
        <w:spacing w:after="0"/>
        <w:jc w:val="left"/>
        <w:rPr>
          <w:sz w:val="20"/>
        </w:rPr>
        <w:sectPr>
          <w:pgSz w:w="11910" w:h="16840"/>
          <w:pgMar w:header="0" w:footer="1454" w:top="1360" w:bottom="1640" w:left="840" w:right="40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
        <w:rPr>
          <w:sz w:val="20"/>
        </w:rPr>
      </w:pPr>
    </w:p>
    <w:tbl>
      <w:tblPr>
        <w:tblW w:w="0" w:type="auto"/>
        <w:jc w:val="left"/>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7"/>
        <w:gridCol w:w="3388"/>
        <w:gridCol w:w="4254"/>
      </w:tblGrid>
      <w:tr>
        <w:trPr>
          <w:trHeight w:val="1464" w:hRule="atLeast"/>
        </w:trPr>
        <w:tc>
          <w:tcPr>
            <w:tcW w:w="1577" w:type="dxa"/>
          </w:tcPr>
          <w:p>
            <w:pPr>
              <w:pStyle w:val="TableParagraph"/>
              <w:ind w:left="446" w:right="92" w:hanging="156"/>
              <w:rPr>
                <w:b/>
                <w:sz w:val="20"/>
              </w:rPr>
            </w:pPr>
            <w:r>
              <w:rPr>
                <w:b/>
                <w:spacing w:val="-2"/>
                <w:sz w:val="20"/>
              </w:rPr>
              <w:t>Governance Element</w:t>
            </w:r>
          </w:p>
        </w:tc>
        <w:tc>
          <w:tcPr>
            <w:tcW w:w="3388" w:type="dxa"/>
          </w:tcPr>
          <w:p>
            <w:pPr>
              <w:pStyle w:val="TableParagraph"/>
              <w:spacing w:line="360" w:lineRule="auto"/>
              <w:ind w:left="114" w:right="105" w:hanging="3"/>
              <w:jc w:val="center"/>
              <w:rPr>
                <w:b/>
                <w:sz w:val="20"/>
              </w:rPr>
            </w:pPr>
            <w:r>
              <w:rPr>
                <w:b/>
                <w:sz w:val="20"/>
              </w:rPr>
              <w:t>Contents of 2015 Governance</w:t>
            </w:r>
            <w:r>
              <w:rPr>
                <w:b/>
                <w:spacing w:val="40"/>
                <w:sz w:val="20"/>
              </w:rPr>
              <w:t> </w:t>
            </w:r>
            <w:r>
              <w:rPr>
                <w:b/>
                <w:sz w:val="20"/>
              </w:rPr>
              <w:t>Report of</w:t>
            </w:r>
            <w:r>
              <w:rPr>
                <w:b/>
                <w:spacing w:val="-8"/>
                <w:sz w:val="20"/>
              </w:rPr>
              <w:t> </w:t>
            </w:r>
            <w:r>
              <w:rPr>
                <w:b/>
                <w:sz w:val="20"/>
              </w:rPr>
              <w:t>Standard</w:t>
            </w:r>
            <w:r>
              <w:rPr>
                <w:b/>
                <w:spacing w:val="-7"/>
                <w:sz w:val="20"/>
              </w:rPr>
              <w:t> </w:t>
            </w:r>
            <w:r>
              <w:rPr>
                <w:b/>
                <w:sz w:val="20"/>
              </w:rPr>
              <w:t>Bank</w:t>
            </w:r>
            <w:r>
              <w:rPr>
                <w:b/>
                <w:spacing w:val="-7"/>
                <w:sz w:val="20"/>
              </w:rPr>
              <w:t> </w:t>
            </w:r>
            <w:r>
              <w:rPr>
                <w:b/>
                <w:sz w:val="20"/>
              </w:rPr>
              <w:t>Group</w:t>
            </w:r>
            <w:r>
              <w:rPr>
                <w:b/>
                <w:spacing w:val="-8"/>
                <w:sz w:val="20"/>
              </w:rPr>
              <w:t> </w:t>
            </w:r>
            <w:r>
              <w:rPr>
                <w:b/>
                <w:sz w:val="20"/>
              </w:rPr>
              <w:t>and</w:t>
            </w:r>
            <w:r>
              <w:rPr>
                <w:b/>
                <w:spacing w:val="-8"/>
                <w:sz w:val="20"/>
              </w:rPr>
              <w:t> </w:t>
            </w:r>
            <w:r>
              <w:rPr>
                <w:b/>
                <w:sz w:val="20"/>
              </w:rPr>
              <w:t>Standard Bank (a subsidiary),</w:t>
            </w:r>
          </w:p>
          <w:p>
            <w:pPr>
              <w:pStyle w:val="TableParagraph"/>
              <w:ind w:left="5"/>
              <w:jc w:val="center"/>
              <w:rPr>
                <w:b/>
                <w:sz w:val="20"/>
              </w:rPr>
            </w:pPr>
            <w:r>
              <w:rPr>
                <w:b/>
                <w:sz w:val="20"/>
              </w:rPr>
              <w:t>South</w:t>
            </w:r>
            <w:r>
              <w:rPr>
                <w:b/>
                <w:spacing w:val="-5"/>
                <w:sz w:val="20"/>
              </w:rPr>
              <w:t> </w:t>
            </w:r>
            <w:r>
              <w:rPr>
                <w:b/>
                <w:spacing w:val="-2"/>
                <w:sz w:val="20"/>
              </w:rPr>
              <w:t>Africa</w:t>
            </w:r>
          </w:p>
        </w:tc>
        <w:tc>
          <w:tcPr>
            <w:tcW w:w="4254" w:type="dxa"/>
          </w:tcPr>
          <w:p>
            <w:pPr>
              <w:pStyle w:val="TableParagraph"/>
              <w:spacing w:before="242"/>
              <w:ind w:left="1878" w:hanging="1772"/>
              <w:rPr>
                <w:b/>
                <w:sz w:val="20"/>
              </w:rPr>
            </w:pPr>
            <w:r>
              <w:rPr>
                <w:b/>
                <w:sz w:val="20"/>
              </w:rPr>
              <w:t>Contents</w:t>
            </w:r>
            <w:r>
              <w:rPr>
                <w:b/>
                <w:spacing w:val="-7"/>
                <w:sz w:val="20"/>
              </w:rPr>
              <w:t> </w:t>
            </w:r>
            <w:r>
              <w:rPr>
                <w:b/>
                <w:sz w:val="20"/>
              </w:rPr>
              <w:t>of</w:t>
            </w:r>
            <w:r>
              <w:rPr>
                <w:b/>
                <w:spacing w:val="-8"/>
                <w:sz w:val="20"/>
              </w:rPr>
              <w:t> </w:t>
            </w:r>
            <w:r>
              <w:rPr>
                <w:b/>
                <w:sz w:val="20"/>
              </w:rPr>
              <w:t>2015</w:t>
            </w:r>
            <w:r>
              <w:rPr>
                <w:b/>
                <w:spacing w:val="-8"/>
                <w:sz w:val="20"/>
              </w:rPr>
              <w:t> </w:t>
            </w:r>
            <w:r>
              <w:rPr>
                <w:b/>
                <w:sz w:val="20"/>
              </w:rPr>
              <w:t>Governance</w:t>
            </w:r>
            <w:r>
              <w:rPr>
                <w:b/>
                <w:spacing w:val="-7"/>
                <w:sz w:val="20"/>
              </w:rPr>
              <w:t> </w:t>
            </w:r>
            <w:r>
              <w:rPr>
                <w:b/>
                <w:sz w:val="20"/>
              </w:rPr>
              <w:t>Report</w:t>
            </w:r>
            <w:r>
              <w:rPr>
                <w:b/>
                <w:spacing w:val="-9"/>
                <w:sz w:val="20"/>
              </w:rPr>
              <w:t> </w:t>
            </w:r>
            <w:r>
              <w:rPr>
                <w:b/>
                <w:sz w:val="20"/>
              </w:rPr>
              <w:t>of</w:t>
            </w:r>
            <w:r>
              <w:rPr>
                <w:b/>
                <w:spacing w:val="-8"/>
                <w:sz w:val="20"/>
              </w:rPr>
              <w:t> </w:t>
            </w:r>
            <w:r>
              <w:rPr>
                <w:b/>
                <w:sz w:val="20"/>
              </w:rPr>
              <w:t>Nigerian </w:t>
            </w:r>
            <w:r>
              <w:rPr>
                <w:b/>
                <w:spacing w:val="-2"/>
                <w:sz w:val="20"/>
              </w:rPr>
              <w:t>Banks</w:t>
            </w:r>
          </w:p>
        </w:tc>
      </w:tr>
      <w:tr>
        <w:trPr>
          <w:trHeight w:val="5237" w:hRule="atLeast"/>
        </w:trPr>
        <w:tc>
          <w:tcPr>
            <w:tcW w:w="1577" w:type="dxa"/>
          </w:tcPr>
          <w:p>
            <w:pPr>
              <w:pStyle w:val="TableParagraph"/>
              <w:spacing w:line="480" w:lineRule="auto"/>
              <w:ind w:left="110" w:right="92"/>
              <w:rPr>
                <w:sz w:val="22"/>
              </w:rPr>
            </w:pPr>
            <w:r>
              <w:rPr>
                <w:spacing w:val="-2"/>
                <w:sz w:val="22"/>
              </w:rPr>
              <w:t>Applicable Framework</w:t>
            </w:r>
          </w:p>
        </w:tc>
        <w:tc>
          <w:tcPr>
            <w:tcW w:w="3388" w:type="dxa"/>
          </w:tcPr>
          <w:p>
            <w:pPr>
              <w:pStyle w:val="TableParagraph"/>
              <w:spacing w:line="360" w:lineRule="auto"/>
              <w:ind w:left="107" w:right="96"/>
              <w:jc w:val="both"/>
              <w:rPr>
                <w:sz w:val="22"/>
              </w:rPr>
            </w:pPr>
            <w:r>
              <w:rPr>
                <w:sz w:val="22"/>
              </w:rPr>
              <w:t>SA Companies Act 71 of 2008; JSE Listings Requirements; King Report on Corporate Governance (King Code); and SA Banks Act 94 of 1990. In terms of governance structure, the Bank is organised in </w:t>
            </w:r>
            <w:r>
              <w:rPr>
                <w:spacing w:val="-2"/>
                <w:sz w:val="22"/>
              </w:rPr>
              <w:t>Committees.</w:t>
            </w:r>
          </w:p>
        </w:tc>
        <w:tc>
          <w:tcPr>
            <w:tcW w:w="4254" w:type="dxa"/>
          </w:tcPr>
          <w:p>
            <w:pPr>
              <w:pStyle w:val="TableParagraph"/>
              <w:spacing w:line="360" w:lineRule="auto"/>
              <w:ind w:left="106" w:right="96"/>
              <w:jc w:val="both"/>
              <w:rPr>
                <w:sz w:val="22"/>
              </w:rPr>
            </w:pPr>
            <w:r>
              <w:rPr>
                <w:sz w:val="22"/>
              </w:rPr>
              <w:t>Not indicated or brought out by Nigerian banks. In fact Nigerian banks talk of framework in terms of drivers of corporate governance. These are the board of</w:t>
            </w:r>
            <w:r>
              <w:rPr>
                <w:spacing w:val="40"/>
                <w:sz w:val="22"/>
              </w:rPr>
              <w:t> </w:t>
            </w:r>
            <w:r>
              <w:rPr>
                <w:sz w:val="22"/>
              </w:rPr>
              <w:t>directors, shareholders, auditors, etc. These drivers are or can be more properly described as governance structure. Simply, put governance framework is not the same thing as governance structure and the mix</w:t>
            </w:r>
            <w:r>
              <w:rPr>
                <w:spacing w:val="40"/>
                <w:sz w:val="22"/>
              </w:rPr>
              <w:t> </w:t>
            </w:r>
            <w:r>
              <w:rPr>
                <w:sz w:val="22"/>
              </w:rPr>
              <w:t>up in the report of the Nigerian banks is unfortunate. In</w:t>
            </w:r>
            <w:r>
              <w:rPr>
                <w:spacing w:val="-2"/>
                <w:sz w:val="22"/>
              </w:rPr>
              <w:t> </w:t>
            </w:r>
            <w:r>
              <w:rPr>
                <w:sz w:val="22"/>
              </w:rPr>
              <w:t>other</w:t>
            </w:r>
            <w:r>
              <w:rPr>
                <w:spacing w:val="-1"/>
                <w:sz w:val="22"/>
              </w:rPr>
              <w:t> </w:t>
            </w:r>
            <w:r>
              <w:rPr>
                <w:sz w:val="22"/>
              </w:rPr>
              <w:t>words, the governance structure</w:t>
            </w:r>
            <w:r>
              <w:rPr>
                <w:spacing w:val="24"/>
                <w:sz w:val="22"/>
              </w:rPr>
              <w:t> </w:t>
            </w:r>
            <w:r>
              <w:rPr>
                <w:sz w:val="22"/>
              </w:rPr>
              <w:t>of</w:t>
            </w:r>
            <w:r>
              <w:rPr>
                <w:spacing w:val="23"/>
                <w:sz w:val="22"/>
              </w:rPr>
              <w:t> </w:t>
            </w:r>
            <w:r>
              <w:rPr>
                <w:sz w:val="22"/>
              </w:rPr>
              <w:t>the</w:t>
            </w:r>
            <w:r>
              <w:rPr>
                <w:spacing w:val="24"/>
                <w:sz w:val="22"/>
              </w:rPr>
              <w:t> </w:t>
            </w:r>
            <w:r>
              <w:rPr>
                <w:sz w:val="22"/>
              </w:rPr>
              <w:t>Nigerian</w:t>
            </w:r>
            <w:r>
              <w:rPr>
                <w:spacing w:val="23"/>
                <w:sz w:val="22"/>
              </w:rPr>
              <w:t> </w:t>
            </w:r>
            <w:r>
              <w:rPr>
                <w:sz w:val="22"/>
              </w:rPr>
              <w:t>banks</w:t>
            </w:r>
            <w:r>
              <w:rPr>
                <w:spacing w:val="27"/>
                <w:sz w:val="22"/>
              </w:rPr>
              <w:t> </w:t>
            </w:r>
            <w:r>
              <w:rPr>
                <w:sz w:val="22"/>
              </w:rPr>
              <w:t>is</w:t>
            </w:r>
            <w:r>
              <w:rPr>
                <w:spacing w:val="23"/>
                <w:sz w:val="22"/>
              </w:rPr>
              <w:t> </w:t>
            </w:r>
            <w:r>
              <w:rPr>
                <w:sz w:val="22"/>
              </w:rPr>
              <w:t>the</w:t>
            </w:r>
            <w:r>
              <w:rPr>
                <w:spacing w:val="27"/>
                <w:sz w:val="22"/>
              </w:rPr>
              <w:t> </w:t>
            </w:r>
            <w:r>
              <w:rPr>
                <w:spacing w:val="-4"/>
                <w:sz w:val="22"/>
              </w:rPr>
              <w:t>same</w:t>
            </w:r>
          </w:p>
          <w:p>
            <w:pPr>
              <w:pStyle w:val="TableParagraph"/>
              <w:ind w:left="106"/>
              <w:jc w:val="both"/>
              <w:rPr>
                <w:sz w:val="22"/>
              </w:rPr>
            </w:pPr>
            <w:r>
              <w:rPr>
                <w:sz w:val="22"/>
              </w:rPr>
              <w:t>with</w:t>
            </w:r>
            <w:r>
              <w:rPr>
                <w:spacing w:val="-3"/>
                <w:sz w:val="22"/>
              </w:rPr>
              <w:t> </w:t>
            </w:r>
            <w:r>
              <w:rPr>
                <w:sz w:val="22"/>
              </w:rPr>
              <w:t>that</w:t>
            </w:r>
            <w:r>
              <w:rPr>
                <w:spacing w:val="-5"/>
                <w:sz w:val="22"/>
              </w:rPr>
              <w:t> </w:t>
            </w:r>
            <w:r>
              <w:rPr>
                <w:sz w:val="22"/>
              </w:rPr>
              <w:t>of</w:t>
            </w:r>
            <w:r>
              <w:rPr>
                <w:spacing w:val="-5"/>
                <w:sz w:val="22"/>
              </w:rPr>
              <w:t> </w:t>
            </w:r>
            <w:r>
              <w:rPr>
                <w:sz w:val="22"/>
              </w:rPr>
              <w:t>the</w:t>
            </w:r>
            <w:r>
              <w:rPr>
                <w:spacing w:val="-2"/>
                <w:sz w:val="22"/>
              </w:rPr>
              <w:t> </w:t>
            </w:r>
            <w:r>
              <w:rPr>
                <w:sz w:val="22"/>
              </w:rPr>
              <w:t>South</w:t>
            </w:r>
            <w:r>
              <w:rPr>
                <w:spacing w:val="-2"/>
                <w:sz w:val="22"/>
              </w:rPr>
              <w:t> </w:t>
            </w:r>
            <w:r>
              <w:rPr>
                <w:sz w:val="22"/>
              </w:rPr>
              <w:t>African</w:t>
            </w:r>
            <w:r>
              <w:rPr>
                <w:spacing w:val="-3"/>
                <w:sz w:val="22"/>
              </w:rPr>
              <w:t> </w:t>
            </w:r>
            <w:r>
              <w:rPr>
                <w:spacing w:val="-2"/>
                <w:sz w:val="22"/>
              </w:rPr>
              <w:t>banks.</w:t>
            </w:r>
          </w:p>
        </w:tc>
      </w:tr>
      <w:tr>
        <w:trPr>
          <w:trHeight w:val="3223" w:hRule="atLeast"/>
        </w:trPr>
        <w:tc>
          <w:tcPr>
            <w:tcW w:w="1577" w:type="dxa"/>
          </w:tcPr>
          <w:p>
            <w:pPr>
              <w:pStyle w:val="TableParagraph"/>
              <w:tabs>
                <w:tab w:pos="1287" w:val="left" w:leader="none"/>
              </w:tabs>
              <w:spacing w:line="480" w:lineRule="auto"/>
              <w:ind w:left="110" w:right="92"/>
              <w:rPr>
                <w:sz w:val="22"/>
              </w:rPr>
            </w:pPr>
            <w:r>
              <w:rPr>
                <w:spacing w:val="-2"/>
                <w:sz w:val="22"/>
              </w:rPr>
              <w:t>Particulars</w:t>
            </w:r>
            <w:r>
              <w:rPr>
                <w:sz w:val="22"/>
              </w:rPr>
              <w:tab/>
            </w:r>
            <w:r>
              <w:rPr>
                <w:spacing w:val="-6"/>
                <w:sz w:val="22"/>
              </w:rPr>
              <w:t>of </w:t>
            </w:r>
            <w:r>
              <w:rPr>
                <w:spacing w:val="-2"/>
                <w:sz w:val="22"/>
              </w:rPr>
              <w:t>Directors</w:t>
            </w:r>
          </w:p>
        </w:tc>
        <w:tc>
          <w:tcPr>
            <w:tcW w:w="3388" w:type="dxa"/>
          </w:tcPr>
          <w:p>
            <w:pPr>
              <w:pStyle w:val="TableParagraph"/>
              <w:tabs>
                <w:tab w:pos="2154" w:val="left" w:leader="none"/>
              </w:tabs>
              <w:spacing w:line="360" w:lineRule="auto"/>
              <w:ind w:left="107" w:right="95"/>
              <w:jc w:val="both"/>
              <w:rPr>
                <w:sz w:val="22"/>
              </w:rPr>
            </w:pPr>
            <w:r>
              <w:rPr>
                <w:sz w:val="22"/>
              </w:rPr>
              <w:t>In line with the requirements of King IV Code on Corporate Governance, full particulars of directors were indicated including full colour photograph of each director, their names, age, </w:t>
            </w:r>
            <w:r>
              <w:rPr>
                <w:spacing w:val="-2"/>
                <w:sz w:val="22"/>
              </w:rPr>
              <w:t>qualifications,</w:t>
            </w:r>
            <w:r>
              <w:rPr>
                <w:sz w:val="22"/>
              </w:rPr>
              <w:tab/>
            </w:r>
            <w:r>
              <w:rPr>
                <w:spacing w:val="-2"/>
                <w:sz w:val="22"/>
              </w:rPr>
              <w:t>experiences,</w:t>
            </w:r>
          </w:p>
          <w:p>
            <w:pPr>
              <w:pStyle w:val="TableParagraph"/>
              <w:ind w:left="107"/>
              <w:jc w:val="both"/>
              <w:rPr>
                <w:sz w:val="22"/>
              </w:rPr>
            </w:pPr>
            <w:r>
              <w:rPr>
                <w:sz w:val="22"/>
              </w:rPr>
              <w:t>external</w:t>
            </w:r>
            <w:r>
              <w:rPr>
                <w:spacing w:val="46"/>
                <w:sz w:val="22"/>
              </w:rPr>
              <w:t> </w:t>
            </w:r>
            <w:r>
              <w:rPr>
                <w:sz w:val="22"/>
              </w:rPr>
              <w:t>appointments</w:t>
            </w:r>
            <w:r>
              <w:rPr>
                <w:spacing w:val="46"/>
                <w:sz w:val="22"/>
              </w:rPr>
              <w:t> </w:t>
            </w:r>
            <w:r>
              <w:rPr>
                <w:sz w:val="22"/>
              </w:rPr>
              <w:t>and</w:t>
            </w:r>
            <w:r>
              <w:rPr>
                <w:spacing w:val="48"/>
                <w:sz w:val="22"/>
              </w:rPr>
              <w:t> </w:t>
            </w:r>
            <w:r>
              <w:rPr>
                <w:spacing w:val="-2"/>
                <w:sz w:val="22"/>
              </w:rPr>
              <w:t>board</w:t>
            </w:r>
          </w:p>
        </w:tc>
        <w:tc>
          <w:tcPr>
            <w:tcW w:w="4254" w:type="dxa"/>
          </w:tcPr>
          <w:p>
            <w:pPr>
              <w:pStyle w:val="TableParagraph"/>
              <w:spacing w:line="360" w:lineRule="auto"/>
              <w:ind w:left="106" w:right="97"/>
              <w:jc w:val="both"/>
              <w:rPr>
                <w:sz w:val="22"/>
              </w:rPr>
            </w:pPr>
            <w:r>
              <w:rPr>
                <w:sz w:val="22"/>
              </w:rPr>
              <w:t>These details were lacking in the Nigerian banks’ reports and beyond complying with the CAMA which requires the disclosure of the age of a director who is 70 and above, the reports of the banks did not do more.</w:t>
            </w:r>
            <w:r>
              <w:rPr>
                <w:spacing w:val="40"/>
                <w:sz w:val="22"/>
              </w:rPr>
              <w:t> </w:t>
            </w:r>
            <w:r>
              <w:rPr>
                <w:sz w:val="22"/>
              </w:rPr>
              <w:t>For instance Zenith Bank plc merely generalised</w:t>
            </w:r>
            <w:r>
              <w:rPr>
                <w:spacing w:val="38"/>
                <w:sz w:val="22"/>
              </w:rPr>
              <w:t>  </w:t>
            </w:r>
            <w:r>
              <w:rPr>
                <w:sz w:val="22"/>
              </w:rPr>
              <w:t>that</w:t>
            </w:r>
            <w:r>
              <w:rPr>
                <w:spacing w:val="38"/>
                <w:sz w:val="22"/>
              </w:rPr>
              <w:t>  </w:t>
            </w:r>
            <w:r>
              <w:rPr>
                <w:sz w:val="22"/>
              </w:rPr>
              <w:t>“its</w:t>
            </w:r>
            <w:r>
              <w:rPr>
                <w:spacing w:val="40"/>
                <w:sz w:val="22"/>
              </w:rPr>
              <w:t>  </w:t>
            </w:r>
            <w:r>
              <w:rPr>
                <w:sz w:val="22"/>
              </w:rPr>
              <w:t>Board</w:t>
            </w:r>
            <w:r>
              <w:rPr>
                <w:spacing w:val="39"/>
                <w:sz w:val="22"/>
              </w:rPr>
              <w:t>  </w:t>
            </w:r>
            <w:r>
              <w:rPr>
                <w:sz w:val="22"/>
              </w:rPr>
              <w:t>consists</w:t>
            </w:r>
            <w:r>
              <w:rPr>
                <w:spacing w:val="38"/>
                <w:sz w:val="22"/>
              </w:rPr>
              <w:t>  </w:t>
            </w:r>
            <w:r>
              <w:rPr>
                <w:spacing w:val="-5"/>
                <w:sz w:val="22"/>
              </w:rPr>
              <w:t>of</w:t>
            </w:r>
          </w:p>
          <w:p>
            <w:pPr>
              <w:pStyle w:val="TableParagraph"/>
              <w:ind w:left="106"/>
              <w:jc w:val="both"/>
              <w:rPr>
                <w:sz w:val="22"/>
              </w:rPr>
            </w:pPr>
            <w:r>
              <w:rPr>
                <w:sz w:val="22"/>
              </w:rPr>
              <w:t>persons</w:t>
            </w:r>
            <w:r>
              <w:rPr>
                <w:spacing w:val="20"/>
                <w:sz w:val="22"/>
              </w:rPr>
              <w:t> </w:t>
            </w:r>
            <w:r>
              <w:rPr>
                <w:sz w:val="22"/>
              </w:rPr>
              <w:t>of</w:t>
            </w:r>
            <w:r>
              <w:rPr>
                <w:spacing w:val="19"/>
                <w:sz w:val="22"/>
              </w:rPr>
              <w:t> </w:t>
            </w:r>
            <w:r>
              <w:rPr>
                <w:sz w:val="22"/>
              </w:rPr>
              <w:t>mixed</w:t>
            </w:r>
            <w:r>
              <w:rPr>
                <w:spacing w:val="21"/>
                <w:sz w:val="22"/>
              </w:rPr>
              <w:t> </w:t>
            </w:r>
            <w:r>
              <w:rPr>
                <w:sz w:val="22"/>
              </w:rPr>
              <w:t>skills,</w:t>
            </w:r>
            <w:r>
              <w:rPr>
                <w:spacing w:val="21"/>
                <w:sz w:val="22"/>
              </w:rPr>
              <w:t> </w:t>
            </w:r>
            <w:r>
              <w:rPr>
                <w:sz w:val="22"/>
              </w:rPr>
              <w:t>chosen</w:t>
            </w:r>
            <w:r>
              <w:rPr>
                <w:spacing w:val="20"/>
                <w:sz w:val="22"/>
              </w:rPr>
              <w:t> </w:t>
            </w:r>
            <w:r>
              <w:rPr>
                <w:sz w:val="22"/>
              </w:rPr>
              <w:t>on</w:t>
            </w:r>
            <w:r>
              <w:rPr>
                <w:spacing w:val="19"/>
                <w:sz w:val="22"/>
              </w:rPr>
              <w:t> </w:t>
            </w:r>
            <w:r>
              <w:rPr>
                <w:sz w:val="22"/>
              </w:rPr>
              <w:t>the</w:t>
            </w:r>
            <w:r>
              <w:rPr>
                <w:spacing w:val="22"/>
                <w:sz w:val="22"/>
              </w:rPr>
              <w:t> </w:t>
            </w:r>
            <w:r>
              <w:rPr>
                <w:spacing w:val="-4"/>
                <w:sz w:val="22"/>
              </w:rPr>
              <w:t>basis</w:t>
            </w:r>
          </w:p>
        </w:tc>
      </w:tr>
    </w:tbl>
    <w:p>
      <w:pPr>
        <w:spacing w:after="0"/>
        <w:jc w:val="both"/>
        <w:rPr>
          <w:sz w:val="22"/>
        </w:rPr>
        <w:sectPr>
          <w:pgSz w:w="11910" w:h="16840"/>
          <w:pgMar w:header="0" w:footer="1454" w:top="1920" w:bottom="1640" w:left="840" w:right="400"/>
        </w:sectPr>
      </w:pPr>
    </w:p>
    <w:tbl>
      <w:tblPr>
        <w:tblW w:w="0" w:type="auto"/>
        <w:jc w:val="left"/>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7"/>
        <w:gridCol w:w="3388"/>
        <w:gridCol w:w="4254"/>
      </w:tblGrid>
      <w:tr>
        <w:trPr>
          <w:trHeight w:val="4431" w:hRule="atLeast"/>
        </w:trPr>
        <w:tc>
          <w:tcPr>
            <w:tcW w:w="1577" w:type="dxa"/>
          </w:tcPr>
          <w:p>
            <w:pPr>
              <w:pStyle w:val="TableParagraph"/>
              <w:rPr>
                <w:rFonts w:ascii="Times New Roman"/>
                <w:sz w:val="22"/>
              </w:rPr>
            </w:pPr>
          </w:p>
        </w:tc>
        <w:tc>
          <w:tcPr>
            <w:tcW w:w="3388" w:type="dxa"/>
          </w:tcPr>
          <w:p>
            <w:pPr>
              <w:pStyle w:val="TableParagraph"/>
              <w:spacing w:line="360" w:lineRule="auto"/>
              <w:ind w:left="107" w:right="95"/>
              <w:jc w:val="both"/>
              <w:rPr>
                <w:sz w:val="22"/>
              </w:rPr>
            </w:pPr>
            <w:r>
              <w:rPr>
                <w:sz w:val="22"/>
              </w:rPr>
              <w:t>committee membership. For instance, Atedo Peterside, a Nigerian non-executive director on the board, was stated to be 60,</w:t>
            </w:r>
            <w:r>
              <w:rPr>
                <w:spacing w:val="80"/>
                <w:sz w:val="22"/>
              </w:rPr>
              <w:t> </w:t>
            </w:r>
            <w:r>
              <w:rPr>
                <w:sz w:val="22"/>
              </w:rPr>
              <w:t>had BSc and MSc, held other appointments in Cadbury Nigeria plc, Nigerian Breweries plc , etc</w:t>
            </w:r>
            <w:r>
              <w:rPr>
                <w:spacing w:val="40"/>
                <w:sz w:val="22"/>
              </w:rPr>
              <w:t> </w:t>
            </w:r>
            <w:r>
              <w:rPr>
                <w:sz w:val="22"/>
              </w:rPr>
              <w:t>and was member of the Board Audit</w:t>
            </w:r>
            <w:r>
              <w:rPr>
                <w:spacing w:val="-3"/>
                <w:sz w:val="22"/>
              </w:rPr>
              <w:t> </w:t>
            </w:r>
            <w:r>
              <w:rPr>
                <w:sz w:val="22"/>
              </w:rPr>
              <w:t>and</w:t>
            </w:r>
            <w:r>
              <w:rPr>
                <w:spacing w:val="-5"/>
                <w:sz w:val="22"/>
              </w:rPr>
              <w:t> </w:t>
            </w:r>
            <w:r>
              <w:rPr>
                <w:sz w:val="22"/>
              </w:rPr>
              <w:t>IT</w:t>
            </w:r>
            <w:r>
              <w:rPr>
                <w:spacing w:val="-3"/>
                <w:sz w:val="22"/>
              </w:rPr>
              <w:t> </w:t>
            </w:r>
            <w:r>
              <w:rPr>
                <w:sz w:val="22"/>
              </w:rPr>
              <w:t>Committees.</w:t>
            </w:r>
            <w:r>
              <w:rPr>
                <w:spacing w:val="-3"/>
                <w:sz w:val="22"/>
              </w:rPr>
              <w:t> </w:t>
            </w:r>
            <w:r>
              <w:rPr>
                <w:sz w:val="22"/>
              </w:rPr>
              <w:t>In</w:t>
            </w:r>
            <w:r>
              <w:rPr>
                <w:spacing w:val="-5"/>
                <w:sz w:val="22"/>
              </w:rPr>
              <w:t> </w:t>
            </w:r>
            <w:r>
              <w:rPr>
                <w:sz w:val="22"/>
              </w:rPr>
              <w:t>fact</w:t>
            </w:r>
            <w:r>
              <w:rPr>
                <w:spacing w:val="-2"/>
                <w:sz w:val="22"/>
              </w:rPr>
              <w:t> </w:t>
            </w:r>
            <w:r>
              <w:rPr>
                <w:spacing w:val="-5"/>
                <w:sz w:val="22"/>
              </w:rPr>
              <w:t>six</w:t>
            </w:r>
          </w:p>
          <w:p>
            <w:pPr>
              <w:pStyle w:val="TableParagraph"/>
              <w:ind w:left="107"/>
              <w:jc w:val="both"/>
              <w:rPr>
                <w:sz w:val="22"/>
              </w:rPr>
            </w:pPr>
            <w:r>
              <w:rPr>
                <w:sz w:val="22"/>
              </w:rPr>
              <w:t>(6)</w:t>
            </w:r>
            <w:r>
              <w:rPr>
                <w:spacing w:val="58"/>
                <w:sz w:val="22"/>
              </w:rPr>
              <w:t> </w:t>
            </w:r>
            <w:r>
              <w:rPr>
                <w:sz w:val="22"/>
              </w:rPr>
              <w:t>of</w:t>
            </w:r>
            <w:r>
              <w:rPr>
                <w:spacing w:val="57"/>
                <w:sz w:val="22"/>
              </w:rPr>
              <w:t> </w:t>
            </w:r>
            <w:r>
              <w:rPr>
                <w:sz w:val="22"/>
              </w:rPr>
              <w:t>the</w:t>
            </w:r>
            <w:r>
              <w:rPr>
                <w:spacing w:val="59"/>
                <w:sz w:val="22"/>
              </w:rPr>
              <w:t> </w:t>
            </w:r>
            <w:r>
              <w:rPr>
                <w:sz w:val="22"/>
              </w:rPr>
              <w:t>directors</w:t>
            </w:r>
            <w:r>
              <w:rPr>
                <w:spacing w:val="57"/>
                <w:sz w:val="22"/>
              </w:rPr>
              <w:t> </w:t>
            </w:r>
            <w:r>
              <w:rPr>
                <w:sz w:val="22"/>
              </w:rPr>
              <w:t>were</w:t>
            </w:r>
            <w:r>
              <w:rPr>
                <w:spacing w:val="57"/>
                <w:sz w:val="22"/>
              </w:rPr>
              <w:t> </w:t>
            </w:r>
            <w:r>
              <w:rPr>
                <w:spacing w:val="-2"/>
                <w:sz w:val="22"/>
              </w:rPr>
              <w:t>foreign</w:t>
            </w:r>
          </w:p>
          <w:p>
            <w:pPr>
              <w:pStyle w:val="TableParagraph"/>
              <w:spacing w:before="131"/>
              <w:ind w:left="107"/>
              <w:rPr>
                <w:sz w:val="22"/>
              </w:rPr>
            </w:pPr>
            <w:r>
              <w:rPr>
                <w:spacing w:val="-2"/>
                <w:sz w:val="22"/>
              </w:rPr>
              <w:t>nationals.</w:t>
            </w:r>
          </w:p>
        </w:tc>
        <w:tc>
          <w:tcPr>
            <w:tcW w:w="4254" w:type="dxa"/>
          </w:tcPr>
          <w:p>
            <w:pPr>
              <w:pStyle w:val="TableParagraph"/>
              <w:spacing w:line="360" w:lineRule="auto"/>
              <w:ind w:left="106" w:right="96"/>
              <w:jc w:val="both"/>
              <w:rPr>
                <w:sz w:val="22"/>
              </w:rPr>
            </w:pPr>
            <w:r>
              <w:rPr>
                <w:sz w:val="22"/>
              </w:rPr>
              <w:t>of professional background and expertise, business experience and integrity as well as knowledge</w:t>
            </w:r>
            <w:r>
              <w:rPr>
                <w:spacing w:val="-2"/>
                <w:sz w:val="22"/>
              </w:rPr>
              <w:t> </w:t>
            </w:r>
            <w:r>
              <w:rPr>
                <w:sz w:val="22"/>
              </w:rPr>
              <w:t>of</w:t>
            </w:r>
            <w:r>
              <w:rPr>
                <w:spacing w:val="-3"/>
                <w:sz w:val="22"/>
              </w:rPr>
              <w:t> </w:t>
            </w:r>
            <w:r>
              <w:rPr>
                <w:sz w:val="22"/>
              </w:rPr>
              <w:t>the bank’s business. This</w:t>
            </w:r>
            <w:r>
              <w:rPr>
                <w:spacing w:val="-3"/>
                <w:sz w:val="22"/>
              </w:rPr>
              <w:t> </w:t>
            </w:r>
            <w:r>
              <w:rPr>
                <w:sz w:val="22"/>
              </w:rPr>
              <w:t>is not acceptable. The full particulars must be disclosed and the stakeholders should be allowed to pass the judgment as to the fitness of the directors to the bank’s </w:t>
            </w:r>
            <w:r>
              <w:rPr>
                <w:spacing w:val="-2"/>
                <w:sz w:val="22"/>
              </w:rPr>
              <w:t>operations.</w:t>
            </w:r>
          </w:p>
        </w:tc>
      </w:tr>
      <w:tr>
        <w:trPr>
          <w:trHeight w:val="8461" w:hRule="atLeast"/>
        </w:trPr>
        <w:tc>
          <w:tcPr>
            <w:tcW w:w="1577" w:type="dxa"/>
          </w:tcPr>
          <w:p>
            <w:pPr>
              <w:pStyle w:val="TableParagraph"/>
              <w:spacing w:line="480" w:lineRule="auto"/>
              <w:ind w:left="110" w:right="92"/>
              <w:rPr>
                <w:sz w:val="22"/>
              </w:rPr>
            </w:pPr>
            <w:r>
              <w:rPr>
                <w:spacing w:val="-2"/>
                <w:sz w:val="22"/>
              </w:rPr>
              <w:t>Board Committees</w:t>
            </w:r>
          </w:p>
        </w:tc>
        <w:tc>
          <w:tcPr>
            <w:tcW w:w="3388" w:type="dxa"/>
          </w:tcPr>
          <w:p>
            <w:pPr>
              <w:pStyle w:val="TableParagraph"/>
              <w:spacing w:line="360" w:lineRule="auto"/>
              <w:ind w:left="107" w:right="95"/>
              <w:jc w:val="both"/>
              <w:rPr>
                <w:sz w:val="22"/>
              </w:rPr>
            </w:pPr>
            <w:r>
              <w:rPr>
                <w:sz w:val="22"/>
              </w:rPr>
              <w:t>Among other Committees (of</w:t>
            </w:r>
            <w:r>
              <w:rPr>
                <w:spacing w:val="40"/>
                <w:sz w:val="22"/>
              </w:rPr>
              <w:t> </w:t>
            </w:r>
            <w:r>
              <w:rPr>
                <w:sz w:val="22"/>
              </w:rPr>
              <w:t>which equivalent Committee existed in the Nigerian Banks), there was a critical </w:t>
            </w:r>
            <w:r>
              <w:rPr>
                <w:sz w:val="22"/>
              </w:rPr>
              <w:t>Board Committee on IT. Another Board Committee is Directors Affairs Committee. Generally, the functions and terms of reference</w:t>
            </w:r>
            <w:r>
              <w:rPr>
                <w:spacing w:val="80"/>
                <w:sz w:val="22"/>
              </w:rPr>
              <w:t> </w:t>
            </w:r>
            <w:r>
              <w:rPr>
                <w:sz w:val="22"/>
              </w:rPr>
              <w:t>of each Committee together with detailed report of their meetings and attendance report on each director</w:t>
            </w:r>
            <w:r>
              <w:rPr>
                <w:spacing w:val="-6"/>
                <w:sz w:val="22"/>
              </w:rPr>
              <w:t> </w:t>
            </w:r>
            <w:r>
              <w:rPr>
                <w:sz w:val="22"/>
              </w:rPr>
              <w:t>was</w:t>
            </w:r>
            <w:r>
              <w:rPr>
                <w:spacing w:val="-6"/>
                <w:sz w:val="22"/>
              </w:rPr>
              <w:t> </w:t>
            </w:r>
            <w:r>
              <w:rPr>
                <w:sz w:val="22"/>
              </w:rPr>
              <w:t>clearly</w:t>
            </w:r>
            <w:r>
              <w:rPr>
                <w:spacing w:val="-3"/>
                <w:sz w:val="22"/>
              </w:rPr>
              <w:t> </w:t>
            </w:r>
            <w:r>
              <w:rPr>
                <w:sz w:val="22"/>
              </w:rPr>
              <w:t>provided</w:t>
            </w:r>
            <w:r>
              <w:rPr>
                <w:spacing w:val="-4"/>
                <w:sz w:val="22"/>
              </w:rPr>
              <w:t> </w:t>
            </w:r>
            <w:r>
              <w:rPr>
                <w:sz w:val="22"/>
              </w:rPr>
              <w:t>in</w:t>
            </w:r>
            <w:r>
              <w:rPr>
                <w:spacing w:val="-5"/>
                <w:sz w:val="22"/>
              </w:rPr>
              <w:t> </w:t>
            </w:r>
            <w:r>
              <w:rPr>
                <w:sz w:val="22"/>
              </w:rPr>
              <w:t>the Report. Significantly, the focus</w:t>
            </w:r>
            <w:r>
              <w:rPr>
                <w:spacing w:val="80"/>
                <w:sz w:val="22"/>
              </w:rPr>
              <w:t> </w:t>
            </w:r>
            <w:r>
              <w:rPr>
                <w:sz w:val="22"/>
              </w:rPr>
              <w:t>area of each Committee for or during the accounting reference period (2015) was explicitly provided. However, like the Nigerian banks’ counterpart such an IT Committee was not established</w:t>
            </w:r>
            <w:r>
              <w:rPr>
                <w:spacing w:val="62"/>
                <w:sz w:val="22"/>
              </w:rPr>
              <w:t>  </w:t>
            </w:r>
            <w:r>
              <w:rPr>
                <w:sz w:val="22"/>
              </w:rPr>
              <w:t>by</w:t>
            </w:r>
            <w:r>
              <w:rPr>
                <w:spacing w:val="63"/>
                <w:sz w:val="22"/>
              </w:rPr>
              <w:t>  </w:t>
            </w:r>
            <w:r>
              <w:rPr>
                <w:sz w:val="22"/>
              </w:rPr>
              <w:t>the</w:t>
            </w:r>
            <w:r>
              <w:rPr>
                <w:spacing w:val="63"/>
                <w:sz w:val="22"/>
              </w:rPr>
              <w:t>  </w:t>
            </w:r>
            <w:r>
              <w:rPr>
                <w:sz w:val="22"/>
              </w:rPr>
              <w:t>Board</w:t>
            </w:r>
            <w:r>
              <w:rPr>
                <w:spacing w:val="62"/>
                <w:sz w:val="22"/>
              </w:rPr>
              <w:t>  </w:t>
            </w:r>
            <w:r>
              <w:rPr>
                <w:spacing w:val="-5"/>
                <w:sz w:val="22"/>
              </w:rPr>
              <w:t>of</w:t>
            </w:r>
          </w:p>
          <w:p>
            <w:pPr>
              <w:pStyle w:val="TableParagraph"/>
              <w:ind w:left="107"/>
              <w:jc w:val="both"/>
              <w:rPr>
                <w:sz w:val="22"/>
              </w:rPr>
            </w:pPr>
            <w:r>
              <w:rPr>
                <w:sz w:val="22"/>
              </w:rPr>
              <w:t>Standard</w:t>
            </w:r>
            <w:r>
              <w:rPr>
                <w:spacing w:val="16"/>
                <w:sz w:val="22"/>
              </w:rPr>
              <w:t> </w:t>
            </w:r>
            <w:r>
              <w:rPr>
                <w:sz w:val="22"/>
              </w:rPr>
              <w:t>Bank</w:t>
            </w:r>
            <w:r>
              <w:rPr>
                <w:spacing w:val="18"/>
                <w:sz w:val="22"/>
              </w:rPr>
              <w:t> </w:t>
            </w:r>
            <w:r>
              <w:rPr>
                <w:sz w:val="22"/>
              </w:rPr>
              <w:t>(a</w:t>
            </w:r>
            <w:r>
              <w:rPr>
                <w:spacing w:val="19"/>
                <w:sz w:val="22"/>
              </w:rPr>
              <w:t> </w:t>
            </w:r>
            <w:r>
              <w:rPr>
                <w:sz w:val="22"/>
              </w:rPr>
              <w:t>subsidiary</w:t>
            </w:r>
            <w:r>
              <w:rPr>
                <w:spacing w:val="18"/>
                <w:sz w:val="22"/>
              </w:rPr>
              <w:t> </w:t>
            </w:r>
            <w:r>
              <w:rPr>
                <w:sz w:val="22"/>
              </w:rPr>
              <w:t>of</w:t>
            </w:r>
            <w:r>
              <w:rPr>
                <w:spacing w:val="18"/>
                <w:sz w:val="22"/>
              </w:rPr>
              <w:t> </w:t>
            </w:r>
            <w:r>
              <w:rPr>
                <w:spacing w:val="-5"/>
                <w:sz w:val="22"/>
              </w:rPr>
              <w:t>the</w:t>
            </w:r>
          </w:p>
        </w:tc>
        <w:tc>
          <w:tcPr>
            <w:tcW w:w="4254" w:type="dxa"/>
          </w:tcPr>
          <w:p>
            <w:pPr>
              <w:pStyle w:val="TableParagraph"/>
              <w:spacing w:line="360" w:lineRule="auto"/>
              <w:ind w:left="106" w:right="94"/>
              <w:jc w:val="both"/>
              <w:rPr>
                <w:sz w:val="22"/>
              </w:rPr>
            </w:pPr>
            <w:r>
              <w:rPr>
                <w:sz w:val="22"/>
              </w:rPr>
              <w:t>The Report of Nigerian banks captured the duties and responsibilities of its various board</w:t>
            </w:r>
            <w:r>
              <w:rPr>
                <w:spacing w:val="-7"/>
                <w:sz w:val="22"/>
              </w:rPr>
              <w:t> </w:t>
            </w:r>
            <w:r>
              <w:rPr>
                <w:sz w:val="22"/>
              </w:rPr>
              <w:t>committees,</w:t>
            </w:r>
            <w:r>
              <w:rPr>
                <w:spacing w:val="-5"/>
                <w:sz w:val="22"/>
              </w:rPr>
              <w:t> </w:t>
            </w:r>
            <w:r>
              <w:rPr>
                <w:sz w:val="22"/>
              </w:rPr>
              <w:t>though</w:t>
            </w:r>
            <w:r>
              <w:rPr>
                <w:spacing w:val="-6"/>
                <w:sz w:val="22"/>
              </w:rPr>
              <w:t> </w:t>
            </w:r>
            <w:r>
              <w:rPr>
                <w:sz w:val="22"/>
              </w:rPr>
              <w:t>this</w:t>
            </w:r>
            <w:r>
              <w:rPr>
                <w:spacing w:val="-5"/>
                <w:sz w:val="22"/>
              </w:rPr>
              <w:t> </w:t>
            </w:r>
            <w:r>
              <w:rPr>
                <w:sz w:val="22"/>
              </w:rPr>
              <w:t>good</w:t>
            </w:r>
            <w:r>
              <w:rPr>
                <w:spacing w:val="-6"/>
                <w:sz w:val="22"/>
              </w:rPr>
              <w:t> </w:t>
            </w:r>
            <w:r>
              <w:rPr>
                <w:sz w:val="22"/>
              </w:rPr>
              <w:t>practice did not cut across all banks. Except Stanbic IBTC the other Nigerian banks did not have</w:t>
            </w:r>
            <w:r>
              <w:rPr>
                <w:spacing w:val="40"/>
                <w:sz w:val="22"/>
              </w:rPr>
              <w:t> </w:t>
            </w:r>
            <w:r>
              <w:rPr>
                <w:sz w:val="22"/>
              </w:rPr>
              <w:t>in place Board Committee on Information Technology. This is disappointing and a regrettable state of affairs. Without a Board Committee on this important activity, how can Nigerian banks leverage and optimise</w:t>
            </w:r>
            <w:r>
              <w:rPr>
                <w:spacing w:val="-1"/>
                <w:sz w:val="22"/>
              </w:rPr>
              <w:t> </w:t>
            </w:r>
            <w:r>
              <w:rPr>
                <w:sz w:val="22"/>
              </w:rPr>
              <w:t>on the potentials</w:t>
            </w:r>
            <w:r>
              <w:rPr>
                <w:spacing w:val="-1"/>
                <w:sz w:val="22"/>
              </w:rPr>
              <w:t> </w:t>
            </w:r>
            <w:r>
              <w:rPr>
                <w:sz w:val="22"/>
              </w:rPr>
              <w:t>of</w:t>
            </w:r>
            <w:r>
              <w:rPr>
                <w:spacing w:val="-1"/>
                <w:sz w:val="22"/>
              </w:rPr>
              <w:t> </w:t>
            </w:r>
            <w:r>
              <w:rPr>
                <w:sz w:val="22"/>
              </w:rPr>
              <w:t>IT</w:t>
            </w:r>
            <w:r>
              <w:rPr>
                <w:spacing w:val="-1"/>
                <w:sz w:val="22"/>
              </w:rPr>
              <w:t> </w:t>
            </w:r>
            <w:r>
              <w:rPr>
                <w:sz w:val="22"/>
              </w:rPr>
              <w:t>in</w:t>
            </w:r>
            <w:r>
              <w:rPr>
                <w:spacing w:val="-2"/>
                <w:sz w:val="22"/>
              </w:rPr>
              <w:t> </w:t>
            </w:r>
            <w:r>
              <w:rPr>
                <w:sz w:val="22"/>
              </w:rPr>
              <w:t>carrying</w:t>
            </w:r>
            <w:r>
              <w:rPr>
                <w:spacing w:val="-1"/>
                <w:sz w:val="22"/>
              </w:rPr>
              <w:t> </w:t>
            </w:r>
            <w:r>
              <w:rPr>
                <w:sz w:val="22"/>
              </w:rPr>
              <w:t>out the banks’ business? Critically, how can the Board exercise efficient oversight on the IT</w:t>
            </w:r>
            <w:r>
              <w:rPr>
                <w:spacing w:val="40"/>
                <w:sz w:val="22"/>
              </w:rPr>
              <w:t> </w:t>
            </w:r>
            <w:r>
              <w:rPr>
                <w:sz w:val="22"/>
              </w:rPr>
              <w:t>activities of the Bank with the view to focusing on risk factors inherent on the deployment of IT for the banks’ activities. The same scenario played out with respect</w:t>
            </w:r>
            <w:r>
              <w:rPr>
                <w:spacing w:val="40"/>
                <w:sz w:val="22"/>
              </w:rPr>
              <w:t> </w:t>
            </w:r>
            <w:r>
              <w:rPr>
                <w:sz w:val="22"/>
              </w:rPr>
              <w:t>to identification of risks which the Banks faced. Except First Bank plc, no Nigerian</w:t>
            </w:r>
            <w:r>
              <w:rPr>
                <w:spacing w:val="40"/>
                <w:sz w:val="22"/>
              </w:rPr>
              <w:t> </w:t>
            </w:r>
            <w:r>
              <w:rPr>
                <w:sz w:val="22"/>
              </w:rPr>
              <w:t>bank</w:t>
            </w:r>
            <w:r>
              <w:rPr>
                <w:spacing w:val="31"/>
                <w:sz w:val="22"/>
              </w:rPr>
              <w:t> </w:t>
            </w:r>
            <w:r>
              <w:rPr>
                <w:sz w:val="22"/>
              </w:rPr>
              <w:t>captured</w:t>
            </w:r>
            <w:r>
              <w:rPr>
                <w:spacing w:val="31"/>
                <w:sz w:val="22"/>
              </w:rPr>
              <w:t> </w:t>
            </w:r>
            <w:r>
              <w:rPr>
                <w:sz w:val="22"/>
              </w:rPr>
              <w:t>and</w:t>
            </w:r>
            <w:r>
              <w:rPr>
                <w:spacing w:val="31"/>
                <w:sz w:val="22"/>
              </w:rPr>
              <w:t> </w:t>
            </w:r>
            <w:r>
              <w:rPr>
                <w:sz w:val="22"/>
              </w:rPr>
              <w:t>focused</w:t>
            </w:r>
            <w:r>
              <w:rPr>
                <w:spacing w:val="31"/>
                <w:sz w:val="22"/>
              </w:rPr>
              <w:t> </w:t>
            </w:r>
            <w:r>
              <w:rPr>
                <w:sz w:val="22"/>
              </w:rPr>
              <w:t>on</w:t>
            </w:r>
            <w:r>
              <w:rPr>
                <w:spacing w:val="32"/>
                <w:sz w:val="22"/>
              </w:rPr>
              <w:t> </w:t>
            </w:r>
            <w:r>
              <w:rPr>
                <w:sz w:val="22"/>
              </w:rPr>
              <w:t>IT</w:t>
            </w:r>
            <w:r>
              <w:rPr>
                <w:spacing w:val="30"/>
                <w:sz w:val="22"/>
              </w:rPr>
              <w:t> </w:t>
            </w:r>
            <w:r>
              <w:rPr>
                <w:sz w:val="22"/>
              </w:rPr>
              <w:t>as</w:t>
            </w:r>
            <w:r>
              <w:rPr>
                <w:spacing w:val="32"/>
                <w:sz w:val="22"/>
              </w:rPr>
              <w:t> </w:t>
            </w:r>
            <w:r>
              <w:rPr>
                <w:sz w:val="22"/>
              </w:rPr>
              <w:t>a</w:t>
            </w:r>
            <w:r>
              <w:rPr>
                <w:spacing w:val="30"/>
                <w:sz w:val="22"/>
              </w:rPr>
              <w:t> </w:t>
            </w:r>
            <w:r>
              <w:rPr>
                <w:spacing w:val="-2"/>
                <w:sz w:val="22"/>
              </w:rPr>
              <w:t>risk-</w:t>
            </w:r>
          </w:p>
          <w:p>
            <w:pPr>
              <w:pStyle w:val="TableParagraph"/>
              <w:ind w:left="106"/>
              <w:jc w:val="both"/>
              <w:rPr>
                <w:sz w:val="22"/>
              </w:rPr>
            </w:pPr>
            <w:r>
              <w:rPr>
                <w:sz w:val="22"/>
              </w:rPr>
              <w:t>based</w:t>
            </w:r>
            <w:r>
              <w:rPr>
                <w:spacing w:val="33"/>
                <w:sz w:val="22"/>
              </w:rPr>
              <w:t> </w:t>
            </w:r>
            <w:r>
              <w:rPr>
                <w:sz w:val="22"/>
              </w:rPr>
              <w:t>activity.</w:t>
            </w:r>
            <w:r>
              <w:rPr>
                <w:spacing w:val="34"/>
                <w:sz w:val="22"/>
              </w:rPr>
              <w:t> </w:t>
            </w:r>
            <w:r>
              <w:rPr>
                <w:sz w:val="22"/>
              </w:rPr>
              <w:t>Yet</w:t>
            </w:r>
            <w:r>
              <w:rPr>
                <w:spacing w:val="34"/>
                <w:sz w:val="22"/>
              </w:rPr>
              <w:t> </w:t>
            </w:r>
            <w:r>
              <w:rPr>
                <w:sz w:val="22"/>
              </w:rPr>
              <w:t>Nigerian</w:t>
            </w:r>
            <w:r>
              <w:rPr>
                <w:spacing w:val="34"/>
                <w:sz w:val="22"/>
              </w:rPr>
              <w:t> </w:t>
            </w:r>
            <w:r>
              <w:rPr>
                <w:sz w:val="22"/>
              </w:rPr>
              <w:t>banks</w:t>
            </w:r>
            <w:r>
              <w:rPr>
                <w:spacing w:val="35"/>
                <w:sz w:val="22"/>
              </w:rPr>
              <w:t> </w:t>
            </w:r>
            <w:r>
              <w:rPr>
                <w:spacing w:val="-2"/>
                <w:sz w:val="22"/>
              </w:rPr>
              <w:t>continue</w:t>
            </w:r>
          </w:p>
        </w:tc>
      </w:tr>
    </w:tbl>
    <w:p>
      <w:pPr>
        <w:spacing w:after="0"/>
        <w:jc w:val="both"/>
        <w:rPr>
          <w:sz w:val="22"/>
        </w:rPr>
        <w:sectPr>
          <w:type w:val="continuous"/>
          <w:pgSz w:w="11910" w:h="16840"/>
          <w:pgMar w:header="0" w:footer="1454" w:top="1380" w:bottom="1640" w:left="840" w:right="400"/>
        </w:sectPr>
      </w:pPr>
    </w:p>
    <w:tbl>
      <w:tblPr>
        <w:tblW w:w="0" w:type="auto"/>
        <w:jc w:val="left"/>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7"/>
        <w:gridCol w:w="3388"/>
        <w:gridCol w:w="4254"/>
      </w:tblGrid>
      <w:tr>
        <w:trPr>
          <w:trHeight w:val="10878" w:hRule="atLeast"/>
        </w:trPr>
        <w:tc>
          <w:tcPr>
            <w:tcW w:w="1577" w:type="dxa"/>
          </w:tcPr>
          <w:p>
            <w:pPr>
              <w:pStyle w:val="TableParagraph"/>
              <w:rPr>
                <w:rFonts w:ascii="Times New Roman"/>
                <w:sz w:val="22"/>
              </w:rPr>
            </w:pPr>
          </w:p>
        </w:tc>
        <w:tc>
          <w:tcPr>
            <w:tcW w:w="3388" w:type="dxa"/>
          </w:tcPr>
          <w:p>
            <w:pPr>
              <w:pStyle w:val="TableParagraph"/>
              <w:spacing w:line="360" w:lineRule="auto"/>
              <w:ind w:left="107" w:right="97"/>
              <w:jc w:val="both"/>
              <w:rPr>
                <w:sz w:val="22"/>
              </w:rPr>
            </w:pPr>
            <w:r>
              <w:rPr>
                <w:sz w:val="22"/>
              </w:rPr>
              <w:t>Standard Bank Group). This is fair enough in that the Group Board IT Committee</w:t>
            </w:r>
            <w:r>
              <w:rPr>
                <w:spacing w:val="-5"/>
                <w:sz w:val="22"/>
              </w:rPr>
              <w:t> </w:t>
            </w:r>
            <w:r>
              <w:rPr>
                <w:sz w:val="22"/>
              </w:rPr>
              <w:t>can</w:t>
            </w:r>
            <w:r>
              <w:rPr>
                <w:spacing w:val="-9"/>
                <w:sz w:val="22"/>
              </w:rPr>
              <w:t> </w:t>
            </w:r>
            <w:r>
              <w:rPr>
                <w:sz w:val="22"/>
              </w:rPr>
              <w:t>extend</w:t>
            </w:r>
            <w:r>
              <w:rPr>
                <w:spacing w:val="-7"/>
                <w:sz w:val="22"/>
              </w:rPr>
              <w:t> </w:t>
            </w:r>
            <w:r>
              <w:rPr>
                <w:sz w:val="22"/>
              </w:rPr>
              <w:t>its</w:t>
            </w:r>
            <w:r>
              <w:rPr>
                <w:spacing w:val="-8"/>
                <w:sz w:val="22"/>
              </w:rPr>
              <w:t> </w:t>
            </w:r>
            <w:r>
              <w:rPr>
                <w:sz w:val="22"/>
              </w:rPr>
              <w:t>tentacles to the subsidiary Bank and other subsidiaries in the Group. Also like its Nigerian counterparts, the subsidiary Bank had Audit Committee and Risk Large Group Committee, which is similar to Credit Risk Committee but might</w:t>
            </w:r>
            <w:r>
              <w:rPr>
                <w:spacing w:val="40"/>
                <w:sz w:val="22"/>
              </w:rPr>
              <w:t> </w:t>
            </w:r>
            <w:r>
              <w:rPr>
                <w:sz w:val="22"/>
              </w:rPr>
              <w:t>be narrower in terms of the scope of its activity.</w:t>
            </w:r>
          </w:p>
        </w:tc>
        <w:tc>
          <w:tcPr>
            <w:tcW w:w="4254" w:type="dxa"/>
          </w:tcPr>
          <w:p>
            <w:pPr>
              <w:pStyle w:val="TableParagraph"/>
              <w:tabs>
                <w:tab w:pos="1272" w:val="left" w:leader="none"/>
                <w:tab w:pos="2953" w:val="left" w:leader="none"/>
              </w:tabs>
              <w:spacing w:line="360" w:lineRule="auto"/>
              <w:ind w:left="106" w:right="94"/>
              <w:jc w:val="both"/>
              <w:rPr>
                <w:sz w:val="22"/>
              </w:rPr>
            </w:pPr>
            <w:r>
              <w:rPr>
                <w:sz w:val="22"/>
              </w:rPr>
              <w:t>to lose huge sums of money to hackers, scammers, identity thieves, ATM fraud, etc. Without</w:t>
            </w:r>
            <w:r>
              <w:rPr>
                <w:spacing w:val="-4"/>
                <w:sz w:val="22"/>
              </w:rPr>
              <w:t> </w:t>
            </w:r>
            <w:r>
              <w:rPr>
                <w:sz w:val="22"/>
              </w:rPr>
              <w:t>such</w:t>
            </w:r>
            <w:r>
              <w:rPr>
                <w:spacing w:val="-4"/>
                <w:sz w:val="22"/>
              </w:rPr>
              <w:t> </w:t>
            </w:r>
            <w:r>
              <w:rPr>
                <w:sz w:val="22"/>
              </w:rPr>
              <w:t>a</w:t>
            </w:r>
            <w:r>
              <w:rPr>
                <w:spacing w:val="-4"/>
                <w:sz w:val="22"/>
              </w:rPr>
              <w:t> </w:t>
            </w:r>
            <w:r>
              <w:rPr>
                <w:sz w:val="22"/>
              </w:rPr>
              <w:t>committee</w:t>
            </w:r>
            <w:r>
              <w:rPr>
                <w:spacing w:val="-5"/>
                <w:sz w:val="22"/>
              </w:rPr>
              <w:t> </w:t>
            </w:r>
            <w:r>
              <w:rPr>
                <w:sz w:val="22"/>
              </w:rPr>
              <w:t>and</w:t>
            </w:r>
            <w:r>
              <w:rPr>
                <w:spacing w:val="-4"/>
                <w:sz w:val="22"/>
              </w:rPr>
              <w:t> </w:t>
            </w:r>
            <w:r>
              <w:rPr>
                <w:sz w:val="22"/>
              </w:rPr>
              <w:t>focus</w:t>
            </w:r>
            <w:r>
              <w:rPr>
                <w:spacing w:val="-4"/>
                <w:sz w:val="22"/>
              </w:rPr>
              <w:t> </w:t>
            </w:r>
            <w:r>
              <w:rPr>
                <w:sz w:val="22"/>
              </w:rPr>
              <w:t>on</w:t>
            </w:r>
            <w:r>
              <w:rPr>
                <w:spacing w:val="-4"/>
                <w:sz w:val="22"/>
              </w:rPr>
              <w:t> </w:t>
            </w:r>
            <w:r>
              <w:rPr>
                <w:sz w:val="22"/>
              </w:rPr>
              <w:t>IT</w:t>
            </w:r>
            <w:r>
              <w:rPr>
                <w:spacing w:val="-4"/>
                <w:sz w:val="22"/>
              </w:rPr>
              <w:t> </w:t>
            </w:r>
            <w:r>
              <w:rPr>
                <w:sz w:val="22"/>
              </w:rPr>
              <w:t>as a risk-based activity how can the Banks engage the government and regulators with the purpose of tightening the legal regime</w:t>
            </w:r>
            <w:r>
              <w:rPr>
                <w:spacing w:val="40"/>
                <w:sz w:val="22"/>
              </w:rPr>
              <w:t> </w:t>
            </w:r>
            <w:r>
              <w:rPr>
                <w:sz w:val="22"/>
              </w:rPr>
              <w:t>for efficient protection of critical IT infrastructure in Nigeria? In fact, without a Committee</w:t>
            </w:r>
            <w:r>
              <w:rPr>
                <w:spacing w:val="-1"/>
                <w:sz w:val="22"/>
              </w:rPr>
              <w:t> </w:t>
            </w:r>
            <w:r>
              <w:rPr>
                <w:sz w:val="22"/>
              </w:rPr>
              <w:t>on</w:t>
            </w:r>
            <w:r>
              <w:rPr>
                <w:spacing w:val="-5"/>
                <w:sz w:val="22"/>
              </w:rPr>
              <w:t> </w:t>
            </w:r>
            <w:r>
              <w:rPr>
                <w:sz w:val="22"/>
              </w:rPr>
              <w:t>IT</w:t>
            </w:r>
            <w:r>
              <w:rPr>
                <w:spacing w:val="-2"/>
                <w:sz w:val="22"/>
              </w:rPr>
              <w:t> </w:t>
            </w:r>
            <w:r>
              <w:rPr>
                <w:sz w:val="22"/>
              </w:rPr>
              <w:t>the</w:t>
            </w:r>
            <w:r>
              <w:rPr>
                <w:spacing w:val="-4"/>
                <w:sz w:val="22"/>
              </w:rPr>
              <w:t> </w:t>
            </w:r>
            <w:r>
              <w:rPr>
                <w:sz w:val="22"/>
              </w:rPr>
              <w:t>banks</w:t>
            </w:r>
            <w:r>
              <w:rPr>
                <w:spacing w:val="-4"/>
                <w:sz w:val="22"/>
              </w:rPr>
              <w:t> </w:t>
            </w:r>
            <w:r>
              <w:rPr>
                <w:sz w:val="22"/>
              </w:rPr>
              <w:t>cannot</w:t>
            </w:r>
            <w:r>
              <w:rPr>
                <w:spacing w:val="-4"/>
                <w:sz w:val="22"/>
              </w:rPr>
              <w:t> </w:t>
            </w:r>
            <w:r>
              <w:rPr>
                <w:sz w:val="22"/>
              </w:rPr>
              <w:t>efficiently develop robust information security principles for protecting information and information systems from tampering,</w:t>
            </w:r>
            <w:r>
              <w:rPr>
                <w:spacing w:val="40"/>
                <w:sz w:val="22"/>
              </w:rPr>
              <w:t> </w:t>
            </w:r>
            <w:r>
              <w:rPr>
                <w:sz w:val="22"/>
              </w:rPr>
              <w:t>misuse, or compromise. Such principles</w:t>
            </w:r>
            <w:r>
              <w:rPr>
                <w:spacing w:val="40"/>
                <w:sz w:val="22"/>
              </w:rPr>
              <w:t> </w:t>
            </w:r>
            <w:r>
              <w:rPr>
                <w:sz w:val="22"/>
              </w:rPr>
              <w:t>make it possible for the banks to develop a </w:t>
            </w:r>
            <w:r>
              <w:rPr>
                <w:spacing w:val="-2"/>
                <w:sz w:val="22"/>
              </w:rPr>
              <w:t>sound</w:t>
            </w:r>
            <w:r>
              <w:rPr>
                <w:sz w:val="22"/>
              </w:rPr>
              <w:tab/>
            </w:r>
            <w:r>
              <w:rPr>
                <w:spacing w:val="-2"/>
                <w:sz w:val="22"/>
              </w:rPr>
              <w:t>information</w:t>
            </w:r>
            <w:r>
              <w:rPr>
                <w:sz w:val="22"/>
              </w:rPr>
              <w:tab/>
            </w:r>
            <w:r>
              <w:rPr>
                <w:spacing w:val="-2"/>
                <w:sz w:val="22"/>
              </w:rPr>
              <w:t>management </w:t>
            </w:r>
            <w:r>
              <w:rPr>
                <w:sz w:val="22"/>
              </w:rPr>
              <w:t>programme. Further, the Reports of the Banks failed to provide for the terms of the Committees. This is a serious shortcoming, because it becomes difficult to see or discover overlap of functions, complementarities of duties and responsibilities or apparent duplication of roles. Generally, failure to provide for committee terms of reference blinds the relative</w:t>
            </w:r>
            <w:r>
              <w:rPr>
                <w:spacing w:val="-5"/>
                <w:sz w:val="22"/>
              </w:rPr>
              <w:t> </w:t>
            </w:r>
            <w:r>
              <w:rPr>
                <w:sz w:val="22"/>
              </w:rPr>
              <w:t>importance</w:t>
            </w:r>
            <w:r>
              <w:rPr>
                <w:spacing w:val="-5"/>
                <w:sz w:val="22"/>
              </w:rPr>
              <w:t> </w:t>
            </w:r>
            <w:r>
              <w:rPr>
                <w:sz w:val="22"/>
              </w:rPr>
              <w:t>of</w:t>
            </w:r>
            <w:r>
              <w:rPr>
                <w:spacing w:val="-5"/>
                <w:sz w:val="22"/>
              </w:rPr>
              <w:t> </w:t>
            </w:r>
            <w:r>
              <w:rPr>
                <w:sz w:val="22"/>
              </w:rPr>
              <w:t>each</w:t>
            </w:r>
            <w:r>
              <w:rPr>
                <w:spacing w:val="-6"/>
                <w:sz w:val="22"/>
              </w:rPr>
              <w:t> </w:t>
            </w:r>
            <w:r>
              <w:rPr>
                <w:sz w:val="22"/>
              </w:rPr>
              <w:t>committee</w:t>
            </w:r>
            <w:r>
              <w:rPr>
                <w:spacing w:val="-5"/>
                <w:sz w:val="22"/>
              </w:rPr>
              <w:t> </w:t>
            </w:r>
            <w:r>
              <w:rPr>
                <w:sz w:val="22"/>
              </w:rPr>
              <w:t>as</w:t>
            </w:r>
            <w:r>
              <w:rPr>
                <w:spacing w:val="-5"/>
                <w:sz w:val="22"/>
              </w:rPr>
              <w:t> </w:t>
            </w:r>
            <w:r>
              <w:rPr>
                <w:sz w:val="22"/>
              </w:rPr>
              <w:t>far as</w:t>
            </w:r>
            <w:r>
              <w:rPr>
                <w:spacing w:val="69"/>
                <w:sz w:val="22"/>
              </w:rPr>
              <w:t>  </w:t>
            </w:r>
            <w:r>
              <w:rPr>
                <w:sz w:val="22"/>
              </w:rPr>
              <w:t>its</w:t>
            </w:r>
            <w:r>
              <w:rPr>
                <w:spacing w:val="69"/>
                <w:sz w:val="22"/>
              </w:rPr>
              <w:t>  </w:t>
            </w:r>
            <w:r>
              <w:rPr>
                <w:sz w:val="22"/>
              </w:rPr>
              <w:t>roles</w:t>
            </w:r>
            <w:r>
              <w:rPr>
                <w:spacing w:val="70"/>
                <w:sz w:val="22"/>
              </w:rPr>
              <w:t>  </w:t>
            </w:r>
            <w:r>
              <w:rPr>
                <w:sz w:val="22"/>
              </w:rPr>
              <w:t>and</w:t>
            </w:r>
            <w:r>
              <w:rPr>
                <w:spacing w:val="69"/>
                <w:sz w:val="22"/>
              </w:rPr>
              <w:t>  </w:t>
            </w:r>
            <w:r>
              <w:rPr>
                <w:sz w:val="22"/>
              </w:rPr>
              <w:t>responsibilities</w:t>
            </w:r>
            <w:r>
              <w:rPr>
                <w:spacing w:val="69"/>
                <w:sz w:val="22"/>
              </w:rPr>
              <w:t>  </w:t>
            </w:r>
            <w:r>
              <w:rPr>
                <w:spacing w:val="-5"/>
                <w:sz w:val="22"/>
              </w:rPr>
              <w:t>are</w:t>
            </w:r>
          </w:p>
          <w:p>
            <w:pPr>
              <w:pStyle w:val="TableParagraph"/>
              <w:ind w:left="106"/>
              <w:rPr>
                <w:sz w:val="22"/>
              </w:rPr>
            </w:pPr>
            <w:r>
              <w:rPr>
                <w:spacing w:val="-2"/>
                <w:sz w:val="22"/>
              </w:rPr>
              <w:t>concerned</w:t>
            </w:r>
          </w:p>
        </w:tc>
      </w:tr>
      <w:tr>
        <w:trPr>
          <w:trHeight w:val="2013" w:hRule="atLeast"/>
        </w:trPr>
        <w:tc>
          <w:tcPr>
            <w:tcW w:w="1577" w:type="dxa"/>
          </w:tcPr>
          <w:p>
            <w:pPr>
              <w:pStyle w:val="TableParagraph"/>
              <w:spacing w:line="480" w:lineRule="auto"/>
              <w:ind w:left="110" w:right="157"/>
              <w:rPr>
                <w:sz w:val="22"/>
              </w:rPr>
            </w:pPr>
            <w:r>
              <w:rPr>
                <w:spacing w:val="-2"/>
                <w:sz w:val="22"/>
              </w:rPr>
              <w:t>Independent Non-Executive Directors</w:t>
            </w:r>
          </w:p>
        </w:tc>
        <w:tc>
          <w:tcPr>
            <w:tcW w:w="3388" w:type="dxa"/>
          </w:tcPr>
          <w:p>
            <w:pPr>
              <w:pStyle w:val="TableParagraph"/>
              <w:spacing w:line="360" w:lineRule="auto"/>
              <w:ind w:left="107" w:right="96"/>
              <w:jc w:val="both"/>
              <w:rPr>
                <w:sz w:val="22"/>
              </w:rPr>
            </w:pPr>
            <w:r>
              <w:rPr>
                <w:sz w:val="22"/>
              </w:rPr>
              <w:t>During the year of report the</w:t>
            </w:r>
            <w:r>
              <w:rPr>
                <w:spacing w:val="40"/>
                <w:sz w:val="22"/>
              </w:rPr>
              <w:t> </w:t>
            </w:r>
            <w:r>
              <w:rPr>
                <w:sz w:val="22"/>
              </w:rPr>
              <w:t>Group had a total of 15 directors</w:t>
            </w:r>
            <w:r>
              <w:rPr>
                <w:spacing w:val="40"/>
                <w:sz w:val="22"/>
              </w:rPr>
              <w:t> </w:t>
            </w:r>
            <w:r>
              <w:rPr>
                <w:sz w:val="22"/>
              </w:rPr>
              <w:t>on its board. Out of this number, nine</w:t>
            </w:r>
            <w:r>
              <w:rPr>
                <w:spacing w:val="59"/>
                <w:w w:val="150"/>
                <w:sz w:val="22"/>
              </w:rPr>
              <w:t> </w:t>
            </w:r>
            <w:r>
              <w:rPr>
                <w:sz w:val="22"/>
              </w:rPr>
              <w:t>(9)</w:t>
            </w:r>
            <w:r>
              <w:rPr>
                <w:spacing w:val="60"/>
                <w:w w:val="150"/>
                <w:sz w:val="22"/>
              </w:rPr>
              <w:t> </w:t>
            </w:r>
            <w:r>
              <w:rPr>
                <w:sz w:val="22"/>
              </w:rPr>
              <w:t>were</w:t>
            </w:r>
            <w:r>
              <w:rPr>
                <w:spacing w:val="59"/>
                <w:w w:val="150"/>
                <w:sz w:val="22"/>
              </w:rPr>
              <w:t> </w:t>
            </w:r>
            <w:r>
              <w:rPr>
                <w:sz w:val="22"/>
              </w:rPr>
              <w:t>Independent</w:t>
            </w:r>
            <w:r>
              <w:rPr>
                <w:spacing w:val="59"/>
                <w:w w:val="150"/>
                <w:sz w:val="22"/>
              </w:rPr>
              <w:t> </w:t>
            </w:r>
            <w:r>
              <w:rPr>
                <w:spacing w:val="-5"/>
                <w:sz w:val="22"/>
              </w:rPr>
              <w:t>Non</w:t>
            </w:r>
          </w:p>
          <w:p>
            <w:pPr>
              <w:pStyle w:val="TableParagraph"/>
              <w:spacing w:line="268" w:lineRule="exact"/>
              <w:ind w:left="107"/>
              <w:jc w:val="both"/>
              <w:rPr>
                <w:sz w:val="22"/>
              </w:rPr>
            </w:pPr>
            <w:r>
              <w:rPr>
                <w:sz w:val="22"/>
              </w:rPr>
              <w:t>Executive</w:t>
            </w:r>
            <w:r>
              <w:rPr>
                <w:spacing w:val="41"/>
                <w:sz w:val="22"/>
              </w:rPr>
              <w:t> </w:t>
            </w:r>
            <w:r>
              <w:rPr>
                <w:sz w:val="22"/>
              </w:rPr>
              <w:t>Directors.</w:t>
            </w:r>
            <w:r>
              <w:rPr>
                <w:spacing w:val="44"/>
                <w:sz w:val="22"/>
              </w:rPr>
              <w:t> </w:t>
            </w:r>
            <w:r>
              <w:rPr>
                <w:sz w:val="22"/>
              </w:rPr>
              <w:t>On</w:t>
            </w:r>
            <w:r>
              <w:rPr>
                <w:spacing w:val="44"/>
                <w:sz w:val="22"/>
              </w:rPr>
              <w:t> </w:t>
            </w:r>
            <w:r>
              <w:rPr>
                <w:sz w:val="22"/>
              </w:rPr>
              <w:t>the</w:t>
            </w:r>
            <w:r>
              <w:rPr>
                <w:spacing w:val="45"/>
                <w:sz w:val="22"/>
              </w:rPr>
              <w:t> </w:t>
            </w:r>
            <w:r>
              <w:rPr>
                <w:spacing w:val="-4"/>
                <w:sz w:val="22"/>
              </w:rPr>
              <w:t>other</w:t>
            </w:r>
          </w:p>
        </w:tc>
        <w:tc>
          <w:tcPr>
            <w:tcW w:w="4254" w:type="dxa"/>
          </w:tcPr>
          <w:p>
            <w:pPr>
              <w:pStyle w:val="TableParagraph"/>
              <w:spacing w:line="360" w:lineRule="auto"/>
              <w:ind w:left="106" w:right="97"/>
              <w:jc w:val="both"/>
              <w:rPr>
                <w:sz w:val="22"/>
              </w:rPr>
            </w:pPr>
            <w:r>
              <w:rPr>
                <w:sz w:val="22"/>
              </w:rPr>
              <w:t>With respect to Nigerian banks and as seen above, the highest number of independent non executive directors in the board of a Nigerian</w:t>
            </w:r>
            <w:r>
              <w:rPr>
                <w:spacing w:val="38"/>
                <w:sz w:val="22"/>
              </w:rPr>
              <w:t> </w:t>
            </w:r>
            <w:r>
              <w:rPr>
                <w:sz w:val="22"/>
              </w:rPr>
              <w:t>bank</w:t>
            </w:r>
            <w:r>
              <w:rPr>
                <w:spacing w:val="41"/>
                <w:sz w:val="22"/>
              </w:rPr>
              <w:t> </w:t>
            </w:r>
            <w:r>
              <w:rPr>
                <w:sz w:val="22"/>
              </w:rPr>
              <w:t>is</w:t>
            </w:r>
            <w:r>
              <w:rPr>
                <w:spacing w:val="40"/>
                <w:sz w:val="22"/>
              </w:rPr>
              <w:t> </w:t>
            </w:r>
            <w:r>
              <w:rPr>
                <w:sz w:val="22"/>
              </w:rPr>
              <w:t>two.</w:t>
            </w:r>
            <w:r>
              <w:rPr>
                <w:spacing w:val="39"/>
                <w:sz w:val="22"/>
              </w:rPr>
              <w:t> </w:t>
            </w:r>
            <w:r>
              <w:rPr>
                <w:sz w:val="22"/>
              </w:rPr>
              <w:t>This</w:t>
            </w:r>
            <w:r>
              <w:rPr>
                <w:spacing w:val="40"/>
                <w:sz w:val="22"/>
              </w:rPr>
              <w:t> </w:t>
            </w:r>
            <w:r>
              <w:rPr>
                <w:sz w:val="22"/>
              </w:rPr>
              <w:t>is</w:t>
            </w:r>
            <w:r>
              <w:rPr>
                <w:spacing w:val="40"/>
                <w:sz w:val="22"/>
              </w:rPr>
              <w:t> </w:t>
            </w:r>
            <w:r>
              <w:rPr>
                <w:sz w:val="22"/>
              </w:rPr>
              <w:t>the</w:t>
            </w:r>
            <w:r>
              <w:rPr>
                <w:spacing w:val="38"/>
                <w:sz w:val="22"/>
              </w:rPr>
              <w:t> </w:t>
            </w:r>
            <w:r>
              <w:rPr>
                <w:spacing w:val="-2"/>
                <w:sz w:val="22"/>
              </w:rPr>
              <w:t>minimum</w:t>
            </w:r>
          </w:p>
          <w:p>
            <w:pPr>
              <w:pStyle w:val="TableParagraph"/>
              <w:spacing w:line="268" w:lineRule="exact"/>
              <w:ind w:left="106"/>
              <w:jc w:val="both"/>
              <w:rPr>
                <w:sz w:val="22"/>
              </w:rPr>
            </w:pPr>
            <w:r>
              <w:rPr>
                <w:sz w:val="22"/>
              </w:rPr>
              <w:t>recommended</w:t>
            </w:r>
            <w:r>
              <w:rPr>
                <w:spacing w:val="21"/>
                <w:sz w:val="22"/>
              </w:rPr>
              <w:t> </w:t>
            </w:r>
            <w:r>
              <w:rPr>
                <w:sz w:val="22"/>
              </w:rPr>
              <w:t>by</w:t>
            </w:r>
            <w:r>
              <w:rPr>
                <w:spacing w:val="22"/>
                <w:sz w:val="22"/>
              </w:rPr>
              <w:t> </w:t>
            </w:r>
            <w:r>
              <w:rPr>
                <w:sz w:val="22"/>
              </w:rPr>
              <w:t>the</w:t>
            </w:r>
            <w:r>
              <w:rPr>
                <w:spacing w:val="22"/>
                <w:sz w:val="22"/>
              </w:rPr>
              <w:t> </w:t>
            </w:r>
            <w:r>
              <w:rPr>
                <w:sz w:val="22"/>
              </w:rPr>
              <w:t>CBN</w:t>
            </w:r>
            <w:r>
              <w:rPr>
                <w:spacing w:val="19"/>
                <w:sz w:val="22"/>
              </w:rPr>
              <w:t> </w:t>
            </w:r>
            <w:r>
              <w:rPr>
                <w:sz w:val="22"/>
              </w:rPr>
              <w:t>Code.</w:t>
            </w:r>
            <w:r>
              <w:rPr>
                <w:spacing w:val="23"/>
                <w:sz w:val="22"/>
              </w:rPr>
              <w:t> </w:t>
            </w:r>
            <w:r>
              <w:rPr>
                <w:spacing w:val="-2"/>
                <w:sz w:val="22"/>
              </w:rPr>
              <w:t>Compared</w:t>
            </w:r>
          </w:p>
        </w:tc>
      </w:tr>
    </w:tbl>
    <w:p>
      <w:pPr>
        <w:spacing w:after="0" w:line="268" w:lineRule="exact"/>
        <w:jc w:val="both"/>
        <w:rPr>
          <w:sz w:val="22"/>
        </w:rPr>
        <w:sectPr>
          <w:type w:val="continuous"/>
          <w:pgSz w:w="11910" w:h="16840"/>
          <w:pgMar w:header="0" w:footer="1454" w:top="1380" w:bottom="1640" w:left="840" w:right="400"/>
        </w:sectPr>
      </w:pPr>
    </w:p>
    <w:tbl>
      <w:tblPr>
        <w:tblW w:w="0" w:type="auto"/>
        <w:jc w:val="left"/>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7"/>
        <w:gridCol w:w="3388"/>
        <w:gridCol w:w="4254"/>
      </w:tblGrid>
      <w:tr>
        <w:trPr>
          <w:trHeight w:val="12892" w:hRule="atLeast"/>
        </w:trPr>
        <w:tc>
          <w:tcPr>
            <w:tcW w:w="1577" w:type="dxa"/>
          </w:tcPr>
          <w:p>
            <w:pPr>
              <w:pStyle w:val="TableParagraph"/>
              <w:rPr>
                <w:rFonts w:ascii="Times New Roman"/>
                <w:sz w:val="22"/>
              </w:rPr>
            </w:pPr>
          </w:p>
        </w:tc>
        <w:tc>
          <w:tcPr>
            <w:tcW w:w="3388" w:type="dxa"/>
          </w:tcPr>
          <w:p>
            <w:pPr>
              <w:pStyle w:val="TableParagraph"/>
              <w:tabs>
                <w:tab w:pos="1108" w:val="left" w:leader="none"/>
                <w:tab w:pos="1314" w:val="left" w:leader="none"/>
                <w:tab w:pos="1952" w:val="left" w:leader="none"/>
                <w:tab w:pos="2819" w:val="left" w:leader="none"/>
                <w:tab w:pos="3094" w:val="left" w:leader="none"/>
              </w:tabs>
              <w:spacing w:line="360" w:lineRule="auto"/>
              <w:ind w:left="107" w:right="95"/>
              <w:jc w:val="both"/>
              <w:rPr>
                <w:sz w:val="22"/>
              </w:rPr>
            </w:pPr>
            <w:r>
              <w:rPr>
                <w:sz w:val="22"/>
              </w:rPr>
              <w:t>hand, the Bank had a total of 13 directors with nine of them assessed and determined as independent. These synchronises with</w:t>
            </w:r>
            <w:r>
              <w:rPr>
                <w:spacing w:val="-5"/>
                <w:sz w:val="22"/>
              </w:rPr>
              <w:t> </w:t>
            </w:r>
            <w:r>
              <w:rPr>
                <w:sz w:val="22"/>
              </w:rPr>
              <w:t>the</w:t>
            </w:r>
            <w:r>
              <w:rPr>
                <w:spacing w:val="-5"/>
                <w:sz w:val="22"/>
              </w:rPr>
              <w:t> </w:t>
            </w:r>
            <w:r>
              <w:rPr>
                <w:sz w:val="22"/>
              </w:rPr>
              <w:t>provisions</w:t>
            </w:r>
            <w:r>
              <w:rPr>
                <w:spacing w:val="-7"/>
                <w:sz w:val="22"/>
              </w:rPr>
              <w:t> </w:t>
            </w:r>
            <w:r>
              <w:rPr>
                <w:sz w:val="22"/>
              </w:rPr>
              <w:t>of</w:t>
            </w:r>
            <w:r>
              <w:rPr>
                <w:spacing w:val="-5"/>
                <w:sz w:val="22"/>
              </w:rPr>
              <w:t> </w:t>
            </w:r>
            <w:r>
              <w:rPr>
                <w:sz w:val="22"/>
              </w:rPr>
              <w:t>King</w:t>
            </w:r>
            <w:r>
              <w:rPr>
                <w:spacing w:val="-8"/>
                <w:sz w:val="22"/>
              </w:rPr>
              <w:t> </w:t>
            </w:r>
            <w:r>
              <w:rPr>
                <w:sz w:val="22"/>
              </w:rPr>
              <w:t>IV</w:t>
            </w:r>
            <w:r>
              <w:rPr>
                <w:spacing w:val="-6"/>
                <w:sz w:val="22"/>
              </w:rPr>
              <w:t> </w:t>
            </w:r>
            <w:r>
              <w:rPr>
                <w:sz w:val="22"/>
              </w:rPr>
              <w:t>Code. Although the King IV Code adopts “comply or explain” paradigm, in </w:t>
            </w:r>
            <w:r>
              <w:rPr>
                <w:spacing w:val="-4"/>
                <w:sz w:val="22"/>
              </w:rPr>
              <w:t>the</w:t>
            </w:r>
            <w:r>
              <w:rPr>
                <w:sz w:val="22"/>
              </w:rPr>
              <w:tab/>
            </w:r>
            <w:r>
              <w:rPr>
                <w:spacing w:val="-2"/>
                <w:sz w:val="22"/>
              </w:rPr>
              <w:t>determination</w:t>
            </w:r>
            <w:r>
              <w:rPr>
                <w:sz w:val="22"/>
              </w:rPr>
              <w:tab/>
              <w:tab/>
            </w:r>
            <w:r>
              <w:rPr>
                <w:spacing w:val="-6"/>
                <w:sz w:val="22"/>
              </w:rPr>
              <w:t>of </w:t>
            </w:r>
            <w:r>
              <w:rPr>
                <w:spacing w:val="-2"/>
                <w:sz w:val="22"/>
              </w:rPr>
              <w:t>independence</w:t>
            </w:r>
            <w:r>
              <w:rPr>
                <w:sz w:val="22"/>
              </w:rPr>
              <w:tab/>
            </w:r>
            <w:r>
              <w:rPr>
                <w:spacing w:val="-4"/>
                <w:sz w:val="22"/>
              </w:rPr>
              <w:t>the</w:t>
            </w:r>
            <w:r>
              <w:rPr>
                <w:sz w:val="22"/>
              </w:rPr>
              <w:tab/>
            </w:r>
            <w:r>
              <w:rPr>
                <w:spacing w:val="-4"/>
                <w:sz w:val="22"/>
              </w:rPr>
              <w:t>Code </w:t>
            </w:r>
            <w:r>
              <w:rPr>
                <w:sz w:val="22"/>
              </w:rPr>
              <w:t>encourages corporate entities to </w:t>
            </w:r>
            <w:r>
              <w:rPr>
                <w:spacing w:val="-2"/>
                <w:sz w:val="22"/>
              </w:rPr>
              <w:t>adopt</w:t>
            </w:r>
            <w:r>
              <w:rPr>
                <w:sz w:val="22"/>
              </w:rPr>
              <w:tab/>
              <w:tab/>
            </w:r>
            <w:r>
              <w:rPr>
                <w:spacing w:val="-2"/>
                <w:sz w:val="22"/>
              </w:rPr>
              <w:t>“substance-over-form </w:t>
            </w:r>
            <w:r>
              <w:rPr>
                <w:sz w:val="22"/>
              </w:rPr>
              <w:t>basis”. Accordingly, the bank should consider whether the </w:t>
            </w:r>
            <w:r>
              <w:rPr>
                <w:spacing w:val="-2"/>
                <w:sz w:val="22"/>
              </w:rPr>
              <w:t>director:</w:t>
            </w:r>
          </w:p>
          <w:p>
            <w:pPr>
              <w:pStyle w:val="TableParagraph"/>
              <w:numPr>
                <w:ilvl w:val="0"/>
                <w:numId w:val="66"/>
              </w:numPr>
              <w:tabs>
                <w:tab w:pos="895" w:val="left" w:leader="none"/>
              </w:tabs>
              <w:spacing w:line="360" w:lineRule="auto" w:before="0" w:after="0"/>
              <w:ind w:left="895" w:right="96" w:hanging="360"/>
              <w:jc w:val="both"/>
              <w:rPr>
                <w:sz w:val="22"/>
              </w:rPr>
            </w:pPr>
            <w:r>
              <w:rPr>
                <w:sz w:val="22"/>
              </w:rPr>
              <w:t>is a shareholder, officer, employee</w:t>
            </w:r>
            <w:r>
              <w:rPr>
                <w:spacing w:val="-3"/>
                <w:sz w:val="22"/>
              </w:rPr>
              <w:t> </w:t>
            </w:r>
            <w:r>
              <w:rPr>
                <w:sz w:val="22"/>
              </w:rPr>
              <w:t>or</w:t>
            </w:r>
            <w:r>
              <w:rPr>
                <w:spacing w:val="-4"/>
                <w:sz w:val="22"/>
              </w:rPr>
              <w:t> </w:t>
            </w:r>
            <w:r>
              <w:rPr>
                <w:sz w:val="22"/>
              </w:rPr>
              <w:t>a</w:t>
            </w:r>
            <w:r>
              <w:rPr>
                <w:spacing w:val="-4"/>
                <w:sz w:val="22"/>
              </w:rPr>
              <w:t> </w:t>
            </w:r>
            <w:r>
              <w:rPr>
                <w:sz w:val="22"/>
              </w:rPr>
              <w:t>nominee</w:t>
            </w:r>
            <w:r>
              <w:rPr>
                <w:spacing w:val="-3"/>
                <w:sz w:val="22"/>
              </w:rPr>
              <w:t> </w:t>
            </w:r>
            <w:r>
              <w:rPr>
                <w:sz w:val="22"/>
              </w:rPr>
              <w:t>of a significant shareholder</w:t>
            </w:r>
            <w:r>
              <w:rPr>
                <w:spacing w:val="40"/>
                <w:sz w:val="22"/>
              </w:rPr>
              <w:t> </w:t>
            </w:r>
            <w:r>
              <w:rPr>
                <w:sz w:val="22"/>
              </w:rPr>
              <w:t>of the company;</w:t>
            </w:r>
          </w:p>
          <w:p>
            <w:pPr>
              <w:pStyle w:val="TableParagraph"/>
              <w:numPr>
                <w:ilvl w:val="0"/>
                <w:numId w:val="66"/>
              </w:numPr>
              <w:tabs>
                <w:tab w:pos="893" w:val="left" w:leader="none"/>
                <w:tab w:pos="895" w:val="left" w:leader="none"/>
              </w:tabs>
              <w:spacing w:line="360" w:lineRule="auto" w:before="0" w:after="0"/>
              <w:ind w:left="895" w:right="96" w:hanging="360"/>
              <w:jc w:val="both"/>
              <w:rPr>
                <w:sz w:val="22"/>
              </w:rPr>
            </w:pPr>
            <w:r>
              <w:rPr>
                <w:sz w:val="22"/>
              </w:rPr>
              <w:t>takes part in a </w:t>
            </w:r>
            <w:r>
              <w:rPr>
                <w:sz w:val="22"/>
              </w:rPr>
              <w:t>share- based incentive scheme offered by the company;</w:t>
            </w:r>
          </w:p>
          <w:p>
            <w:pPr>
              <w:pStyle w:val="TableParagraph"/>
              <w:numPr>
                <w:ilvl w:val="0"/>
                <w:numId w:val="66"/>
              </w:numPr>
              <w:tabs>
                <w:tab w:pos="892" w:val="left" w:leader="none"/>
                <w:tab w:pos="895" w:val="left" w:leader="none"/>
              </w:tabs>
              <w:spacing w:line="360" w:lineRule="auto" w:before="0" w:after="0"/>
              <w:ind w:left="895" w:right="96" w:hanging="360"/>
              <w:jc w:val="both"/>
              <w:rPr>
                <w:sz w:val="22"/>
              </w:rPr>
            </w:pPr>
            <w:r>
              <w:rPr>
                <w:sz w:val="22"/>
              </w:rPr>
              <w:t>is a shareholder, his/her shareholding can be considered</w:t>
            </w:r>
            <w:r>
              <w:rPr>
                <w:spacing w:val="-11"/>
                <w:sz w:val="22"/>
              </w:rPr>
              <w:t> </w:t>
            </w:r>
            <w:r>
              <w:rPr>
                <w:sz w:val="22"/>
              </w:rPr>
              <w:t>material</w:t>
            </w:r>
            <w:r>
              <w:rPr>
                <w:spacing w:val="-9"/>
                <w:sz w:val="22"/>
              </w:rPr>
              <w:t> </w:t>
            </w:r>
            <w:r>
              <w:rPr>
                <w:sz w:val="22"/>
              </w:rPr>
              <w:t>to</w:t>
            </w:r>
            <w:r>
              <w:rPr>
                <w:spacing w:val="-8"/>
                <w:sz w:val="22"/>
              </w:rPr>
              <w:t> </w:t>
            </w:r>
            <w:r>
              <w:rPr>
                <w:sz w:val="22"/>
              </w:rPr>
              <w:t>the director’s personal wealth or net worth;</w:t>
            </w:r>
          </w:p>
          <w:p>
            <w:pPr>
              <w:pStyle w:val="TableParagraph"/>
              <w:numPr>
                <w:ilvl w:val="0"/>
                <w:numId w:val="66"/>
              </w:numPr>
              <w:tabs>
                <w:tab w:pos="893" w:val="left" w:leader="none"/>
                <w:tab w:pos="895" w:val="left" w:leader="none"/>
              </w:tabs>
              <w:spacing w:line="360" w:lineRule="auto" w:before="0" w:after="0"/>
              <w:ind w:left="895" w:right="95" w:hanging="360"/>
              <w:jc w:val="both"/>
              <w:rPr>
                <w:sz w:val="22"/>
              </w:rPr>
            </w:pPr>
            <w:r>
              <w:rPr>
                <w:sz w:val="22"/>
              </w:rPr>
              <w:t>has been in the employ of the company as an executive manager during the preceding </w:t>
            </w:r>
            <w:r>
              <w:rPr>
                <w:sz w:val="22"/>
              </w:rPr>
              <w:t>three financial</w:t>
            </w:r>
            <w:r>
              <w:rPr>
                <w:spacing w:val="38"/>
                <w:sz w:val="22"/>
              </w:rPr>
              <w:t>  </w:t>
            </w:r>
            <w:r>
              <w:rPr>
                <w:sz w:val="22"/>
              </w:rPr>
              <w:t>years</w:t>
            </w:r>
            <w:r>
              <w:rPr>
                <w:spacing w:val="37"/>
                <w:sz w:val="22"/>
              </w:rPr>
              <w:t>  </w:t>
            </w:r>
            <w:r>
              <w:rPr>
                <w:sz w:val="22"/>
              </w:rPr>
              <w:t>or</w:t>
            </w:r>
            <w:r>
              <w:rPr>
                <w:spacing w:val="38"/>
                <w:sz w:val="22"/>
              </w:rPr>
              <w:t>  </w:t>
            </w:r>
            <w:r>
              <w:rPr>
                <w:sz w:val="22"/>
              </w:rPr>
              <w:t>is</w:t>
            </w:r>
            <w:r>
              <w:rPr>
                <w:spacing w:val="38"/>
                <w:sz w:val="22"/>
              </w:rPr>
              <w:t>  </w:t>
            </w:r>
            <w:r>
              <w:rPr>
                <w:spacing w:val="-10"/>
                <w:sz w:val="22"/>
              </w:rPr>
              <w:t>a</w:t>
            </w:r>
          </w:p>
          <w:p>
            <w:pPr>
              <w:pStyle w:val="TableParagraph"/>
              <w:ind w:left="895"/>
              <w:jc w:val="both"/>
              <w:rPr>
                <w:sz w:val="22"/>
              </w:rPr>
            </w:pPr>
            <w:r>
              <w:rPr>
                <w:sz w:val="22"/>
              </w:rPr>
              <w:t>related</w:t>
            </w:r>
            <w:r>
              <w:rPr>
                <w:spacing w:val="59"/>
                <w:sz w:val="22"/>
              </w:rPr>
              <w:t>  </w:t>
            </w:r>
            <w:r>
              <w:rPr>
                <w:sz w:val="22"/>
              </w:rPr>
              <w:t>party</w:t>
            </w:r>
            <w:r>
              <w:rPr>
                <w:spacing w:val="60"/>
                <w:sz w:val="22"/>
              </w:rPr>
              <w:t>  </w:t>
            </w:r>
            <w:r>
              <w:rPr>
                <w:sz w:val="22"/>
              </w:rPr>
              <w:t>to</w:t>
            </w:r>
            <w:r>
              <w:rPr>
                <w:spacing w:val="59"/>
                <w:sz w:val="22"/>
              </w:rPr>
              <w:t>  </w:t>
            </w:r>
            <w:r>
              <w:rPr>
                <w:spacing w:val="-4"/>
                <w:sz w:val="22"/>
              </w:rPr>
              <w:t>such</w:t>
            </w:r>
          </w:p>
        </w:tc>
        <w:tc>
          <w:tcPr>
            <w:tcW w:w="4254" w:type="dxa"/>
          </w:tcPr>
          <w:p>
            <w:pPr>
              <w:pStyle w:val="TableParagraph"/>
              <w:spacing w:line="360" w:lineRule="auto"/>
              <w:ind w:left="106" w:right="95"/>
              <w:jc w:val="both"/>
              <w:rPr>
                <w:sz w:val="22"/>
              </w:rPr>
            </w:pPr>
            <w:r>
              <w:rPr>
                <w:sz w:val="22"/>
              </w:rPr>
              <w:t>to its South African counterpart, this is a far cry and means that the Nigerian banks are really behind in terms of international standards. This could have dire implications for efficient governance in the Nigerian banks. Secondly, on the criteria for assessing and determining independence the CBN Code appeared, as seen above, to be retrogressive. This is because the 2006 Code barred persons holding shares from being designated as independent; the 2014 Code removed this requirement. This must have informed the designation of shareholders of Zenith Bank as independent. Other critical elements for determining independence has been exhaustively discussed above and no point is served repeating them. Further, there were non executive directors as distinct from independent non executive directors. But under the South African</w:t>
            </w:r>
            <w:r>
              <w:rPr>
                <w:spacing w:val="40"/>
                <w:sz w:val="22"/>
              </w:rPr>
              <w:t> </w:t>
            </w:r>
            <w:r>
              <w:rPr>
                <w:sz w:val="22"/>
              </w:rPr>
              <w:t>regime all non executive directors were declared to be independent and held no shares in the Bank.</w:t>
            </w:r>
          </w:p>
        </w:tc>
      </w:tr>
    </w:tbl>
    <w:p>
      <w:pPr>
        <w:spacing w:after="0" w:line="360" w:lineRule="auto"/>
        <w:jc w:val="both"/>
        <w:rPr>
          <w:sz w:val="22"/>
        </w:rPr>
        <w:sectPr>
          <w:type w:val="continuous"/>
          <w:pgSz w:w="11910" w:h="16840"/>
          <w:pgMar w:header="0" w:footer="1454" w:top="1380" w:bottom="1640" w:left="840" w:right="400"/>
        </w:sectPr>
      </w:pPr>
    </w:p>
    <w:tbl>
      <w:tblPr>
        <w:tblW w:w="0" w:type="auto"/>
        <w:jc w:val="left"/>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7"/>
        <w:gridCol w:w="3388"/>
        <w:gridCol w:w="4254"/>
      </w:tblGrid>
      <w:tr>
        <w:trPr>
          <w:trHeight w:val="12892" w:hRule="atLeast"/>
        </w:trPr>
        <w:tc>
          <w:tcPr>
            <w:tcW w:w="1577" w:type="dxa"/>
          </w:tcPr>
          <w:p>
            <w:pPr>
              <w:pStyle w:val="TableParagraph"/>
              <w:rPr>
                <w:rFonts w:ascii="Times New Roman"/>
                <w:sz w:val="22"/>
              </w:rPr>
            </w:pPr>
          </w:p>
        </w:tc>
        <w:tc>
          <w:tcPr>
            <w:tcW w:w="3388" w:type="dxa"/>
          </w:tcPr>
          <w:p>
            <w:pPr>
              <w:pStyle w:val="TableParagraph"/>
              <w:spacing w:line="266" w:lineRule="exact"/>
              <w:ind w:left="895"/>
              <w:jc w:val="both"/>
              <w:rPr>
                <w:sz w:val="22"/>
              </w:rPr>
            </w:pPr>
            <w:r>
              <w:rPr>
                <w:sz w:val="22"/>
              </w:rPr>
              <w:t>executive</w:t>
            </w:r>
            <w:r>
              <w:rPr>
                <w:spacing w:val="-6"/>
                <w:sz w:val="22"/>
              </w:rPr>
              <w:t> </w:t>
            </w:r>
            <w:r>
              <w:rPr>
                <w:spacing w:val="-2"/>
                <w:sz w:val="22"/>
              </w:rPr>
              <w:t>manager;</w:t>
            </w:r>
          </w:p>
          <w:p>
            <w:pPr>
              <w:pStyle w:val="TableParagraph"/>
              <w:numPr>
                <w:ilvl w:val="0"/>
                <w:numId w:val="67"/>
              </w:numPr>
              <w:tabs>
                <w:tab w:pos="893" w:val="left" w:leader="none"/>
                <w:tab w:pos="895" w:val="left" w:leader="none"/>
              </w:tabs>
              <w:spacing w:line="360" w:lineRule="auto" w:before="134" w:after="0"/>
              <w:ind w:left="895" w:right="95" w:hanging="360"/>
              <w:jc w:val="both"/>
              <w:rPr>
                <w:rFonts w:ascii="Times New Roman"/>
                <w:sz w:val="22"/>
              </w:rPr>
            </w:pPr>
            <w:r>
              <w:rPr>
                <w:sz w:val="22"/>
              </w:rPr>
              <w:t>has been the external auditor or a key member of the audit team of </w:t>
            </w:r>
            <w:r>
              <w:rPr>
                <w:sz w:val="22"/>
              </w:rPr>
              <w:t>the external audit firm during the preceding three financial years;</w:t>
            </w:r>
          </w:p>
          <w:p>
            <w:pPr>
              <w:pStyle w:val="TableParagraph"/>
              <w:numPr>
                <w:ilvl w:val="0"/>
                <w:numId w:val="67"/>
              </w:numPr>
              <w:tabs>
                <w:tab w:pos="893" w:val="left" w:leader="none"/>
                <w:tab w:pos="895" w:val="left" w:leader="none"/>
              </w:tabs>
              <w:spacing w:line="360" w:lineRule="auto" w:before="0" w:after="0"/>
              <w:ind w:left="895" w:right="96" w:hanging="360"/>
              <w:jc w:val="both"/>
              <w:rPr>
                <w:rFonts w:ascii="Times New Roman"/>
                <w:sz w:val="22"/>
              </w:rPr>
            </w:pPr>
            <w:r>
              <w:rPr>
                <w:sz w:val="22"/>
              </w:rPr>
              <w:t>though not a member of the board, is a significant or ongoing professional </w:t>
            </w:r>
            <w:r>
              <w:rPr>
                <w:spacing w:val="-2"/>
                <w:sz w:val="22"/>
              </w:rPr>
              <w:t>adviser;</w:t>
            </w:r>
          </w:p>
          <w:p>
            <w:pPr>
              <w:pStyle w:val="TableParagraph"/>
              <w:numPr>
                <w:ilvl w:val="0"/>
                <w:numId w:val="67"/>
              </w:numPr>
              <w:tabs>
                <w:tab w:pos="892" w:val="left" w:leader="none"/>
                <w:tab w:pos="895" w:val="left" w:leader="none"/>
              </w:tabs>
              <w:spacing w:line="360" w:lineRule="auto" w:before="0" w:after="0"/>
              <w:ind w:left="895" w:right="95" w:hanging="360"/>
              <w:jc w:val="both"/>
              <w:rPr>
                <w:rFonts w:ascii="Times New Roman"/>
                <w:sz w:val="22"/>
              </w:rPr>
            </w:pPr>
            <w:r>
              <w:rPr>
                <w:sz w:val="22"/>
              </w:rPr>
              <w:t>is a member of the board or the </w:t>
            </w:r>
            <w:r>
              <w:rPr>
                <w:sz w:val="22"/>
              </w:rPr>
              <w:t>executive management of a significant customer or </w:t>
            </w:r>
            <w:r>
              <w:rPr>
                <w:spacing w:val="-2"/>
                <w:sz w:val="22"/>
              </w:rPr>
              <w:t>supplier;</w:t>
            </w:r>
          </w:p>
          <w:p>
            <w:pPr>
              <w:pStyle w:val="TableParagraph"/>
              <w:numPr>
                <w:ilvl w:val="0"/>
                <w:numId w:val="67"/>
              </w:numPr>
              <w:tabs>
                <w:tab w:pos="850" w:val="left" w:leader="none"/>
                <w:tab w:pos="919" w:val="left" w:leader="none"/>
              </w:tabs>
              <w:spacing w:line="360" w:lineRule="auto" w:before="2" w:after="0"/>
              <w:ind w:left="919" w:right="95" w:hanging="384"/>
              <w:jc w:val="both"/>
              <w:rPr>
                <w:sz w:val="20"/>
              </w:rPr>
            </w:pPr>
            <w:r>
              <w:rPr>
                <w:sz w:val="22"/>
              </w:rPr>
              <w:t>is a member of the governing body or the executive</w:t>
            </w:r>
            <w:r>
              <w:rPr>
                <w:spacing w:val="-3"/>
                <w:sz w:val="22"/>
              </w:rPr>
              <w:t> </w:t>
            </w:r>
            <w:r>
              <w:rPr>
                <w:sz w:val="22"/>
              </w:rPr>
              <w:t>management</w:t>
            </w:r>
            <w:r>
              <w:rPr>
                <w:spacing w:val="-2"/>
                <w:sz w:val="22"/>
              </w:rPr>
              <w:t> </w:t>
            </w:r>
            <w:r>
              <w:rPr>
                <w:sz w:val="22"/>
              </w:rPr>
              <w:t>of another entity which is a connected party to the company; or</w:t>
            </w:r>
          </w:p>
          <w:p>
            <w:pPr>
              <w:pStyle w:val="TableParagraph"/>
              <w:numPr>
                <w:ilvl w:val="0"/>
                <w:numId w:val="67"/>
              </w:numPr>
              <w:tabs>
                <w:tab w:pos="812" w:val="left" w:leader="none"/>
                <w:tab w:pos="1010" w:val="left" w:leader="none"/>
              </w:tabs>
              <w:spacing w:line="360" w:lineRule="auto" w:before="0" w:after="0"/>
              <w:ind w:left="1010" w:right="95" w:hanging="476"/>
              <w:jc w:val="both"/>
              <w:rPr>
                <w:sz w:val="22"/>
              </w:rPr>
            </w:pPr>
            <w:r>
              <w:rPr>
                <w:sz w:val="22"/>
              </w:rPr>
              <w:t>is entitled to remuneration contingent on </w:t>
            </w:r>
            <w:r>
              <w:rPr>
                <w:sz w:val="22"/>
              </w:rPr>
              <w:t>the performance of the company (otherwise known as profitability </w:t>
            </w:r>
            <w:r>
              <w:rPr>
                <w:spacing w:val="-2"/>
                <w:sz w:val="22"/>
              </w:rPr>
              <w:t>bonus).</w:t>
            </w:r>
          </w:p>
          <w:p>
            <w:pPr>
              <w:pStyle w:val="TableParagraph"/>
              <w:spacing w:line="360" w:lineRule="auto"/>
              <w:ind w:left="107" w:right="96"/>
              <w:jc w:val="both"/>
              <w:rPr>
                <w:sz w:val="22"/>
              </w:rPr>
            </w:pPr>
            <w:r>
              <w:rPr>
                <w:sz w:val="22"/>
              </w:rPr>
              <w:t>Despite the above indicia for assessing and </w:t>
            </w:r>
            <w:r>
              <w:rPr>
                <w:sz w:val="22"/>
              </w:rPr>
              <w:t>determining independence,</w:t>
            </w:r>
            <w:r>
              <w:rPr>
                <w:spacing w:val="38"/>
                <w:sz w:val="22"/>
              </w:rPr>
              <w:t>  </w:t>
            </w:r>
            <w:r>
              <w:rPr>
                <w:sz w:val="22"/>
              </w:rPr>
              <w:t>the</w:t>
            </w:r>
            <w:r>
              <w:rPr>
                <w:spacing w:val="38"/>
                <w:sz w:val="22"/>
              </w:rPr>
              <w:t>  </w:t>
            </w:r>
            <w:r>
              <w:rPr>
                <w:sz w:val="22"/>
              </w:rPr>
              <w:t>adoption</w:t>
            </w:r>
            <w:r>
              <w:rPr>
                <w:spacing w:val="38"/>
                <w:sz w:val="22"/>
              </w:rPr>
              <w:t>  </w:t>
            </w:r>
            <w:r>
              <w:rPr>
                <w:spacing w:val="-5"/>
                <w:sz w:val="22"/>
              </w:rPr>
              <w:t>of</w:t>
            </w:r>
          </w:p>
          <w:p>
            <w:pPr>
              <w:pStyle w:val="TableParagraph"/>
              <w:spacing w:line="268" w:lineRule="exact"/>
              <w:ind w:left="107"/>
              <w:jc w:val="both"/>
              <w:rPr>
                <w:sz w:val="22"/>
              </w:rPr>
            </w:pPr>
            <w:r>
              <w:rPr>
                <w:sz w:val="22"/>
              </w:rPr>
              <w:t>“substance-over-form”</w:t>
            </w:r>
            <w:r>
              <w:rPr>
                <w:spacing w:val="15"/>
                <w:sz w:val="22"/>
              </w:rPr>
              <w:t> </w:t>
            </w:r>
            <w:r>
              <w:rPr>
                <w:sz w:val="22"/>
              </w:rPr>
              <w:t>means</w:t>
            </w:r>
            <w:r>
              <w:rPr>
                <w:spacing w:val="18"/>
                <w:sz w:val="22"/>
              </w:rPr>
              <w:t> </w:t>
            </w:r>
            <w:r>
              <w:rPr>
                <w:spacing w:val="-4"/>
                <w:sz w:val="22"/>
              </w:rPr>
              <w:t>that</w:t>
            </w:r>
          </w:p>
        </w:tc>
        <w:tc>
          <w:tcPr>
            <w:tcW w:w="4254" w:type="dxa"/>
          </w:tcPr>
          <w:p>
            <w:pPr>
              <w:pStyle w:val="TableParagraph"/>
              <w:rPr>
                <w:rFonts w:ascii="Times New Roman"/>
                <w:sz w:val="22"/>
              </w:rPr>
            </w:pPr>
          </w:p>
        </w:tc>
      </w:tr>
    </w:tbl>
    <w:p>
      <w:pPr>
        <w:spacing w:after="0"/>
        <w:rPr>
          <w:rFonts w:ascii="Times New Roman"/>
          <w:sz w:val="22"/>
        </w:rPr>
        <w:sectPr>
          <w:type w:val="continuous"/>
          <w:pgSz w:w="11910" w:h="16840"/>
          <w:pgMar w:header="0" w:footer="1454" w:top="1380" w:bottom="1640" w:left="840" w:right="400"/>
        </w:sectPr>
      </w:pPr>
    </w:p>
    <w:tbl>
      <w:tblPr>
        <w:tblW w:w="0" w:type="auto"/>
        <w:jc w:val="left"/>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7"/>
        <w:gridCol w:w="3388"/>
        <w:gridCol w:w="4254"/>
      </w:tblGrid>
      <w:tr>
        <w:trPr>
          <w:trHeight w:val="8660" w:hRule="atLeast"/>
        </w:trPr>
        <w:tc>
          <w:tcPr>
            <w:tcW w:w="1577" w:type="dxa"/>
          </w:tcPr>
          <w:p>
            <w:pPr>
              <w:pStyle w:val="TableParagraph"/>
              <w:rPr>
                <w:rFonts w:ascii="Times New Roman"/>
                <w:sz w:val="22"/>
              </w:rPr>
            </w:pPr>
          </w:p>
        </w:tc>
        <w:tc>
          <w:tcPr>
            <w:tcW w:w="3388" w:type="dxa"/>
          </w:tcPr>
          <w:p>
            <w:pPr>
              <w:pStyle w:val="TableParagraph"/>
              <w:spacing w:line="360" w:lineRule="auto"/>
              <w:ind w:left="107" w:right="94"/>
              <w:jc w:val="both"/>
              <w:rPr>
                <w:sz w:val="22"/>
              </w:rPr>
            </w:pPr>
            <w:r>
              <w:rPr>
                <w:sz w:val="22"/>
              </w:rPr>
              <w:t>the indicia could be overlooked where the bank considers that despite the presence of any index, the prospective director’s independence would not be affected,</w:t>
            </w:r>
            <w:r>
              <w:rPr>
                <w:spacing w:val="-8"/>
                <w:sz w:val="22"/>
              </w:rPr>
              <w:t> </w:t>
            </w:r>
            <w:r>
              <w:rPr>
                <w:sz w:val="22"/>
              </w:rPr>
              <w:t>fettered</w:t>
            </w:r>
            <w:r>
              <w:rPr>
                <w:spacing w:val="-8"/>
                <w:sz w:val="22"/>
              </w:rPr>
              <w:t> </w:t>
            </w:r>
            <w:r>
              <w:rPr>
                <w:sz w:val="22"/>
              </w:rPr>
              <w:t>or</w:t>
            </w:r>
            <w:r>
              <w:rPr>
                <w:spacing w:val="-8"/>
                <w:sz w:val="22"/>
              </w:rPr>
              <w:t> </w:t>
            </w:r>
            <w:r>
              <w:rPr>
                <w:sz w:val="22"/>
              </w:rPr>
              <w:t>compromised. This scenario played out here. For instance, Atedo Peterside is a director on the Boards of the</w:t>
            </w:r>
            <w:r>
              <w:rPr>
                <w:spacing w:val="40"/>
                <w:sz w:val="22"/>
              </w:rPr>
              <w:t> </w:t>
            </w:r>
            <w:r>
              <w:rPr>
                <w:sz w:val="22"/>
              </w:rPr>
              <w:t>Group and the subsidiary Bank, yet he was assessed and determined independent by the Group and the subsidiary. Despite this position, it is important to note that with respect to the subsidiary bank it was reported that </w:t>
            </w:r>
            <w:r>
              <w:rPr>
                <w:i/>
                <w:sz w:val="22"/>
              </w:rPr>
              <w:t>“no directors or prescribed officers held, directly</w:t>
            </w:r>
            <w:r>
              <w:rPr>
                <w:i/>
                <w:spacing w:val="40"/>
                <w:sz w:val="22"/>
              </w:rPr>
              <w:t> </w:t>
            </w:r>
            <w:r>
              <w:rPr>
                <w:i/>
                <w:sz w:val="22"/>
              </w:rPr>
              <w:t>and indirectly, interests in the company’s ordinary issued share capital or preference share</w:t>
            </w:r>
            <w:r>
              <w:rPr>
                <w:i/>
                <w:spacing w:val="80"/>
                <w:sz w:val="22"/>
              </w:rPr>
              <w:t> </w:t>
            </w:r>
            <w:r>
              <w:rPr>
                <w:i/>
                <w:spacing w:val="-2"/>
                <w:sz w:val="22"/>
              </w:rPr>
              <w:t>capital”</w:t>
            </w:r>
            <w:r>
              <w:rPr>
                <w:spacing w:val="-2"/>
                <w:sz w:val="22"/>
              </w:rPr>
              <w:t>.</w:t>
            </w:r>
          </w:p>
        </w:tc>
        <w:tc>
          <w:tcPr>
            <w:tcW w:w="4254" w:type="dxa"/>
          </w:tcPr>
          <w:p>
            <w:pPr>
              <w:pStyle w:val="TableParagraph"/>
              <w:rPr>
                <w:rFonts w:ascii="Times New Roman"/>
                <w:sz w:val="22"/>
              </w:rPr>
            </w:pPr>
          </w:p>
        </w:tc>
      </w:tr>
      <w:tr>
        <w:trPr>
          <w:trHeight w:val="4433" w:hRule="atLeast"/>
        </w:trPr>
        <w:tc>
          <w:tcPr>
            <w:tcW w:w="1577" w:type="dxa"/>
          </w:tcPr>
          <w:p>
            <w:pPr>
              <w:pStyle w:val="TableParagraph"/>
              <w:spacing w:line="480" w:lineRule="auto"/>
              <w:ind w:left="110" w:right="92"/>
              <w:rPr>
                <w:sz w:val="22"/>
              </w:rPr>
            </w:pPr>
            <w:r>
              <w:rPr>
                <w:spacing w:val="-2"/>
                <w:sz w:val="22"/>
              </w:rPr>
              <w:t>Remuneration </w:t>
            </w:r>
            <w:r>
              <w:rPr>
                <w:sz w:val="22"/>
              </w:rPr>
              <w:t>of Directors</w:t>
            </w:r>
          </w:p>
        </w:tc>
        <w:tc>
          <w:tcPr>
            <w:tcW w:w="3388" w:type="dxa"/>
          </w:tcPr>
          <w:p>
            <w:pPr>
              <w:pStyle w:val="TableParagraph"/>
              <w:spacing w:line="360" w:lineRule="auto"/>
              <w:ind w:left="107" w:right="95"/>
              <w:jc w:val="both"/>
              <w:rPr>
                <w:sz w:val="22"/>
              </w:rPr>
            </w:pPr>
            <w:r>
              <w:rPr>
                <w:sz w:val="22"/>
              </w:rPr>
              <w:t>One prominent and sterling</w:t>
            </w:r>
            <w:r>
              <w:rPr>
                <w:spacing w:val="40"/>
                <w:sz w:val="22"/>
              </w:rPr>
              <w:t> </w:t>
            </w:r>
            <w:r>
              <w:rPr>
                <w:sz w:val="22"/>
              </w:rPr>
              <w:t>feature of the report of the Group and its subsidiary Bank is the disclosure of the remunerations and emolument of all its directors (executive and independent non executive) and prescribed officers. It is transparent par excellence.</w:t>
            </w:r>
          </w:p>
        </w:tc>
        <w:tc>
          <w:tcPr>
            <w:tcW w:w="4254" w:type="dxa"/>
          </w:tcPr>
          <w:p>
            <w:pPr>
              <w:pStyle w:val="TableParagraph"/>
              <w:spacing w:line="360" w:lineRule="auto"/>
              <w:ind w:left="106" w:right="96"/>
              <w:jc w:val="both"/>
              <w:rPr>
                <w:sz w:val="22"/>
              </w:rPr>
            </w:pPr>
            <w:r>
              <w:rPr>
                <w:sz w:val="22"/>
              </w:rPr>
              <w:t>The</w:t>
            </w:r>
            <w:r>
              <w:rPr>
                <w:spacing w:val="-4"/>
                <w:sz w:val="22"/>
              </w:rPr>
              <w:t> </w:t>
            </w:r>
            <w:r>
              <w:rPr>
                <w:sz w:val="22"/>
              </w:rPr>
              <w:t>Nigerian</w:t>
            </w:r>
            <w:r>
              <w:rPr>
                <w:spacing w:val="-6"/>
                <w:sz w:val="22"/>
              </w:rPr>
              <w:t> </w:t>
            </w:r>
            <w:r>
              <w:rPr>
                <w:sz w:val="22"/>
              </w:rPr>
              <w:t>banks</w:t>
            </w:r>
            <w:r>
              <w:rPr>
                <w:spacing w:val="-4"/>
                <w:sz w:val="22"/>
              </w:rPr>
              <w:t> </w:t>
            </w:r>
            <w:r>
              <w:rPr>
                <w:sz w:val="22"/>
              </w:rPr>
              <w:t>disclosed</w:t>
            </w:r>
            <w:r>
              <w:rPr>
                <w:spacing w:val="-4"/>
                <w:sz w:val="22"/>
              </w:rPr>
              <w:t> </w:t>
            </w:r>
            <w:r>
              <w:rPr>
                <w:sz w:val="22"/>
              </w:rPr>
              <w:t>to</w:t>
            </w:r>
            <w:r>
              <w:rPr>
                <w:spacing w:val="-3"/>
                <w:sz w:val="22"/>
              </w:rPr>
              <w:t> </w:t>
            </w:r>
            <w:r>
              <w:rPr>
                <w:sz w:val="22"/>
              </w:rPr>
              <w:t>the</w:t>
            </w:r>
            <w:r>
              <w:rPr>
                <w:spacing w:val="-4"/>
                <w:sz w:val="22"/>
              </w:rPr>
              <w:t> </w:t>
            </w:r>
            <w:r>
              <w:rPr>
                <w:sz w:val="22"/>
              </w:rPr>
              <w:t>extent</w:t>
            </w:r>
            <w:r>
              <w:rPr>
                <w:spacing w:val="-6"/>
                <w:sz w:val="22"/>
              </w:rPr>
              <w:t> </w:t>
            </w:r>
            <w:r>
              <w:rPr>
                <w:sz w:val="22"/>
              </w:rPr>
              <w:t>of the requirements of the 2014 CBN Code which merely encourages Nigerian banks “to make robust disclosures beyond the</w:t>
            </w:r>
            <w:r>
              <w:rPr>
                <w:spacing w:val="40"/>
                <w:sz w:val="22"/>
              </w:rPr>
              <w:t> </w:t>
            </w:r>
            <w:r>
              <w:rPr>
                <w:spacing w:val="-2"/>
                <w:sz w:val="22"/>
              </w:rPr>
              <w:t>statutory</w:t>
            </w:r>
          </w:p>
          <w:p>
            <w:pPr>
              <w:pStyle w:val="TableParagraph"/>
              <w:spacing w:line="360" w:lineRule="auto"/>
              <w:ind w:left="106" w:right="94"/>
              <w:jc w:val="both"/>
              <w:rPr>
                <w:sz w:val="22"/>
              </w:rPr>
            </w:pPr>
            <w:r>
              <w:rPr>
                <w:sz w:val="22"/>
              </w:rPr>
              <w:t>requirements in BOFIA 1991 as amended, CAMA 1990 and other applicable laws.” In other words, the specific details of the emoluments and remunerations of directors and</w:t>
            </w:r>
            <w:r>
              <w:rPr>
                <w:spacing w:val="43"/>
                <w:sz w:val="22"/>
              </w:rPr>
              <w:t> </w:t>
            </w:r>
            <w:r>
              <w:rPr>
                <w:sz w:val="22"/>
              </w:rPr>
              <w:t>executive</w:t>
            </w:r>
            <w:r>
              <w:rPr>
                <w:spacing w:val="45"/>
                <w:sz w:val="22"/>
              </w:rPr>
              <w:t> </w:t>
            </w:r>
            <w:r>
              <w:rPr>
                <w:sz w:val="22"/>
              </w:rPr>
              <w:t>management</w:t>
            </w:r>
            <w:r>
              <w:rPr>
                <w:spacing w:val="44"/>
                <w:sz w:val="22"/>
              </w:rPr>
              <w:t> </w:t>
            </w:r>
            <w:r>
              <w:rPr>
                <w:sz w:val="22"/>
              </w:rPr>
              <w:t>staff</w:t>
            </w:r>
            <w:r>
              <w:rPr>
                <w:spacing w:val="44"/>
                <w:sz w:val="22"/>
              </w:rPr>
              <w:t> </w:t>
            </w:r>
            <w:r>
              <w:rPr>
                <w:sz w:val="22"/>
              </w:rPr>
              <w:t>were</w:t>
            </w:r>
            <w:r>
              <w:rPr>
                <w:spacing w:val="44"/>
                <w:sz w:val="22"/>
              </w:rPr>
              <w:t> </w:t>
            </w:r>
            <w:r>
              <w:rPr>
                <w:spacing w:val="-5"/>
                <w:sz w:val="22"/>
              </w:rPr>
              <w:t>not</w:t>
            </w:r>
          </w:p>
          <w:p>
            <w:pPr>
              <w:pStyle w:val="TableParagraph"/>
              <w:ind w:left="106"/>
              <w:jc w:val="both"/>
              <w:rPr>
                <w:sz w:val="22"/>
              </w:rPr>
            </w:pPr>
            <w:r>
              <w:rPr>
                <w:sz w:val="22"/>
              </w:rPr>
              <w:t>disclosed</w:t>
            </w:r>
            <w:r>
              <w:rPr>
                <w:spacing w:val="45"/>
                <w:sz w:val="22"/>
              </w:rPr>
              <w:t> </w:t>
            </w:r>
            <w:r>
              <w:rPr>
                <w:sz w:val="22"/>
              </w:rPr>
              <w:t>by</w:t>
            </w:r>
            <w:r>
              <w:rPr>
                <w:spacing w:val="46"/>
                <w:sz w:val="22"/>
              </w:rPr>
              <w:t> </w:t>
            </w:r>
            <w:r>
              <w:rPr>
                <w:sz w:val="22"/>
              </w:rPr>
              <w:t>the</w:t>
            </w:r>
            <w:r>
              <w:rPr>
                <w:spacing w:val="46"/>
                <w:sz w:val="22"/>
              </w:rPr>
              <w:t> </w:t>
            </w:r>
            <w:r>
              <w:rPr>
                <w:sz w:val="22"/>
              </w:rPr>
              <w:t>Nigerian</w:t>
            </w:r>
            <w:r>
              <w:rPr>
                <w:spacing w:val="42"/>
                <w:sz w:val="22"/>
              </w:rPr>
              <w:t> </w:t>
            </w:r>
            <w:r>
              <w:rPr>
                <w:sz w:val="22"/>
              </w:rPr>
              <w:t>banks.</w:t>
            </w:r>
            <w:r>
              <w:rPr>
                <w:spacing w:val="46"/>
                <w:sz w:val="22"/>
              </w:rPr>
              <w:t> </w:t>
            </w:r>
            <w:r>
              <w:rPr>
                <w:spacing w:val="-2"/>
                <w:sz w:val="22"/>
              </w:rPr>
              <w:t>Following</w:t>
            </w:r>
          </w:p>
        </w:tc>
      </w:tr>
    </w:tbl>
    <w:p>
      <w:pPr>
        <w:spacing w:after="0"/>
        <w:jc w:val="both"/>
        <w:rPr>
          <w:sz w:val="22"/>
        </w:rPr>
        <w:sectPr>
          <w:type w:val="continuous"/>
          <w:pgSz w:w="11910" w:h="16840"/>
          <w:pgMar w:header="0" w:footer="1454" w:top="1380" w:bottom="1640" w:left="840" w:right="400"/>
        </w:sectPr>
      </w:pPr>
    </w:p>
    <w:tbl>
      <w:tblPr>
        <w:tblW w:w="0" w:type="auto"/>
        <w:jc w:val="left"/>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7"/>
        <w:gridCol w:w="3388"/>
        <w:gridCol w:w="4254"/>
      </w:tblGrid>
      <w:tr>
        <w:trPr>
          <w:trHeight w:val="4027" w:hRule="atLeast"/>
        </w:trPr>
        <w:tc>
          <w:tcPr>
            <w:tcW w:w="1577" w:type="dxa"/>
          </w:tcPr>
          <w:p>
            <w:pPr>
              <w:pStyle w:val="TableParagraph"/>
              <w:rPr>
                <w:rFonts w:ascii="Times New Roman"/>
                <w:sz w:val="22"/>
              </w:rPr>
            </w:pPr>
          </w:p>
        </w:tc>
        <w:tc>
          <w:tcPr>
            <w:tcW w:w="3388" w:type="dxa"/>
          </w:tcPr>
          <w:p>
            <w:pPr>
              <w:pStyle w:val="TableParagraph"/>
              <w:rPr>
                <w:rFonts w:ascii="Times New Roman"/>
                <w:sz w:val="22"/>
              </w:rPr>
            </w:pPr>
          </w:p>
        </w:tc>
        <w:tc>
          <w:tcPr>
            <w:tcW w:w="4254" w:type="dxa"/>
          </w:tcPr>
          <w:p>
            <w:pPr>
              <w:pStyle w:val="TableParagraph"/>
              <w:spacing w:line="360" w:lineRule="auto"/>
              <w:ind w:left="106" w:right="94"/>
              <w:jc w:val="both"/>
              <w:rPr>
                <w:sz w:val="22"/>
              </w:rPr>
            </w:pPr>
            <w:r>
              <w:rPr>
                <w:sz w:val="22"/>
              </w:rPr>
              <w:t>the provision of the Code some banks (like WEMA) were indeed encouraged as they disclosed the total, not the individual, emoluments of directors only, excluding members of executive management. Other banks, however, refused to be encouraged</w:t>
            </w:r>
            <w:r>
              <w:rPr>
                <w:spacing w:val="40"/>
                <w:sz w:val="22"/>
              </w:rPr>
              <w:t> </w:t>
            </w:r>
            <w:r>
              <w:rPr>
                <w:sz w:val="22"/>
              </w:rPr>
              <w:t>as they restricted their report on remuneration of directors to the requirements</w:t>
            </w:r>
            <w:r>
              <w:rPr>
                <w:spacing w:val="27"/>
                <w:sz w:val="22"/>
              </w:rPr>
              <w:t> </w:t>
            </w:r>
            <w:r>
              <w:rPr>
                <w:sz w:val="22"/>
              </w:rPr>
              <w:t>of</w:t>
            </w:r>
            <w:r>
              <w:rPr>
                <w:spacing w:val="26"/>
                <w:sz w:val="22"/>
              </w:rPr>
              <w:t> </w:t>
            </w:r>
            <w:r>
              <w:rPr>
                <w:sz w:val="22"/>
              </w:rPr>
              <w:t>the</w:t>
            </w:r>
            <w:r>
              <w:rPr>
                <w:spacing w:val="27"/>
                <w:sz w:val="22"/>
              </w:rPr>
              <w:t> </w:t>
            </w:r>
            <w:r>
              <w:rPr>
                <w:sz w:val="22"/>
              </w:rPr>
              <w:t>applicable</w:t>
            </w:r>
            <w:r>
              <w:rPr>
                <w:spacing w:val="29"/>
                <w:sz w:val="22"/>
              </w:rPr>
              <w:t> </w:t>
            </w:r>
            <w:r>
              <w:rPr>
                <w:sz w:val="22"/>
              </w:rPr>
              <w:t>laws</w:t>
            </w:r>
            <w:r>
              <w:rPr>
                <w:spacing w:val="32"/>
                <w:sz w:val="22"/>
              </w:rPr>
              <w:t> </w:t>
            </w:r>
            <w:r>
              <w:rPr>
                <w:spacing w:val="-2"/>
                <w:sz w:val="22"/>
              </w:rPr>
              <w:t>(BOFIA</w:t>
            </w:r>
          </w:p>
          <w:p>
            <w:pPr>
              <w:pStyle w:val="TableParagraph"/>
              <w:ind w:left="106"/>
              <w:jc w:val="both"/>
              <w:rPr>
                <w:sz w:val="22"/>
              </w:rPr>
            </w:pPr>
            <w:r>
              <w:rPr>
                <w:sz w:val="22"/>
              </w:rPr>
              <w:t>and</w:t>
            </w:r>
            <w:r>
              <w:rPr>
                <w:spacing w:val="-3"/>
                <w:sz w:val="22"/>
              </w:rPr>
              <w:t> </w:t>
            </w:r>
            <w:r>
              <w:rPr>
                <w:spacing w:val="-2"/>
                <w:sz w:val="22"/>
              </w:rPr>
              <w:t>CAMA).</w:t>
            </w:r>
          </w:p>
        </w:tc>
      </w:tr>
      <w:tr>
        <w:trPr>
          <w:trHeight w:val="8864" w:hRule="atLeast"/>
        </w:trPr>
        <w:tc>
          <w:tcPr>
            <w:tcW w:w="1577" w:type="dxa"/>
          </w:tcPr>
          <w:p>
            <w:pPr>
              <w:pStyle w:val="TableParagraph"/>
              <w:spacing w:line="480" w:lineRule="auto"/>
              <w:ind w:left="110" w:right="92"/>
              <w:jc w:val="both"/>
              <w:rPr>
                <w:sz w:val="22"/>
              </w:rPr>
            </w:pPr>
            <w:r>
              <w:rPr>
                <w:sz w:val="22"/>
              </w:rPr>
              <w:t>Separation of the </w:t>
            </w:r>
            <w:r>
              <w:rPr>
                <w:sz w:val="22"/>
              </w:rPr>
              <w:t>functions of</w:t>
            </w:r>
            <w:r>
              <w:rPr>
                <w:spacing w:val="62"/>
                <w:sz w:val="22"/>
              </w:rPr>
              <w:t>   </w:t>
            </w:r>
            <w:r>
              <w:rPr>
                <w:spacing w:val="-2"/>
                <w:sz w:val="22"/>
              </w:rPr>
              <w:t>chairman</w:t>
            </w:r>
          </w:p>
          <w:p>
            <w:pPr>
              <w:pStyle w:val="TableParagraph"/>
              <w:tabs>
                <w:tab w:pos="1033" w:val="left" w:leader="none"/>
              </w:tabs>
              <w:spacing w:line="480" w:lineRule="auto"/>
              <w:ind w:left="110" w:right="94"/>
              <w:rPr>
                <w:sz w:val="22"/>
              </w:rPr>
            </w:pPr>
            <w:r>
              <w:rPr>
                <w:spacing w:val="-4"/>
                <w:sz w:val="22"/>
              </w:rPr>
              <w:t>and</w:t>
            </w:r>
            <w:r>
              <w:rPr>
                <w:sz w:val="22"/>
              </w:rPr>
              <w:tab/>
            </w:r>
            <w:r>
              <w:rPr>
                <w:spacing w:val="-2"/>
                <w:sz w:val="22"/>
              </w:rPr>
              <w:t>chief executive officer</w:t>
            </w:r>
          </w:p>
        </w:tc>
        <w:tc>
          <w:tcPr>
            <w:tcW w:w="3388" w:type="dxa"/>
          </w:tcPr>
          <w:p>
            <w:pPr>
              <w:pStyle w:val="TableParagraph"/>
              <w:spacing w:line="360" w:lineRule="auto"/>
              <w:ind w:left="107" w:right="95"/>
              <w:jc w:val="both"/>
              <w:rPr>
                <w:sz w:val="22"/>
              </w:rPr>
            </w:pPr>
            <w:r>
              <w:rPr>
                <w:sz w:val="22"/>
              </w:rPr>
              <w:t>In keeping with the minimum of standards of good corporate governance, the role of the chairman was kept distinct and separate from that of the Chief Executive Officer (CEO), with clear division of responsibilities. In proof of this, the report of the Group identified, specified and spelt out the duties and responsibilities of the chairman of the board, which include but not limited to leading the board and ensuring its</w:t>
            </w:r>
            <w:r>
              <w:rPr>
                <w:spacing w:val="80"/>
                <w:sz w:val="22"/>
              </w:rPr>
              <w:t> </w:t>
            </w:r>
            <w:r>
              <w:rPr>
                <w:sz w:val="22"/>
              </w:rPr>
              <w:t>effective functioning, setting the ethical tone for the board and company, conveying feedback in a balanced and accurate manner between the board and chief executive and assessing the individual performance of</w:t>
            </w:r>
            <w:r>
              <w:rPr>
                <w:spacing w:val="40"/>
                <w:sz w:val="22"/>
              </w:rPr>
              <w:t> </w:t>
            </w:r>
            <w:r>
              <w:rPr>
                <w:spacing w:val="-2"/>
                <w:sz w:val="22"/>
              </w:rPr>
              <w:t>directors.</w:t>
            </w:r>
          </w:p>
          <w:p>
            <w:pPr>
              <w:pStyle w:val="TableParagraph"/>
              <w:spacing w:line="268" w:lineRule="exact"/>
              <w:ind w:left="107"/>
              <w:jc w:val="both"/>
              <w:rPr>
                <w:sz w:val="22"/>
              </w:rPr>
            </w:pPr>
            <w:r>
              <w:rPr>
                <w:sz w:val="22"/>
              </w:rPr>
              <w:t>On</w:t>
            </w:r>
            <w:r>
              <w:rPr>
                <w:spacing w:val="26"/>
                <w:sz w:val="22"/>
              </w:rPr>
              <w:t> </w:t>
            </w:r>
            <w:r>
              <w:rPr>
                <w:sz w:val="22"/>
              </w:rPr>
              <w:t>the</w:t>
            </w:r>
            <w:r>
              <w:rPr>
                <w:spacing w:val="27"/>
                <w:sz w:val="22"/>
              </w:rPr>
              <w:t> </w:t>
            </w:r>
            <w:r>
              <w:rPr>
                <w:sz w:val="22"/>
              </w:rPr>
              <w:t>other</w:t>
            </w:r>
            <w:r>
              <w:rPr>
                <w:spacing w:val="27"/>
                <w:sz w:val="22"/>
              </w:rPr>
              <w:t> </w:t>
            </w:r>
            <w:r>
              <w:rPr>
                <w:sz w:val="22"/>
              </w:rPr>
              <w:t>hand</w:t>
            </w:r>
            <w:r>
              <w:rPr>
                <w:spacing w:val="26"/>
                <w:sz w:val="22"/>
              </w:rPr>
              <w:t> </w:t>
            </w:r>
            <w:r>
              <w:rPr>
                <w:sz w:val="22"/>
              </w:rPr>
              <w:t>and</w:t>
            </w:r>
            <w:r>
              <w:rPr>
                <w:spacing w:val="26"/>
                <w:sz w:val="22"/>
              </w:rPr>
              <w:t> </w:t>
            </w:r>
            <w:r>
              <w:rPr>
                <w:sz w:val="22"/>
              </w:rPr>
              <w:t>as</w:t>
            </w:r>
            <w:r>
              <w:rPr>
                <w:spacing w:val="27"/>
                <w:sz w:val="22"/>
              </w:rPr>
              <w:t> </w:t>
            </w:r>
            <w:r>
              <w:rPr>
                <w:spacing w:val="-2"/>
                <w:sz w:val="22"/>
              </w:rPr>
              <w:t>distinct</w:t>
            </w:r>
          </w:p>
        </w:tc>
        <w:tc>
          <w:tcPr>
            <w:tcW w:w="4254" w:type="dxa"/>
          </w:tcPr>
          <w:p>
            <w:pPr>
              <w:pStyle w:val="TableParagraph"/>
              <w:spacing w:line="360" w:lineRule="auto"/>
              <w:ind w:left="106" w:right="96"/>
              <w:jc w:val="both"/>
              <w:rPr>
                <w:sz w:val="22"/>
              </w:rPr>
            </w:pPr>
            <w:r>
              <w:rPr>
                <w:sz w:val="22"/>
              </w:rPr>
              <w:t>Although the CBN Code made clear provisions for separation of the roles of chairman of the board and that of the CEO and the reports of the banks indicated that the offices and roles were indeed kept distinct and separate, none of the reports brought out the specific roles of the chairman as against that of the CEO. The roles might indeed be kept distinct and separate in practice but failure to bring out the specific roles of both offices is a shortcoming as far as the requirements of transparency is concerned. Beyond that, it becomes easy for conflict to ensue between the chairman and CEO, and except the chairman is independent-minded and not ethically challenged, it would be easy for the CEO to capture the board. Where this happens such a board becomes the CEO rubber-stamping tool for festering the CEO’s opportunism and misbehaviour.</w:t>
            </w:r>
          </w:p>
        </w:tc>
      </w:tr>
    </w:tbl>
    <w:p>
      <w:pPr>
        <w:spacing w:after="0" w:line="360" w:lineRule="auto"/>
        <w:jc w:val="both"/>
        <w:rPr>
          <w:sz w:val="22"/>
        </w:rPr>
        <w:sectPr>
          <w:type w:val="continuous"/>
          <w:pgSz w:w="11910" w:h="16840"/>
          <w:pgMar w:header="0" w:footer="1454" w:top="1380" w:bottom="1640" w:left="840" w:right="400"/>
        </w:sectPr>
      </w:pPr>
    </w:p>
    <w:tbl>
      <w:tblPr>
        <w:tblW w:w="0" w:type="auto"/>
        <w:jc w:val="left"/>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7"/>
        <w:gridCol w:w="3388"/>
        <w:gridCol w:w="4254"/>
      </w:tblGrid>
      <w:tr>
        <w:trPr>
          <w:trHeight w:val="11684" w:hRule="atLeast"/>
        </w:trPr>
        <w:tc>
          <w:tcPr>
            <w:tcW w:w="1577" w:type="dxa"/>
          </w:tcPr>
          <w:p>
            <w:pPr>
              <w:pStyle w:val="TableParagraph"/>
              <w:rPr>
                <w:rFonts w:ascii="Times New Roman"/>
                <w:sz w:val="22"/>
              </w:rPr>
            </w:pPr>
          </w:p>
        </w:tc>
        <w:tc>
          <w:tcPr>
            <w:tcW w:w="3388" w:type="dxa"/>
          </w:tcPr>
          <w:p>
            <w:pPr>
              <w:pStyle w:val="TableParagraph"/>
              <w:tabs>
                <w:tab w:pos="1680" w:val="left" w:leader="none"/>
                <w:tab w:pos="3015" w:val="left" w:leader="none"/>
              </w:tabs>
              <w:spacing w:line="360" w:lineRule="auto"/>
              <w:ind w:left="107" w:right="95"/>
              <w:jc w:val="both"/>
              <w:rPr>
                <w:sz w:val="22"/>
              </w:rPr>
            </w:pPr>
            <w:r>
              <w:rPr>
                <w:sz w:val="22"/>
              </w:rPr>
              <w:t>from that of the chairman, the role of the CEO includes but not limited to appointing the executive team and ensuring proper succession planning and performance appraisals, developing the </w:t>
            </w:r>
            <w:r>
              <w:rPr>
                <w:spacing w:val="-2"/>
                <w:sz w:val="22"/>
              </w:rPr>
              <w:t>company’s</w:t>
            </w:r>
            <w:r>
              <w:rPr>
                <w:sz w:val="22"/>
              </w:rPr>
              <w:tab/>
            </w:r>
            <w:r>
              <w:rPr>
                <w:spacing w:val="-2"/>
                <w:sz w:val="22"/>
              </w:rPr>
              <w:t>strategy</w:t>
            </w:r>
            <w:r>
              <w:rPr>
                <w:sz w:val="22"/>
              </w:rPr>
              <w:tab/>
            </w:r>
            <w:r>
              <w:rPr>
                <w:spacing w:val="-4"/>
                <w:sz w:val="22"/>
              </w:rPr>
              <w:t>for </w:t>
            </w:r>
            <w:r>
              <w:rPr>
                <w:sz w:val="22"/>
              </w:rPr>
              <w:t>consideration and approval by the board, setting the tone for ethical leadership and creating an ethical environment and</w:t>
            </w:r>
            <w:r>
              <w:rPr>
                <w:spacing w:val="-2"/>
                <w:sz w:val="22"/>
              </w:rPr>
              <w:t> </w:t>
            </w:r>
            <w:r>
              <w:rPr>
                <w:sz w:val="22"/>
              </w:rPr>
              <w:t>ensuring</w:t>
            </w:r>
            <w:r>
              <w:rPr>
                <w:spacing w:val="-2"/>
                <w:sz w:val="22"/>
              </w:rPr>
              <w:t> </w:t>
            </w:r>
            <w:r>
              <w:rPr>
                <w:sz w:val="22"/>
              </w:rPr>
              <w:t>that the entity complies with all relevant laws and corporate governance </w:t>
            </w:r>
            <w:r>
              <w:rPr>
                <w:spacing w:val="-2"/>
                <w:sz w:val="22"/>
              </w:rPr>
              <w:t>principles.</w:t>
            </w:r>
          </w:p>
          <w:p>
            <w:pPr>
              <w:pStyle w:val="TableParagraph"/>
              <w:tabs>
                <w:tab w:pos="1742" w:val="left" w:leader="none"/>
                <w:tab w:pos="2941" w:val="left" w:leader="none"/>
              </w:tabs>
              <w:spacing w:line="360" w:lineRule="auto"/>
              <w:ind w:left="107" w:right="95"/>
              <w:jc w:val="both"/>
              <w:rPr>
                <w:sz w:val="22"/>
              </w:rPr>
            </w:pPr>
            <w:r>
              <w:rPr>
                <w:sz w:val="22"/>
              </w:rPr>
              <w:t>The essence and wisdom of the above distinction and separation must not be lost. It synchronises with the King IV Code which itself separated</w:t>
            </w:r>
            <w:r>
              <w:rPr>
                <w:spacing w:val="-3"/>
                <w:sz w:val="22"/>
              </w:rPr>
              <w:t> </w:t>
            </w:r>
            <w:r>
              <w:rPr>
                <w:sz w:val="22"/>
              </w:rPr>
              <w:t>the</w:t>
            </w:r>
            <w:r>
              <w:rPr>
                <w:spacing w:val="-1"/>
                <w:sz w:val="22"/>
              </w:rPr>
              <w:t> </w:t>
            </w:r>
            <w:r>
              <w:rPr>
                <w:sz w:val="22"/>
              </w:rPr>
              <w:t>roles</w:t>
            </w:r>
            <w:r>
              <w:rPr>
                <w:spacing w:val="-2"/>
                <w:sz w:val="22"/>
              </w:rPr>
              <w:t> </w:t>
            </w:r>
            <w:r>
              <w:rPr>
                <w:sz w:val="22"/>
              </w:rPr>
              <w:t>and</w:t>
            </w:r>
            <w:r>
              <w:rPr>
                <w:spacing w:val="-1"/>
                <w:sz w:val="22"/>
              </w:rPr>
              <w:t> </w:t>
            </w:r>
            <w:r>
              <w:rPr>
                <w:sz w:val="22"/>
              </w:rPr>
              <w:t>specifically spelt out the functions of the chair of the board. Secondly, it helps establish clear line of authority; smoothens relationship, minimises opportunity for friction and </w:t>
            </w:r>
            <w:r>
              <w:rPr>
                <w:spacing w:val="-2"/>
                <w:sz w:val="22"/>
              </w:rPr>
              <w:t>encourages</w:t>
            </w:r>
            <w:r>
              <w:rPr>
                <w:sz w:val="22"/>
              </w:rPr>
              <w:tab/>
            </w:r>
            <w:r>
              <w:rPr>
                <w:spacing w:val="-2"/>
                <w:sz w:val="22"/>
              </w:rPr>
              <w:t>checks</w:t>
            </w:r>
            <w:r>
              <w:rPr>
                <w:sz w:val="22"/>
              </w:rPr>
              <w:tab/>
            </w:r>
            <w:r>
              <w:rPr>
                <w:spacing w:val="-4"/>
                <w:sz w:val="22"/>
              </w:rPr>
              <w:t>and </w:t>
            </w:r>
            <w:r>
              <w:rPr>
                <w:sz w:val="22"/>
              </w:rPr>
              <w:t>discourages opportunism through CEO board capture or collusive malfeasant</w:t>
            </w:r>
            <w:r>
              <w:rPr>
                <w:spacing w:val="66"/>
                <w:sz w:val="22"/>
              </w:rPr>
              <w:t>  </w:t>
            </w:r>
            <w:r>
              <w:rPr>
                <w:sz w:val="22"/>
              </w:rPr>
              <w:t>tendencies</w:t>
            </w:r>
            <w:r>
              <w:rPr>
                <w:spacing w:val="66"/>
                <w:sz w:val="22"/>
              </w:rPr>
              <w:t>  </w:t>
            </w:r>
            <w:r>
              <w:rPr>
                <w:sz w:val="22"/>
              </w:rPr>
              <w:t>of</w:t>
            </w:r>
            <w:r>
              <w:rPr>
                <w:spacing w:val="65"/>
                <w:sz w:val="22"/>
              </w:rPr>
              <w:t>  </w:t>
            </w:r>
            <w:r>
              <w:rPr>
                <w:spacing w:val="-5"/>
                <w:sz w:val="22"/>
              </w:rPr>
              <w:t>the</w:t>
            </w:r>
          </w:p>
          <w:p>
            <w:pPr>
              <w:pStyle w:val="TableParagraph"/>
              <w:ind w:left="107"/>
              <w:jc w:val="both"/>
              <w:rPr>
                <w:sz w:val="22"/>
              </w:rPr>
            </w:pPr>
            <w:r>
              <w:rPr>
                <w:sz w:val="22"/>
              </w:rPr>
              <w:t>entire</w:t>
            </w:r>
            <w:r>
              <w:rPr>
                <w:spacing w:val="-2"/>
                <w:sz w:val="22"/>
              </w:rPr>
              <w:t> board.</w:t>
            </w:r>
          </w:p>
        </w:tc>
        <w:tc>
          <w:tcPr>
            <w:tcW w:w="4254" w:type="dxa"/>
          </w:tcPr>
          <w:p>
            <w:pPr>
              <w:pStyle w:val="TableParagraph"/>
              <w:rPr>
                <w:rFonts w:ascii="Times New Roman"/>
                <w:sz w:val="22"/>
              </w:rPr>
            </w:pPr>
          </w:p>
        </w:tc>
      </w:tr>
      <w:tr>
        <w:trPr>
          <w:trHeight w:val="1207" w:hRule="atLeast"/>
        </w:trPr>
        <w:tc>
          <w:tcPr>
            <w:tcW w:w="1577" w:type="dxa"/>
          </w:tcPr>
          <w:p>
            <w:pPr>
              <w:pStyle w:val="TableParagraph"/>
              <w:spacing w:line="360" w:lineRule="auto"/>
              <w:ind w:left="110" w:right="605"/>
              <w:rPr>
                <w:sz w:val="22"/>
              </w:rPr>
            </w:pPr>
            <w:r>
              <w:rPr>
                <w:spacing w:val="-2"/>
                <w:sz w:val="22"/>
              </w:rPr>
              <w:t>Company Secretary</w:t>
            </w:r>
          </w:p>
        </w:tc>
        <w:tc>
          <w:tcPr>
            <w:tcW w:w="3388" w:type="dxa"/>
          </w:tcPr>
          <w:p>
            <w:pPr>
              <w:pStyle w:val="TableParagraph"/>
              <w:spacing w:line="265" w:lineRule="exact"/>
              <w:ind w:left="107"/>
              <w:rPr>
                <w:sz w:val="22"/>
              </w:rPr>
            </w:pPr>
            <w:r>
              <w:rPr>
                <w:sz w:val="22"/>
              </w:rPr>
              <w:t>The</w:t>
            </w:r>
            <w:r>
              <w:rPr>
                <w:spacing w:val="43"/>
                <w:sz w:val="22"/>
              </w:rPr>
              <w:t>  </w:t>
            </w:r>
            <w:r>
              <w:rPr>
                <w:sz w:val="22"/>
              </w:rPr>
              <w:t>position</w:t>
            </w:r>
            <w:r>
              <w:rPr>
                <w:spacing w:val="42"/>
                <w:sz w:val="22"/>
              </w:rPr>
              <w:t>  </w:t>
            </w:r>
            <w:r>
              <w:rPr>
                <w:sz w:val="22"/>
              </w:rPr>
              <w:t>and</w:t>
            </w:r>
            <w:r>
              <w:rPr>
                <w:spacing w:val="43"/>
                <w:sz w:val="22"/>
              </w:rPr>
              <w:t>  </w:t>
            </w:r>
            <w:r>
              <w:rPr>
                <w:sz w:val="22"/>
              </w:rPr>
              <w:t>role</w:t>
            </w:r>
            <w:r>
              <w:rPr>
                <w:spacing w:val="43"/>
                <w:sz w:val="22"/>
              </w:rPr>
              <w:t>  </w:t>
            </w:r>
            <w:r>
              <w:rPr>
                <w:sz w:val="22"/>
              </w:rPr>
              <w:t>of</w:t>
            </w:r>
            <w:r>
              <w:rPr>
                <w:spacing w:val="42"/>
                <w:sz w:val="22"/>
              </w:rPr>
              <w:t>  </w:t>
            </w:r>
            <w:r>
              <w:rPr>
                <w:spacing w:val="-5"/>
                <w:sz w:val="22"/>
              </w:rPr>
              <w:t>the</w:t>
            </w:r>
          </w:p>
          <w:p>
            <w:pPr>
              <w:pStyle w:val="TableParagraph"/>
              <w:tabs>
                <w:tab w:pos="1181" w:val="left" w:leader="none"/>
                <w:tab w:pos="1625" w:val="left" w:leader="none"/>
                <w:tab w:pos="2042" w:val="left" w:leader="none"/>
                <w:tab w:pos="2446" w:val="left" w:leader="none"/>
                <w:tab w:pos="2618" w:val="left" w:leader="none"/>
                <w:tab w:pos="2976" w:val="left" w:leader="none"/>
                <w:tab w:pos="3052" w:val="left" w:leader="none"/>
              </w:tabs>
              <w:spacing w:line="400" w:lineRule="atLeast" w:before="3"/>
              <w:ind w:left="107" w:right="99"/>
              <w:rPr>
                <w:sz w:val="22"/>
              </w:rPr>
            </w:pPr>
            <w:r>
              <w:rPr>
                <w:spacing w:val="-2"/>
                <w:sz w:val="22"/>
              </w:rPr>
              <w:t>secretary</w:t>
            </w:r>
            <w:r>
              <w:rPr>
                <w:sz w:val="22"/>
              </w:rPr>
              <w:tab/>
            </w:r>
            <w:r>
              <w:rPr>
                <w:spacing w:val="-2"/>
                <w:sz w:val="22"/>
              </w:rPr>
              <w:t>within,</w:t>
            </w:r>
            <w:r>
              <w:rPr>
                <w:sz w:val="22"/>
              </w:rPr>
              <w:tab/>
            </w:r>
            <w:r>
              <w:rPr>
                <w:spacing w:val="-4"/>
                <w:sz w:val="22"/>
              </w:rPr>
              <w:t>and</w:t>
            </w:r>
            <w:r>
              <w:rPr>
                <w:sz w:val="22"/>
              </w:rPr>
              <w:tab/>
              <w:tab/>
            </w:r>
            <w:r>
              <w:rPr>
                <w:spacing w:val="-6"/>
                <w:sz w:val="22"/>
              </w:rPr>
              <w:t>as</w:t>
            </w:r>
            <w:r>
              <w:rPr>
                <w:sz w:val="22"/>
              </w:rPr>
              <w:tab/>
              <w:tab/>
            </w:r>
            <w:r>
              <w:rPr>
                <w:spacing w:val="-6"/>
                <w:sz w:val="22"/>
              </w:rPr>
              <w:t>an </w:t>
            </w:r>
            <w:r>
              <w:rPr>
                <w:spacing w:val="-2"/>
                <w:sz w:val="22"/>
              </w:rPr>
              <w:t>indispensable</w:t>
            </w:r>
            <w:r>
              <w:rPr>
                <w:sz w:val="22"/>
              </w:rPr>
              <w:tab/>
            </w:r>
            <w:r>
              <w:rPr>
                <w:spacing w:val="-2"/>
                <w:sz w:val="22"/>
              </w:rPr>
              <w:t>driver</w:t>
            </w:r>
            <w:r>
              <w:rPr>
                <w:sz w:val="22"/>
              </w:rPr>
              <w:tab/>
            </w:r>
            <w:r>
              <w:rPr>
                <w:spacing w:val="-5"/>
                <w:sz w:val="22"/>
              </w:rPr>
              <w:t>of,</w:t>
            </w:r>
            <w:r>
              <w:rPr>
                <w:sz w:val="22"/>
              </w:rPr>
              <w:tab/>
            </w:r>
            <w:r>
              <w:rPr>
                <w:spacing w:val="-5"/>
                <w:sz w:val="22"/>
              </w:rPr>
              <w:t>the</w:t>
            </w:r>
          </w:p>
        </w:tc>
        <w:tc>
          <w:tcPr>
            <w:tcW w:w="4254" w:type="dxa"/>
          </w:tcPr>
          <w:p>
            <w:pPr>
              <w:pStyle w:val="TableParagraph"/>
              <w:spacing w:line="265" w:lineRule="exact"/>
              <w:ind w:left="106"/>
              <w:rPr>
                <w:sz w:val="22"/>
              </w:rPr>
            </w:pPr>
            <w:r>
              <w:rPr>
                <w:sz w:val="22"/>
              </w:rPr>
              <w:t>Contrarily,</w:t>
            </w:r>
            <w:r>
              <w:rPr>
                <w:spacing w:val="62"/>
                <w:sz w:val="22"/>
              </w:rPr>
              <w:t> </w:t>
            </w:r>
            <w:r>
              <w:rPr>
                <w:sz w:val="22"/>
              </w:rPr>
              <w:t>the</w:t>
            </w:r>
            <w:r>
              <w:rPr>
                <w:spacing w:val="63"/>
                <w:sz w:val="22"/>
              </w:rPr>
              <w:t> </w:t>
            </w:r>
            <w:r>
              <w:rPr>
                <w:sz w:val="22"/>
              </w:rPr>
              <w:t>CBN</w:t>
            </w:r>
            <w:r>
              <w:rPr>
                <w:spacing w:val="62"/>
                <w:sz w:val="22"/>
              </w:rPr>
              <w:t> </w:t>
            </w:r>
            <w:r>
              <w:rPr>
                <w:sz w:val="22"/>
              </w:rPr>
              <w:t>Code</w:t>
            </w:r>
            <w:r>
              <w:rPr>
                <w:spacing w:val="60"/>
                <w:sz w:val="22"/>
              </w:rPr>
              <w:t> </w:t>
            </w:r>
            <w:r>
              <w:rPr>
                <w:sz w:val="22"/>
              </w:rPr>
              <w:t>is</w:t>
            </w:r>
            <w:r>
              <w:rPr>
                <w:spacing w:val="63"/>
                <w:sz w:val="22"/>
              </w:rPr>
              <w:t> </w:t>
            </w:r>
            <w:r>
              <w:rPr>
                <w:sz w:val="22"/>
              </w:rPr>
              <w:t>silent</w:t>
            </w:r>
            <w:r>
              <w:rPr>
                <w:spacing w:val="64"/>
                <w:sz w:val="22"/>
              </w:rPr>
              <w:t> </w:t>
            </w:r>
            <w:r>
              <w:rPr>
                <w:sz w:val="22"/>
              </w:rPr>
              <w:t>on</w:t>
            </w:r>
            <w:r>
              <w:rPr>
                <w:spacing w:val="62"/>
                <w:sz w:val="22"/>
              </w:rPr>
              <w:t> </w:t>
            </w:r>
            <w:r>
              <w:rPr>
                <w:spacing w:val="-5"/>
                <w:sz w:val="22"/>
              </w:rPr>
              <w:t>the</w:t>
            </w:r>
          </w:p>
          <w:p>
            <w:pPr>
              <w:pStyle w:val="TableParagraph"/>
              <w:tabs>
                <w:tab w:pos="680" w:val="left" w:leader="none"/>
                <w:tab w:pos="1708" w:val="left" w:leader="none"/>
                <w:tab w:pos="2533" w:val="left" w:leader="none"/>
                <w:tab w:pos="3097" w:val="left" w:leader="none"/>
              </w:tabs>
              <w:spacing w:line="400" w:lineRule="atLeast" w:before="3"/>
              <w:ind w:left="106" w:right="97"/>
              <w:rPr>
                <w:sz w:val="22"/>
              </w:rPr>
            </w:pPr>
            <w:r>
              <w:rPr>
                <w:sz w:val="22"/>
              </w:rPr>
              <w:t>specialist role of the company secretary as a </w:t>
            </w:r>
            <w:r>
              <w:rPr>
                <w:spacing w:val="-5"/>
                <w:sz w:val="22"/>
              </w:rPr>
              <w:t>key</w:t>
            </w:r>
            <w:r>
              <w:rPr>
                <w:sz w:val="22"/>
              </w:rPr>
              <w:tab/>
            </w:r>
            <w:r>
              <w:rPr>
                <w:spacing w:val="-2"/>
                <w:sz w:val="22"/>
              </w:rPr>
              <w:t>member</w:t>
            </w:r>
            <w:r>
              <w:rPr>
                <w:sz w:val="22"/>
              </w:rPr>
              <w:tab/>
            </w:r>
            <w:r>
              <w:rPr>
                <w:spacing w:val="-2"/>
                <w:sz w:val="22"/>
              </w:rPr>
              <w:t>within</w:t>
            </w:r>
            <w:r>
              <w:rPr>
                <w:sz w:val="22"/>
              </w:rPr>
              <w:tab/>
            </w:r>
            <w:r>
              <w:rPr>
                <w:spacing w:val="-5"/>
                <w:sz w:val="22"/>
              </w:rPr>
              <w:t>the</w:t>
            </w:r>
            <w:r>
              <w:rPr>
                <w:sz w:val="22"/>
              </w:rPr>
              <w:tab/>
            </w:r>
            <w:r>
              <w:rPr>
                <w:spacing w:val="-2"/>
                <w:sz w:val="22"/>
              </w:rPr>
              <w:t>governance</w:t>
            </w:r>
          </w:p>
        </w:tc>
      </w:tr>
    </w:tbl>
    <w:p>
      <w:pPr>
        <w:spacing w:after="0" w:line="400" w:lineRule="atLeast"/>
        <w:rPr>
          <w:sz w:val="22"/>
        </w:rPr>
        <w:sectPr>
          <w:type w:val="continuous"/>
          <w:pgSz w:w="11910" w:h="16840"/>
          <w:pgMar w:header="0" w:footer="1454" w:top="1380" w:bottom="1640" w:left="840" w:right="400"/>
        </w:sectPr>
      </w:pPr>
    </w:p>
    <w:tbl>
      <w:tblPr>
        <w:tblW w:w="0" w:type="auto"/>
        <w:jc w:val="left"/>
        <w:tblInd w:w="7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7"/>
        <w:gridCol w:w="3388"/>
        <w:gridCol w:w="4254"/>
      </w:tblGrid>
      <w:tr>
        <w:trPr>
          <w:trHeight w:val="11884" w:hRule="atLeast"/>
        </w:trPr>
        <w:tc>
          <w:tcPr>
            <w:tcW w:w="1577" w:type="dxa"/>
          </w:tcPr>
          <w:p>
            <w:pPr>
              <w:pStyle w:val="TableParagraph"/>
              <w:rPr>
                <w:rFonts w:ascii="Times New Roman"/>
                <w:sz w:val="22"/>
              </w:rPr>
            </w:pPr>
          </w:p>
        </w:tc>
        <w:tc>
          <w:tcPr>
            <w:tcW w:w="3388" w:type="dxa"/>
          </w:tcPr>
          <w:p>
            <w:pPr>
              <w:pStyle w:val="TableParagraph"/>
              <w:tabs>
                <w:tab w:pos="1649" w:val="left" w:leader="none"/>
                <w:tab w:pos="2940" w:val="left" w:leader="none"/>
              </w:tabs>
              <w:spacing w:line="360" w:lineRule="auto"/>
              <w:ind w:left="107" w:right="94"/>
              <w:jc w:val="both"/>
              <w:rPr>
                <w:sz w:val="22"/>
              </w:rPr>
            </w:pPr>
            <w:r>
              <w:rPr>
                <w:sz w:val="22"/>
              </w:rPr>
              <w:t>corporate governance system is conspicuously detailed in the report. The report indicated that arm’s length relationship existed between the board and secretary. Additionally, it noted that “all directors have access to the secretary” and further thatthe secretary guides “the board on </w:t>
            </w:r>
            <w:r>
              <w:rPr>
                <w:spacing w:val="-2"/>
                <w:sz w:val="22"/>
              </w:rPr>
              <w:t>discharging</w:t>
            </w:r>
            <w:r>
              <w:rPr>
                <w:sz w:val="22"/>
              </w:rPr>
              <w:tab/>
            </w:r>
            <w:r>
              <w:rPr>
                <w:spacing w:val="-2"/>
                <w:sz w:val="22"/>
              </w:rPr>
              <w:t>itsduties</w:t>
            </w:r>
            <w:r>
              <w:rPr>
                <w:sz w:val="22"/>
              </w:rPr>
              <w:tab/>
            </w:r>
            <w:r>
              <w:rPr>
                <w:spacing w:val="-4"/>
                <w:sz w:val="22"/>
              </w:rPr>
              <w:t>and </w:t>
            </w:r>
            <w:r>
              <w:rPr>
                <w:sz w:val="22"/>
              </w:rPr>
              <w:t>responsibilities, (and also) keeps the board abreast of relevant changes inlegislation and governance best practice”.</w:t>
            </w:r>
          </w:p>
          <w:p>
            <w:pPr>
              <w:pStyle w:val="TableParagraph"/>
              <w:spacing w:line="360" w:lineRule="auto" w:before="197"/>
              <w:ind w:left="107" w:right="97"/>
              <w:jc w:val="both"/>
              <w:rPr>
                <w:sz w:val="22"/>
              </w:rPr>
            </w:pPr>
            <w:r>
              <w:rPr>
                <w:sz w:val="22"/>
              </w:rPr>
              <w:t>The above position as contained in the report is in keeping with the provisions of King IV Code on Corporate Governance which clearly stated that the </w:t>
            </w:r>
            <w:r>
              <w:rPr>
                <w:sz w:val="22"/>
              </w:rPr>
              <w:t>corporate board must have “access to professional and independent guidance on corporate governance and its legal duties”. It also</w:t>
            </w:r>
            <w:r>
              <w:rPr>
                <w:spacing w:val="40"/>
                <w:sz w:val="22"/>
              </w:rPr>
              <w:t> </w:t>
            </w:r>
            <w:r>
              <w:rPr>
                <w:sz w:val="22"/>
              </w:rPr>
              <w:t>requires the board to have the requisite “support to coordinate the functioning of the board and</w:t>
            </w:r>
            <w:r>
              <w:rPr>
                <w:spacing w:val="80"/>
                <w:sz w:val="22"/>
              </w:rPr>
              <w:t> </w:t>
            </w:r>
            <w:r>
              <w:rPr>
                <w:sz w:val="22"/>
              </w:rPr>
              <w:t>its committees” and in the case of companies</w:t>
            </w:r>
            <w:r>
              <w:rPr>
                <w:spacing w:val="-2"/>
                <w:sz w:val="22"/>
              </w:rPr>
              <w:t> </w:t>
            </w:r>
            <w:r>
              <w:rPr>
                <w:sz w:val="22"/>
              </w:rPr>
              <w:t>these</w:t>
            </w:r>
            <w:r>
              <w:rPr>
                <w:spacing w:val="-1"/>
                <w:sz w:val="22"/>
              </w:rPr>
              <w:t> </w:t>
            </w:r>
            <w:r>
              <w:rPr>
                <w:sz w:val="22"/>
              </w:rPr>
              <w:t>roles</w:t>
            </w:r>
            <w:r>
              <w:rPr>
                <w:spacing w:val="-2"/>
                <w:sz w:val="22"/>
              </w:rPr>
              <w:t> </w:t>
            </w:r>
            <w:r>
              <w:rPr>
                <w:sz w:val="22"/>
              </w:rPr>
              <w:t>are</w:t>
            </w:r>
            <w:r>
              <w:rPr>
                <w:spacing w:val="-3"/>
                <w:sz w:val="22"/>
              </w:rPr>
              <w:t> </w:t>
            </w:r>
            <w:r>
              <w:rPr>
                <w:spacing w:val="-2"/>
                <w:sz w:val="22"/>
              </w:rPr>
              <w:t>“fulfilled</w:t>
            </w:r>
          </w:p>
          <w:p>
            <w:pPr>
              <w:pStyle w:val="TableParagraph"/>
              <w:spacing w:before="1"/>
              <w:ind w:left="107"/>
              <w:jc w:val="both"/>
              <w:rPr>
                <w:sz w:val="22"/>
              </w:rPr>
            </w:pPr>
            <w:r>
              <w:rPr>
                <w:sz w:val="22"/>
              </w:rPr>
              <w:t>by</w:t>
            </w:r>
            <w:r>
              <w:rPr>
                <w:spacing w:val="-3"/>
                <w:sz w:val="22"/>
              </w:rPr>
              <w:t> </w:t>
            </w:r>
            <w:r>
              <w:rPr>
                <w:sz w:val="22"/>
              </w:rPr>
              <w:t>the</w:t>
            </w:r>
            <w:r>
              <w:rPr>
                <w:spacing w:val="-4"/>
                <w:sz w:val="22"/>
              </w:rPr>
              <w:t> </w:t>
            </w:r>
            <w:r>
              <w:rPr>
                <w:sz w:val="22"/>
              </w:rPr>
              <w:t>company</w:t>
            </w:r>
            <w:r>
              <w:rPr>
                <w:spacing w:val="-4"/>
                <w:sz w:val="22"/>
              </w:rPr>
              <w:t> </w:t>
            </w:r>
            <w:r>
              <w:rPr>
                <w:spacing w:val="-2"/>
                <w:sz w:val="22"/>
              </w:rPr>
              <w:t>secretary”.</w:t>
            </w:r>
          </w:p>
        </w:tc>
        <w:tc>
          <w:tcPr>
            <w:tcW w:w="4254" w:type="dxa"/>
          </w:tcPr>
          <w:p>
            <w:pPr>
              <w:pStyle w:val="TableParagraph"/>
              <w:spacing w:line="360" w:lineRule="auto"/>
              <w:ind w:left="106" w:right="95"/>
              <w:jc w:val="both"/>
              <w:rPr>
                <w:sz w:val="22"/>
              </w:rPr>
            </w:pPr>
            <w:r>
              <w:rPr>
                <w:sz w:val="22"/>
              </w:rPr>
              <w:t>structure. This invariably affected the prominence of the company secretary in the practice</w:t>
            </w:r>
            <w:r>
              <w:rPr>
                <w:spacing w:val="-1"/>
                <w:sz w:val="22"/>
              </w:rPr>
              <w:t> </w:t>
            </w:r>
            <w:r>
              <w:rPr>
                <w:sz w:val="22"/>
              </w:rPr>
              <w:t>of corporate governance in Nigerian banks. This is discouraging because it means that neither the CEO nor the chairman will</w:t>
            </w:r>
            <w:r>
              <w:rPr>
                <w:spacing w:val="40"/>
                <w:sz w:val="22"/>
              </w:rPr>
              <w:t> </w:t>
            </w:r>
            <w:r>
              <w:rPr>
                <w:sz w:val="22"/>
              </w:rPr>
              <w:t>be held accountable for the success or</w:t>
            </w:r>
            <w:r>
              <w:rPr>
                <w:spacing w:val="40"/>
                <w:sz w:val="22"/>
              </w:rPr>
              <w:t> </w:t>
            </w:r>
            <w:r>
              <w:rPr>
                <w:sz w:val="22"/>
              </w:rPr>
              <w:t>failure of corporate governance in the Nigerian</w:t>
            </w:r>
            <w:r>
              <w:rPr>
                <w:spacing w:val="-4"/>
                <w:sz w:val="22"/>
              </w:rPr>
              <w:t> </w:t>
            </w:r>
            <w:r>
              <w:rPr>
                <w:sz w:val="22"/>
              </w:rPr>
              <w:t>banking</w:t>
            </w:r>
            <w:r>
              <w:rPr>
                <w:spacing w:val="-3"/>
                <w:sz w:val="22"/>
              </w:rPr>
              <w:t> </w:t>
            </w:r>
            <w:r>
              <w:rPr>
                <w:sz w:val="22"/>
              </w:rPr>
              <w:t>sector.</w:t>
            </w:r>
            <w:r>
              <w:rPr>
                <w:spacing w:val="-3"/>
                <w:sz w:val="22"/>
              </w:rPr>
              <w:t> </w:t>
            </w:r>
            <w:r>
              <w:rPr>
                <w:sz w:val="22"/>
              </w:rPr>
              <w:t>However,</w:t>
            </w:r>
            <w:r>
              <w:rPr>
                <w:spacing w:val="-3"/>
                <w:sz w:val="22"/>
              </w:rPr>
              <w:t> </w:t>
            </w:r>
            <w:r>
              <w:rPr>
                <w:sz w:val="22"/>
              </w:rPr>
              <w:t>it</w:t>
            </w:r>
            <w:r>
              <w:rPr>
                <w:spacing w:val="-3"/>
                <w:sz w:val="22"/>
              </w:rPr>
              <w:t> </w:t>
            </w:r>
            <w:r>
              <w:rPr>
                <w:sz w:val="22"/>
              </w:rPr>
              <w:t>appears that the CBN is well aware of this problem and thus created the offices of Chief Compliance Officer and Executive Compliance Officer respectively. In the circumstances and as noted above, this is</w:t>
            </w:r>
            <w:r>
              <w:rPr>
                <w:spacing w:val="40"/>
                <w:sz w:val="22"/>
              </w:rPr>
              <w:t> </w:t>
            </w:r>
            <w:r>
              <w:rPr>
                <w:sz w:val="22"/>
              </w:rPr>
              <w:t>not enough because such officers might not be subject to any professional code of practice handed by a professional body of which such an officer is a member.</w:t>
            </w:r>
          </w:p>
        </w:tc>
      </w:tr>
    </w:tbl>
    <w:p>
      <w:pPr>
        <w:spacing w:after="0" w:line="360" w:lineRule="auto"/>
        <w:jc w:val="both"/>
        <w:rPr>
          <w:sz w:val="22"/>
        </w:rPr>
        <w:sectPr>
          <w:type w:val="continuous"/>
          <w:pgSz w:w="11910" w:h="16840"/>
          <w:pgMar w:header="0" w:footer="1454" w:top="1380" w:bottom="1640" w:left="840" w:right="400"/>
        </w:sectPr>
      </w:pPr>
    </w:p>
    <w:p>
      <w:pPr>
        <w:pStyle w:val="BodyText"/>
      </w:pPr>
    </w:p>
    <w:p>
      <w:pPr>
        <w:pStyle w:val="BodyText"/>
      </w:pPr>
    </w:p>
    <w:p>
      <w:pPr>
        <w:pStyle w:val="BodyText"/>
      </w:pPr>
    </w:p>
    <w:p>
      <w:pPr>
        <w:pStyle w:val="BodyText"/>
      </w:pPr>
    </w:p>
    <w:p>
      <w:pPr>
        <w:pStyle w:val="BodyText"/>
        <w:spacing w:before="169"/>
      </w:pPr>
    </w:p>
    <w:p>
      <w:pPr>
        <w:spacing w:before="0"/>
        <w:ind w:left="0" w:right="296" w:firstLine="0"/>
        <w:jc w:val="center"/>
        <w:rPr>
          <w:b/>
          <w:sz w:val="22"/>
        </w:rPr>
      </w:pPr>
      <w:bookmarkStart w:name="_TOC_250004" w:id="21"/>
      <w:r>
        <w:rPr>
          <w:b/>
          <w:sz w:val="22"/>
        </w:rPr>
        <w:t>CHAPTER</w:t>
      </w:r>
      <w:r>
        <w:rPr>
          <w:b/>
          <w:spacing w:val="-7"/>
          <w:sz w:val="22"/>
        </w:rPr>
        <w:t> </w:t>
      </w:r>
      <w:bookmarkEnd w:id="21"/>
      <w:r>
        <w:rPr>
          <w:b/>
          <w:spacing w:val="-5"/>
          <w:sz w:val="22"/>
        </w:rPr>
        <w:t>SIX</w:t>
      </w:r>
    </w:p>
    <w:p>
      <w:pPr>
        <w:pStyle w:val="BodyText"/>
        <w:spacing w:before="3"/>
        <w:rPr>
          <w:b/>
        </w:rPr>
      </w:pPr>
    </w:p>
    <w:p>
      <w:pPr>
        <w:pStyle w:val="Heading2"/>
        <w:spacing w:before="1"/>
        <w:ind w:left="0" w:right="298"/>
        <w:jc w:val="center"/>
      </w:pPr>
      <w:bookmarkStart w:name="_TOC_250003" w:id="22"/>
      <w:r>
        <w:rPr/>
        <w:t>SUMMARY</w:t>
      </w:r>
      <w:r>
        <w:rPr>
          <w:spacing w:val="-9"/>
        </w:rPr>
        <w:t> </w:t>
      </w:r>
      <w:r>
        <w:rPr/>
        <w:t>AND</w:t>
      </w:r>
      <w:r>
        <w:rPr>
          <w:spacing w:val="-10"/>
        </w:rPr>
        <w:t> </w:t>
      </w:r>
      <w:bookmarkEnd w:id="22"/>
      <w:r>
        <w:rPr>
          <w:spacing w:val="-2"/>
        </w:rPr>
        <w:t>CONCLUSION</w:t>
      </w:r>
    </w:p>
    <w:p>
      <w:pPr>
        <w:pStyle w:val="BodyText"/>
        <w:rPr>
          <w:b/>
          <w:sz w:val="26"/>
        </w:rPr>
      </w:pPr>
    </w:p>
    <w:p>
      <w:pPr>
        <w:pStyle w:val="BodyText"/>
        <w:spacing w:before="178"/>
        <w:rPr>
          <w:b/>
          <w:sz w:val="26"/>
        </w:rPr>
      </w:pPr>
    </w:p>
    <w:p>
      <w:pPr>
        <w:pStyle w:val="Heading2"/>
        <w:numPr>
          <w:ilvl w:val="1"/>
          <w:numId w:val="68"/>
        </w:numPr>
        <w:tabs>
          <w:tab w:pos="1865" w:val="left" w:leader="none"/>
        </w:tabs>
        <w:spacing w:line="240" w:lineRule="auto" w:before="1" w:after="0"/>
        <w:ind w:left="1865" w:right="0" w:hanging="720"/>
        <w:jc w:val="left"/>
      </w:pPr>
      <w:bookmarkStart w:name="_TOC_250002" w:id="23"/>
      <w:bookmarkEnd w:id="23"/>
      <w:r>
        <w:rPr>
          <w:spacing w:val="-2"/>
        </w:rPr>
        <w:t>Summary</w:t>
      </w:r>
    </w:p>
    <w:p>
      <w:pPr>
        <w:pStyle w:val="BodyText"/>
        <w:spacing w:before="195"/>
        <w:rPr>
          <w:b/>
          <w:sz w:val="26"/>
        </w:rPr>
      </w:pPr>
    </w:p>
    <w:p>
      <w:pPr>
        <w:pStyle w:val="BodyText"/>
        <w:spacing w:line="480" w:lineRule="auto"/>
        <w:ind w:left="1145" w:right="1439"/>
        <w:jc w:val="both"/>
      </w:pPr>
      <w:r>
        <w:rPr/>
        <w:t>The work appraised the law and practice of corporate governance in</w:t>
      </w:r>
      <w:r>
        <w:rPr>
          <w:spacing w:val="-1"/>
        </w:rPr>
        <w:t> </w:t>
      </w:r>
      <w:r>
        <w:rPr/>
        <w:t>the Nigerian banking sector. It narrowed specifically on the industry specific CBN Code of Corporate</w:t>
      </w:r>
      <w:r>
        <w:rPr>
          <w:spacing w:val="40"/>
        </w:rPr>
        <w:t> </w:t>
      </w:r>
      <w:r>
        <w:rPr/>
        <w:t>Governance for Nigerian Banks 2006 Post Consolidation. The motivation for the work was the wave of crises which the Nigerian banks had had to experience. The first major wave of crisis was in the 1990s, followed by the second major wave which occurred</w:t>
      </w:r>
      <w:r>
        <w:rPr>
          <w:spacing w:val="40"/>
        </w:rPr>
        <w:t> </w:t>
      </w:r>
      <w:r>
        <w:rPr/>
        <w:t>immediately</w:t>
      </w:r>
      <w:r>
        <w:rPr>
          <w:spacing w:val="-2"/>
        </w:rPr>
        <w:t> </w:t>
      </w:r>
      <w:r>
        <w:rPr/>
        <w:t>after</w:t>
      </w:r>
      <w:r>
        <w:rPr>
          <w:spacing w:val="-1"/>
        </w:rPr>
        <w:t> </w:t>
      </w:r>
      <w:r>
        <w:rPr/>
        <w:t>the</w:t>
      </w:r>
      <w:r>
        <w:rPr>
          <w:spacing w:val="-2"/>
        </w:rPr>
        <w:t> </w:t>
      </w:r>
      <w:r>
        <w:rPr/>
        <w:t>banking</w:t>
      </w:r>
      <w:r>
        <w:rPr>
          <w:spacing w:val="-3"/>
        </w:rPr>
        <w:t> </w:t>
      </w:r>
      <w:r>
        <w:rPr/>
        <w:t>consolidation</w:t>
      </w:r>
      <w:r>
        <w:rPr>
          <w:spacing w:val="-3"/>
        </w:rPr>
        <w:t> </w:t>
      </w:r>
      <w:r>
        <w:rPr/>
        <w:t>in</w:t>
      </w:r>
      <w:r>
        <w:rPr>
          <w:spacing w:val="-2"/>
        </w:rPr>
        <w:t> </w:t>
      </w:r>
      <w:r>
        <w:rPr/>
        <w:t>2009.</w:t>
      </w:r>
      <w:r>
        <w:rPr>
          <w:spacing w:val="40"/>
        </w:rPr>
        <w:t> </w:t>
      </w:r>
      <w:r>
        <w:rPr/>
        <w:t>The</w:t>
      </w:r>
      <w:r>
        <w:rPr>
          <w:spacing w:val="-2"/>
        </w:rPr>
        <w:t> </w:t>
      </w:r>
      <w:r>
        <w:rPr/>
        <w:t>second</w:t>
      </w:r>
      <w:r>
        <w:rPr>
          <w:spacing w:val="-3"/>
        </w:rPr>
        <w:t> </w:t>
      </w:r>
      <w:r>
        <w:rPr/>
        <w:t>wave</w:t>
      </w:r>
      <w:r>
        <w:rPr>
          <w:spacing w:val="-2"/>
        </w:rPr>
        <w:t> </w:t>
      </w:r>
      <w:r>
        <w:rPr/>
        <w:t>was</w:t>
      </w:r>
      <w:r>
        <w:rPr>
          <w:spacing w:val="-2"/>
        </w:rPr>
        <w:t> </w:t>
      </w:r>
      <w:r>
        <w:rPr/>
        <w:t>benumbing</w:t>
      </w:r>
      <w:r>
        <w:rPr>
          <w:spacing w:val="-3"/>
        </w:rPr>
        <w:t> </w:t>
      </w:r>
      <w:r>
        <w:rPr/>
        <w:t>as it sent some banks to insolvent liquidation. The contradiction remained that banks experienced crisis and suffers the consequences in the presence of robust governance provisions. For instance, there was the CAMA, BOFIA, the CBN Act and subsequently,</w:t>
      </w:r>
      <w:r>
        <w:rPr>
          <w:spacing w:val="40"/>
        </w:rPr>
        <w:t> </w:t>
      </w:r>
      <w:r>
        <w:rPr/>
        <w:t>there</w:t>
      </w:r>
      <w:r>
        <w:rPr>
          <w:spacing w:val="-2"/>
        </w:rPr>
        <w:t> </w:t>
      </w:r>
      <w:r>
        <w:rPr/>
        <w:t>was</w:t>
      </w:r>
      <w:r>
        <w:rPr>
          <w:spacing w:val="-2"/>
        </w:rPr>
        <w:t> </w:t>
      </w:r>
      <w:r>
        <w:rPr/>
        <w:t>the general application</w:t>
      </w:r>
      <w:r>
        <w:rPr>
          <w:spacing w:val="-3"/>
        </w:rPr>
        <w:t> </w:t>
      </w:r>
      <w:r>
        <w:rPr/>
        <w:t>Codes that</w:t>
      </w:r>
      <w:r>
        <w:rPr>
          <w:spacing w:val="-2"/>
        </w:rPr>
        <w:t> </w:t>
      </w:r>
      <w:r>
        <w:rPr/>
        <w:t>litter the</w:t>
      </w:r>
      <w:r>
        <w:rPr>
          <w:spacing w:val="-2"/>
        </w:rPr>
        <w:t> </w:t>
      </w:r>
      <w:r>
        <w:rPr/>
        <w:t>Nigerian</w:t>
      </w:r>
      <w:r>
        <w:rPr>
          <w:spacing w:val="-1"/>
        </w:rPr>
        <w:t> </w:t>
      </w:r>
      <w:r>
        <w:rPr/>
        <w:t>corporate system</w:t>
      </w:r>
      <w:r>
        <w:rPr>
          <w:spacing w:val="-1"/>
        </w:rPr>
        <w:t> </w:t>
      </w:r>
      <w:r>
        <w:rPr/>
        <w:t>and, out of many, the industry specific Code put in place by the CBN for the Nigerian banking sector. Yet, banks faltered, failed and went extinct because of failure of corporate governance. What, then, is the problem? This informed the research questions which directed the focus of the work leading to the findings.</w:t>
      </w:r>
    </w:p>
    <w:p>
      <w:pPr>
        <w:pStyle w:val="BodyText"/>
        <w:spacing w:line="480" w:lineRule="auto" w:before="202"/>
        <w:ind w:left="1145" w:right="1439"/>
        <w:jc w:val="both"/>
      </w:pPr>
      <w:r>
        <w:rPr/>
        <w:t>The research considered the nature and principles of corporate governance in the light of national cultures. There is a correlation between national corporate governance cultures</w:t>
      </w:r>
    </w:p>
    <w:p>
      <w:pPr>
        <w:spacing w:after="0" w:line="480" w:lineRule="auto"/>
        <w:jc w:val="both"/>
        <w:sectPr>
          <w:pgSz w:w="11910" w:h="16840"/>
          <w:pgMar w:header="0" w:footer="1454" w:top="1920" w:bottom="1640" w:left="840" w:right="400"/>
        </w:sectPr>
      </w:pPr>
    </w:p>
    <w:p>
      <w:pPr>
        <w:pStyle w:val="BodyText"/>
        <w:spacing w:line="480" w:lineRule="auto" w:before="37"/>
        <w:ind w:left="1145" w:right="1437"/>
        <w:jc w:val="both"/>
      </w:pPr>
      <w:r>
        <w:rPr/>
        <w:t>and crisis leading up to corporate collapses. Corporate collapse occurs when a company implodes and subsequently recedes into insolvent liquidation. Thus in jurisdictions that adopt the Japanese and Germanic corporate governance culture life-suffocating crisis were less experienced as against environments which operate Anglo-US model of corporate</w:t>
      </w:r>
      <w:r>
        <w:rPr>
          <w:spacing w:val="-2"/>
        </w:rPr>
        <w:t> </w:t>
      </w:r>
      <w:r>
        <w:rPr/>
        <w:t>governance</w:t>
      </w:r>
      <w:r>
        <w:rPr>
          <w:spacing w:val="-1"/>
        </w:rPr>
        <w:t> </w:t>
      </w:r>
      <w:r>
        <w:rPr/>
        <w:t>systems.</w:t>
      </w:r>
      <w:r>
        <w:rPr>
          <w:spacing w:val="-2"/>
        </w:rPr>
        <w:t> </w:t>
      </w:r>
      <w:r>
        <w:rPr/>
        <w:t>Accordingly, it</w:t>
      </w:r>
      <w:r>
        <w:rPr>
          <w:spacing w:val="-2"/>
        </w:rPr>
        <w:t> </w:t>
      </w:r>
      <w:r>
        <w:rPr/>
        <w:t>is</w:t>
      </w:r>
      <w:r>
        <w:rPr>
          <w:spacing w:val="-2"/>
        </w:rPr>
        <w:t> </w:t>
      </w:r>
      <w:r>
        <w:rPr/>
        <w:t>no</w:t>
      </w:r>
      <w:r>
        <w:rPr>
          <w:spacing w:val="-1"/>
        </w:rPr>
        <w:t> </w:t>
      </w:r>
      <w:r>
        <w:rPr/>
        <w:t>surprise</w:t>
      </w:r>
      <w:r>
        <w:rPr>
          <w:spacing w:val="-2"/>
        </w:rPr>
        <w:t> </w:t>
      </w:r>
      <w:r>
        <w:rPr/>
        <w:t>that</w:t>
      </w:r>
      <w:r>
        <w:rPr>
          <w:spacing w:val="-2"/>
        </w:rPr>
        <w:t> </w:t>
      </w:r>
      <w:r>
        <w:rPr/>
        <w:t>in</w:t>
      </w:r>
      <w:r>
        <w:rPr>
          <w:spacing w:val="-4"/>
        </w:rPr>
        <w:t> </w:t>
      </w:r>
      <w:r>
        <w:rPr/>
        <w:t>Nigeria,</w:t>
      </w:r>
      <w:r>
        <w:rPr>
          <w:spacing w:val="-2"/>
        </w:rPr>
        <w:t> </w:t>
      </w:r>
      <w:r>
        <w:rPr/>
        <w:t>which</w:t>
      </w:r>
      <w:r>
        <w:rPr>
          <w:spacing w:val="-3"/>
        </w:rPr>
        <w:t> </w:t>
      </w:r>
      <w:r>
        <w:rPr/>
        <w:t>operate and adopt Anglo-US corporate governance model, companies, especially those in the financial sector, as represented by the banks in the work, were prone to constant shocks despite the presence of robust corporate governance provisions, represented by strict legal and soft law regimes.</w:t>
      </w:r>
    </w:p>
    <w:p>
      <w:pPr>
        <w:pStyle w:val="BodyText"/>
        <w:spacing w:line="480" w:lineRule="auto" w:before="199"/>
        <w:ind w:left="1145" w:right="1436"/>
        <w:jc w:val="both"/>
      </w:pPr>
      <w:r>
        <w:rPr/>
        <w:t>Furthermore, the apex regulator of the Nigerian banking sector, the Central Bank of Nigeria (CBN), is acting within its statutory mandate when it </w:t>
      </w:r>
      <w:r>
        <w:rPr>
          <w:i/>
        </w:rPr>
        <w:t>suo motu </w:t>
      </w:r>
      <w:r>
        <w:rPr/>
        <w:t>assumed responsibility for moving for institutionalizing corporate governance in the Nigerian banking sector following the successful consolidation exercise. However, the fact that the CBN is statutorily the relevant authority to see to it that this happens does not mean that the CBN is functionally the right body to see to the success and effectiveness of</w:t>
      </w:r>
      <w:r>
        <w:rPr>
          <w:spacing w:val="-1"/>
        </w:rPr>
        <w:t> </w:t>
      </w:r>
      <w:r>
        <w:rPr/>
        <w:t>corporate governance in the Nigerian banking sector. In other words, the CBN is statutorily the right regulator but functionally a poor enforcer of corporate governance in the Nigerian</w:t>
      </w:r>
      <w:r>
        <w:rPr>
          <w:spacing w:val="40"/>
        </w:rPr>
        <w:t> </w:t>
      </w:r>
      <w:r>
        <w:rPr/>
        <w:t>banking sector. The practice of corporate governance by banks shows variation in what is contained in theory, which clearly demonstrates a drift from the Code provision.</w:t>
      </w:r>
    </w:p>
    <w:p>
      <w:pPr>
        <w:pStyle w:val="BodyText"/>
        <w:spacing w:line="480" w:lineRule="auto" w:before="203"/>
        <w:ind w:left="1145" w:right="1439"/>
        <w:jc w:val="both"/>
      </w:pPr>
      <w:r>
        <w:rPr/>
        <w:t>From the practice perspective, there is a flagrant disregard for some of the Code Provisions,</w:t>
      </w:r>
      <w:r>
        <w:rPr>
          <w:spacing w:val="-2"/>
        </w:rPr>
        <w:t> </w:t>
      </w:r>
      <w:r>
        <w:rPr/>
        <w:t>with the</w:t>
      </w:r>
      <w:r>
        <w:rPr>
          <w:spacing w:val="-2"/>
        </w:rPr>
        <w:t> </w:t>
      </w:r>
      <w:r>
        <w:rPr/>
        <w:t>banks</w:t>
      </w:r>
      <w:r>
        <w:rPr>
          <w:spacing w:val="-2"/>
        </w:rPr>
        <w:t> </w:t>
      </w:r>
      <w:r>
        <w:rPr/>
        <w:t>having a choice</w:t>
      </w:r>
      <w:r>
        <w:rPr>
          <w:spacing w:val="-2"/>
        </w:rPr>
        <w:t> </w:t>
      </w:r>
      <w:r>
        <w:rPr/>
        <w:t>of deciding the provisions</w:t>
      </w:r>
      <w:r>
        <w:rPr>
          <w:spacing w:val="-2"/>
        </w:rPr>
        <w:t> </w:t>
      </w:r>
      <w:r>
        <w:rPr/>
        <w:t>to be encouraged by, provisions to comply with and which to disregard without any mandatory provision in the Code to either comply or explain posture. The Code is not free from loopholes with respect</w:t>
      </w:r>
      <w:r>
        <w:rPr>
          <w:spacing w:val="32"/>
        </w:rPr>
        <w:t> </w:t>
      </w:r>
      <w:r>
        <w:rPr/>
        <w:t>to</w:t>
      </w:r>
      <w:r>
        <w:rPr>
          <w:spacing w:val="35"/>
        </w:rPr>
        <w:t> </w:t>
      </w:r>
      <w:r>
        <w:rPr/>
        <w:t>certain</w:t>
      </w:r>
      <w:r>
        <w:rPr>
          <w:spacing w:val="33"/>
        </w:rPr>
        <w:t> </w:t>
      </w:r>
      <w:r>
        <w:rPr/>
        <w:t>key</w:t>
      </w:r>
      <w:r>
        <w:rPr>
          <w:spacing w:val="33"/>
        </w:rPr>
        <w:t> </w:t>
      </w:r>
      <w:r>
        <w:rPr/>
        <w:t>tenets</w:t>
      </w:r>
      <w:r>
        <w:rPr>
          <w:spacing w:val="34"/>
        </w:rPr>
        <w:t> </w:t>
      </w:r>
      <w:r>
        <w:rPr/>
        <w:t>and</w:t>
      </w:r>
      <w:r>
        <w:rPr>
          <w:spacing w:val="33"/>
        </w:rPr>
        <w:t> </w:t>
      </w:r>
      <w:r>
        <w:rPr/>
        <w:t>features</w:t>
      </w:r>
      <w:r>
        <w:rPr>
          <w:spacing w:val="32"/>
        </w:rPr>
        <w:t> </w:t>
      </w:r>
      <w:r>
        <w:rPr/>
        <w:t>of</w:t>
      </w:r>
      <w:r>
        <w:rPr>
          <w:spacing w:val="31"/>
        </w:rPr>
        <w:t> </w:t>
      </w:r>
      <w:r>
        <w:rPr/>
        <w:t>corporate</w:t>
      </w:r>
      <w:r>
        <w:rPr>
          <w:spacing w:val="35"/>
        </w:rPr>
        <w:t> </w:t>
      </w:r>
      <w:r>
        <w:rPr/>
        <w:t>governance,</w:t>
      </w:r>
      <w:r>
        <w:rPr>
          <w:spacing w:val="32"/>
        </w:rPr>
        <w:t> </w:t>
      </w:r>
      <w:r>
        <w:rPr/>
        <w:t>such</w:t>
      </w:r>
      <w:r>
        <w:rPr>
          <w:spacing w:val="33"/>
        </w:rPr>
        <w:t> </w:t>
      </w:r>
      <w:r>
        <w:rPr/>
        <w:t>as</w:t>
      </w:r>
      <w:r>
        <w:rPr>
          <w:spacing w:val="32"/>
        </w:rPr>
        <w:t> </w:t>
      </w:r>
      <w:r>
        <w:rPr/>
        <w:t>failure</w:t>
      </w:r>
      <w:r>
        <w:rPr>
          <w:spacing w:val="32"/>
        </w:rPr>
        <w:t> </w:t>
      </w:r>
      <w:r>
        <w:rPr/>
        <w:t>to</w:t>
      </w:r>
    </w:p>
    <w:p>
      <w:pPr>
        <w:spacing w:after="0" w:line="480" w:lineRule="auto"/>
        <w:jc w:val="both"/>
        <w:sectPr>
          <w:pgSz w:w="11910" w:h="16840"/>
          <w:pgMar w:header="0" w:footer="1454" w:top="1360" w:bottom="1640" w:left="840" w:right="400"/>
        </w:sectPr>
      </w:pPr>
    </w:p>
    <w:p>
      <w:pPr>
        <w:pStyle w:val="BodyText"/>
        <w:spacing w:line="480" w:lineRule="auto" w:before="37"/>
        <w:ind w:left="1145" w:right="1437"/>
        <w:jc w:val="both"/>
      </w:pPr>
      <w:r>
        <w:rPr/>
        <w:t>make provision for the specific roles and duties of the Chief Executive Officer/the Managing Director. Banks also have failed to place premium on continuous education of directors. Although the provision for whistle blowing in the 2014 Code is all</w:t>
      </w:r>
      <w:r>
        <w:rPr>
          <w:spacing w:val="40"/>
        </w:rPr>
        <w:t> </w:t>
      </w:r>
      <w:r>
        <w:rPr/>
        <w:t>encompassing, the state of whistle blowing is still a challenge; and Code Provision 5.3.6 of the Code of Corporate Governance for Banks in Nigeria Post Consolidation 2006 was omitted in the Code of Corporate Governance for Banks and Discount Houses 2014, thereby allowing directors own shares in the banks in which they are directors. Furthermore, S. 4(d)(i) of the Guidelines for Licensing and Regulation of Financial Holding Company in Nigeria (HoldCo) is overreaching in scope.</w:t>
      </w:r>
    </w:p>
    <w:p>
      <w:pPr>
        <w:pStyle w:val="BodyText"/>
        <w:spacing w:line="480" w:lineRule="auto" w:before="199"/>
        <w:ind w:left="1145" w:right="1436"/>
        <w:jc w:val="both"/>
      </w:pPr>
      <w:r>
        <w:rPr/>
        <w:t>Moreover, there is a causal link between sound system of corporate governance and efficient risk</w:t>
      </w:r>
      <w:r>
        <w:rPr>
          <w:spacing w:val="-2"/>
        </w:rPr>
        <w:t> </w:t>
      </w:r>
      <w:r>
        <w:rPr/>
        <w:t>management</w:t>
      </w:r>
      <w:r>
        <w:rPr>
          <w:spacing w:val="-2"/>
        </w:rPr>
        <w:t> </w:t>
      </w:r>
      <w:r>
        <w:rPr/>
        <w:t>systems in the Nigerian</w:t>
      </w:r>
      <w:r>
        <w:rPr>
          <w:spacing w:val="-2"/>
        </w:rPr>
        <w:t> </w:t>
      </w:r>
      <w:r>
        <w:rPr/>
        <w:t>banking</w:t>
      </w:r>
      <w:r>
        <w:rPr>
          <w:spacing w:val="-1"/>
        </w:rPr>
        <w:t> </w:t>
      </w:r>
      <w:r>
        <w:rPr/>
        <w:t>sector.</w:t>
      </w:r>
      <w:r>
        <w:rPr>
          <w:spacing w:val="-1"/>
        </w:rPr>
        <w:t> </w:t>
      </w:r>
      <w:r>
        <w:rPr/>
        <w:t>However, the</w:t>
      </w:r>
      <w:r>
        <w:rPr>
          <w:spacing w:val="-2"/>
        </w:rPr>
        <w:t> </w:t>
      </w:r>
      <w:r>
        <w:rPr/>
        <w:t>drag</w:t>
      </w:r>
      <w:r>
        <w:rPr>
          <w:spacing w:val="-2"/>
        </w:rPr>
        <w:t> </w:t>
      </w:r>
      <w:r>
        <w:rPr/>
        <w:t>here is that legal framework for corporate governance, as represented by the CBN industry specific Code does not efficiently provide against corporate maladministration. This is uncharitably accentuated by the plethora of challenges which dot corporate governance systems, the chief among which are exogenous challenges including but not limited to corruption, short-termism (otherwise earnings management) and statutory compliance issues. For example, the CBN Code failed woefully to make provisions for external audit within the corporate governance architecture for the Nigerian banking sector just as the role of company secretary was conspicuously absent from the Code.</w:t>
      </w:r>
    </w:p>
    <w:p>
      <w:pPr>
        <w:pStyle w:val="Heading2"/>
        <w:numPr>
          <w:ilvl w:val="1"/>
          <w:numId w:val="68"/>
        </w:numPr>
        <w:tabs>
          <w:tab w:pos="1533" w:val="left" w:leader="none"/>
        </w:tabs>
        <w:spacing w:line="240" w:lineRule="auto" w:before="206" w:after="0"/>
        <w:ind w:left="1533" w:right="0" w:hanging="388"/>
        <w:jc w:val="left"/>
      </w:pPr>
      <w:bookmarkStart w:name="_TOC_250001" w:id="24"/>
      <w:bookmarkEnd w:id="24"/>
      <w:r>
        <w:rPr>
          <w:spacing w:val="-2"/>
        </w:rPr>
        <w:t>FINDINGS</w:t>
      </w:r>
    </w:p>
    <w:p>
      <w:pPr>
        <w:pStyle w:val="BodyText"/>
        <w:spacing w:before="198"/>
        <w:rPr>
          <w:b/>
          <w:sz w:val="26"/>
        </w:rPr>
      </w:pPr>
    </w:p>
    <w:p>
      <w:pPr>
        <w:spacing w:before="0"/>
        <w:ind w:left="1145" w:right="0" w:firstLine="0"/>
        <w:jc w:val="both"/>
        <w:rPr>
          <w:sz w:val="26"/>
        </w:rPr>
      </w:pPr>
      <w:r>
        <w:rPr>
          <w:sz w:val="26"/>
        </w:rPr>
        <w:t>The</w:t>
      </w:r>
      <w:r>
        <w:rPr>
          <w:spacing w:val="-7"/>
          <w:sz w:val="26"/>
        </w:rPr>
        <w:t> </w:t>
      </w:r>
      <w:r>
        <w:rPr>
          <w:sz w:val="26"/>
        </w:rPr>
        <w:t>major</w:t>
      </w:r>
      <w:r>
        <w:rPr>
          <w:spacing w:val="-7"/>
          <w:sz w:val="26"/>
        </w:rPr>
        <w:t> </w:t>
      </w:r>
      <w:r>
        <w:rPr>
          <w:sz w:val="26"/>
        </w:rPr>
        <w:t>findings</w:t>
      </w:r>
      <w:r>
        <w:rPr>
          <w:spacing w:val="-8"/>
          <w:sz w:val="26"/>
        </w:rPr>
        <w:t> </w:t>
      </w:r>
      <w:r>
        <w:rPr>
          <w:sz w:val="26"/>
        </w:rPr>
        <w:t>of</w:t>
      </w:r>
      <w:r>
        <w:rPr>
          <w:spacing w:val="-5"/>
          <w:sz w:val="26"/>
        </w:rPr>
        <w:t> </w:t>
      </w:r>
      <w:r>
        <w:rPr>
          <w:sz w:val="26"/>
        </w:rPr>
        <w:t>the</w:t>
      </w:r>
      <w:r>
        <w:rPr>
          <w:spacing w:val="-7"/>
          <w:sz w:val="26"/>
        </w:rPr>
        <w:t> </w:t>
      </w:r>
      <w:r>
        <w:rPr>
          <w:sz w:val="26"/>
        </w:rPr>
        <w:t>research</w:t>
      </w:r>
      <w:r>
        <w:rPr>
          <w:spacing w:val="-7"/>
          <w:sz w:val="26"/>
        </w:rPr>
        <w:t> </w:t>
      </w:r>
      <w:r>
        <w:rPr>
          <w:sz w:val="26"/>
        </w:rPr>
        <w:t>include</w:t>
      </w:r>
      <w:r>
        <w:rPr>
          <w:spacing w:val="-7"/>
          <w:sz w:val="26"/>
        </w:rPr>
        <w:t> </w:t>
      </w:r>
      <w:r>
        <w:rPr>
          <w:sz w:val="26"/>
        </w:rPr>
        <w:t>the</w:t>
      </w:r>
      <w:r>
        <w:rPr>
          <w:spacing w:val="-7"/>
          <w:sz w:val="26"/>
        </w:rPr>
        <w:t> </w:t>
      </w:r>
      <w:r>
        <w:rPr>
          <w:spacing w:val="-2"/>
          <w:sz w:val="26"/>
        </w:rPr>
        <w:t>following:</w:t>
      </w:r>
    </w:p>
    <w:p>
      <w:pPr>
        <w:pStyle w:val="BodyText"/>
        <w:spacing w:before="197"/>
        <w:rPr>
          <w:sz w:val="26"/>
        </w:rPr>
      </w:pPr>
    </w:p>
    <w:p>
      <w:pPr>
        <w:pStyle w:val="ListParagraph"/>
        <w:numPr>
          <w:ilvl w:val="2"/>
          <w:numId w:val="68"/>
        </w:numPr>
        <w:tabs>
          <w:tab w:pos="1863" w:val="left" w:leader="none"/>
          <w:tab w:pos="1865" w:val="left" w:leader="none"/>
        </w:tabs>
        <w:spacing w:line="480" w:lineRule="auto" w:before="1" w:after="0"/>
        <w:ind w:left="1865" w:right="1440" w:hanging="360"/>
        <w:jc w:val="left"/>
        <w:rPr>
          <w:sz w:val="22"/>
        </w:rPr>
      </w:pPr>
      <w:r>
        <w:rPr>
          <w:sz w:val="22"/>
        </w:rPr>
        <w:t>It</w:t>
      </w:r>
      <w:r>
        <w:rPr>
          <w:spacing w:val="40"/>
          <w:sz w:val="22"/>
        </w:rPr>
        <w:t> </w:t>
      </w:r>
      <w:r>
        <w:rPr>
          <w:sz w:val="22"/>
        </w:rPr>
        <w:t>was</w:t>
      </w:r>
      <w:r>
        <w:rPr>
          <w:spacing w:val="40"/>
          <w:sz w:val="22"/>
        </w:rPr>
        <w:t> </w:t>
      </w:r>
      <w:r>
        <w:rPr>
          <w:sz w:val="22"/>
        </w:rPr>
        <w:t>found</w:t>
      </w:r>
      <w:r>
        <w:rPr>
          <w:spacing w:val="40"/>
          <w:sz w:val="22"/>
        </w:rPr>
        <w:t> </w:t>
      </w:r>
      <w:r>
        <w:rPr>
          <w:sz w:val="22"/>
        </w:rPr>
        <w:t>that</w:t>
      </w:r>
      <w:r>
        <w:rPr>
          <w:spacing w:val="40"/>
          <w:sz w:val="22"/>
        </w:rPr>
        <w:t> </w:t>
      </w:r>
      <w:r>
        <w:rPr>
          <w:sz w:val="22"/>
        </w:rPr>
        <w:t>there</w:t>
      </w:r>
      <w:r>
        <w:rPr>
          <w:spacing w:val="40"/>
          <w:sz w:val="22"/>
        </w:rPr>
        <w:t> </w:t>
      </w:r>
      <w:r>
        <w:rPr>
          <w:sz w:val="22"/>
        </w:rPr>
        <w:t>is</w:t>
      </w:r>
      <w:r>
        <w:rPr>
          <w:spacing w:val="40"/>
          <w:sz w:val="22"/>
        </w:rPr>
        <w:t> </w:t>
      </w:r>
      <w:r>
        <w:rPr>
          <w:sz w:val="22"/>
        </w:rPr>
        <w:t>a</w:t>
      </w:r>
      <w:r>
        <w:rPr>
          <w:spacing w:val="40"/>
          <w:sz w:val="22"/>
        </w:rPr>
        <w:t> </w:t>
      </w:r>
      <w:r>
        <w:rPr>
          <w:sz w:val="22"/>
        </w:rPr>
        <w:t>nexus</w:t>
      </w:r>
      <w:r>
        <w:rPr>
          <w:spacing w:val="40"/>
          <w:sz w:val="22"/>
        </w:rPr>
        <w:t> </w:t>
      </w:r>
      <w:r>
        <w:rPr>
          <w:sz w:val="22"/>
        </w:rPr>
        <w:t>between</w:t>
      </w:r>
      <w:r>
        <w:rPr>
          <w:spacing w:val="40"/>
          <w:sz w:val="22"/>
        </w:rPr>
        <w:t> </w:t>
      </w:r>
      <w:r>
        <w:rPr>
          <w:sz w:val="22"/>
        </w:rPr>
        <w:t>national</w:t>
      </w:r>
      <w:r>
        <w:rPr>
          <w:spacing w:val="40"/>
          <w:sz w:val="22"/>
        </w:rPr>
        <w:t> </w:t>
      </w:r>
      <w:r>
        <w:rPr>
          <w:sz w:val="22"/>
        </w:rPr>
        <w:t>corporate</w:t>
      </w:r>
      <w:r>
        <w:rPr>
          <w:spacing w:val="40"/>
          <w:sz w:val="22"/>
        </w:rPr>
        <w:t> </w:t>
      </w:r>
      <w:r>
        <w:rPr>
          <w:sz w:val="22"/>
        </w:rPr>
        <w:t>governance</w:t>
      </w:r>
      <w:r>
        <w:rPr>
          <w:spacing w:val="80"/>
          <w:sz w:val="22"/>
        </w:rPr>
        <w:t> </w:t>
      </w:r>
      <w:r>
        <w:rPr>
          <w:sz w:val="22"/>
        </w:rPr>
        <w:t>cultures</w:t>
      </w:r>
      <w:r>
        <w:rPr>
          <w:spacing w:val="28"/>
          <w:sz w:val="22"/>
        </w:rPr>
        <w:t> </w:t>
      </w:r>
      <w:r>
        <w:rPr>
          <w:sz w:val="22"/>
        </w:rPr>
        <w:t>and</w:t>
      </w:r>
      <w:r>
        <w:rPr>
          <w:spacing w:val="28"/>
          <w:sz w:val="22"/>
        </w:rPr>
        <w:t> </w:t>
      </w:r>
      <w:r>
        <w:rPr>
          <w:sz w:val="22"/>
        </w:rPr>
        <w:t>crisis</w:t>
      </w:r>
      <w:r>
        <w:rPr>
          <w:spacing w:val="28"/>
          <w:sz w:val="22"/>
        </w:rPr>
        <w:t> </w:t>
      </w:r>
      <w:r>
        <w:rPr>
          <w:sz w:val="22"/>
        </w:rPr>
        <w:t>leading</w:t>
      </w:r>
      <w:r>
        <w:rPr>
          <w:spacing w:val="28"/>
          <w:sz w:val="22"/>
        </w:rPr>
        <w:t> </w:t>
      </w:r>
      <w:r>
        <w:rPr>
          <w:sz w:val="22"/>
        </w:rPr>
        <w:t>up</w:t>
      </w:r>
      <w:r>
        <w:rPr>
          <w:spacing w:val="28"/>
          <w:sz w:val="22"/>
        </w:rPr>
        <w:t> </w:t>
      </w:r>
      <w:r>
        <w:rPr>
          <w:sz w:val="22"/>
        </w:rPr>
        <w:t>to</w:t>
      </w:r>
      <w:r>
        <w:rPr>
          <w:spacing w:val="30"/>
          <w:sz w:val="22"/>
        </w:rPr>
        <w:t> </w:t>
      </w:r>
      <w:r>
        <w:rPr>
          <w:sz w:val="22"/>
        </w:rPr>
        <w:t>corporate</w:t>
      </w:r>
      <w:r>
        <w:rPr>
          <w:spacing w:val="29"/>
          <w:sz w:val="22"/>
        </w:rPr>
        <w:t> </w:t>
      </w:r>
      <w:r>
        <w:rPr>
          <w:sz w:val="22"/>
        </w:rPr>
        <w:t>collapses.</w:t>
      </w:r>
      <w:r>
        <w:rPr>
          <w:spacing w:val="28"/>
          <w:sz w:val="22"/>
        </w:rPr>
        <w:t> </w:t>
      </w:r>
      <w:r>
        <w:rPr>
          <w:sz w:val="22"/>
        </w:rPr>
        <w:t>Corporate</w:t>
      </w:r>
      <w:r>
        <w:rPr>
          <w:spacing w:val="29"/>
          <w:sz w:val="22"/>
        </w:rPr>
        <w:t> </w:t>
      </w:r>
      <w:r>
        <w:rPr>
          <w:sz w:val="22"/>
        </w:rPr>
        <w:t>collapse</w:t>
      </w:r>
      <w:r>
        <w:rPr>
          <w:spacing w:val="29"/>
          <w:sz w:val="22"/>
        </w:rPr>
        <w:t> </w:t>
      </w:r>
      <w:r>
        <w:rPr>
          <w:sz w:val="22"/>
        </w:rPr>
        <w:t>occurs</w:t>
      </w:r>
    </w:p>
    <w:p>
      <w:pPr>
        <w:spacing w:after="0" w:line="480" w:lineRule="auto"/>
        <w:jc w:val="left"/>
        <w:rPr>
          <w:sz w:val="22"/>
        </w:rPr>
        <w:sectPr>
          <w:pgSz w:w="11910" w:h="16840"/>
          <w:pgMar w:header="0" w:footer="1454" w:top="1360" w:bottom="1640" w:left="840" w:right="400"/>
        </w:sectPr>
      </w:pPr>
    </w:p>
    <w:p>
      <w:pPr>
        <w:pStyle w:val="BodyText"/>
        <w:spacing w:line="480" w:lineRule="auto" w:before="37"/>
        <w:ind w:left="1865" w:right="1438"/>
        <w:jc w:val="both"/>
      </w:pPr>
      <w:r>
        <w:rPr/>
        <w:t>when a company implodes and subsequently recedes into insolvent liquidation. Thus in jurisdictions</w:t>
      </w:r>
      <w:r>
        <w:rPr>
          <w:spacing w:val="-1"/>
        </w:rPr>
        <w:t> </w:t>
      </w:r>
      <w:r>
        <w:rPr/>
        <w:t>that adopt the Japanese and Germanic corporate governance culture</w:t>
      </w:r>
      <w:r>
        <w:rPr>
          <w:spacing w:val="-3"/>
        </w:rPr>
        <w:t> </w:t>
      </w:r>
      <w:r>
        <w:rPr/>
        <w:t>life-suffocating</w:t>
      </w:r>
      <w:r>
        <w:rPr>
          <w:spacing w:val="-5"/>
        </w:rPr>
        <w:t> </w:t>
      </w:r>
      <w:r>
        <w:rPr/>
        <w:t>crisis</w:t>
      </w:r>
      <w:r>
        <w:rPr>
          <w:spacing w:val="-3"/>
        </w:rPr>
        <w:t> </w:t>
      </w:r>
      <w:r>
        <w:rPr/>
        <w:t>were</w:t>
      </w:r>
      <w:r>
        <w:rPr>
          <w:spacing w:val="-3"/>
        </w:rPr>
        <w:t> </w:t>
      </w:r>
      <w:r>
        <w:rPr/>
        <w:t>less</w:t>
      </w:r>
      <w:r>
        <w:rPr>
          <w:spacing w:val="-5"/>
        </w:rPr>
        <w:t> </w:t>
      </w:r>
      <w:r>
        <w:rPr/>
        <w:t>experienced</w:t>
      </w:r>
      <w:r>
        <w:rPr>
          <w:spacing w:val="-3"/>
        </w:rPr>
        <w:t> </w:t>
      </w:r>
      <w:r>
        <w:rPr/>
        <w:t>as</w:t>
      </w:r>
      <w:r>
        <w:rPr>
          <w:spacing w:val="-7"/>
        </w:rPr>
        <w:t> </w:t>
      </w:r>
      <w:r>
        <w:rPr/>
        <w:t>against</w:t>
      </w:r>
      <w:r>
        <w:rPr>
          <w:spacing w:val="-2"/>
        </w:rPr>
        <w:t> </w:t>
      </w:r>
      <w:r>
        <w:rPr/>
        <w:t>environments</w:t>
      </w:r>
      <w:r>
        <w:rPr>
          <w:spacing w:val="-5"/>
        </w:rPr>
        <w:t> </w:t>
      </w:r>
      <w:r>
        <w:rPr/>
        <w:t>which operate Anglo-US model of corporate governance systems. Nigeria’s national culture as far as corporate governance is concerned took after the Anglo-US corporate governance model, and this was the reason behind the frequent wave of crises experienced by the Nigerian banking sector despite the presence of robust corporate governance provisions, represented by strict legal and soft law </w:t>
      </w:r>
      <w:r>
        <w:rPr>
          <w:spacing w:val="-2"/>
        </w:rPr>
        <w:t>regimes.</w:t>
      </w:r>
    </w:p>
    <w:p>
      <w:pPr>
        <w:pStyle w:val="ListParagraph"/>
        <w:numPr>
          <w:ilvl w:val="2"/>
          <w:numId w:val="68"/>
        </w:numPr>
        <w:tabs>
          <w:tab w:pos="1863" w:val="left" w:leader="none"/>
          <w:tab w:pos="1865" w:val="left" w:leader="none"/>
        </w:tabs>
        <w:spacing w:line="480" w:lineRule="auto" w:before="0" w:after="0"/>
        <w:ind w:left="1865" w:right="1439" w:hanging="360"/>
        <w:jc w:val="both"/>
        <w:rPr>
          <w:sz w:val="22"/>
        </w:rPr>
      </w:pPr>
      <w:r>
        <w:rPr>
          <w:sz w:val="22"/>
        </w:rPr>
        <w:t>It was found that the Central Bank of Nigeria (CBN), as the apex regulator of the Nigerian financial system, particularly the banks, was acting within its statutory mandate when it </w:t>
      </w:r>
      <w:r>
        <w:rPr>
          <w:i/>
          <w:sz w:val="22"/>
        </w:rPr>
        <w:t>suo motu </w:t>
      </w:r>
      <w:r>
        <w:rPr>
          <w:sz w:val="22"/>
        </w:rPr>
        <w:t>assumed responsibility for moving for</w:t>
      </w:r>
      <w:r>
        <w:rPr>
          <w:spacing w:val="80"/>
          <w:sz w:val="22"/>
        </w:rPr>
        <w:t> </w:t>
      </w:r>
      <w:r>
        <w:rPr>
          <w:sz w:val="22"/>
        </w:rPr>
        <w:t>institutionalizing corporate governance in the Nigerian banking sector following the</w:t>
      </w:r>
      <w:r>
        <w:rPr>
          <w:spacing w:val="-2"/>
          <w:sz w:val="22"/>
        </w:rPr>
        <w:t> </w:t>
      </w:r>
      <w:r>
        <w:rPr>
          <w:sz w:val="22"/>
        </w:rPr>
        <w:t>successful</w:t>
      </w:r>
      <w:r>
        <w:rPr>
          <w:spacing w:val="-2"/>
          <w:sz w:val="22"/>
        </w:rPr>
        <w:t> </w:t>
      </w:r>
      <w:r>
        <w:rPr>
          <w:sz w:val="22"/>
        </w:rPr>
        <w:t>consolidation</w:t>
      </w:r>
      <w:r>
        <w:rPr>
          <w:spacing w:val="-3"/>
          <w:sz w:val="22"/>
        </w:rPr>
        <w:t> </w:t>
      </w:r>
      <w:r>
        <w:rPr>
          <w:sz w:val="22"/>
        </w:rPr>
        <w:t>exercise.</w:t>
      </w:r>
      <w:r>
        <w:rPr>
          <w:spacing w:val="-2"/>
          <w:sz w:val="22"/>
        </w:rPr>
        <w:t> </w:t>
      </w:r>
      <w:r>
        <w:rPr>
          <w:sz w:val="22"/>
        </w:rPr>
        <w:t>However,</w:t>
      </w:r>
      <w:r>
        <w:rPr>
          <w:spacing w:val="-2"/>
          <w:sz w:val="22"/>
        </w:rPr>
        <w:t> </w:t>
      </w:r>
      <w:r>
        <w:rPr>
          <w:sz w:val="22"/>
        </w:rPr>
        <w:t>the</w:t>
      </w:r>
      <w:r>
        <w:rPr>
          <w:spacing w:val="-2"/>
          <w:sz w:val="22"/>
        </w:rPr>
        <w:t> </w:t>
      </w:r>
      <w:r>
        <w:rPr>
          <w:sz w:val="22"/>
        </w:rPr>
        <w:t>fact</w:t>
      </w:r>
      <w:r>
        <w:rPr>
          <w:spacing w:val="-1"/>
          <w:sz w:val="22"/>
        </w:rPr>
        <w:t> </w:t>
      </w:r>
      <w:r>
        <w:rPr>
          <w:sz w:val="22"/>
        </w:rPr>
        <w:t>that</w:t>
      </w:r>
      <w:r>
        <w:rPr>
          <w:spacing w:val="-2"/>
          <w:sz w:val="22"/>
        </w:rPr>
        <w:t> </w:t>
      </w:r>
      <w:r>
        <w:rPr>
          <w:sz w:val="22"/>
        </w:rPr>
        <w:t>the</w:t>
      </w:r>
      <w:r>
        <w:rPr>
          <w:spacing w:val="-2"/>
          <w:sz w:val="22"/>
        </w:rPr>
        <w:t> </w:t>
      </w:r>
      <w:r>
        <w:rPr>
          <w:sz w:val="22"/>
        </w:rPr>
        <w:t>CBN</w:t>
      </w:r>
      <w:r>
        <w:rPr>
          <w:spacing w:val="-4"/>
          <w:sz w:val="22"/>
        </w:rPr>
        <w:t> </w:t>
      </w:r>
      <w:r>
        <w:rPr>
          <w:sz w:val="22"/>
        </w:rPr>
        <w:t>is</w:t>
      </w:r>
      <w:r>
        <w:rPr>
          <w:spacing w:val="-2"/>
          <w:sz w:val="22"/>
        </w:rPr>
        <w:t> </w:t>
      </w:r>
      <w:r>
        <w:rPr>
          <w:sz w:val="22"/>
        </w:rPr>
        <w:t>statutorily the relevant authority to see to this happen does not mean that the CBN is functionally the right body to see to the success and effectiveness of corporate governance in the Nigerian banking sector. In other words, the CBN is statutorily the right regulator but functionally a poor enforcer of corporate governance in</w:t>
      </w:r>
      <w:r>
        <w:rPr>
          <w:spacing w:val="40"/>
          <w:sz w:val="22"/>
        </w:rPr>
        <w:t> </w:t>
      </w:r>
      <w:r>
        <w:rPr>
          <w:sz w:val="22"/>
        </w:rPr>
        <w:t>the Nigerian banking sector.</w:t>
      </w:r>
    </w:p>
    <w:p>
      <w:pPr>
        <w:pStyle w:val="ListParagraph"/>
        <w:numPr>
          <w:ilvl w:val="2"/>
          <w:numId w:val="68"/>
        </w:numPr>
        <w:tabs>
          <w:tab w:pos="1863" w:val="left" w:leader="none"/>
          <w:tab w:pos="1865" w:val="left" w:leader="none"/>
        </w:tabs>
        <w:spacing w:line="480" w:lineRule="auto" w:before="1" w:after="0"/>
        <w:ind w:left="1865" w:right="1438" w:hanging="360"/>
        <w:jc w:val="both"/>
        <w:rPr>
          <w:sz w:val="22"/>
        </w:rPr>
      </w:pPr>
      <w:r>
        <w:rPr>
          <w:sz w:val="22"/>
        </w:rPr>
        <w:t>The corporate governance framework, represented, in the light of this research,</w:t>
      </w:r>
      <w:r>
        <w:rPr>
          <w:spacing w:val="40"/>
          <w:sz w:val="22"/>
        </w:rPr>
        <w:t> </w:t>
      </w:r>
      <w:r>
        <w:rPr>
          <w:sz w:val="22"/>
        </w:rPr>
        <w:t>by general application codes and industry specific code, is inefficient in stemming the tide of corporate maladministration in the Nigerian banking sector. This finding was grounded on the premise that the Code failed to prescribe any</w:t>
      </w:r>
      <w:r>
        <w:rPr>
          <w:spacing w:val="40"/>
          <w:sz w:val="22"/>
        </w:rPr>
        <w:t> </w:t>
      </w:r>
      <w:r>
        <w:rPr>
          <w:sz w:val="22"/>
        </w:rPr>
        <w:t>penalty for failure to comply with the provisions of the Code as against the UK Code</w:t>
      </w:r>
      <w:r>
        <w:rPr>
          <w:spacing w:val="40"/>
          <w:sz w:val="22"/>
        </w:rPr>
        <w:t> </w:t>
      </w:r>
      <w:r>
        <w:rPr>
          <w:sz w:val="22"/>
        </w:rPr>
        <w:t>founded</w:t>
      </w:r>
      <w:r>
        <w:rPr>
          <w:spacing w:val="40"/>
          <w:sz w:val="22"/>
        </w:rPr>
        <w:t> </w:t>
      </w:r>
      <w:r>
        <w:rPr>
          <w:sz w:val="22"/>
        </w:rPr>
        <w:t>on</w:t>
      </w:r>
      <w:r>
        <w:rPr>
          <w:spacing w:val="40"/>
          <w:sz w:val="22"/>
        </w:rPr>
        <w:t> </w:t>
      </w:r>
      <w:r>
        <w:rPr>
          <w:sz w:val="22"/>
        </w:rPr>
        <w:t>comply</w:t>
      </w:r>
      <w:r>
        <w:rPr>
          <w:spacing w:val="40"/>
          <w:sz w:val="22"/>
        </w:rPr>
        <w:t> </w:t>
      </w:r>
      <w:r>
        <w:rPr>
          <w:sz w:val="22"/>
        </w:rPr>
        <w:t>or</w:t>
      </w:r>
      <w:r>
        <w:rPr>
          <w:spacing w:val="40"/>
          <w:sz w:val="22"/>
        </w:rPr>
        <w:t> </w:t>
      </w:r>
      <w:r>
        <w:rPr>
          <w:sz w:val="22"/>
        </w:rPr>
        <w:t>explain</w:t>
      </w:r>
      <w:r>
        <w:rPr>
          <w:spacing w:val="40"/>
          <w:sz w:val="22"/>
        </w:rPr>
        <w:t> </w:t>
      </w:r>
      <w:r>
        <w:rPr>
          <w:sz w:val="22"/>
        </w:rPr>
        <w:t>posture.</w:t>
      </w:r>
      <w:r>
        <w:rPr>
          <w:spacing w:val="38"/>
          <w:sz w:val="22"/>
        </w:rPr>
        <w:t> </w:t>
      </w:r>
      <w:r>
        <w:rPr>
          <w:sz w:val="22"/>
        </w:rPr>
        <w:t>This</w:t>
      </w:r>
      <w:r>
        <w:rPr>
          <w:spacing w:val="38"/>
          <w:sz w:val="22"/>
        </w:rPr>
        <w:t> </w:t>
      </w:r>
      <w:r>
        <w:rPr>
          <w:sz w:val="22"/>
        </w:rPr>
        <w:t>explained</w:t>
      </w:r>
      <w:r>
        <w:rPr>
          <w:spacing w:val="40"/>
          <w:sz w:val="22"/>
        </w:rPr>
        <w:t> </w:t>
      </w:r>
      <w:r>
        <w:rPr>
          <w:sz w:val="22"/>
        </w:rPr>
        <w:t>why</w:t>
      </w:r>
      <w:r>
        <w:rPr>
          <w:spacing w:val="40"/>
          <w:sz w:val="22"/>
        </w:rPr>
        <w:t> </w:t>
      </w:r>
      <w:r>
        <w:rPr>
          <w:sz w:val="22"/>
        </w:rPr>
        <w:t>the</w:t>
      </w:r>
      <w:r>
        <w:rPr>
          <w:spacing w:val="40"/>
          <w:sz w:val="22"/>
        </w:rPr>
        <w:t> </w:t>
      </w:r>
      <w:r>
        <w:rPr>
          <w:sz w:val="22"/>
        </w:rPr>
        <w:t>Nigerian</w:t>
      </w:r>
    </w:p>
    <w:p>
      <w:pPr>
        <w:spacing w:after="0" w:line="480" w:lineRule="auto"/>
        <w:jc w:val="both"/>
        <w:rPr>
          <w:sz w:val="22"/>
        </w:rPr>
        <w:sectPr>
          <w:pgSz w:w="11910" w:h="16840"/>
          <w:pgMar w:header="0" w:footer="1454" w:top="1360" w:bottom="1640" w:left="840" w:right="400"/>
        </w:sectPr>
      </w:pPr>
    </w:p>
    <w:p>
      <w:pPr>
        <w:pStyle w:val="BodyText"/>
        <w:spacing w:line="480" w:lineRule="auto" w:before="37"/>
        <w:ind w:left="1865" w:right="1438"/>
        <w:jc w:val="both"/>
      </w:pPr>
      <w:r>
        <w:rPr/>
        <w:t>banking sector experienced asphyxiating crisis in 2009 in the face of the CBN</w:t>
      </w:r>
      <w:r>
        <w:rPr>
          <w:spacing w:val="40"/>
        </w:rPr>
        <w:t> </w:t>
      </w:r>
      <w:r>
        <w:rPr/>
        <w:t>Code, the cause of which had been traceable to corporate governance failure and managerial slack.</w:t>
      </w:r>
    </w:p>
    <w:p>
      <w:pPr>
        <w:pStyle w:val="ListParagraph"/>
        <w:numPr>
          <w:ilvl w:val="2"/>
          <w:numId w:val="68"/>
        </w:numPr>
        <w:tabs>
          <w:tab w:pos="1863" w:val="left" w:leader="none"/>
          <w:tab w:pos="1865" w:val="left" w:leader="none"/>
        </w:tabs>
        <w:spacing w:line="480" w:lineRule="auto" w:before="0" w:after="0"/>
        <w:ind w:left="1865" w:right="1438" w:hanging="360"/>
        <w:jc w:val="both"/>
        <w:rPr>
          <w:sz w:val="22"/>
        </w:rPr>
      </w:pPr>
      <w:r>
        <w:rPr>
          <w:sz w:val="22"/>
        </w:rPr>
        <w:t>It was found that there is an inextricable causal link between sound system of corporate governance and efficient risk management systems in the Nigerian banking</w:t>
      </w:r>
      <w:r>
        <w:rPr>
          <w:spacing w:val="-3"/>
          <w:sz w:val="22"/>
        </w:rPr>
        <w:t> </w:t>
      </w:r>
      <w:r>
        <w:rPr>
          <w:sz w:val="22"/>
        </w:rPr>
        <w:t>sector.</w:t>
      </w:r>
      <w:r>
        <w:rPr>
          <w:spacing w:val="-1"/>
          <w:sz w:val="22"/>
        </w:rPr>
        <w:t> </w:t>
      </w:r>
      <w:r>
        <w:rPr>
          <w:sz w:val="22"/>
        </w:rPr>
        <w:t>Thus,</w:t>
      </w:r>
      <w:r>
        <w:rPr>
          <w:spacing w:val="-2"/>
          <w:sz w:val="22"/>
        </w:rPr>
        <w:t> </w:t>
      </w:r>
      <w:r>
        <w:rPr>
          <w:sz w:val="22"/>
        </w:rPr>
        <w:t>in</w:t>
      </w:r>
      <w:r>
        <w:rPr>
          <w:spacing w:val="-2"/>
          <w:sz w:val="22"/>
        </w:rPr>
        <w:t> </w:t>
      </w:r>
      <w:r>
        <w:rPr>
          <w:sz w:val="22"/>
        </w:rPr>
        <w:t>any</w:t>
      </w:r>
      <w:r>
        <w:rPr>
          <w:spacing w:val="-2"/>
          <w:sz w:val="22"/>
        </w:rPr>
        <w:t> </w:t>
      </w:r>
      <w:r>
        <w:rPr>
          <w:sz w:val="22"/>
        </w:rPr>
        <w:t>bank</w:t>
      </w:r>
      <w:r>
        <w:rPr>
          <w:spacing w:val="-2"/>
          <w:sz w:val="22"/>
        </w:rPr>
        <w:t> </w:t>
      </w:r>
      <w:r>
        <w:rPr>
          <w:sz w:val="22"/>
        </w:rPr>
        <w:t>where</w:t>
      </w:r>
      <w:r>
        <w:rPr>
          <w:spacing w:val="-4"/>
          <w:sz w:val="22"/>
        </w:rPr>
        <w:t> </w:t>
      </w:r>
      <w:r>
        <w:rPr>
          <w:sz w:val="22"/>
        </w:rPr>
        <w:t>there</w:t>
      </w:r>
      <w:r>
        <w:rPr>
          <w:spacing w:val="-4"/>
          <w:sz w:val="22"/>
        </w:rPr>
        <w:t> </w:t>
      </w:r>
      <w:r>
        <w:rPr>
          <w:sz w:val="22"/>
        </w:rPr>
        <w:t>is</w:t>
      </w:r>
      <w:r>
        <w:rPr>
          <w:spacing w:val="-2"/>
          <w:sz w:val="22"/>
        </w:rPr>
        <w:t> </w:t>
      </w:r>
      <w:r>
        <w:rPr>
          <w:sz w:val="22"/>
        </w:rPr>
        <w:t>risk</w:t>
      </w:r>
      <w:r>
        <w:rPr>
          <w:spacing w:val="-7"/>
          <w:sz w:val="22"/>
        </w:rPr>
        <w:t> </w:t>
      </w:r>
      <w:r>
        <w:rPr>
          <w:sz w:val="22"/>
        </w:rPr>
        <w:t>management</w:t>
      </w:r>
      <w:r>
        <w:rPr>
          <w:spacing w:val="-5"/>
          <w:sz w:val="22"/>
        </w:rPr>
        <w:t> </w:t>
      </w:r>
      <w:r>
        <w:rPr>
          <w:sz w:val="22"/>
        </w:rPr>
        <w:t>failure,</w:t>
      </w:r>
      <w:r>
        <w:rPr>
          <w:spacing w:val="-4"/>
          <w:sz w:val="22"/>
        </w:rPr>
        <w:t> </w:t>
      </w:r>
      <w:r>
        <w:rPr>
          <w:sz w:val="22"/>
        </w:rPr>
        <w:t>which</w:t>
      </w:r>
      <w:r>
        <w:rPr>
          <w:spacing w:val="-4"/>
          <w:sz w:val="22"/>
        </w:rPr>
        <w:t> </w:t>
      </w:r>
      <w:r>
        <w:rPr>
          <w:sz w:val="22"/>
        </w:rPr>
        <w:t>is actually</w:t>
      </w:r>
      <w:r>
        <w:rPr>
          <w:spacing w:val="40"/>
          <w:sz w:val="22"/>
        </w:rPr>
        <w:t> </w:t>
      </w:r>
      <w:r>
        <w:rPr>
          <w:sz w:val="22"/>
        </w:rPr>
        <w:t>failure of any or more of the implementing bodies of the risk management function, there is absence of efficient system of internal controls or weak system of internal controls, which consequentially seeps through the corporate system to destroy the bank. That is, compromised risk management function results in corporate governance failure which ultimately leads to the failure of the affected bank.</w:t>
      </w:r>
    </w:p>
    <w:p>
      <w:pPr>
        <w:pStyle w:val="ListParagraph"/>
        <w:numPr>
          <w:ilvl w:val="2"/>
          <w:numId w:val="68"/>
        </w:numPr>
        <w:tabs>
          <w:tab w:pos="1863" w:val="left" w:leader="none"/>
          <w:tab w:pos="1865" w:val="left" w:leader="none"/>
        </w:tabs>
        <w:spacing w:line="480" w:lineRule="auto" w:before="0" w:after="0"/>
        <w:ind w:left="1865" w:right="1437" w:hanging="360"/>
        <w:jc w:val="both"/>
        <w:rPr>
          <w:sz w:val="22"/>
        </w:rPr>
      </w:pPr>
      <w:r>
        <w:rPr>
          <w:sz w:val="22"/>
        </w:rPr>
        <w:t>It</w:t>
      </w:r>
      <w:r>
        <w:rPr>
          <w:spacing w:val="-1"/>
          <w:sz w:val="22"/>
        </w:rPr>
        <w:t> </w:t>
      </w:r>
      <w:r>
        <w:rPr>
          <w:sz w:val="22"/>
        </w:rPr>
        <w:t>was</w:t>
      </w:r>
      <w:r>
        <w:rPr>
          <w:spacing w:val="-1"/>
          <w:sz w:val="22"/>
        </w:rPr>
        <w:t> </w:t>
      </w:r>
      <w:r>
        <w:rPr>
          <w:sz w:val="22"/>
        </w:rPr>
        <w:t>found</w:t>
      </w:r>
      <w:r>
        <w:rPr>
          <w:spacing w:val="-2"/>
          <w:sz w:val="22"/>
        </w:rPr>
        <w:t> </w:t>
      </w:r>
      <w:r>
        <w:rPr>
          <w:sz w:val="22"/>
        </w:rPr>
        <w:t>that the</w:t>
      </w:r>
      <w:r>
        <w:rPr>
          <w:spacing w:val="-1"/>
          <w:sz w:val="22"/>
        </w:rPr>
        <w:t> </w:t>
      </w:r>
      <w:r>
        <w:rPr>
          <w:sz w:val="22"/>
        </w:rPr>
        <w:t>implementation</w:t>
      </w:r>
      <w:r>
        <w:rPr>
          <w:spacing w:val="-2"/>
          <w:sz w:val="22"/>
        </w:rPr>
        <w:t> </w:t>
      </w:r>
      <w:r>
        <w:rPr>
          <w:sz w:val="22"/>
        </w:rPr>
        <w:t>and</w:t>
      </w:r>
      <w:r>
        <w:rPr>
          <w:spacing w:val="-3"/>
          <w:sz w:val="22"/>
        </w:rPr>
        <w:t> </w:t>
      </w:r>
      <w:r>
        <w:rPr>
          <w:sz w:val="22"/>
        </w:rPr>
        <w:t>the</w:t>
      </w:r>
      <w:r>
        <w:rPr>
          <w:spacing w:val="-1"/>
          <w:sz w:val="22"/>
        </w:rPr>
        <w:t> </w:t>
      </w:r>
      <w:r>
        <w:rPr>
          <w:sz w:val="22"/>
        </w:rPr>
        <w:t>practice</w:t>
      </w:r>
      <w:r>
        <w:rPr>
          <w:spacing w:val="-3"/>
          <w:sz w:val="22"/>
        </w:rPr>
        <w:t> </w:t>
      </w:r>
      <w:r>
        <w:rPr>
          <w:sz w:val="22"/>
        </w:rPr>
        <w:t>of</w:t>
      </w:r>
      <w:r>
        <w:rPr>
          <w:spacing w:val="-1"/>
          <w:sz w:val="22"/>
        </w:rPr>
        <w:t> </w:t>
      </w:r>
      <w:r>
        <w:rPr>
          <w:sz w:val="22"/>
        </w:rPr>
        <w:t>corporate</w:t>
      </w:r>
      <w:r>
        <w:rPr>
          <w:spacing w:val="-1"/>
          <w:sz w:val="22"/>
        </w:rPr>
        <w:t> </w:t>
      </w:r>
      <w:r>
        <w:rPr>
          <w:sz w:val="22"/>
        </w:rPr>
        <w:t>governance in line with the CBN industry specific Code was plagued by a plethora of challenges. One of such challenges is the issue of corruption, which was found to be surprisingly correlated to profitability in the Nigerian banking sector. This explained why it was committed by bank owners and managers who engaged in distorted lending practices, including connected lending, crony capitalism and managerial slack.In fact, inside management fraud, a kindred of corruption, and corporate governance failure were found to have accounted heavily for the 2009 financial crisis which hit and almost destroyed the Nigerian banking sector.</w:t>
      </w:r>
    </w:p>
    <w:p>
      <w:pPr>
        <w:pStyle w:val="ListParagraph"/>
        <w:numPr>
          <w:ilvl w:val="2"/>
          <w:numId w:val="68"/>
        </w:numPr>
        <w:tabs>
          <w:tab w:pos="1863" w:val="left" w:leader="none"/>
          <w:tab w:pos="1865" w:val="left" w:leader="none"/>
        </w:tabs>
        <w:spacing w:line="480" w:lineRule="auto" w:before="2" w:after="0"/>
        <w:ind w:left="1865" w:right="1438" w:hanging="360"/>
        <w:jc w:val="both"/>
        <w:rPr>
          <w:sz w:val="22"/>
        </w:rPr>
      </w:pPr>
      <w:r>
        <w:rPr>
          <w:sz w:val="22"/>
        </w:rPr>
        <w:t>In addition it was found that the exogenous issue of short-termism is a challenge plaguing the practice and implementation of sound system of corporate governance in the Nigerian banking sector (otherwise earnings management). Short-termism</w:t>
      </w:r>
      <w:r>
        <w:rPr>
          <w:spacing w:val="40"/>
          <w:sz w:val="22"/>
        </w:rPr>
        <w:t> </w:t>
      </w:r>
      <w:r>
        <w:rPr>
          <w:sz w:val="22"/>
        </w:rPr>
        <w:t>destroys</w:t>
      </w:r>
      <w:r>
        <w:rPr>
          <w:spacing w:val="40"/>
          <w:sz w:val="22"/>
        </w:rPr>
        <w:t> </w:t>
      </w:r>
      <w:r>
        <w:rPr>
          <w:sz w:val="22"/>
        </w:rPr>
        <w:t>economic</w:t>
      </w:r>
      <w:r>
        <w:rPr>
          <w:spacing w:val="40"/>
          <w:sz w:val="22"/>
        </w:rPr>
        <w:t> </w:t>
      </w:r>
      <w:r>
        <w:rPr>
          <w:sz w:val="22"/>
        </w:rPr>
        <w:t>value,</w:t>
      </w:r>
      <w:r>
        <w:rPr>
          <w:spacing w:val="40"/>
          <w:sz w:val="22"/>
        </w:rPr>
        <w:t> </w:t>
      </w:r>
      <w:r>
        <w:rPr>
          <w:sz w:val="22"/>
        </w:rPr>
        <w:t>increases</w:t>
      </w:r>
      <w:r>
        <w:rPr>
          <w:spacing w:val="40"/>
          <w:sz w:val="22"/>
        </w:rPr>
        <w:t> </w:t>
      </w:r>
      <w:r>
        <w:rPr>
          <w:sz w:val="22"/>
        </w:rPr>
        <w:t>systemic</w:t>
      </w:r>
      <w:r>
        <w:rPr>
          <w:spacing w:val="40"/>
          <w:sz w:val="22"/>
        </w:rPr>
        <w:t> </w:t>
      </w:r>
      <w:r>
        <w:rPr>
          <w:sz w:val="22"/>
        </w:rPr>
        <w:t>risks,</w:t>
      </w:r>
      <w:r>
        <w:rPr>
          <w:spacing w:val="40"/>
          <w:sz w:val="22"/>
        </w:rPr>
        <w:t> </w:t>
      </w:r>
      <w:r>
        <w:rPr>
          <w:sz w:val="22"/>
        </w:rPr>
        <w:t>decimates</w:t>
      </w:r>
      <w:r>
        <w:rPr>
          <w:spacing w:val="40"/>
          <w:sz w:val="22"/>
        </w:rPr>
        <w:t> </w:t>
      </w:r>
      <w:r>
        <w:rPr>
          <w:sz w:val="22"/>
        </w:rPr>
        <w:t>a</w:t>
      </w:r>
    </w:p>
    <w:p>
      <w:pPr>
        <w:spacing w:after="0" w:line="480" w:lineRule="auto"/>
        <w:jc w:val="both"/>
        <w:rPr>
          <w:sz w:val="22"/>
        </w:rPr>
        <w:sectPr>
          <w:pgSz w:w="11910" w:h="16840"/>
          <w:pgMar w:header="0" w:footer="1454" w:top="1360" w:bottom="1640" w:left="840" w:right="400"/>
        </w:sectPr>
      </w:pPr>
    </w:p>
    <w:p>
      <w:pPr>
        <w:pStyle w:val="BodyText"/>
        <w:spacing w:line="480" w:lineRule="auto" w:before="37"/>
        <w:ind w:left="1865" w:right="1439"/>
        <w:jc w:val="both"/>
      </w:pPr>
      <w:r>
        <w:rPr/>
        <w:t>bank’s competitiveness, compromises the bank’s long</w:t>
      </w:r>
      <w:r>
        <w:rPr>
          <w:spacing w:val="-1"/>
        </w:rPr>
        <w:t> </w:t>
      </w:r>
      <w:r>
        <w:rPr/>
        <w:t>term value and reduces the potential of the entire Nigerian economy. Because short-termism is caused is by personal interests of the management of the banks, especially where managerial compensation is based on the bank’s operating performance, it becomes easy for the managers of the banks to sidestep internal and external control mechanisms of the banks in order to feed on their personal greed and ambition to maintain control at all costs.</w:t>
      </w:r>
    </w:p>
    <w:p>
      <w:pPr>
        <w:pStyle w:val="ListParagraph"/>
        <w:numPr>
          <w:ilvl w:val="2"/>
          <w:numId w:val="68"/>
        </w:numPr>
        <w:tabs>
          <w:tab w:pos="1863" w:val="left" w:leader="none"/>
          <w:tab w:pos="1865" w:val="left" w:leader="none"/>
        </w:tabs>
        <w:spacing w:line="480" w:lineRule="auto" w:before="0" w:after="0"/>
        <w:ind w:left="1865" w:right="1438" w:hanging="360"/>
        <w:jc w:val="both"/>
        <w:rPr>
          <w:sz w:val="22"/>
        </w:rPr>
      </w:pPr>
      <w:r>
        <w:rPr>
          <w:sz w:val="22"/>
        </w:rPr>
        <w:t>It was found that the CBN Code failed to define what constitutes a relevant professional body for the purpose of membership of audit committee anddid not make any provisions for external audit, a statutory post incorporation compliance matter, within the corporate governance architecture for the Nigerian banking sector. This is a serious</w:t>
      </w:r>
      <w:r>
        <w:rPr>
          <w:spacing w:val="-1"/>
          <w:sz w:val="22"/>
        </w:rPr>
        <w:t> </w:t>
      </w:r>
      <w:r>
        <w:rPr>
          <w:sz w:val="22"/>
        </w:rPr>
        <w:t>oversight by the CBN Code because experience has shown that world class corporate collapses, like the cases of Enron of the USA and</w:t>
      </w:r>
      <w:r>
        <w:rPr>
          <w:spacing w:val="40"/>
          <w:sz w:val="22"/>
        </w:rPr>
        <w:t> </w:t>
      </w:r>
      <w:r>
        <w:rPr>
          <w:sz w:val="22"/>
        </w:rPr>
        <w:t>Barings Bank of the UK, were significantly due to compromised or improperly conducted audit and internal control failures.</w:t>
      </w:r>
    </w:p>
    <w:p>
      <w:pPr>
        <w:pStyle w:val="ListParagraph"/>
        <w:numPr>
          <w:ilvl w:val="2"/>
          <w:numId w:val="68"/>
        </w:numPr>
        <w:tabs>
          <w:tab w:pos="1863" w:val="left" w:leader="none"/>
          <w:tab w:pos="1865" w:val="left" w:leader="none"/>
        </w:tabs>
        <w:spacing w:line="480" w:lineRule="auto" w:before="1" w:after="0"/>
        <w:ind w:left="1865" w:right="1437" w:hanging="360"/>
        <w:jc w:val="both"/>
        <w:rPr>
          <w:sz w:val="22"/>
        </w:rPr>
      </w:pPr>
      <w:r>
        <w:rPr>
          <w:sz w:val="22"/>
        </w:rPr>
        <w:t>It was found that the practice of corporate governance by the banks has not been at its best. The banks failed to realize that there is a distinction between</w:t>
      </w:r>
      <w:r>
        <w:rPr>
          <w:spacing w:val="80"/>
          <w:sz w:val="22"/>
        </w:rPr>
        <w:t> </w:t>
      </w:r>
      <w:r>
        <w:rPr>
          <w:sz w:val="22"/>
        </w:rPr>
        <w:t>corporate governance framework and corporate governance structure. The Code failed</w:t>
      </w:r>
      <w:r>
        <w:rPr>
          <w:spacing w:val="-3"/>
          <w:sz w:val="22"/>
        </w:rPr>
        <w:t> </w:t>
      </w:r>
      <w:r>
        <w:rPr>
          <w:sz w:val="22"/>
        </w:rPr>
        <w:t>to</w:t>
      </w:r>
      <w:r>
        <w:rPr>
          <w:spacing w:val="-4"/>
          <w:sz w:val="22"/>
        </w:rPr>
        <w:t> </w:t>
      </w:r>
      <w:r>
        <w:rPr>
          <w:sz w:val="22"/>
        </w:rPr>
        <w:t>distinguish</w:t>
      </w:r>
      <w:r>
        <w:rPr>
          <w:spacing w:val="-4"/>
          <w:sz w:val="22"/>
        </w:rPr>
        <w:t> </w:t>
      </w:r>
      <w:r>
        <w:rPr>
          <w:sz w:val="22"/>
        </w:rPr>
        <w:t>the</w:t>
      </w:r>
      <w:r>
        <w:rPr>
          <w:spacing w:val="-2"/>
          <w:sz w:val="22"/>
        </w:rPr>
        <w:t> </w:t>
      </w:r>
      <w:r>
        <w:rPr>
          <w:sz w:val="22"/>
        </w:rPr>
        <w:t>roles</w:t>
      </w:r>
      <w:r>
        <w:rPr>
          <w:spacing w:val="-1"/>
          <w:sz w:val="22"/>
        </w:rPr>
        <w:t> </w:t>
      </w:r>
      <w:r>
        <w:rPr>
          <w:sz w:val="22"/>
        </w:rPr>
        <w:t>and</w:t>
      </w:r>
      <w:r>
        <w:rPr>
          <w:spacing w:val="-3"/>
          <w:sz w:val="22"/>
        </w:rPr>
        <w:t> </w:t>
      </w:r>
      <w:r>
        <w:rPr>
          <w:sz w:val="22"/>
        </w:rPr>
        <w:t>duties</w:t>
      </w:r>
      <w:r>
        <w:rPr>
          <w:spacing w:val="-4"/>
          <w:sz w:val="22"/>
        </w:rPr>
        <w:t> </w:t>
      </w:r>
      <w:r>
        <w:rPr>
          <w:sz w:val="22"/>
        </w:rPr>
        <w:t>of</w:t>
      </w:r>
      <w:r>
        <w:rPr>
          <w:spacing w:val="-2"/>
          <w:sz w:val="22"/>
        </w:rPr>
        <w:t> </w:t>
      </w:r>
      <w:r>
        <w:rPr>
          <w:sz w:val="22"/>
        </w:rPr>
        <w:t>the</w:t>
      </w:r>
      <w:r>
        <w:rPr>
          <w:spacing w:val="-2"/>
          <w:sz w:val="22"/>
        </w:rPr>
        <w:t> </w:t>
      </w:r>
      <w:r>
        <w:rPr>
          <w:sz w:val="22"/>
        </w:rPr>
        <w:t>CEO/MD.</w:t>
      </w:r>
      <w:r>
        <w:rPr>
          <w:spacing w:val="-2"/>
          <w:sz w:val="22"/>
        </w:rPr>
        <w:t> </w:t>
      </w:r>
      <w:r>
        <w:rPr>
          <w:sz w:val="22"/>
        </w:rPr>
        <w:t>Under</w:t>
      </w:r>
      <w:r>
        <w:rPr>
          <w:spacing w:val="-2"/>
          <w:sz w:val="22"/>
        </w:rPr>
        <w:t> </w:t>
      </w:r>
      <w:r>
        <w:rPr>
          <w:sz w:val="22"/>
        </w:rPr>
        <w:t>the</w:t>
      </w:r>
      <w:r>
        <w:rPr>
          <w:spacing w:val="-2"/>
          <w:sz w:val="22"/>
        </w:rPr>
        <w:t> </w:t>
      </w:r>
      <w:r>
        <w:rPr>
          <w:sz w:val="22"/>
        </w:rPr>
        <w:t>practice,</w:t>
      </w:r>
      <w:r>
        <w:rPr>
          <w:spacing w:val="-2"/>
          <w:sz w:val="22"/>
        </w:rPr>
        <w:t> </w:t>
      </w:r>
      <w:r>
        <w:rPr>
          <w:sz w:val="22"/>
        </w:rPr>
        <w:t>some banks’ independent directors were seen to be having shares (this will hamper</w:t>
      </w:r>
      <w:r>
        <w:rPr>
          <w:spacing w:val="40"/>
          <w:sz w:val="22"/>
        </w:rPr>
        <w:t> </w:t>
      </w:r>
      <w:r>
        <w:rPr>
          <w:sz w:val="22"/>
        </w:rPr>
        <w:t>their independence being that they have a</w:t>
      </w:r>
      <w:r>
        <w:rPr>
          <w:spacing w:val="-2"/>
          <w:sz w:val="22"/>
        </w:rPr>
        <w:t> </w:t>
      </w:r>
      <w:r>
        <w:rPr>
          <w:sz w:val="22"/>
        </w:rPr>
        <w:t>stake in</w:t>
      </w:r>
      <w:r>
        <w:rPr>
          <w:spacing w:val="-1"/>
          <w:sz w:val="22"/>
        </w:rPr>
        <w:t> </w:t>
      </w:r>
      <w:r>
        <w:rPr>
          <w:sz w:val="22"/>
        </w:rPr>
        <w:t>the bank);</w:t>
      </w:r>
      <w:r>
        <w:rPr>
          <w:spacing w:val="-1"/>
          <w:sz w:val="22"/>
        </w:rPr>
        <w:t> </w:t>
      </w:r>
      <w:r>
        <w:rPr>
          <w:sz w:val="22"/>
        </w:rPr>
        <w:t>the non inclusion</w:t>
      </w:r>
      <w:r>
        <w:rPr>
          <w:spacing w:val="-3"/>
          <w:sz w:val="22"/>
        </w:rPr>
        <w:t> </w:t>
      </w:r>
      <w:r>
        <w:rPr>
          <w:sz w:val="22"/>
        </w:rPr>
        <w:t>of the roles, qualification and duties of company secretary in the annual reports of some banks and failure of banks to indicate the existence of an internal governance framework. In essence, there was no transparency and total disclosure</w:t>
      </w:r>
      <w:r>
        <w:rPr>
          <w:spacing w:val="40"/>
          <w:sz w:val="22"/>
        </w:rPr>
        <w:t> </w:t>
      </w:r>
      <w:r>
        <w:rPr>
          <w:sz w:val="22"/>
        </w:rPr>
        <w:t>in</w:t>
      </w:r>
      <w:r>
        <w:rPr>
          <w:spacing w:val="40"/>
          <w:sz w:val="22"/>
        </w:rPr>
        <w:t> </w:t>
      </w:r>
      <w:r>
        <w:rPr>
          <w:sz w:val="22"/>
        </w:rPr>
        <w:t>the</w:t>
      </w:r>
      <w:r>
        <w:rPr>
          <w:spacing w:val="40"/>
          <w:sz w:val="22"/>
        </w:rPr>
        <w:t> </w:t>
      </w:r>
      <w:r>
        <w:rPr>
          <w:sz w:val="22"/>
        </w:rPr>
        <w:t>annual</w:t>
      </w:r>
      <w:r>
        <w:rPr>
          <w:spacing w:val="40"/>
          <w:sz w:val="22"/>
        </w:rPr>
        <w:t> </w:t>
      </w:r>
      <w:r>
        <w:rPr>
          <w:sz w:val="22"/>
        </w:rPr>
        <w:t>reports</w:t>
      </w:r>
      <w:r>
        <w:rPr>
          <w:spacing w:val="40"/>
          <w:sz w:val="22"/>
        </w:rPr>
        <w:t> </w:t>
      </w:r>
      <w:r>
        <w:rPr>
          <w:sz w:val="22"/>
        </w:rPr>
        <w:t>and</w:t>
      </w:r>
      <w:r>
        <w:rPr>
          <w:spacing w:val="40"/>
          <w:sz w:val="22"/>
        </w:rPr>
        <w:t> </w:t>
      </w:r>
      <w:r>
        <w:rPr>
          <w:sz w:val="22"/>
        </w:rPr>
        <w:t>accounts.</w:t>
      </w:r>
      <w:r>
        <w:rPr>
          <w:spacing w:val="40"/>
          <w:sz w:val="22"/>
        </w:rPr>
        <w:t> </w:t>
      </w:r>
      <w:r>
        <w:rPr>
          <w:sz w:val="22"/>
        </w:rPr>
        <w:t>Furthermore,</w:t>
      </w:r>
      <w:r>
        <w:rPr>
          <w:spacing w:val="40"/>
          <w:sz w:val="22"/>
        </w:rPr>
        <w:t> </w:t>
      </w:r>
      <w:r>
        <w:rPr>
          <w:sz w:val="22"/>
        </w:rPr>
        <w:t>the</w:t>
      </w:r>
      <w:r>
        <w:rPr>
          <w:spacing w:val="40"/>
          <w:sz w:val="22"/>
        </w:rPr>
        <w:t> </w:t>
      </w:r>
      <w:r>
        <w:rPr>
          <w:sz w:val="22"/>
        </w:rPr>
        <w:t>provision</w:t>
      </w:r>
      <w:r>
        <w:rPr>
          <w:spacing w:val="40"/>
          <w:sz w:val="22"/>
        </w:rPr>
        <w:t> </w:t>
      </w:r>
      <w:r>
        <w:rPr>
          <w:sz w:val="22"/>
        </w:rPr>
        <w:t>of</w:t>
      </w:r>
    </w:p>
    <w:p>
      <w:pPr>
        <w:spacing w:after="0" w:line="480" w:lineRule="auto"/>
        <w:jc w:val="both"/>
        <w:rPr>
          <w:sz w:val="22"/>
        </w:rPr>
        <w:sectPr>
          <w:pgSz w:w="11910" w:h="16840"/>
          <w:pgMar w:header="0" w:footer="1454" w:top="1360" w:bottom="1640" w:left="840" w:right="400"/>
        </w:sectPr>
      </w:pPr>
    </w:p>
    <w:p>
      <w:pPr>
        <w:pStyle w:val="BodyText"/>
        <w:spacing w:line="480" w:lineRule="auto" w:before="37"/>
        <w:ind w:left="1865" w:right="1443"/>
        <w:jc w:val="both"/>
      </w:pPr>
      <w:r>
        <w:rPr/>
        <w:t>HoldCo is</w:t>
      </w:r>
      <w:r>
        <w:rPr>
          <w:spacing w:val="-2"/>
        </w:rPr>
        <w:t> </w:t>
      </w:r>
      <w:r>
        <w:rPr/>
        <w:t>overreaching in</w:t>
      </w:r>
      <w:r>
        <w:rPr>
          <w:spacing w:val="-1"/>
        </w:rPr>
        <w:t> </w:t>
      </w:r>
      <w:r>
        <w:rPr/>
        <w:t>scope, as it fails</w:t>
      </w:r>
      <w:r>
        <w:rPr>
          <w:spacing w:val="-2"/>
        </w:rPr>
        <w:t> </w:t>
      </w:r>
      <w:r>
        <w:rPr/>
        <w:t>to accommodate banks not subsidiaries of HoldCo, other segments of the financial sector and also making provision for the protection of institutional investors.</w:t>
      </w:r>
    </w:p>
    <w:p>
      <w:pPr>
        <w:pStyle w:val="Heading2"/>
        <w:numPr>
          <w:ilvl w:val="1"/>
          <w:numId w:val="68"/>
        </w:numPr>
        <w:tabs>
          <w:tab w:pos="1533" w:val="left" w:leader="none"/>
        </w:tabs>
        <w:spacing w:line="240" w:lineRule="auto" w:before="2" w:after="0"/>
        <w:ind w:left="1533" w:right="0" w:hanging="388"/>
        <w:jc w:val="left"/>
      </w:pPr>
      <w:bookmarkStart w:name="_TOC_250000" w:id="25"/>
      <w:bookmarkEnd w:id="25"/>
      <w:r>
        <w:rPr>
          <w:spacing w:val="-2"/>
        </w:rPr>
        <w:t>RECOMMENDATIONS</w:t>
      </w:r>
    </w:p>
    <w:p>
      <w:pPr>
        <w:pStyle w:val="BodyText"/>
        <w:spacing w:before="197"/>
        <w:rPr>
          <w:b/>
          <w:sz w:val="26"/>
        </w:rPr>
      </w:pPr>
    </w:p>
    <w:p>
      <w:pPr>
        <w:pStyle w:val="ListParagraph"/>
        <w:numPr>
          <w:ilvl w:val="2"/>
          <w:numId w:val="68"/>
        </w:numPr>
        <w:tabs>
          <w:tab w:pos="1863" w:val="left" w:leader="none"/>
          <w:tab w:pos="1865" w:val="left" w:leader="none"/>
        </w:tabs>
        <w:spacing w:line="480" w:lineRule="auto" w:before="1" w:after="0"/>
        <w:ind w:left="1865" w:right="1438" w:hanging="360"/>
        <w:jc w:val="both"/>
        <w:rPr>
          <w:sz w:val="22"/>
        </w:rPr>
      </w:pPr>
      <w:r>
        <w:rPr>
          <w:sz w:val="22"/>
        </w:rPr>
        <w:t>It is recommended that the national corporate governance culture of Nigeria should be revisited with a view to specifically tailoring it to accord with our peculiar business environmental and cultural orientations. This recommendation has become apt because the wholesale adoption, implantation and implementation</w:t>
      </w:r>
      <w:r>
        <w:rPr>
          <w:spacing w:val="-4"/>
          <w:sz w:val="22"/>
        </w:rPr>
        <w:t> </w:t>
      </w:r>
      <w:r>
        <w:rPr>
          <w:sz w:val="22"/>
        </w:rPr>
        <w:t>of</w:t>
      </w:r>
      <w:r>
        <w:rPr>
          <w:spacing w:val="-3"/>
          <w:sz w:val="22"/>
        </w:rPr>
        <w:t> </w:t>
      </w:r>
      <w:r>
        <w:rPr>
          <w:sz w:val="22"/>
        </w:rPr>
        <w:t>the Anglo-US</w:t>
      </w:r>
      <w:r>
        <w:rPr>
          <w:spacing w:val="-1"/>
          <w:sz w:val="22"/>
        </w:rPr>
        <w:t> </w:t>
      </w:r>
      <w:r>
        <w:rPr>
          <w:sz w:val="22"/>
        </w:rPr>
        <w:t>corporate</w:t>
      </w:r>
      <w:r>
        <w:rPr>
          <w:spacing w:val="-2"/>
          <w:sz w:val="22"/>
        </w:rPr>
        <w:t> </w:t>
      </w:r>
      <w:r>
        <w:rPr>
          <w:sz w:val="22"/>
        </w:rPr>
        <w:t>governance culture</w:t>
      </w:r>
      <w:r>
        <w:rPr>
          <w:spacing w:val="-3"/>
          <w:sz w:val="22"/>
        </w:rPr>
        <w:t> </w:t>
      </w:r>
      <w:r>
        <w:rPr>
          <w:sz w:val="22"/>
        </w:rPr>
        <w:t>has</w:t>
      </w:r>
      <w:r>
        <w:rPr>
          <w:spacing w:val="-1"/>
          <w:sz w:val="22"/>
        </w:rPr>
        <w:t> </w:t>
      </w:r>
      <w:r>
        <w:rPr>
          <w:sz w:val="22"/>
        </w:rPr>
        <w:t>not helped</w:t>
      </w:r>
      <w:r>
        <w:rPr>
          <w:spacing w:val="-3"/>
          <w:sz w:val="22"/>
        </w:rPr>
        <w:t> </w:t>
      </w:r>
      <w:r>
        <w:rPr>
          <w:sz w:val="22"/>
        </w:rPr>
        <w:t>our corporate system, having subjected our companies, especially the banking sector, to frequent failures, collapses and scandals. To give effect to this recommendation, the relevant regulatory bodies, in this case the CAC, CBN, SEC, FRC and NDIC in conjunction with industry operators and professionals and relevant stakeholders should convene a national corporate governance workshop where issues specific and peculiar to our culture, environment and jurisdiction in the area of corporate governance are considered, discussed and analysed. Such a workshop, if successfully convened and conducted, will ensure that the present system of one-size fits all stance of the Anglo-US Model of corporate governance which we implement is re-examined, reviewed and refined to align with our peculiar environment and culture.</w:t>
      </w:r>
    </w:p>
    <w:p>
      <w:pPr>
        <w:pStyle w:val="ListParagraph"/>
        <w:numPr>
          <w:ilvl w:val="2"/>
          <w:numId w:val="68"/>
        </w:numPr>
        <w:tabs>
          <w:tab w:pos="1863" w:val="left" w:leader="none"/>
          <w:tab w:pos="1865" w:val="left" w:leader="none"/>
        </w:tabs>
        <w:spacing w:line="480" w:lineRule="auto" w:before="2" w:after="0"/>
        <w:ind w:left="1865" w:right="1440" w:hanging="360"/>
        <w:jc w:val="both"/>
        <w:rPr>
          <w:sz w:val="22"/>
        </w:rPr>
      </w:pPr>
      <w:r>
        <w:rPr>
          <w:sz w:val="22"/>
        </w:rPr>
        <w:t>It is recommended that the CBN should hands off from enforcing the implementation and practice of corporate governance in the Nigerian banking sector since experience has shown that it is has abysmally failed in the task of enforcing a sound system</w:t>
      </w:r>
      <w:r>
        <w:rPr>
          <w:spacing w:val="-1"/>
          <w:sz w:val="22"/>
        </w:rPr>
        <w:t> </w:t>
      </w:r>
      <w:r>
        <w:rPr>
          <w:sz w:val="22"/>
        </w:rPr>
        <w:t>of corporate governance in</w:t>
      </w:r>
      <w:r>
        <w:rPr>
          <w:spacing w:val="-3"/>
          <w:sz w:val="22"/>
        </w:rPr>
        <w:t> </w:t>
      </w:r>
      <w:r>
        <w:rPr>
          <w:sz w:val="22"/>
        </w:rPr>
        <w:t>the Nigerian</w:t>
      </w:r>
      <w:r>
        <w:rPr>
          <w:spacing w:val="-1"/>
          <w:sz w:val="22"/>
        </w:rPr>
        <w:t> </w:t>
      </w:r>
      <w:r>
        <w:rPr>
          <w:sz w:val="22"/>
        </w:rPr>
        <w:t>banking sector.</w:t>
      </w:r>
    </w:p>
    <w:p>
      <w:pPr>
        <w:spacing w:after="0" w:line="480" w:lineRule="auto"/>
        <w:jc w:val="both"/>
        <w:rPr>
          <w:sz w:val="22"/>
        </w:rPr>
        <w:sectPr>
          <w:pgSz w:w="11910" w:h="16840"/>
          <w:pgMar w:header="0" w:footer="1454" w:top="1360" w:bottom="1640" w:left="840" w:right="400"/>
        </w:sectPr>
      </w:pPr>
    </w:p>
    <w:p>
      <w:pPr>
        <w:pStyle w:val="BodyText"/>
        <w:spacing w:line="480" w:lineRule="auto" w:before="37"/>
        <w:ind w:left="1865" w:right="1437"/>
        <w:jc w:val="both"/>
      </w:pPr>
      <w:r>
        <w:rPr/>
        <w:t>This being the case the CBN should immediately disqualifies itself from this self- imposed role. Accordingly, the Financial Reporting Council of Nigeria, being the eminently qualified and statutorily empower body, through its directorate of corporate governance,</w:t>
      </w:r>
      <w:r>
        <w:rPr>
          <w:vertAlign w:val="superscript"/>
        </w:rPr>
        <w:t>744</w:t>
      </w:r>
      <w:r>
        <w:rPr>
          <w:vertAlign w:val="baseline"/>
        </w:rPr>
        <w:t> to develop principles and practices of corporate governance and thereby promote the highest standards of corporate governance in Nigeria.</w:t>
      </w:r>
      <w:r>
        <w:rPr>
          <w:vertAlign w:val="superscript"/>
        </w:rPr>
        <w:t>745</w:t>
      </w:r>
      <w:r>
        <w:rPr>
          <w:vertAlign w:val="baseline"/>
        </w:rPr>
        <w:t> Except the CBN hands off and hands over the enforcement of corporate governance in the Nigerian banking sector, issues of conflict will arise each and any time the Financial Reporting Council of Nigeria exercises its function to insist and compel any bank to comply with the highest standards of corporate culture. This was the case when the FRC sanctioned Stanbic-IBTC Bank and the CBN almost immediately, in a show of utter disregard to its Code, called upon the sanctioned bank to ignore the penalty.</w:t>
      </w:r>
    </w:p>
    <w:p>
      <w:pPr>
        <w:pStyle w:val="ListParagraph"/>
        <w:numPr>
          <w:ilvl w:val="2"/>
          <w:numId w:val="68"/>
        </w:numPr>
        <w:tabs>
          <w:tab w:pos="1863" w:val="left" w:leader="none"/>
          <w:tab w:pos="1865" w:val="left" w:leader="none"/>
        </w:tabs>
        <w:spacing w:line="480" w:lineRule="auto" w:before="0" w:after="0"/>
        <w:ind w:left="1865" w:right="1439" w:hanging="360"/>
        <w:jc w:val="both"/>
        <w:rPr>
          <w:sz w:val="22"/>
        </w:rPr>
      </w:pPr>
      <w:r>
        <w:rPr>
          <w:sz w:val="22"/>
        </w:rPr>
        <w:t>It is suggested that the CBN specific industry Code of Corporate Governances for Banks in Nigeria Post Consolidation 2006 should be reviewed with a view to establishing sanctions against any bank that flagrantly disregards or breaches the Code Provision on risk management. In line with this recommendation, the Code could provide that any bank that breaches the provisions as to risk management shall be barred from extending further credit for the time being and until it remedies its breach. In the same vein, the banks should be required to come up with mechanisms which attack the apparent case of conflict and compromise which concatenate to destroy the risk management function and throw the bank into avoidable losses and consequent failure.</w:t>
      </w:r>
      <w:r>
        <w:rPr>
          <w:spacing w:val="40"/>
          <w:sz w:val="22"/>
        </w:rPr>
        <w:t> </w:t>
      </w:r>
      <w:r>
        <w:rPr>
          <w:sz w:val="22"/>
        </w:rPr>
        <w:t>For example one of such mechanisms</w:t>
      </w:r>
      <w:r>
        <w:rPr>
          <w:spacing w:val="20"/>
          <w:sz w:val="22"/>
        </w:rPr>
        <w:t> </w:t>
      </w:r>
      <w:r>
        <w:rPr>
          <w:sz w:val="22"/>
        </w:rPr>
        <w:t>could</w:t>
      </w:r>
      <w:r>
        <w:rPr>
          <w:spacing w:val="18"/>
          <w:sz w:val="22"/>
        </w:rPr>
        <w:t> </w:t>
      </w:r>
      <w:r>
        <w:rPr>
          <w:sz w:val="22"/>
        </w:rPr>
        <w:t>be</w:t>
      </w:r>
      <w:r>
        <w:rPr>
          <w:spacing w:val="20"/>
          <w:sz w:val="22"/>
        </w:rPr>
        <w:t> </w:t>
      </w:r>
      <w:r>
        <w:rPr>
          <w:sz w:val="22"/>
        </w:rPr>
        <w:t>to</w:t>
      </w:r>
      <w:r>
        <w:rPr>
          <w:spacing w:val="21"/>
          <w:sz w:val="22"/>
        </w:rPr>
        <w:t> </w:t>
      </w:r>
      <w:r>
        <w:rPr>
          <w:sz w:val="22"/>
        </w:rPr>
        <w:t>require</w:t>
      </w:r>
      <w:r>
        <w:rPr>
          <w:spacing w:val="19"/>
          <w:sz w:val="22"/>
        </w:rPr>
        <w:t> </w:t>
      </w:r>
      <w:r>
        <w:rPr>
          <w:sz w:val="22"/>
        </w:rPr>
        <w:t>the</w:t>
      </w:r>
      <w:r>
        <w:rPr>
          <w:spacing w:val="20"/>
          <w:sz w:val="22"/>
        </w:rPr>
        <w:t> </w:t>
      </w:r>
      <w:r>
        <w:rPr>
          <w:sz w:val="22"/>
        </w:rPr>
        <w:t>Company</w:t>
      </w:r>
      <w:r>
        <w:rPr>
          <w:spacing w:val="20"/>
          <w:sz w:val="22"/>
        </w:rPr>
        <w:t> </w:t>
      </w:r>
      <w:r>
        <w:rPr>
          <w:sz w:val="22"/>
        </w:rPr>
        <w:t>Secretary</w:t>
      </w:r>
      <w:r>
        <w:rPr>
          <w:spacing w:val="20"/>
          <w:sz w:val="22"/>
        </w:rPr>
        <w:t> </w:t>
      </w:r>
      <w:r>
        <w:rPr>
          <w:sz w:val="22"/>
        </w:rPr>
        <w:t>as</w:t>
      </w:r>
      <w:r>
        <w:rPr>
          <w:spacing w:val="20"/>
          <w:sz w:val="22"/>
        </w:rPr>
        <w:t> </w:t>
      </w:r>
      <w:r>
        <w:rPr>
          <w:sz w:val="22"/>
        </w:rPr>
        <w:t>the</w:t>
      </w:r>
      <w:r>
        <w:rPr>
          <w:spacing w:val="20"/>
          <w:sz w:val="22"/>
        </w:rPr>
        <w:t> </w:t>
      </w:r>
      <w:r>
        <w:rPr>
          <w:sz w:val="22"/>
        </w:rPr>
        <w:t>Secretary</w:t>
      </w:r>
      <w:r>
        <w:rPr>
          <w:spacing w:val="20"/>
          <w:sz w:val="22"/>
        </w:rPr>
        <w:t> </w:t>
      </w:r>
      <w:r>
        <w:rPr>
          <w:sz w:val="22"/>
        </w:rPr>
        <w:t>to</w:t>
      </w:r>
      <w:r>
        <w:rPr>
          <w:spacing w:val="21"/>
          <w:sz w:val="22"/>
        </w:rPr>
        <w:t> </w:t>
      </w:r>
      <w:r>
        <w:rPr>
          <w:sz w:val="22"/>
        </w:rPr>
        <w:t>the</w:t>
      </w:r>
    </w:p>
    <w:p>
      <w:pPr>
        <w:pStyle w:val="BodyText"/>
        <w:spacing w:before="2"/>
        <w:rPr>
          <w:sz w:val="19"/>
        </w:rPr>
      </w:pPr>
      <w:r>
        <w:rPr/>
        <mc:AlternateContent>
          <mc:Choice Requires="wps">
            <w:drawing>
              <wp:anchor distT="0" distB="0" distL="0" distR="0" allowOverlap="1" layoutInCell="1" locked="0" behindDoc="1" simplePos="0" relativeHeight="487723520">
                <wp:simplePos x="0" y="0"/>
                <wp:positionH relativeFrom="page">
                  <wp:posOffset>1260652</wp:posOffset>
                </wp:positionH>
                <wp:positionV relativeFrom="paragraph">
                  <wp:posOffset>164264</wp:posOffset>
                </wp:positionV>
                <wp:extent cx="1829435" cy="9525"/>
                <wp:effectExtent l="0" t="0" r="0" b="0"/>
                <wp:wrapTopAndBottom/>
                <wp:docPr id="311" name="Graphic 311"/>
                <wp:cNvGraphicFramePr>
                  <a:graphicFrameLocks/>
                </wp:cNvGraphicFramePr>
                <a:graphic>
                  <a:graphicData uri="http://schemas.microsoft.com/office/word/2010/wordprocessingShape">
                    <wps:wsp>
                      <wps:cNvPr id="311" name="Graphic 311"/>
                      <wps:cNvSpPr/>
                      <wps:spPr>
                        <a:xfrm>
                          <a:off x="0" y="0"/>
                          <a:ext cx="1829435" cy="9525"/>
                        </a:xfrm>
                        <a:custGeom>
                          <a:avLst/>
                          <a:gdLst/>
                          <a:ahLst/>
                          <a:cxnLst/>
                          <a:rect l="l" t="t" r="r" b="b"/>
                          <a:pathLst>
                            <a:path w="1829435" h="9525">
                              <a:moveTo>
                                <a:pt x="1829053" y="0"/>
                              </a:moveTo>
                              <a:lnTo>
                                <a:pt x="0" y="0"/>
                              </a:lnTo>
                              <a:lnTo>
                                <a:pt x="0" y="9144"/>
                              </a:lnTo>
                              <a:lnTo>
                                <a:pt x="1829053" y="9144"/>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9.264pt;margin-top:12.934189pt;width:144.020pt;height:.72003pt;mso-position-horizontal-relative:page;mso-position-vertical-relative:paragraph;z-index:-15592960;mso-wrap-distance-left:0;mso-wrap-distance-right:0" id="docshape302" filled="true" fillcolor="#000000" stroked="false">
                <v:fill type="solid"/>
                <w10:wrap type="topAndBottom"/>
              </v:rect>
            </w:pict>
          </mc:Fallback>
        </mc:AlternateContent>
      </w:r>
    </w:p>
    <w:p>
      <w:pPr>
        <w:spacing w:before="102"/>
        <w:ind w:left="1145" w:right="0" w:firstLine="0"/>
        <w:jc w:val="left"/>
        <w:rPr>
          <w:sz w:val="20"/>
        </w:rPr>
      </w:pPr>
      <w:r>
        <w:rPr>
          <w:sz w:val="20"/>
          <w:vertAlign w:val="superscript"/>
        </w:rPr>
        <w:t>744</w:t>
      </w:r>
      <w:r>
        <w:rPr>
          <w:sz w:val="20"/>
          <w:vertAlign w:val="baseline"/>
        </w:rPr>
        <w:t>Section</w:t>
      </w:r>
      <w:r>
        <w:rPr>
          <w:spacing w:val="-7"/>
          <w:sz w:val="20"/>
          <w:vertAlign w:val="baseline"/>
        </w:rPr>
        <w:t> </w:t>
      </w:r>
      <w:r>
        <w:rPr>
          <w:sz w:val="20"/>
          <w:vertAlign w:val="baseline"/>
        </w:rPr>
        <w:t>10(d)</w:t>
      </w:r>
      <w:r>
        <w:rPr>
          <w:spacing w:val="-5"/>
          <w:sz w:val="20"/>
          <w:vertAlign w:val="baseline"/>
        </w:rPr>
        <w:t> </w:t>
      </w:r>
      <w:r>
        <w:rPr>
          <w:sz w:val="20"/>
          <w:vertAlign w:val="baseline"/>
        </w:rPr>
        <w:t>Financial</w:t>
      </w:r>
      <w:r>
        <w:rPr>
          <w:spacing w:val="-7"/>
          <w:sz w:val="20"/>
          <w:vertAlign w:val="baseline"/>
        </w:rPr>
        <w:t> </w:t>
      </w:r>
      <w:r>
        <w:rPr>
          <w:sz w:val="20"/>
          <w:vertAlign w:val="baseline"/>
        </w:rPr>
        <w:t>Reporting</w:t>
      </w:r>
      <w:r>
        <w:rPr>
          <w:spacing w:val="-8"/>
          <w:sz w:val="20"/>
          <w:vertAlign w:val="baseline"/>
        </w:rPr>
        <w:t> </w:t>
      </w:r>
      <w:r>
        <w:rPr>
          <w:sz w:val="20"/>
          <w:vertAlign w:val="baseline"/>
        </w:rPr>
        <w:t>Council</w:t>
      </w:r>
      <w:r>
        <w:rPr>
          <w:spacing w:val="-7"/>
          <w:sz w:val="20"/>
          <w:vertAlign w:val="baseline"/>
        </w:rPr>
        <w:t> </w:t>
      </w:r>
      <w:r>
        <w:rPr>
          <w:sz w:val="20"/>
          <w:vertAlign w:val="baseline"/>
        </w:rPr>
        <w:t>of</w:t>
      </w:r>
      <w:r>
        <w:rPr>
          <w:spacing w:val="-9"/>
          <w:sz w:val="20"/>
          <w:vertAlign w:val="baseline"/>
        </w:rPr>
        <w:t> </w:t>
      </w:r>
      <w:r>
        <w:rPr>
          <w:sz w:val="20"/>
          <w:vertAlign w:val="baseline"/>
        </w:rPr>
        <w:t>Nigeria</w:t>
      </w:r>
      <w:r>
        <w:rPr>
          <w:spacing w:val="-6"/>
          <w:sz w:val="20"/>
          <w:vertAlign w:val="baseline"/>
        </w:rPr>
        <w:t> </w:t>
      </w:r>
      <w:r>
        <w:rPr>
          <w:sz w:val="20"/>
          <w:vertAlign w:val="baseline"/>
        </w:rPr>
        <w:t>(FRC)</w:t>
      </w:r>
      <w:r>
        <w:rPr>
          <w:spacing w:val="-8"/>
          <w:sz w:val="20"/>
          <w:vertAlign w:val="baseline"/>
        </w:rPr>
        <w:t> </w:t>
      </w:r>
      <w:r>
        <w:rPr>
          <w:sz w:val="20"/>
          <w:vertAlign w:val="baseline"/>
        </w:rPr>
        <w:t>Act</w:t>
      </w:r>
      <w:r>
        <w:rPr>
          <w:spacing w:val="-6"/>
          <w:sz w:val="20"/>
          <w:vertAlign w:val="baseline"/>
        </w:rPr>
        <w:t> </w:t>
      </w:r>
      <w:r>
        <w:rPr>
          <w:spacing w:val="-2"/>
          <w:sz w:val="20"/>
          <w:vertAlign w:val="baseline"/>
        </w:rPr>
        <w:t>2011.</w:t>
      </w:r>
    </w:p>
    <w:p>
      <w:pPr>
        <w:spacing w:before="1"/>
        <w:ind w:left="1145" w:right="0" w:firstLine="0"/>
        <w:jc w:val="left"/>
        <w:rPr>
          <w:sz w:val="20"/>
        </w:rPr>
      </w:pPr>
      <w:r>
        <w:rPr>
          <w:sz w:val="20"/>
          <w:vertAlign w:val="superscript"/>
        </w:rPr>
        <w:t>745</w:t>
      </w:r>
      <w:r>
        <w:rPr>
          <w:sz w:val="20"/>
          <w:vertAlign w:val="baseline"/>
        </w:rPr>
        <w:t>Section</w:t>
      </w:r>
      <w:r>
        <w:rPr>
          <w:spacing w:val="-12"/>
          <w:sz w:val="20"/>
          <w:vertAlign w:val="baseline"/>
        </w:rPr>
        <w:t> </w:t>
      </w:r>
      <w:r>
        <w:rPr>
          <w:sz w:val="20"/>
          <w:vertAlign w:val="baseline"/>
        </w:rPr>
        <w:t>50(a)-(b),</w:t>
      </w:r>
      <w:r>
        <w:rPr>
          <w:spacing w:val="-11"/>
          <w:sz w:val="20"/>
          <w:vertAlign w:val="baseline"/>
        </w:rPr>
        <w:t> </w:t>
      </w:r>
      <w:r>
        <w:rPr>
          <w:spacing w:val="-4"/>
          <w:sz w:val="20"/>
          <w:vertAlign w:val="baseline"/>
        </w:rPr>
        <w:t>ibid.</w:t>
      </w:r>
    </w:p>
    <w:p>
      <w:pPr>
        <w:spacing w:after="0"/>
        <w:jc w:val="left"/>
        <w:rPr>
          <w:sz w:val="20"/>
        </w:rPr>
        <w:sectPr>
          <w:pgSz w:w="11910" w:h="16840"/>
          <w:pgMar w:header="0" w:footer="1454" w:top="1360" w:bottom="1640" w:left="840" w:right="400"/>
        </w:sectPr>
      </w:pPr>
    </w:p>
    <w:p>
      <w:pPr>
        <w:pStyle w:val="BodyText"/>
        <w:spacing w:line="480" w:lineRule="auto" w:before="37"/>
        <w:ind w:left="1865" w:right="1437"/>
        <w:jc w:val="both"/>
      </w:pPr>
      <w:r>
        <w:rPr/>
        <w:t>Board and the relevant committees of the Board, including the Board Risk Management Committee, to note specifically in the report of directors the extent of compliance with, or deviation from, the Code Provisions on risk management. Where there is any deviation, the Secretary must report the reasons thereto. The report of the Company Secretary should be relied on by the CBN to proceed against the bank in the case of any infraction.</w:t>
      </w:r>
    </w:p>
    <w:p>
      <w:pPr>
        <w:pStyle w:val="ListParagraph"/>
        <w:numPr>
          <w:ilvl w:val="2"/>
          <w:numId w:val="68"/>
        </w:numPr>
        <w:tabs>
          <w:tab w:pos="1863" w:val="left" w:leader="none"/>
          <w:tab w:pos="1865" w:val="left" w:leader="none"/>
        </w:tabs>
        <w:spacing w:line="480" w:lineRule="auto" w:before="1" w:after="0"/>
        <w:ind w:left="1865" w:right="1437" w:hanging="360"/>
        <w:jc w:val="both"/>
        <w:rPr>
          <w:sz w:val="22"/>
        </w:rPr>
      </w:pPr>
      <w:r>
        <w:rPr>
          <w:sz w:val="22"/>
        </w:rPr>
        <w:t>It is recommended that the risk management function in banks should be strengthened</w:t>
      </w:r>
      <w:r>
        <w:rPr>
          <w:spacing w:val="-3"/>
          <w:sz w:val="22"/>
        </w:rPr>
        <w:t> </w:t>
      </w:r>
      <w:r>
        <w:rPr>
          <w:sz w:val="22"/>
        </w:rPr>
        <w:t>by</w:t>
      </w:r>
      <w:r>
        <w:rPr>
          <w:spacing w:val="-1"/>
          <w:sz w:val="22"/>
        </w:rPr>
        <w:t> </w:t>
      </w:r>
      <w:r>
        <w:rPr>
          <w:sz w:val="22"/>
        </w:rPr>
        <w:t>tasking</w:t>
      </w:r>
      <w:r>
        <w:rPr>
          <w:spacing w:val="-3"/>
          <w:sz w:val="22"/>
        </w:rPr>
        <w:t> </w:t>
      </w:r>
      <w:r>
        <w:rPr>
          <w:sz w:val="22"/>
        </w:rPr>
        <w:t>the</w:t>
      </w:r>
      <w:r>
        <w:rPr>
          <w:spacing w:val="-2"/>
          <w:sz w:val="22"/>
        </w:rPr>
        <w:t> </w:t>
      </w:r>
      <w:r>
        <w:rPr>
          <w:sz w:val="22"/>
        </w:rPr>
        <w:t>external</w:t>
      </w:r>
      <w:r>
        <w:rPr>
          <w:spacing w:val="-2"/>
          <w:sz w:val="22"/>
        </w:rPr>
        <w:t> </w:t>
      </w:r>
      <w:r>
        <w:rPr>
          <w:sz w:val="22"/>
        </w:rPr>
        <w:t>auditor as</w:t>
      </w:r>
      <w:r>
        <w:rPr>
          <w:spacing w:val="-2"/>
          <w:sz w:val="22"/>
        </w:rPr>
        <w:t> </w:t>
      </w:r>
      <w:r>
        <w:rPr>
          <w:sz w:val="22"/>
        </w:rPr>
        <w:t>one</w:t>
      </w:r>
      <w:r>
        <w:rPr>
          <w:spacing w:val="-2"/>
          <w:sz w:val="22"/>
        </w:rPr>
        <w:t> </w:t>
      </w:r>
      <w:r>
        <w:rPr>
          <w:sz w:val="22"/>
        </w:rPr>
        <w:t>of</w:t>
      </w:r>
      <w:r>
        <w:rPr>
          <w:spacing w:val="-2"/>
          <w:sz w:val="22"/>
        </w:rPr>
        <w:t> </w:t>
      </w:r>
      <w:r>
        <w:rPr>
          <w:sz w:val="22"/>
        </w:rPr>
        <w:t>implementing</w:t>
      </w:r>
      <w:r>
        <w:rPr>
          <w:spacing w:val="-3"/>
          <w:sz w:val="22"/>
        </w:rPr>
        <w:t> </w:t>
      </w:r>
      <w:r>
        <w:rPr>
          <w:sz w:val="22"/>
        </w:rPr>
        <w:t>agentsof</w:t>
      </w:r>
      <w:r>
        <w:rPr>
          <w:spacing w:val="-2"/>
          <w:sz w:val="22"/>
        </w:rPr>
        <w:t> </w:t>
      </w:r>
      <w:r>
        <w:rPr>
          <w:sz w:val="22"/>
        </w:rPr>
        <w:t>risk management function with the duty of making a statement in her report to the CBN and other regulatory bodies like the SEC and FRC stating to the effect that</w:t>
      </w:r>
      <w:r>
        <w:rPr>
          <w:spacing w:val="40"/>
          <w:sz w:val="22"/>
        </w:rPr>
        <w:t> </w:t>
      </w:r>
      <w:r>
        <w:rPr>
          <w:sz w:val="22"/>
        </w:rPr>
        <w:t>her opinions on the report are unbiased and have not been motivated by</w:t>
      </w:r>
      <w:r>
        <w:rPr>
          <w:spacing w:val="40"/>
          <w:sz w:val="22"/>
        </w:rPr>
        <w:t> </w:t>
      </w:r>
      <w:r>
        <w:rPr>
          <w:sz w:val="22"/>
        </w:rPr>
        <w:t>presence of any conflict. To make this recommendation a practical one, the Code, which presently did not make provisions respecting external audit, should be reviewed to specifically note the role of external auditors in the corporate governance framework. This recommendation is hoped to achieved the prime purpose of discouraging any motivation or tendency, on the part of the top management of the banks, to</w:t>
      </w:r>
      <w:r>
        <w:rPr>
          <w:spacing w:val="40"/>
          <w:sz w:val="22"/>
        </w:rPr>
        <w:t> </w:t>
      </w:r>
      <w:r>
        <w:rPr>
          <w:sz w:val="22"/>
        </w:rPr>
        <w:t>compromise the risk management function which can occur where any or all of the implementing agents slacks leading to weaknesses in the system of internal control. It will also ensure that Nigerian banks do not become victims of Enron and Barings Bank experiences due to improper or compromised audit.</w:t>
      </w:r>
    </w:p>
    <w:p>
      <w:pPr>
        <w:pStyle w:val="ListParagraph"/>
        <w:numPr>
          <w:ilvl w:val="2"/>
          <w:numId w:val="68"/>
        </w:numPr>
        <w:tabs>
          <w:tab w:pos="1863" w:val="left" w:leader="none"/>
          <w:tab w:pos="1865" w:val="left" w:leader="none"/>
        </w:tabs>
        <w:spacing w:line="480" w:lineRule="auto" w:before="1" w:after="0"/>
        <w:ind w:left="1865" w:right="1437" w:hanging="360"/>
        <w:jc w:val="both"/>
        <w:rPr>
          <w:sz w:val="22"/>
        </w:rPr>
      </w:pPr>
      <w:r>
        <w:rPr>
          <w:sz w:val="22"/>
        </w:rPr>
        <w:t>It is hereby recommended that the law, Bank Employees, Etc (Declaration of Assets) Act, Cap B1 Laws of the Federation of Nigeria, which has been good in the books only due to lethargy on the part of the relevant authority to procure observance of and compliance with the law should be amended with the view of</w:t>
      </w:r>
    </w:p>
    <w:p>
      <w:pPr>
        <w:spacing w:after="0" w:line="480" w:lineRule="auto"/>
        <w:jc w:val="both"/>
        <w:rPr>
          <w:sz w:val="22"/>
        </w:rPr>
        <w:sectPr>
          <w:pgSz w:w="11910" w:h="16840"/>
          <w:pgMar w:header="0" w:footer="1454" w:top="1360" w:bottom="1640" w:left="840" w:right="400"/>
        </w:sectPr>
      </w:pPr>
    </w:p>
    <w:p>
      <w:pPr>
        <w:pStyle w:val="BodyText"/>
        <w:spacing w:line="480" w:lineRule="auto" w:before="37"/>
        <w:ind w:left="1865" w:right="1439"/>
        <w:jc w:val="both"/>
      </w:pPr>
      <w:r>
        <w:rPr/>
        <w:t>making the Economic and Financial Crimes Commission the relevant authority. Except this is done, the issue of corruption which has been a singular most devastating factor contributing to failure and collapse of Nigerian banks will continue to plague the sector and from time to time subject it to avoidable crises as witnessed in the 1990s and most recently in 2009. The law seeks to regulate and control the lifestyle of managers of Nigerian banks, including the staff of the CBN, and thereby procure that the cases of related lending, crony capitalism and other malpractices are stamped out of the system or, at least the very least, reduced to the barest minimum.</w:t>
      </w:r>
    </w:p>
    <w:p>
      <w:pPr>
        <w:pStyle w:val="ListParagraph"/>
        <w:numPr>
          <w:ilvl w:val="2"/>
          <w:numId w:val="68"/>
        </w:numPr>
        <w:tabs>
          <w:tab w:pos="1863" w:val="left" w:leader="none"/>
          <w:tab w:pos="1865" w:val="left" w:leader="none"/>
        </w:tabs>
        <w:spacing w:line="480" w:lineRule="auto" w:before="0" w:after="0"/>
        <w:ind w:left="1865" w:right="1438" w:hanging="360"/>
        <w:jc w:val="both"/>
        <w:rPr>
          <w:sz w:val="22"/>
        </w:rPr>
      </w:pPr>
      <w:r>
        <w:rPr>
          <w:sz w:val="22"/>
        </w:rPr>
        <w:t>It further suggested that the issue of short-termism could be cured by requiring that execution compensation system of Nigerian</w:t>
      </w:r>
      <w:r>
        <w:rPr>
          <w:spacing w:val="-1"/>
          <w:sz w:val="22"/>
        </w:rPr>
        <w:t> </w:t>
      </w:r>
      <w:r>
        <w:rPr>
          <w:sz w:val="22"/>
        </w:rPr>
        <w:t>banks must be</w:t>
      </w:r>
      <w:r>
        <w:rPr>
          <w:spacing w:val="-2"/>
          <w:sz w:val="22"/>
        </w:rPr>
        <w:t> </w:t>
      </w:r>
      <w:r>
        <w:rPr>
          <w:sz w:val="22"/>
        </w:rPr>
        <w:t>subject</w:t>
      </w:r>
      <w:r>
        <w:rPr>
          <w:spacing w:val="-2"/>
          <w:sz w:val="22"/>
        </w:rPr>
        <w:t> </w:t>
      </w:r>
      <w:r>
        <w:rPr>
          <w:sz w:val="22"/>
        </w:rPr>
        <w:t>to</w:t>
      </w:r>
      <w:r>
        <w:rPr>
          <w:spacing w:val="-1"/>
          <w:sz w:val="22"/>
        </w:rPr>
        <w:t> </w:t>
      </w:r>
      <w:r>
        <w:rPr>
          <w:sz w:val="22"/>
        </w:rPr>
        <w:t>written approval of the Central Bank of Nigeria, where it still remains the body enforcing the practice of corporate governance in the Nigerian banking sector, or the appropriate body, the Financial Reporting Council of Nigeria, where the reason is allowed to prevail and the</w:t>
      </w:r>
      <w:r>
        <w:rPr>
          <w:spacing w:val="-2"/>
          <w:sz w:val="22"/>
        </w:rPr>
        <w:t> </w:t>
      </w:r>
      <w:r>
        <w:rPr>
          <w:sz w:val="22"/>
        </w:rPr>
        <w:t>CBN hands off from enforcing the practice</w:t>
      </w:r>
      <w:r>
        <w:rPr>
          <w:spacing w:val="-2"/>
          <w:sz w:val="22"/>
        </w:rPr>
        <w:t> </w:t>
      </w:r>
      <w:r>
        <w:rPr>
          <w:sz w:val="22"/>
        </w:rPr>
        <w:t>of corporate governance in the Nigerian banking sector. This recommendation is apt because short-termism or earnings management is fed by the inordinate desire of managers to build oligarchic institutions so that any thought of a possible loss of position, esteem and financial compensation is resisted by all means including inflating figures and embark on almost any course of action just to maintain control. The index for approving the executive compensation system of any bank should be based on hard facts, which should include the capital base of the bank, its deposit base, lending profile, the number of staff and level of the executive compensation</w:t>
      </w:r>
      <w:r>
        <w:rPr>
          <w:spacing w:val="24"/>
          <w:sz w:val="22"/>
        </w:rPr>
        <w:t> </w:t>
      </w:r>
      <w:r>
        <w:rPr>
          <w:sz w:val="22"/>
        </w:rPr>
        <w:t>as</w:t>
      </w:r>
      <w:r>
        <w:rPr>
          <w:spacing w:val="24"/>
          <w:sz w:val="22"/>
        </w:rPr>
        <w:t> </w:t>
      </w:r>
      <w:r>
        <w:rPr>
          <w:sz w:val="22"/>
        </w:rPr>
        <w:t>a</w:t>
      </w:r>
      <w:r>
        <w:rPr>
          <w:spacing w:val="24"/>
          <w:sz w:val="22"/>
        </w:rPr>
        <w:t> </w:t>
      </w:r>
      <w:r>
        <w:rPr>
          <w:sz w:val="22"/>
        </w:rPr>
        <w:t>percentage</w:t>
      </w:r>
      <w:r>
        <w:rPr>
          <w:spacing w:val="25"/>
          <w:sz w:val="22"/>
        </w:rPr>
        <w:t> </w:t>
      </w:r>
      <w:r>
        <w:rPr>
          <w:sz w:val="22"/>
        </w:rPr>
        <w:t>of</w:t>
      </w:r>
      <w:r>
        <w:rPr>
          <w:spacing w:val="24"/>
          <w:sz w:val="22"/>
        </w:rPr>
        <w:t> </w:t>
      </w:r>
      <w:r>
        <w:rPr>
          <w:sz w:val="22"/>
        </w:rPr>
        <w:t>the</w:t>
      </w:r>
      <w:r>
        <w:rPr>
          <w:spacing w:val="25"/>
          <w:sz w:val="22"/>
        </w:rPr>
        <w:t> </w:t>
      </w:r>
      <w:r>
        <w:rPr>
          <w:sz w:val="22"/>
        </w:rPr>
        <w:t>entire</w:t>
      </w:r>
      <w:r>
        <w:rPr>
          <w:spacing w:val="25"/>
          <w:sz w:val="22"/>
        </w:rPr>
        <w:t> </w:t>
      </w:r>
      <w:r>
        <w:rPr>
          <w:sz w:val="22"/>
        </w:rPr>
        <w:t>salary</w:t>
      </w:r>
      <w:r>
        <w:rPr>
          <w:spacing w:val="25"/>
          <w:sz w:val="22"/>
        </w:rPr>
        <w:t> </w:t>
      </w:r>
      <w:r>
        <w:rPr>
          <w:sz w:val="22"/>
        </w:rPr>
        <w:t>structure</w:t>
      </w:r>
      <w:r>
        <w:rPr>
          <w:spacing w:val="25"/>
          <w:sz w:val="22"/>
        </w:rPr>
        <w:t> </w:t>
      </w:r>
      <w:r>
        <w:rPr>
          <w:sz w:val="22"/>
        </w:rPr>
        <w:t>or</w:t>
      </w:r>
      <w:r>
        <w:rPr>
          <w:spacing w:val="25"/>
          <w:sz w:val="22"/>
        </w:rPr>
        <w:t> </w:t>
      </w:r>
      <w:r>
        <w:rPr>
          <w:sz w:val="22"/>
        </w:rPr>
        <w:t>spending</w:t>
      </w:r>
      <w:r>
        <w:rPr>
          <w:spacing w:val="24"/>
          <w:sz w:val="22"/>
        </w:rPr>
        <w:t> </w:t>
      </w:r>
      <w:r>
        <w:rPr>
          <w:sz w:val="22"/>
        </w:rPr>
        <w:t>of</w:t>
      </w:r>
      <w:r>
        <w:rPr>
          <w:spacing w:val="24"/>
          <w:sz w:val="22"/>
        </w:rPr>
        <w:t> </w:t>
      </w:r>
      <w:r>
        <w:rPr>
          <w:sz w:val="22"/>
        </w:rPr>
        <w:t>the</w:t>
      </w:r>
    </w:p>
    <w:p>
      <w:pPr>
        <w:spacing w:after="0" w:line="480" w:lineRule="auto"/>
        <w:jc w:val="both"/>
        <w:rPr>
          <w:sz w:val="22"/>
        </w:rPr>
        <w:sectPr>
          <w:pgSz w:w="11910" w:h="16840"/>
          <w:pgMar w:header="0" w:footer="1454" w:top="1360" w:bottom="1640" w:left="840" w:right="400"/>
        </w:sectPr>
      </w:pPr>
    </w:p>
    <w:p>
      <w:pPr>
        <w:pStyle w:val="BodyText"/>
        <w:spacing w:line="480" w:lineRule="auto" w:before="37"/>
        <w:ind w:left="1865" w:right="1445"/>
        <w:jc w:val="both"/>
      </w:pPr>
      <w:r>
        <w:rPr/>
        <w:t>bank. In other words, it should not be based on anticipated earnings or projected future growth of the bank.</w:t>
      </w:r>
    </w:p>
    <w:p>
      <w:pPr>
        <w:pStyle w:val="ListParagraph"/>
        <w:numPr>
          <w:ilvl w:val="2"/>
          <w:numId w:val="68"/>
        </w:numPr>
        <w:tabs>
          <w:tab w:pos="1863" w:val="left" w:leader="none"/>
          <w:tab w:pos="1865" w:val="left" w:leader="none"/>
        </w:tabs>
        <w:spacing w:line="480" w:lineRule="auto" w:before="0" w:after="0"/>
        <w:ind w:left="1865" w:right="1436" w:hanging="360"/>
        <w:jc w:val="both"/>
        <w:rPr>
          <w:sz w:val="22"/>
        </w:rPr>
      </w:pPr>
      <w:r>
        <w:rPr>
          <w:sz w:val="22"/>
        </w:rPr>
        <w:t>Moreover it is recommended that the industry specific Code should be reviewed to accommodate the role and position of external audit, a statutory post incorporation compliance matter. In the same vein the Code should provide for punitive measures against any auditor who is found to be professionally negligent in the discharge of his function as an external auditor. This recommendation is informed by the need to avoid in Nigeria Enron and Barings Bank experiences where failure of internal controls, negligent and compromised audit caused the failure of the entities.</w:t>
      </w:r>
    </w:p>
    <w:p>
      <w:pPr>
        <w:pStyle w:val="ListParagraph"/>
        <w:numPr>
          <w:ilvl w:val="2"/>
          <w:numId w:val="68"/>
        </w:numPr>
        <w:tabs>
          <w:tab w:pos="1863" w:val="left" w:leader="none"/>
          <w:tab w:pos="1865" w:val="left" w:leader="none"/>
        </w:tabs>
        <w:spacing w:line="480" w:lineRule="auto" w:before="1" w:after="0"/>
        <w:ind w:left="1865" w:right="1439" w:hanging="360"/>
        <w:jc w:val="both"/>
        <w:rPr>
          <w:sz w:val="22"/>
        </w:rPr>
      </w:pPr>
      <w:r>
        <w:rPr>
          <w:sz w:val="22"/>
        </w:rPr>
        <w:t>The practice of corporate governance should align with Code provision. The Code must be enacted in a way to ensure compliance or explain posture or variation</w:t>
      </w:r>
      <w:r>
        <w:rPr>
          <w:spacing w:val="40"/>
          <w:sz w:val="22"/>
        </w:rPr>
        <w:t> </w:t>
      </w:r>
      <w:r>
        <w:rPr>
          <w:sz w:val="22"/>
        </w:rPr>
        <w:t>and clearly stating the distinction between corporate governance framework and corporate governance structure; the inclusion of the distinct roles and duties of the CEO/MD; and the 2014 Code should be reviewed to include the abolition of independent directors having shares in bank as contained in the 2006 Code. It is also recommended that banks ensure transparency and total disclosure in their annual reports. The CBN Guidelines for Licensing and Regulation for Financial Holding Company in Nigeria be reviewed to widen its scope to accommodate other segments of the financial sector and further protect institutional investors.</w:t>
      </w:r>
    </w:p>
    <w:p>
      <w:pPr>
        <w:pStyle w:val="Heading2"/>
        <w:numPr>
          <w:ilvl w:val="1"/>
          <w:numId w:val="68"/>
        </w:numPr>
        <w:tabs>
          <w:tab w:pos="1865" w:val="left" w:leader="none"/>
        </w:tabs>
        <w:spacing w:line="240" w:lineRule="auto" w:before="4" w:after="0"/>
        <w:ind w:left="1865" w:right="0" w:hanging="720"/>
        <w:jc w:val="left"/>
      </w:pPr>
      <w:r>
        <w:rPr/>
        <w:t>FURTHER</w:t>
      </w:r>
      <w:r>
        <w:rPr>
          <w:spacing w:val="-13"/>
        </w:rPr>
        <w:t> </w:t>
      </w:r>
      <w:r>
        <w:rPr>
          <w:spacing w:val="-2"/>
        </w:rPr>
        <w:t>RESEARCH</w:t>
      </w:r>
    </w:p>
    <w:p>
      <w:pPr>
        <w:pStyle w:val="ListParagraph"/>
        <w:numPr>
          <w:ilvl w:val="0"/>
          <w:numId w:val="69"/>
        </w:numPr>
        <w:tabs>
          <w:tab w:pos="2223" w:val="left" w:leader="none"/>
          <w:tab w:pos="2225" w:val="left" w:leader="none"/>
        </w:tabs>
        <w:spacing w:line="480" w:lineRule="auto" w:before="265" w:after="0"/>
        <w:ind w:left="2225" w:right="1437" w:hanging="360"/>
        <w:jc w:val="both"/>
        <w:rPr>
          <w:sz w:val="22"/>
        </w:rPr>
      </w:pPr>
      <w:r>
        <w:rPr>
          <w:sz w:val="22"/>
        </w:rPr>
        <w:t>The elements of corporate governance discussed in 5.3 and 5.4 of the work are by no means exhaustive. Thus, it calls for a study of other elements for a period</w:t>
      </w:r>
      <w:r>
        <w:rPr>
          <w:spacing w:val="26"/>
          <w:sz w:val="22"/>
        </w:rPr>
        <w:t> </w:t>
      </w:r>
      <w:r>
        <w:rPr>
          <w:sz w:val="22"/>
        </w:rPr>
        <w:t>of</w:t>
      </w:r>
      <w:r>
        <w:rPr>
          <w:spacing w:val="27"/>
          <w:sz w:val="22"/>
        </w:rPr>
        <w:t> </w:t>
      </w:r>
      <w:r>
        <w:rPr>
          <w:sz w:val="22"/>
        </w:rPr>
        <w:t>2013</w:t>
      </w:r>
      <w:r>
        <w:rPr>
          <w:spacing w:val="30"/>
          <w:sz w:val="22"/>
        </w:rPr>
        <w:t> </w:t>
      </w:r>
      <w:r>
        <w:rPr>
          <w:sz w:val="22"/>
        </w:rPr>
        <w:t>–</w:t>
      </w:r>
      <w:r>
        <w:rPr>
          <w:spacing w:val="28"/>
          <w:sz w:val="22"/>
        </w:rPr>
        <w:t> </w:t>
      </w:r>
      <w:r>
        <w:rPr>
          <w:sz w:val="22"/>
        </w:rPr>
        <w:t>2015</w:t>
      </w:r>
      <w:r>
        <w:rPr>
          <w:spacing w:val="28"/>
          <w:sz w:val="22"/>
        </w:rPr>
        <w:t> </w:t>
      </w:r>
      <w:r>
        <w:rPr>
          <w:sz w:val="22"/>
        </w:rPr>
        <w:t>and</w:t>
      </w:r>
      <w:r>
        <w:rPr>
          <w:spacing w:val="26"/>
          <w:sz w:val="22"/>
        </w:rPr>
        <w:t> </w:t>
      </w:r>
      <w:r>
        <w:rPr>
          <w:sz w:val="22"/>
        </w:rPr>
        <w:t>beyond,</w:t>
      </w:r>
      <w:r>
        <w:rPr>
          <w:spacing w:val="27"/>
          <w:sz w:val="22"/>
        </w:rPr>
        <w:t> </w:t>
      </w:r>
      <w:r>
        <w:rPr>
          <w:sz w:val="22"/>
        </w:rPr>
        <w:t>in</w:t>
      </w:r>
      <w:r>
        <w:rPr>
          <w:spacing w:val="80"/>
          <w:sz w:val="22"/>
        </w:rPr>
        <w:t> </w:t>
      </w:r>
      <w:r>
        <w:rPr>
          <w:sz w:val="22"/>
        </w:rPr>
        <w:t>Nigerian</w:t>
      </w:r>
      <w:r>
        <w:rPr>
          <w:spacing w:val="26"/>
          <w:sz w:val="22"/>
        </w:rPr>
        <w:t> </w:t>
      </w:r>
      <w:r>
        <w:rPr>
          <w:sz w:val="22"/>
        </w:rPr>
        <w:t>Banks,</w:t>
      </w:r>
      <w:r>
        <w:rPr>
          <w:spacing w:val="28"/>
          <w:sz w:val="22"/>
        </w:rPr>
        <w:t> </w:t>
      </w:r>
      <w:r>
        <w:rPr>
          <w:sz w:val="22"/>
        </w:rPr>
        <w:t>with</w:t>
      </w:r>
      <w:r>
        <w:rPr>
          <w:spacing w:val="27"/>
          <w:sz w:val="22"/>
        </w:rPr>
        <w:t> </w:t>
      </w:r>
      <w:r>
        <w:rPr>
          <w:sz w:val="22"/>
        </w:rPr>
        <w:t>a</w:t>
      </w:r>
      <w:r>
        <w:rPr>
          <w:spacing w:val="27"/>
          <w:sz w:val="22"/>
        </w:rPr>
        <w:t> </w:t>
      </w:r>
      <w:r>
        <w:rPr>
          <w:sz w:val="22"/>
        </w:rPr>
        <w:t>comparative</w:t>
      </w:r>
    </w:p>
    <w:p>
      <w:pPr>
        <w:spacing w:after="0" w:line="480" w:lineRule="auto"/>
        <w:jc w:val="both"/>
        <w:rPr>
          <w:sz w:val="22"/>
        </w:rPr>
        <w:sectPr>
          <w:pgSz w:w="11910" w:h="16840"/>
          <w:pgMar w:header="0" w:footer="1454" w:top="1360" w:bottom="1640" w:left="840" w:right="400"/>
        </w:sectPr>
      </w:pPr>
    </w:p>
    <w:p>
      <w:pPr>
        <w:pStyle w:val="BodyText"/>
        <w:spacing w:line="480" w:lineRule="auto" w:before="37"/>
        <w:ind w:left="2225" w:right="1444"/>
        <w:jc w:val="both"/>
      </w:pPr>
      <w:r>
        <w:rPr/>
        <w:t>analysis of any foreign bank(s) in any country to discover the corporate governance architecture;</w:t>
      </w:r>
    </w:p>
    <w:p>
      <w:pPr>
        <w:pStyle w:val="ListParagraph"/>
        <w:numPr>
          <w:ilvl w:val="0"/>
          <w:numId w:val="69"/>
        </w:numPr>
        <w:tabs>
          <w:tab w:pos="2223" w:val="left" w:leader="none"/>
          <w:tab w:pos="2225" w:val="left" w:leader="none"/>
        </w:tabs>
        <w:spacing w:line="480" w:lineRule="auto" w:before="0" w:after="0"/>
        <w:ind w:left="2225" w:right="1441" w:hanging="360"/>
        <w:jc w:val="both"/>
        <w:rPr>
          <w:sz w:val="22"/>
        </w:rPr>
      </w:pPr>
      <w:r>
        <w:rPr>
          <w:sz w:val="22"/>
        </w:rPr>
        <w:t>A study of the Annual Reports and Financial Statements of other banks not contained in this research;</w:t>
      </w:r>
    </w:p>
    <w:p>
      <w:pPr>
        <w:pStyle w:val="ListParagraph"/>
        <w:numPr>
          <w:ilvl w:val="0"/>
          <w:numId w:val="69"/>
        </w:numPr>
        <w:tabs>
          <w:tab w:pos="2223" w:val="left" w:leader="none"/>
          <w:tab w:pos="2225" w:val="left" w:leader="none"/>
        </w:tabs>
        <w:spacing w:line="480" w:lineRule="auto" w:before="0" w:after="0"/>
        <w:ind w:left="2225" w:right="1438" w:hanging="360"/>
        <w:jc w:val="both"/>
        <w:rPr>
          <w:sz w:val="22"/>
        </w:rPr>
      </w:pPr>
      <w:r>
        <w:rPr>
          <w:sz w:val="22"/>
        </w:rPr>
        <w:t>A study of corporate governance in other segments of the financial sector putting</w:t>
      </w:r>
      <w:r>
        <w:rPr>
          <w:spacing w:val="-3"/>
          <w:sz w:val="22"/>
        </w:rPr>
        <w:t> </w:t>
      </w:r>
      <w:r>
        <w:rPr>
          <w:sz w:val="22"/>
        </w:rPr>
        <w:t>the</w:t>
      </w:r>
      <w:r>
        <w:rPr>
          <w:spacing w:val="-2"/>
          <w:sz w:val="22"/>
        </w:rPr>
        <w:t> </w:t>
      </w:r>
      <w:r>
        <w:rPr>
          <w:sz w:val="22"/>
        </w:rPr>
        <w:t>mind</w:t>
      </w:r>
      <w:r>
        <w:rPr>
          <w:spacing w:val="-3"/>
          <w:sz w:val="22"/>
        </w:rPr>
        <w:t> </w:t>
      </w:r>
      <w:r>
        <w:rPr>
          <w:sz w:val="22"/>
        </w:rPr>
        <w:t>the CBN</w:t>
      </w:r>
      <w:r>
        <w:rPr>
          <w:spacing w:val="-3"/>
          <w:sz w:val="22"/>
        </w:rPr>
        <w:t> </w:t>
      </w:r>
      <w:r>
        <w:rPr>
          <w:sz w:val="22"/>
        </w:rPr>
        <w:t>Guidelines</w:t>
      </w:r>
      <w:r>
        <w:rPr>
          <w:spacing w:val="-1"/>
          <w:sz w:val="22"/>
        </w:rPr>
        <w:t> </w:t>
      </w:r>
      <w:r>
        <w:rPr>
          <w:sz w:val="22"/>
        </w:rPr>
        <w:t>for</w:t>
      </w:r>
      <w:r>
        <w:rPr>
          <w:spacing w:val="-4"/>
          <w:sz w:val="22"/>
        </w:rPr>
        <w:t> </w:t>
      </w:r>
      <w:r>
        <w:rPr>
          <w:sz w:val="22"/>
        </w:rPr>
        <w:t>Licensing</w:t>
      </w:r>
      <w:r>
        <w:rPr>
          <w:spacing w:val="-3"/>
          <w:sz w:val="22"/>
        </w:rPr>
        <w:t> </w:t>
      </w:r>
      <w:r>
        <w:rPr>
          <w:sz w:val="22"/>
        </w:rPr>
        <w:t>and</w:t>
      </w:r>
      <w:r>
        <w:rPr>
          <w:spacing w:val="-3"/>
          <w:sz w:val="22"/>
        </w:rPr>
        <w:t> </w:t>
      </w:r>
      <w:r>
        <w:rPr>
          <w:sz w:val="22"/>
        </w:rPr>
        <w:t>Regulation</w:t>
      </w:r>
      <w:r>
        <w:rPr>
          <w:spacing w:val="-3"/>
          <w:sz w:val="22"/>
        </w:rPr>
        <w:t> </w:t>
      </w:r>
      <w:r>
        <w:rPr>
          <w:sz w:val="22"/>
        </w:rPr>
        <w:t>for</w:t>
      </w:r>
      <w:r>
        <w:rPr>
          <w:spacing w:val="-2"/>
          <w:sz w:val="22"/>
        </w:rPr>
        <w:t> </w:t>
      </w:r>
      <w:r>
        <w:rPr>
          <w:sz w:val="22"/>
        </w:rPr>
        <w:t>Financial Holding Company in Nigeria. This would be beneficial as to proffering a better understanding of corporate governance in other sectors of the financial system in Nigeria with a view to addressing the similarities and differences of the roles of corporate governance;</w:t>
      </w:r>
    </w:p>
    <w:p>
      <w:pPr>
        <w:pStyle w:val="ListParagraph"/>
        <w:numPr>
          <w:ilvl w:val="0"/>
          <w:numId w:val="69"/>
        </w:numPr>
        <w:tabs>
          <w:tab w:pos="2223" w:val="left" w:leader="none"/>
          <w:tab w:pos="2225" w:val="left" w:leader="none"/>
        </w:tabs>
        <w:spacing w:line="480" w:lineRule="auto" w:before="1" w:after="0"/>
        <w:ind w:left="2225" w:right="1441" w:hanging="360"/>
        <w:jc w:val="both"/>
        <w:rPr>
          <w:sz w:val="22"/>
        </w:rPr>
      </w:pPr>
      <w:r>
        <w:rPr>
          <w:sz w:val="22"/>
        </w:rPr>
        <w:t>A further research of corporate governance in the light of the CBN Code of Corporate Governance for Banks and Discount Houses 2014;</w:t>
      </w:r>
    </w:p>
    <w:p>
      <w:pPr>
        <w:pStyle w:val="ListParagraph"/>
        <w:numPr>
          <w:ilvl w:val="0"/>
          <w:numId w:val="69"/>
        </w:numPr>
        <w:tabs>
          <w:tab w:pos="2223" w:val="left" w:leader="none"/>
          <w:tab w:pos="2225" w:val="left" w:leader="none"/>
        </w:tabs>
        <w:spacing w:line="480" w:lineRule="auto" w:before="0" w:after="0"/>
        <w:ind w:left="2225" w:right="1436" w:hanging="360"/>
        <w:jc w:val="both"/>
        <w:rPr>
          <w:sz w:val="22"/>
        </w:rPr>
      </w:pPr>
      <w:r>
        <w:rPr>
          <w:sz w:val="22"/>
        </w:rPr>
        <w:t>A research into the unification of both the mandatory and soft law regimes of corporate governance framework in the financial sector vis-a-vis Financial Reporting Council of Nigeria Code of Corporate Governance 2015 as it relates to the financial sector; and</w:t>
      </w:r>
    </w:p>
    <w:p>
      <w:pPr>
        <w:pStyle w:val="ListParagraph"/>
        <w:numPr>
          <w:ilvl w:val="0"/>
          <w:numId w:val="69"/>
        </w:numPr>
        <w:tabs>
          <w:tab w:pos="2223" w:val="left" w:leader="none"/>
          <w:tab w:pos="2225" w:val="left" w:leader="none"/>
        </w:tabs>
        <w:spacing w:line="477" w:lineRule="auto" w:before="1" w:after="0"/>
        <w:ind w:left="2225" w:right="1441" w:hanging="360"/>
        <w:jc w:val="both"/>
        <w:rPr>
          <w:sz w:val="22"/>
        </w:rPr>
      </w:pPr>
      <w:r>
        <w:rPr>
          <w:sz w:val="22"/>
        </w:rPr>
        <w:t>The</w:t>
      </w:r>
      <w:r>
        <w:rPr>
          <w:spacing w:val="-2"/>
          <w:sz w:val="22"/>
        </w:rPr>
        <w:t> </w:t>
      </w:r>
      <w:r>
        <w:rPr>
          <w:sz w:val="22"/>
        </w:rPr>
        <w:t>role</w:t>
      </w:r>
      <w:r>
        <w:rPr>
          <w:spacing w:val="-1"/>
          <w:sz w:val="22"/>
        </w:rPr>
        <w:t> </w:t>
      </w:r>
      <w:r>
        <w:rPr>
          <w:sz w:val="22"/>
        </w:rPr>
        <w:t>of</w:t>
      </w:r>
      <w:r>
        <w:rPr>
          <w:spacing w:val="-2"/>
          <w:sz w:val="22"/>
        </w:rPr>
        <w:t> </w:t>
      </w:r>
      <w:r>
        <w:rPr>
          <w:sz w:val="22"/>
        </w:rPr>
        <w:t>institutional</w:t>
      </w:r>
      <w:r>
        <w:rPr>
          <w:spacing w:val="-2"/>
          <w:sz w:val="22"/>
        </w:rPr>
        <w:t> </w:t>
      </w:r>
      <w:r>
        <w:rPr>
          <w:sz w:val="22"/>
        </w:rPr>
        <w:t>investors</w:t>
      </w:r>
      <w:r>
        <w:rPr>
          <w:spacing w:val="-2"/>
          <w:sz w:val="22"/>
        </w:rPr>
        <w:t> </w:t>
      </w:r>
      <w:r>
        <w:rPr>
          <w:sz w:val="22"/>
        </w:rPr>
        <w:t>in</w:t>
      </w:r>
      <w:r>
        <w:rPr>
          <w:spacing w:val="-3"/>
          <w:sz w:val="22"/>
        </w:rPr>
        <w:t> </w:t>
      </w:r>
      <w:r>
        <w:rPr>
          <w:sz w:val="22"/>
        </w:rPr>
        <w:t>promoting</w:t>
      </w:r>
      <w:r>
        <w:rPr>
          <w:spacing w:val="-3"/>
          <w:sz w:val="22"/>
        </w:rPr>
        <w:t> </w:t>
      </w:r>
      <w:r>
        <w:rPr>
          <w:sz w:val="22"/>
        </w:rPr>
        <w:t>corporate</w:t>
      </w:r>
      <w:r>
        <w:rPr>
          <w:spacing w:val="-2"/>
          <w:sz w:val="22"/>
        </w:rPr>
        <w:t> </w:t>
      </w:r>
      <w:r>
        <w:rPr>
          <w:sz w:val="22"/>
        </w:rPr>
        <w:t>governance</w:t>
      </w:r>
      <w:r>
        <w:rPr>
          <w:spacing w:val="-1"/>
          <w:sz w:val="22"/>
        </w:rPr>
        <w:t> </w:t>
      </w:r>
      <w:r>
        <w:rPr>
          <w:sz w:val="22"/>
        </w:rPr>
        <w:t>in</w:t>
      </w:r>
      <w:r>
        <w:rPr>
          <w:spacing w:val="-4"/>
          <w:sz w:val="22"/>
        </w:rPr>
        <w:t> </w:t>
      </w:r>
      <w:r>
        <w:rPr>
          <w:sz w:val="22"/>
        </w:rPr>
        <w:t>banks who are not subsidiaries of HoldCo.</w:t>
      </w:r>
    </w:p>
    <w:p>
      <w:pPr>
        <w:pStyle w:val="Heading2"/>
        <w:numPr>
          <w:ilvl w:val="1"/>
          <w:numId w:val="68"/>
        </w:numPr>
        <w:tabs>
          <w:tab w:pos="1865" w:val="left" w:leader="none"/>
        </w:tabs>
        <w:spacing w:line="240" w:lineRule="auto" w:before="7" w:after="0"/>
        <w:ind w:left="1865" w:right="0" w:hanging="720"/>
        <w:jc w:val="left"/>
      </w:pPr>
      <w:r>
        <w:rPr/>
        <w:t>CONTRIBUTION</w:t>
      </w:r>
      <w:r>
        <w:rPr>
          <w:spacing w:val="-12"/>
        </w:rPr>
        <w:t> </w:t>
      </w:r>
      <w:r>
        <w:rPr/>
        <w:t>TO</w:t>
      </w:r>
      <w:r>
        <w:rPr>
          <w:spacing w:val="-12"/>
        </w:rPr>
        <w:t> </w:t>
      </w:r>
      <w:r>
        <w:rPr>
          <w:spacing w:val="-2"/>
        </w:rPr>
        <w:t>KNOWLEDGE</w:t>
      </w:r>
    </w:p>
    <w:p>
      <w:pPr>
        <w:pStyle w:val="BodyText"/>
        <w:spacing w:line="480" w:lineRule="auto" w:before="265"/>
        <w:ind w:left="1865" w:right="1439"/>
        <w:jc w:val="both"/>
      </w:pPr>
      <w:r>
        <w:rPr/>
        <w:t>In the above light, I have been able to reach out and explore by empirical methodology </w:t>
      </w:r>
      <w:r>
        <w:rPr>
          <w:i/>
        </w:rPr>
        <w:t>vis-a-vis </w:t>
      </w:r>
      <w:r>
        <w:rPr/>
        <w:t>the theoretical provisions of some of the Mandatory Statutory and the Soft law regimes of corporate governance codes, the depths</w:t>
      </w:r>
      <w:r>
        <w:rPr>
          <w:spacing w:val="40"/>
        </w:rPr>
        <w:t> </w:t>
      </w:r>
      <w:r>
        <w:rPr/>
        <w:t>and immense benefits attendant to the genuine practice of sound corporate governance that banks in Nigeria should adopt to avoid suffocating crisis, thus, giving birth to banking sector tranquillity and banking </w:t>
      </w:r>
      <w:r>
        <w:rPr>
          <w:i/>
        </w:rPr>
        <w:t>ne plus ultra</w:t>
      </w:r>
      <w:r>
        <w:rPr/>
        <w:t>.</w:t>
      </w:r>
    </w:p>
    <w:p>
      <w:pPr>
        <w:spacing w:after="0" w:line="480" w:lineRule="auto"/>
        <w:jc w:val="both"/>
        <w:sectPr>
          <w:pgSz w:w="11910" w:h="16840"/>
          <w:pgMar w:header="0" w:footer="1454" w:top="1360" w:bottom="1640" w:left="840" w:right="400"/>
        </w:sectPr>
      </w:pPr>
    </w:p>
    <w:p>
      <w:pPr>
        <w:pStyle w:val="BodyText"/>
        <w:spacing w:line="480" w:lineRule="auto" w:before="37"/>
        <w:ind w:left="1865" w:right="1440"/>
        <w:jc w:val="both"/>
      </w:pPr>
      <w:r>
        <w:rPr/>
        <w:t>Drawing a distinction between corporate governance framework and corporate governance structure, I have critically identified and constructively engage corporate governance challenges of the Regulator and the banks in Nigeria and has proffered suggestions in form of recommendations on how best the challenges can be tackled to prop the Central Bank of Nigeria and Bank’s internal framework of corporate governance.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
      </w:pPr>
    </w:p>
    <w:p>
      <w:pPr>
        <w:pStyle w:val="Heading5"/>
        <w:ind w:left="1192" w:right="2371"/>
        <w:jc w:val="center"/>
      </w:pPr>
      <w:r>
        <w:rPr>
          <w:spacing w:val="-2"/>
        </w:rPr>
        <w:t>BIBILIOGRAPHY</w:t>
      </w:r>
    </w:p>
    <w:p>
      <w:pPr>
        <w:pStyle w:val="BodyText"/>
        <w:rPr>
          <w:b/>
        </w:rPr>
      </w:pPr>
    </w:p>
    <w:p>
      <w:pPr>
        <w:pStyle w:val="ListParagraph"/>
        <w:numPr>
          <w:ilvl w:val="0"/>
          <w:numId w:val="70"/>
        </w:numPr>
        <w:tabs>
          <w:tab w:pos="1863" w:val="left" w:leader="none"/>
        </w:tabs>
        <w:spacing w:line="240" w:lineRule="auto" w:before="0" w:after="0"/>
        <w:ind w:left="1863" w:right="0" w:hanging="358"/>
        <w:jc w:val="left"/>
        <w:rPr>
          <w:b/>
          <w:sz w:val="22"/>
        </w:rPr>
      </w:pPr>
      <w:r>
        <w:rPr>
          <w:b/>
          <w:spacing w:val="-2"/>
          <w:sz w:val="22"/>
          <w:u w:val="single"/>
        </w:rPr>
        <w:t>BOOKS</w:t>
      </w:r>
    </w:p>
    <w:p>
      <w:pPr>
        <w:pStyle w:val="BodyText"/>
        <w:spacing w:before="3"/>
        <w:rPr>
          <w:b/>
        </w:rPr>
      </w:pPr>
    </w:p>
    <w:p>
      <w:pPr>
        <w:tabs>
          <w:tab w:pos="4025" w:val="left" w:leader="none"/>
          <w:tab w:pos="4642" w:val="left" w:leader="none"/>
        </w:tabs>
        <w:spacing w:line="237" w:lineRule="auto" w:before="0"/>
        <w:ind w:left="3507" w:right="1439" w:hanging="1592"/>
        <w:jc w:val="left"/>
        <w:rPr>
          <w:sz w:val="22"/>
        </w:rPr>
      </w:pPr>
      <w:r>
        <w:rPr>
          <w:sz w:val="22"/>
        </w:rPr>
        <w:t>Ajogwu, F.,</w:t>
        <w:tab/>
        <w:tab/>
      </w:r>
      <w:r>
        <w:rPr>
          <w:spacing w:val="-10"/>
          <w:sz w:val="22"/>
        </w:rPr>
        <w:t>-</w:t>
      </w:r>
      <w:r>
        <w:rPr>
          <w:sz w:val="22"/>
        </w:rPr>
        <w:tab/>
      </w:r>
      <w:r>
        <w:rPr>
          <w:i/>
          <w:sz w:val="22"/>
        </w:rPr>
        <w:t>Corporate</w:t>
      </w:r>
      <w:r>
        <w:rPr>
          <w:i/>
          <w:spacing w:val="-7"/>
          <w:sz w:val="22"/>
        </w:rPr>
        <w:t> </w:t>
      </w:r>
      <w:r>
        <w:rPr>
          <w:i/>
          <w:sz w:val="22"/>
        </w:rPr>
        <w:t>Governance</w:t>
      </w:r>
      <w:r>
        <w:rPr>
          <w:i/>
          <w:spacing w:val="-6"/>
          <w:sz w:val="22"/>
        </w:rPr>
        <w:t> </w:t>
      </w:r>
      <w:r>
        <w:rPr>
          <w:i/>
          <w:sz w:val="22"/>
        </w:rPr>
        <w:t>and</w:t>
      </w:r>
      <w:r>
        <w:rPr>
          <w:i/>
          <w:spacing w:val="-7"/>
          <w:sz w:val="22"/>
        </w:rPr>
        <w:t> </w:t>
      </w:r>
      <w:r>
        <w:rPr>
          <w:i/>
          <w:sz w:val="22"/>
        </w:rPr>
        <w:t>Group</w:t>
      </w:r>
      <w:r>
        <w:rPr>
          <w:i/>
          <w:spacing w:val="-8"/>
          <w:sz w:val="22"/>
        </w:rPr>
        <w:t> </w:t>
      </w:r>
      <w:r>
        <w:rPr>
          <w:i/>
          <w:sz w:val="22"/>
        </w:rPr>
        <w:t>Dynamics</w:t>
      </w:r>
      <w:r>
        <w:rPr>
          <w:sz w:val="22"/>
        </w:rPr>
        <w:t>,</w:t>
      </w:r>
      <w:r>
        <w:rPr>
          <w:spacing w:val="-7"/>
          <w:sz w:val="22"/>
        </w:rPr>
        <w:t> </w:t>
      </w:r>
      <w:r>
        <w:rPr>
          <w:sz w:val="22"/>
        </w:rPr>
        <w:t>Lagos: Centre for Commercial Law Development, 2013.</w:t>
      </w:r>
    </w:p>
    <w:p>
      <w:pPr>
        <w:pStyle w:val="BodyText"/>
        <w:spacing w:before="2"/>
      </w:pPr>
    </w:p>
    <w:p>
      <w:pPr>
        <w:tabs>
          <w:tab w:pos="4025" w:val="left" w:leader="none"/>
          <w:tab w:pos="4745" w:val="left" w:leader="none"/>
        </w:tabs>
        <w:spacing w:before="0"/>
        <w:ind w:left="1526" w:right="2189" w:firstLine="338"/>
        <w:jc w:val="left"/>
        <w:rPr>
          <w:sz w:val="22"/>
        </w:rPr>
      </w:pPr>
      <w:r>
        <w:rPr>
          <w:sz w:val="22"/>
        </w:rPr>
        <w:t>Azinge, E.,</w:t>
        <w:tab/>
      </w:r>
      <w:r>
        <w:rPr>
          <w:spacing w:val="-12"/>
          <w:sz w:val="22"/>
        </w:rPr>
        <w:t>-</w:t>
      </w:r>
      <w:r>
        <w:rPr>
          <w:sz w:val="22"/>
        </w:rPr>
        <w:tab/>
      </w:r>
      <w:r>
        <w:rPr>
          <w:i/>
          <w:sz w:val="22"/>
        </w:rPr>
        <w:t>Corporate</w:t>
      </w:r>
      <w:r>
        <w:rPr>
          <w:i/>
          <w:spacing w:val="-11"/>
          <w:sz w:val="22"/>
        </w:rPr>
        <w:t> </w:t>
      </w:r>
      <w:r>
        <w:rPr>
          <w:i/>
          <w:sz w:val="22"/>
        </w:rPr>
        <w:t>Governance</w:t>
      </w:r>
      <w:r>
        <w:rPr>
          <w:i/>
          <w:spacing w:val="-10"/>
          <w:sz w:val="22"/>
        </w:rPr>
        <w:t> </w:t>
      </w:r>
      <w:r>
        <w:rPr>
          <w:i/>
          <w:sz w:val="22"/>
        </w:rPr>
        <w:t>and</w:t>
      </w:r>
      <w:r>
        <w:rPr>
          <w:i/>
          <w:spacing w:val="-12"/>
          <w:sz w:val="22"/>
        </w:rPr>
        <w:t> </w:t>
      </w:r>
      <w:r>
        <w:rPr>
          <w:i/>
          <w:sz w:val="22"/>
        </w:rPr>
        <w:t>Responsibility</w:t>
      </w:r>
      <w:r>
        <w:rPr>
          <w:sz w:val="22"/>
        </w:rPr>
        <w:t>, </w:t>
      </w:r>
      <w:r>
        <w:rPr>
          <w:spacing w:val="-2"/>
          <w:sz w:val="22"/>
        </w:rPr>
        <w:t>Nigerian</w:t>
      </w:r>
    </w:p>
    <w:p>
      <w:pPr>
        <w:pStyle w:val="BodyText"/>
        <w:ind w:left="4745"/>
      </w:pPr>
      <w:r>
        <w:rPr/>
        <w:t>Institute</w:t>
      </w:r>
      <w:r>
        <w:rPr>
          <w:spacing w:val="-5"/>
        </w:rPr>
        <w:t> </w:t>
      </w:r>
      <w:r>
        <w:rPr/>
        <w:t>of</w:t>
      </w:r>
      <w:r>
        <w:rPr>
          <w:spacing w:val="-2"/>
        </w:rPr>
        <w:t> </w:t>
      </w:r>
      <w:r>
        <w:rPr/>
        <w:t>Advanced</w:t>
      </w:r>
      <w:r>
        <w:rPr>
          <w:spacing w:val="-5"/>
        </w:rPr>
        <w:t> </w:t>
      </w:r>
      <w:r>
        <w:rPr/>
        <w:t>Legal</w:t>
      </w:r>
      <w:r>
        <w:rPr>
          <w:spacing w:val="-6"/>
        </w:rPr>
        <w:t> </w:t>
      </w:r>
      <w:r>
        <w:rPr/>
        <w:t>Studies,</w:t>
      </w:r>
      <w:r>
        <w:rPr>
          <w:spacing w:val="-3"/>
        </w:rPr>
        <w:t> </w:t>
      </w:r>
      <w:r>
        <w:rPr/>
        <w:t>Lagos,</w:t>
      </w:r>
      <w:r>
        <w:rPr>
          <w:spacing w:val="44"/>
        </w:rPr>
        <w:t> </w:t>
      </w:r>
      <w:r>
        <w:rPr>
          <w:spacing w:val="-4"/>
        </w:rPr>
        <w:t>2014.</w:t>
      </w:r>
    </w:p>
    <w:p>
      <w:pPr>
        <w:pStyle w:val="BodyText"/>
        <w:spacing w:before="6"/>
        <w:rPr>
          <w:sz w:val="17"/>
        </w:rPr>
      </w:pPr>
    </w:p>
    <w:p>
      <w:pPr>
        <w:spacing w:after="0"/>
        <w:rPr>
          <w:sz w:val="17"/>
        </w:rPr>
        <w:sectPr>
          <w:pgSz w:w="11910" w:h="16840"/>
          <w:pgMar w:header="0" w:footer="1454" w:top="1360" w:bottom="1640" w:left="840" w:right="400"/>
        </w:sectPr>
      </w:pPr>
    </w:p>
    <w:p>
      <w:pPr>
        <w:pStyle w:val="BodyText"/>
        <w:spacing w:before="56"/>
      </w:pPr>
    </w:p>
    <w:p>
      <w:pPr>
        <w:pStyle w:val="BodyText"/>
        <w:ind w:left="1145"/>
      </w:pPr>
      <w:r>
        <w:rPr>
          <w:spacing w:val="-2"/>
        </w:rPr>
        <w:t>Hilltop</w:t>
      </w:r>
    </w:p>
    <w:p>
      <w:pPr>
        <w:tabs>
          <w:tab w:pos="2244" w:val="left" w:leader="none"/>
          <w:tab w:pos="2964" w:val="left" w:leader="none"/>
        </w:tabs>
        <w:spacing w:before="56"/>
        <w:ind w:left="84" w:right="0" w:firstLine="0"/>
        <w:jc w:val="left"/>
        <w:rPr>
          <w:sz w:val="22"/>
        </w:rPr>
      </w:pPr>
      <w:r>
        <w:rPr/>
        <w:br w:type="column"/>
      </w:r>
      <w:r>
        <w:rPr>
          <w:sz w:val="22"/>
        </w:rPr>
        <w:t>Amupitan,</w:t>
      </w:r>
      <w:r>
        <w:rPr>
          <w:spacing w:val="-8"/>
          <w:sz w:val="22"/>
        </w:rPr>
        <w:t> </w:t>
      </w:r>
      <w:r>
        <w:rPr>
          <w:spacing w:val="-2"/>
          <w:sz w:val="22"/>
        </w:rPr>
        <w:t>J.O.,</w:t>
      </w:r>
      <w:r>
        <w:rPr>
          <w:sz w:val="22"/>
        </w:rPr>
        <w:tab/>
      </w:r>
      <w:r>
        <w:rPr>
          <w:spacing w:val="-10"/>
          <w:sz w:val="22"/>
        </w:rPr>
        <w:t>-</w:t>
      </w:r>
      <w:r>
        <w:rPr>
          <w:sz w:val="22"/>
        </w:rPr>
        <w:tab/>
      </w:r>
      <w:r>
        <w:rPr>
          <w:i/>
          <w:sz w:val="22"/>
        </w:rPr>
        <w:t>Corporate</w:t>
      </w:r>
      <w:r>
        <w:rPr>
          <w:i/>
          <w:spacing w:val="-8"/>
          <w:sz w:val="22"/>
        </w:rPr>
        <w:t> </w:t>
      </w:r>
      <w:r>
        <w:rPr>
          <w:i/>
          <w:sz w:val="22"/>
        </w:rPr>
        <w:t>Governance:</w:t>
      </w:r>
      <w:r>
        <w:rPr>
          <w:i/>
          <w:spacing w:val="-6"/>
          <w:sz w:val="22"/>
        </w:rPr>
        <w:t> </w:t>
      </w:r>
      <w:r>
        <w:rPr>
          <w:i/>
          <w:sz w:val="22"/>
        </w:rPr>
        <w:t>Models</w:t>
      </w:r>
      <w:r>
        <w:rPr>
          <w:i/>
          <w:spacing w:val="-4"/>
          <w:sz w:val="22"/>
        </w:rPr>
        <w:t> </w:t>
      </w:r>
      <w:r>
        <w:rPr>
          <w:i/>
          <w:sz w:val="22"/>
        </w:rPr>
        <w:t>and</w:t>
      </w:r>
      <w:r>
        <w:rPr>
          <w:i/>
          <w:spacing w:val="-4"/>
          <w:sz w:val="22"/>
        </w:rPr>
        <w:t> </w:t>
      </w:r>
      <w:r>
        <w:rPr>
          <w:i/>
          <w:spacing w:val="-2"/>
          <w:sz w:val="22"/>
        </w:rPr>
        <w:t>Principles</w:t>
      </w:r>
      <w:r>
        <w:rPr>
          <w:spacing w:val="-2"/>
          <w:sz w:val="22"/>
        </w:rPr>
        <w:t>,</w:t>
      </w:r>
    </w:p>
    <w:p>
      <w:pPr>
        <w:pStyle w:val="BodyText"/>
      </w:pPr>
    </w:p>
    <w:p>
      <w:pPr>
        <w:pStyle w:val="BodyText"/>
        <w:ind w:left="2633"/>
      </w:pPr>
      <w:r>
        <w:rPr/>
        <w:t>Publishers,</w:t>
      </w:r>
      <w:r>
        <w:rPr>
          <w:spacing w:val="-6"/>
        </w:rPr>
        <w:t> </w:t>
      </w:r>
      <w:r>
        <w:rPr/>
        <w:t>Ibadan</w:t>
      </w:r>
      <w:r>
        <w:rPr>
          <w:spacing w:val="-3"/>
        </w:rPr>
        <w:t> </w:t>
      </w:r>
      <w:r>
        <w:rPr/>
        <w:t>&amp;</w:t>
      </w:r>
      <w:r>
        <w:rPr>
          <w:spacing w:val="-4"/>
        </w:rPr>
        <w:t> </w:t>
      </w:r>
      <w:r>
        <w:rPr/>
        <w:t>Lagos,</w:t>
      </w:r>
      <w:r>
        <w:rPr>
          <w:spacing w:val="-4"/>
        </w:rPr>
        <w:t> </w:t>
      </w:r>
      <w:r>
        <w:rPr>
          <w:spacing w:val="-2"/>
        </w:rPr>
        <w:t>2008.</w:t>
      </w:r>
    </w:p>
    <w:p>
      <w:pPr>
        <w:tabs>
          <w:tab w:pos="2244" w:val="left" w:leader="none"/>
        </w:tabs>
        <w:spacing w:before="267"/>
        <w:ind w:left="1903" w:right="1937" w:hanging="1820"/>
        <w:jc w:val="left"/>
        <w:rPr>
          <w:sz w:val="22"/>
        </w:rPr>
      </w:pPr>
      <w:r>
        <w:rPr>
          <w:sz w:val="22"/>
        </w:rPr>
        <w:t>Biegelman, M.T -</w:t>
        <w:tab/>
        <w:tab/>
      </w:r>
      <w:r>
        <w:rPr>
          <w:i/>
          <w:sz w:val="22"/>
        </w:rPr>
        <w:t>Executive</w:t>
      </w:r>
      <w:r>
        <w:rPr>
          <w:i/>
          <w:spacing w:val="-7"/>
          <w:sz w:val="22"/>
        </w:rPr>
        <w:t> </w:t>
      </w:r>
      <w:r>
        <w:rPr>
          <w:i/>
          <w:sz w:val="22"/>
        </w:rPr>
        <w:t>Roadmap</w:t>
      </w:r>
      <w:r>
        <w:rPr>
          <w:i/>
          <w:spacing w:val="-6"/>
          <w:sz w:val="22"/>
        </w:rPr>
        <w:t> </w:t>
      </w:r>
      <w:r>
        <w:rPr>
          <w:i/>
          <w:sz w:val="22"/>
        </w:rPr>
        <w:t>to</w:t>
      </w:r>
      <w:r>
        <w:rPr>
          <w:i/>
          <w:spacing w:val="-5"/>
          <w:sz w:val="22"/>
        </w:rPr>
        <w:t> </w:t>
      </w:r>
      <w:r>
        <w:rPr>
          <w:i/>
          <w:sz w:val="22"/>
        </w:rPr>
        <w:t>Fraud</w:t>
      </w:r>
      <w:r>
        <w:rPr>
          <w:i/>
          <w:spacing w:val="-6"/>
          <w:sz w:val="22"/>
        </w:rPr>
        <w:t> </w:t>
      </w:r>
      <w:r>
        <w:rPr>
          <w:i/>
          <w:sz w:val="22"/>
        </w:rPr>
        <w:t>Prevention</w:t>
      </w:r>
      <w:r>
        <w:rPr>
          <w:i/>
          <w:spacing w:val="-6"/>
          <w:sz w:val="22"/>
        </w:rPr>
        <w:t> </w:t>
      </w:r>
      <w:r>
        <w:rPr>
          <w:i/>
          <w:sz w:val="22"/>
        </w:rPr>
        <w:t>and</w:t>
      </w:r>
      <w:r>
        <w:rPr>
          <w:i/>
          <w:spacing w:val="-6"/>
          <w:sz w:val="22"/>
        </w:rPr>
        <w:t> </w:t>
      </w:r>
      <w:r>
        <w:rPr>
          <w:i/>
          <w:sz w:val="22"/>
        </w:rPr>
        <w:t>Internal Control, </w:t>
      </w:r>
      <w:r>
        <w:rPr>
          <w:sz w:val="22"/>
        </w:rPr>
        <w:t>John Wiley, New Jersey, USA, 2006.</w:t>
      </w:r>
    </w:p>
    <w:p>
      <w:pPr>
        <w:pStyle w:val="BodyText"/>
      </w:pPr>
    </w:p>
    <w:p>
      <w:pPr>
        <w:pStyle w:val="BodyText"/>
        <w:spacing w:before="1"/>
      </w:pPr>
    </w:p>
    <w:p>
      <w:pPr>
        <w:tabs>
          <w:tab w:pos="2244" w:val="left" w:leader="none"/>
          <w:tab w:pos="2964" w:val="left" w:leader="none"/>
        </w:tabs>
        <w:spacing w:before="1"/>
        <w:ind w:left="105" w:right="1657" w:firstLine="0"/>
        <w:jc w:val="left"/>
        <w:rPr>
          <w:i/>
          <w:sz w:val="22"/>
        </w:rPr>
      </w:pPr>
      <w:r>
        <w:rPr>
          <w:sz w:val="22"/>
        </w:rPr>
        <w:t>Boatright, J.,</w:t>
        <w:tab/>
      </w:r>
      <w:r>
        <w:rPr>
          <w:spacing w:val="-10"/>
          <w:sz w:val="22"/>
        </w:rPr>
        <w:t>-</w:t>
      </w:r>
      <w:r>
        <w:rPr>
          <w:sz w:val="22"/>
        </w:rPr>
        <w:tab/>
      </w:r>
      <w:r>
        <w:rPr>
          <w:i/>
          <w:sz w:val="22"/>
        </w:rPr>
        <w:t>Ethics</w:t>
      </w:r>
      <w:r>
        <w:rPr>
          <w:i/>
          <w:spacing w:val="-5"/>
          <w:sz w:val="22"/>
        </w:rPr>
        <w:t> </w:t>
      </w:r>
      <w:r>
        <w:rPr>
          <w:i/>
          <w:sz w:val="22"/>
        </w:rPr>
        <w:t>and</w:t>
      </w:r>
      <w:r>
        <w:rPr>
          <w:i/>
          <w:spacing w:val="-7"/>
          <w:sz w:val="22"/>
        </w:rPr>
        <w:t> </w:t>
      </w:r>
      <w:r>
        <w:rPr>
          <w:i/>
          <w:sz w:val="22"/>
        </w:rPr>
        <w:t>Corporate</w:t>
      </w:r>
      <w:r>
        <w:rPr>
          <w:i/>
          <w:spacing w:val="-8"/>
          <w:sz w:val="22"/>
        </w:rPr>
        <w:t> </w:t>
      </w:r>
      <w:r>
        <w:rPr>
          <w:i/>
          <w:sz w:val="22"/>
        </w:rPr>
        <w:t>Governance:</w:t>
      </w:r>
      <w:r>
        <w:rPr>
          <w:i/>
          <w:spacing w:val="-6"/>
          <w:sz w:val="22"/>
        </w:rPr>
        <w:t> </w:t>
      </w:r>
      <w:r>
        <w:rPr>
          <w:i/>
          <w:sz w:val="22"/>
        </w:rPr>
        <w:t>Justifying</w:t>
      </w:r>
      <w:r>
        <w:rPr>
          <w:i/>
          <w:spacing w:val="-7"/>
          <w:sz w:val="22"/>
        </w:rPr>
        <w:t> </w:t>
      </w:r>
      <w:r>
        <w:rPr>
          <w:i/>
          <w:sz w:val="22"/>
        </w:rPr>
        <w:t>the Role of</w:t>
      </w:r>
    </w:p>
    <w:p>
      <w:pPr>
        <w:spacing w:after="0"/>
        <w:jc w:val="left"/>
        <w:rPr>
          <w:sz w:val="22"/>
        </w:rPr>
        <w:sectPr>
          <w:type w:val="continuous"/>
          <w:pgSz w:w="11910" w:h="16840"/>
          <w:pgMar w:header="0" w:footer="1454" w:top="800" w:bottom="1360" w:left="840" w:right="400"/>
          <w:cols w:num="2" w:equalWidth="0">
            <w:col w:w="1742" w:space="40"/>
            <w:col w:w="8888"/>
          </w:cols>
        </w:sectPr>
      </w:pPr>
    </w:p>
    <w:p>
      <w:pPr>
        <w:spacing w:before="37"/>
        <w:ind w:left="4745" w:right="1304" w:firstLine="0"/>
        <w:jc w:val="left"/>
        <w:rPr>
          <w:sz w:val="22"/>
        </w:rPr>
      </w:pPr>
      <w:r>
        <w:rPr>
          <w:i/>
          <w:sz w:val="22"/>
        </w:rPr>
        <w:t>the</w:t>
      </w:r>
      <w:r>
        <w:rPr>
          <w:i/>
          <w:spacing w:val="-6"/>
          <w:sz w:val="22"/>
        </w:rPr>
        <w:t> </w:t>
      </w:r>
      <w:r>
        <w:rPr>
          <w:i/>
          <w:sz w:val="22"/>
        </w:rPr>
        <w:t>Shareholder</w:t>
      </w:r>
      <w:r>
        <w:rPr>
          <w:sz w:val="22"/>
        </w:rPr>
        <w:t>,The</w:t>
      </w:r>
      <w:r>
        <w:rPr>
          <w:spacing w:val="-6"/>
          <w:sz w:val="22"/>
        </w:rPr>
        <w:t> </w:t>
      </w:r>
      <w:r>
        <w:rPr>
          <w:sz w:val="22"/>
        </w:rPr>
        <w:t>Blackwell</w:t>
      </w:r>
      <w:r>
        <w:rPr>
          <w:spacing w:val="-6"/>
          <w:sz w:val="22"/>
        </w:rPr>
        <w:t> </w:t>
      </w:r>
      <w:r>
        <w:rPr>
          <w:sz w:val="22"/>
        </w:rPr>
        <w:t>Guide</w:t>
      </w:r>
      <w:r>
        <w:rPr>
          <w:spacing w:val="-8"/>
          <w:sz w:val="22"/>
        </w:rPr>
        <w:t> </w:t>
      </w:r>
      <w:r>
        <w:rPr>
          <w:sz w:val="22"/>
        </w:rPr>
        <w:t>to</w:t>
      </w:r>
      <w:r>
        <w:rPr>
          <w:spacing w:val="-8"/>
          <w:sz w:val="22"/>
        </w:rPr>
        <w:t> </w:t>
      </w:r>
      <w:r>
        <w:rPr>
          <w:sz w:val="22"/>
        </w:rPr>
        <w:t>Business Ethics,</w:t>
      </w:r>
      <w:r>
        <w:rPr>
          <w:spacing w:val="40"/>
          <w:sz w:val="22"/>
        </w:rPr>
        <w:t> </w:t>
      </w:r>
      <w:r>
        <w:rPr>
          <w:sz w:val="22"/>
        </w:rPr>
        <w:t>2001.</w:t>
      </w:r>
    </w:p>
    <w:p>
      <w:pPr>
        <w:pStyle w:val="BodyText"/>
        <w:spacing w:before="3"/>
      </w:pPr>
    </w:p>
    <w:p>
      <w:pPr>
        <w:tabs>
          <w:tab w:pos="4025" w:val="left" w:leader="none"/>
          <w:tab w:pos="4745" w:val="left" w:leader="none"/>
        </w:tabs>
        <w:spacing w:line="237" w:lineRule="auto" w:before="0"/>
        <w:ind w:left="1505" w:right="2217" w:firstLine="360"/>
        <w:jc w:val="left"/>
        <w:rPr>
          <w:sz w:val="22"/>
        </w:rPr>
      </w:pPr>
      <w:r>
        <w:rPr>
          <w:sz w:val="22"/>
        </w:rPr>
        <w:t>Chambers, A.</w:t>
        <w:tab/>
      </w:r>
      <w:r>
        <w:rPr>
          <w:spacing w:val="-10"/>
          <w:sz w:val="22"/>
        </w:rPr>
        <w:t>-</w:t>
      </w:r>
      <w:r>
        <w:rPr>
          <w:sz w:val="22"/>
        </w:rPr>
        <w:tab/>
      </w:r>
      <w:r>
        <w:rPr>
          <w:i/>
          <w:sz w:val="22"/>
        </w:rPr>
        <w:t>Corporate</w:t>
      </w:r>
      <w:r>
        <w:rPr>
          <w:i/>
          <w:spacing w:val="-9"/>
          <w:sz w:val="22"/>
        </w:rPr>
        <w:t> </w:t>
      </w:r>
      <w:r>
        <w:rPr>
          <w:i/>
          <w:sz w:val="22"/>
        </w:rPr>
        <w:t>Governance</w:t>
      </w:r>
      <w:r>
        <w:rPr>
          <w:i/>
          <w:spacing w:val="-8"/>
          <w:sz w:val="22"/>
        </w:rPr>
        <w:t> </w:t>
      </w:r>
      <w:r>
        <w:rPr>
          <w:i/>
          <w:sz w:val="22"/>
        </w:rPr>
        <w:t>Handbook</w:t>
      </w:r>
      <w:r>
        <w:rPr>
          <w:sz w:val="22"/>
        </w:rPr>
        <w:t>,</w:t>
      </w:r>
      <w:r>
        <w:rPr>
          <w:spacing w:val="-8"/>
          <w:sz w:val="22"/>
        </w:rPr>
        <w:t> </w:t>
      </w:r>
      <w:r>
        <w:rPr>
          <w:sz w:val="22"/>
        </w:rPr>
        <w:t>4</w:t>
      </w:r>
      <w:r>
        <w:rPr>
          <w:sz w:val="22"/>
          <w:vertAlign w:val="superscript"/>
        </w:rPr>
        <w:t>th</w:t>
      </w:r>
      <w:r>
        <w:rPr>
          <w:spacing w:val="-9"/>
          <w:sz w:val="22"/>
          <w:vertAlign w:val="baseline"/>
        </w:rPr>
        <w:t> </w:t>
      </w:r>
      <w:r>
        <w:rPr>
          <w:sz w:val="22"/>
          <w:vertAlign w:val="baseline"/>
        </w:rPr>
        <w:t>ed., </w:t>
      </w:r>
      <w:r>
        <w:rPr>
          <w:spacing w:val="-2"/>
          <w:sz w:val="22"/>
          <w:vertAlign w:val="baseline"/>
        </w:rPr>
        <w:t>London:</w:t>
      </w:r>
    </w:p>
    <w:p>
      <w:pPr>
        <w:pStyle w:val="BodyText"/>
        <w:spacing w:before="1"/>
        <w:ind w:left="14"/>
        <w:jc w:val="center"/>
      </w:pPr>
      <w:r>
        <w:rPr/>
        <w:t>Tottel,</w:t>
      </w:r>
      <w:r>
        <w:rPr>
          <w:spacing w:val="43"/>
        </w:rPr>
        <w:t> </w:t>
      </w:r>
      <w:r>
        <w:rPr>
          <w:spacing w:val="-2"/>
        </w:rPr>
        <w:t>2008.</w:t>
      </w:r>
    </w:p>
    <w:p>
      <w:pPr>
        <w:pStyle w:val="BodyText"/>
        <w:spacing w:before="1"/>
      </w:pPr>
    </w:p>
    <w:p>
      <w:pPr>
        <w:tabs>
          <w:tab w:pos="4025" w:val="left" w:leader="none"/>
          <w:tab w:pos="4745" w:val="left" w:leader="none"/>
        </w:tabs>
        <w:spacing w:before="0"/>
        <w:ind w:left="1505" w:right="1691" w:firstLine="360"/>
        <w:jc w:val="left"/>
        <w:rPr>
          <w:i/>
          <w:sz w:val="22"/>
        </w:rPr>
      </w:pPr>
      <w:r>
        <w:rPr>
          <w:sz w:val="22"/>
        </w:rPr>
        <w:t>Chiejine, F.C.,</w:t>
        <w:tab/>
      </w:r>
      <w:r>
        <w:rPr>
          <w:spacing w:val="-10"/>
          <w:sz w:val="22"/>
        </w:rPr>
        <w:t>-</w:t>
      </w:r>
      <w:r>
        <w:rPr>
          <w:sz w:val="22"/>
        </w:rPr>
        <w:tab/>
      </w:r>
      <w:r>
        <w:rPr>
          <w:i/>
          <w:sz w:val="22"/>
        </w:rPr>
        <w:t>Corporate</w:t>
      </w:r>
      <w:r>
        <w:rPr>
          <w:i/>
          <w:spacing w:val="-8"/>
          <w:sz w:val="22"/>
        </w:rPr>
        <w:t> </w:t>
      </w:r>
      <w:r>
        <w:rPr>
          <w:i/>
          <w:sz w:val="22"/>
        </w:rPr>
        <w:t>Governance</w:t>
      </w:r>
      <w:r>
        <w:rPr>
          <w:i/>
          <w:spacing w:val="-6"/>
          <w:sz w:val="22"/>
        </w:rPr>
        <w:t> </w:t>
      </w:r>
      <w:r>
        <w:rPr>
          <w:i/>
          <w:sz w:val="22"/>
        </w:rPr>
        <w:t>in</w:t>
      </w:r>
      <w:r>
        <w:rPr>
          <w:i/>
          <w:spacing w:val="-7"/>
          <w:sz w:val="22"/>
        </w:rPr>
        <w:t> </w:t>
      </w:r>
      <w:r>
        <w:rPr>
          <w:i/>
          <w:sz w:val="22"/>
        </w:rPr>
        <w:t>the</w:t>
      </w:r>
      <w:r>
        <w:rPr>
          <w:i/>
          <w:spacing w:val="-6"/>
          <w:sz w:val="22"/>
        </w:rPr>
        <w:t> </w:t>
      </w:r>
      <w:r>
        <w:rPr>
          <w:i/>
          <w:sz w:val="22"/>
        </w:rPr>
        <w:t>Nigerian</w:t>
      </w:r>
      <w:r>
        <w:rPr>
          <w:i/>
          <w:spacing w:val="-7"/>
          <w:sz w:val="22"/>
        </w:rPr>
        <w:t> </w:t>
      </w:r>
      <w:r>
        <w:rPr>
          <w:i/>
          <w:sz w:val="22"/>
        </w:rPr>
        <w:t>Financial </w:t>
      </w:r>
      <w:r>
        <w:rPr>
          <w:i/>
          <w:spacing w:val="-2"/>
          <w:sz w:val="22"/>
        </w:rPr>
        <w:t>Sector:</w:t>
      </w:r>
    </w:p>
    <w:p>
      <w:pPr>
        <w:spacing w:before="0"/>
        <w:ind w:left="4745" w:right="0" w:firstLine="0"/>
        <w:jc w:val="left"/>
        <w:rPr>
          <w:i/>
          <w:sz w:val="22"/>
        </w:rPr>
      </w:pPr>
      <w:r>
        <w:rPr>
          <w:i/>
          <w:sz w:val="22"/>
        </w:rPr>
        <w:t>An</w:t>
      </w:r>
      <w:r>
        <w:rPr>
          <w:i/>
          <w:spacing w:val="-6"/>
          <w:sz w:val="22"/>
        </w:rPr>
        <w:t> </w:t>
      </w:r>
      <w:r>
        <w:rPr>
          <w:i/>
          <w:sz w:val="22"/>
        </w:rPr>
        <w:t>Ethical</w:t>
      </w:r>
      <w:r>
        <w:rPr>
          <w:i/>
          <w:spacing w:val="-3"/>
          <w:sz w:val="22"/>
        </w:rPr>
        <w:t> </w:t>
      </w:r>
      <w:r>
        <w:rPr>
          <w:i/>
          <w:sz w:val="22"/>
        </w:rPr>
        <w:t>Analysis</w:t>
      </w:r>
      <w:r>
        <w:rPr>
          <w:i/>
          <w:spacing w:val="-2"/>
          <w:sz w:val="22"/>
        </w:rPr>
        <w:t> </w:t>
      </w:r>
      <w:r>
        <w:rPr>
          <w:i/>
          <w:sz w:val="22"/>
        </w:rPr>
        <w:t>of</w:t>
      </w:r>
      <w:r>
        <w:rPr>
          <w:i/>
          <w:spacing w:val="-4"/>
          <w:sz w:val="22"/>
        </w:rPr>
        <w:t> </w:t>
      </w:r>
      <w:r>
        <w:rPr>
          <w:i/>
          <w:sz w:val="22"/>
        </w:rPr>
        <w:t>the</w:t>
      </w:r>
      <w:r>
        <w:rPr>
          <w:i/>
          <w:spacing w:val="-3"/>
          <w:sz w:val="22"/>
        </w:rPr>
        <w:t> </w:t>
      </w:r>
      <w:r>
        <w:rPr>
          <w:i/>
          <w:sz w:val="22"/>
        </w:rPr>
        <w:t>2009</w:t>
      </w:r>
      <w:r>
        <w:rPr>
          <w:i/>
          <w:spacing w:val="-3"/>
          <w:sz w:val="22"/>
        </w:rPr>
        <w:t> </w:t>
      </w:r>
      <w:r>
        <w:rPr>
          <w:i/>
          <w:spacing w:val="-2"/>
          <w:sz w:val="22"/>
        </w:rPr>
        <w:t>Regulator</w:t>
      </w:r>
    </w:p>
    <w:p>
      <w:pPr>
        <w:spacing w:before="0"/>
        <w:ind w:left="4745" w:right="0" w:firstLine="0"/>
        <w:jc w:val="left"/>
        <w:rPr>
          <w:sz w:val="22"/>
        </w:rPr>
      </w:pPr>
      <w:r>
        <w:rPr>
          <w:i/>
          <w:sz w:val="22"/>
        </w:rPr>
        <w:t>Intervention</w:t>
      </w:r>
      <w:r>
        <w:rPr>
          <w:i/>
          <w:spacing w:val="-8"/>
          <w:sz w:val="22"/>
        </w:rPr>
        <w:t> </w:t>
      </w:r>
      <w:r>
        <w:rPr>
          <w:i/>
          <w:sz w:val="22"/>
        </w:rPr>
        <w:t>and</w:t>
      </w:r>
      <w:r>
        <w:rPr>
          <w:i/>
          <w:spacing w:val="-8"/>
          <w:sz w:val="22"/>
        </w:rPr>
        <w:t> </w:t>
      </w:r>
      <w:r>
        <w:rPr>
          <w:i/>
          <w:sz w:val="22"/>
        </w:rPr>
        <w:t>Operators’</w:t>
      </w:r>
      <w:r>
        <w:rPr>
          <w:i/>
          <w:spacing w:val="-7"/>
          <w:sz w:val="22"/>
        </w:rPr>
        <w:t> </w:t>
      </w:r>
      <w:r>
        <w:rPr>
          <w:i/>
          <w:sz w:val="22"/>
        </w:rPr>
        <w:t>Behaviours</w:t>
      </w:r>
      <w:r>
        <w:rPr>
          <w:sz w:val="22"/>
        </w:rPr>
        <w:t>,</w:t>
      </w:r>
      <w:r>
        <w:rPr>
          <w:spacing w:val="-9"/>
          <w:sz w:val="22"/>
        </w:rPr>
        <w:t> </w:t>
      </w:r>
      <w:r>
        <w:rPr>
          <w:spacing w:val="-4"/>
          <w:sz w:val="22"/>
        </w:rPr>
        <w:t>2010.</w:t>
      </w:r>
    </w:p>
    <w:p>
      <w:pPr>
        <w:pStyle w:val="BodyText"/>
        <w:spacing w:before="1"/>
      </w:pPr>
    </w:p>
    <w:p>
      <w:pPr>
        <w:tabs>
          <w:tab w:pos="3206" w:val="left" w:leader="none"/>
        </w:tabs>
        <w:spacing w:before="1"/>
        <w:ind w:left="326" w:right="0" w:firstLine="0"/>
        <w:jc w:val="center"/>
        <w:rPr>
          <w:sz w:val="22"/>
        </w:rPr>
      </w:pPr>
      <w:r>
        <w:rPr>
          <w:sz w:val="22"/>
        </w:rPr>
        <w:t>Cochran,P.L.,&amp;</w:t>
      </w:r>
      <w:r>
        <w:rPr>
          <w:spacing w:val="-11"/>
          <w:sz w:val="22"/>
        </w:rPr>
        <w:t> </w:t>
      </w:r>
      <w:r>
        <w:rPr>
          <w:sz w:val="22"/>
        </w:rPr>
        <w:t>Wartick,</w:t>
      </w:r>
      <w:r>
        <w:rPr>
          <w:spacing w:val="-6"/>
          <w:sz w:val="22"/>
        </w:rPr>
        <w:t> </w:t>
      </w:r>
      <w:r>
        <w:rPr>
          <w:spacing w:val="-4"/>
          <w:sz w:val="22"/>
        </w:rPr>
        <w:t>S.L.,</w:t>
      </w:r>
      <w:r>
        <w:rPr>
          <w:sz w:val="22"/>
        </w:rPr>
        <w:tab/>
      </w:r>
      <w:r>
        <w:rPr>
          <w:i/>
          <w:sz w:val="22"/>
        </w:rPr>
        <w:t>Governance:</w:t>
      </w:r>
      <w:r>
        <w:rPr>
          <w:i/>
          <w:spacing w:val="-3"/>
          <w:sz w:val="22"/>
        </w:rPr>
        <w:t> </w:t>
      </w:r>
      <w:r>
        <w:rPr>
          <w:i/>
          <w:sz w:val="22"/>
        </w:rPr>
        <w:t>A</w:t>
      </w:r>
      <w:r>
        <w:rPr>
          <w:i/>
          <w:spacing w:val="-6"/>
          <w:sz w:val="22"/>
        </w:rPr>
        <w:t> </w:t>
      </w:r>
      <w:r>
        <w:rPr>
          <w:i/>
          <w:sz w:val="22"/>
        </w:rPr>
        <w:t>Review</w:t>
      </w:r>
      <w:r>
        <w:rPr>
          <w:i/>
          <w:spacing w:val="-2"/>
          <w:sz w:val="22"/>
        </w:rPr>
        <w:t> </w:t>
      </w:r>
      <w:r>
        <w:rPr>
          <w:i/>
          <w:sz w:val="22"/>
        </w:rPr>
        <w:t>of</w:t>
      </w:r>
      <w:r>
        <w:rPr>
          <w:i/>
          <w:spacing w:val="-6"/>
          <w:sz w:val="22"/>
        </w:rPr>
        <w:t> </w:t>
      </w:r>
      <w:r>
        <w:rPr>
          <w:i/>
          <w:sz w:val="22"/>
        </w:rPr>
        <w:t>the</w:t>
      </w:r>
      <w:r>
        <w:rPr>
          <w:i/>
          <w:spacing w:val="-3"/>
          <w:sz w:val="22"/>
        </w:rPr>
        <w:t> </w:t>
      </w:r>
      <w:r>
        <w:rPr>
          <w:i/>
          <w:sz w:val="22"/>
        </w:rPr>
        <w:t>Literature</w:t>
      </w:r>
      <w:r>
        <w:rPr>
          <w:sz w:val="22"/>
        </w:rPr>
        <w:t>,</w:t>
      </w:r>
      <w:r>
        <w:rPr>
          <w:spacing w:val="-2"/>
          <w:sz w:val="22"/>
        </w:rPr>
        <w:t> Financial</w:t>
      </w:r>
    </w:p>
    <w:p>
      <w:pPr>
        <w:pStyle w:val="BodyText"/>
        <w:ind w:left="4745"/>
      </w:pPr>
      <w:r>
        <w:rPr/>
        <w:t>Executives</w:t>
      </w:r>
      <w:r>
        <w:rPr>
          <w:spacing w:val="-10"/>
        </w:rPr>
        <w:t> </w:t>
      </w:r>
      <w:r>
        <w:rPr/>
        <w:t>Research</w:t>
      </w:r>
      <w:r>
        <w:rPr>
          <w:spacing w:val="-6"/>
        </w:rPr>
        <w:t> </w:t>
      </w:r>
      <w:r>
        <w:rPr/>
        <w:t>Foundation,</w:t>
      </w:r>
      <w:r>
        <w:rPr>
          <w:spacing w:val="-5"/>
        </w:rPr>
        <w:t> </w:t>
      </w:r>
      <w:r>
        <w:rPr/>
        <w:t>New</w:t>
      </w:r>
      <w:r>
        <w:rPr>
          <w:spacing w:val="-4"/>
        </w:rPr>
        <w:t> </w:t>
      </w:r>
      <w:r>
        <w:rPr>
          <w:spacing w:val="-2"/>
        </w:rPr>
        <w:t>Jersy,</w:t>
      </w:r>
    </w:p>
    <w:p>
      <w:pPr>
        <w:pStyle w:val="BodyText"/>
        <w:spacing w:line="266" w:lineRule="exact"/>
        <w:ind w:right="2108"/>
        <w:jc w:val="center"/>
      </w:pPr>
      <w:r>
        <w:rPr>
          <w:spacing w:val="-2"/>
        </w:rPr>
        <w:t>1988.</w:t>
      </w:r>
    </w:p>
    <w:p>
      <w:pPr>
        <w:pStyle w:val="BodyText"/>
      </w:pPr>
    </w:p>
    <w:p>
      <w:pPr>
        <w:tabs>
          <w:tab w:pos="4025" w:val="left" w:leader="none"/>
          <w:tab w:pos="4745" w:val="left" w:leader="none"/>
        </w:tabs>
        <w:spacing w:before="0"/>
        <w:ind w:left="1865" w:right="0" w:firstLine="0"/>
        <w:jc w:val="left"/>
        <w:rPr>
          <w:i/>
          <w:sz w:val="22"/>
        </w:rPr>
      </w:pPr>
      <w:r>
        <w:rPr>
          <w:sz w:val="22"/>
        </w:rPr>
        <w:t>Davies,</w:t>
      </w:r>
      <w:r>
        <w:rPr>
          <w:spacing w:val="-2"/>
          <w:sz w:val="22"/>
        </w:rPr>
        <w:t> </w:t>
      </w:r>
      <w:r>
        <w:rPr>
          <w:spacing w:val="-5"/>
          <w:sz w:val="22"/>
        </w:rPr>
        <w:t>A.,</w:t>
      </w:r>
      <w:r>
        <w:rPr>
          <w:sz w:val="22"/>
        </w:rPr>
        <w:tab/>
      </w:r>
      <w:r>
        <w:rPr>
          <w:spacing w:val="-10"/>
          <w:sz w:val="22"/>
        </w:rPr>
        <w:t>-</w:t>
      </w:r>
      <w:r>
        <w:rPr>
          <w:sz w:val="22"/>
        </w:rPr>
        <w:tab/>
      </w:r>
      <w:r>
        <w:rPr>
          <w:i/>
          <w:sz w:val="22"/>
        </w:rPr>
        <w:t>The</w:t>
      </w:r>
      <w:r>
        <w:rPr>
          <w:i/>
          <w:spacing w:val="-8"/>
          <w:sz w:val="22"/>
        </w:rPr>
        <w:t> </w:t>
      </w:r>
      <w:r>
        <w:rPr>
          <w:i/>
          <w:sz w:val="22"/>
        </w:rPr>
        <w:t>Globalisation</w:t>
      </w:r>
      <w:r>
        <w:rPr>
          <w:i/>
          <w:spacing w:val="-8"/>
          <w:sz w:val="22"/>
        </w:rPr>
        <w:t> </w:t>
      </w:r>
      <w:r>
        <w:rPr>
          <w:i/>
          <w:sz w:val="22"/>
        </w:rPr>
        <w:t>of</w:t>
      </w:r>
      <w:r>
        <w:rPr>
          <w:i/>
          <w:spacing w:val="-5"/>
          <w:sz w:val="22"/>
        </w:rPr>
        <w:t> </w:t>
      </w:r>
      <w:r>
        <w:rPr>
          <w:i/>
          <w:sz w:val="22"/>
        </w:rPr>
        <w:t>Corporate</w:t>
      </w:r>
      <w:r>
        <w:rPr>
          <w:i/>
          <w:spacing w:val="-6"/>
          <w:sz w:val="22"/>
        </w:rPr>
        <w:t> </w:t>
      </w:r>
      <w:r>
        <w:rPr>
          <w:i/>
          <w:sz w:val="22"/>
        </w:rPr>
        <w:t>Governance:</w:t>
      </w:r>
      <w:r>
        <w:rPr>
          <w:i/>
          <w:spacing w:val="-5"/>
          <w:sz w:val="22"/>
        </w:rPr>
        <w:t> The</w:t>
      </w:r>
    </w:p>
    <w:p>
      <w:pPr>
        <w:tabs>
          <w:tab w:pos="6010" w:val="left" w:leader="none"/>
          <w:tab w:pos="6490" w:val="left" w:leader="none"/>
          <w:tab w:pos="7540" w:val="left" w:leader="none"/>
          <w:tab w:pos="8629" w:val="left" w:leader="none"/>
        </w:tabs>
        <w:spacing w:before="0"/>
        <w:ind w:left="4745" w:right="1437" w:firstLine="0"/>
        <w:jc w:val="left"/>
        <w:rPr>
          <w:sz w:val="22"/>
        </w:rPr>
      </w:pPr>
      <w:r>
        <w:rPr>
          <w:i/>
          <w:spacing w:val="-2"/>
          <w:sz w:val="22"/>
        </w:rPr>
        <w:t>Challenges</w:t>
      </w:r>
      <w:r>
        <w:rPr>
          <w:i/>
          <w:sz w:val="22"/>
        </w:rPr>
        <w:tab/>
      </w:r>
      <w:r>
        <w:rPr>
          <w:i/>
          <w:spacing w:val="-6"/>
          <w:sz w:val="22"/>
        </w:rPr>
        <w:t>of</w:t>
      </w:r>
      <w:r>
        <w:rPr>
          <w:i/>
          <w:sz w:val="22"/>
        </w:rPr>
        <w:tab/>
      </w:r>
      <w:r>
        <w:rPr>
          <w:i/>
          <w:spacing w:val="-2"/>
          <w:sz w:val="22"/>
        </w:rPr>
        <w:t>Clashing</w:t>
      </w:r>
      <w:r>
        <w:rPr>
          <w:i/>
          <w:sz w:val="22"/>
        </w:rPr>
        <w:tab/>
      </w:r>
      <w:r>
        <w:rPr>
          <w:i/>
          <w:spacing w:val="-2"/>
          <w:sz w:val="22"/>
        </w:rPr>
        <w:t>Cultures</w:t>
      </w:r>
      <w:r>
        <w:rPr>
          <w:spacing w:val="-2"/>
          <w:sz w:val="22"/>
        </w:rPr>
        <w:t>,</w:t>
      </w:r>
      <w:r>
        <w:rPr>
          <w:sz w:val="22"/>
        </w:rPr>
        <w:tab/>
      </w:r>
      <w:r>
        <w:rPr>
          <w:spacing w:val="-4"/>
          <w:sz w:val="22"/>
        </w:rPr>
        <w:t>Gower </w:t>
      </w:r>
      <w:r>
        <w:rPr>
          <w:sz w:val="22"/>
        </w:rPr>
        <w:t>Publishing, England, 2011.</w:t>
      </w:r>
    </w:p>
    <w:p>
      <w:pPr>
        <w:tabs>
          <w:tab w:pos="4025" w:val="left" w:leader="none"/>
          <w:tab w:pos="4745" w:val="left" w:leader="none"/>
        </w:tabs>
        <w:spacing w:before="219"/>
        <w:ind w:left="1865" w:right="0" w:firstLine="0"/>
        <w:jc w:val="left"/>
        <w:rPr>
          <w:sz w:val="22"/>
        </w:rPr>
      </w:pPr>
      <w:r>
        <w:rPr>
          <w:sz w:val="22"/>
        </w:rPr>
        <w:t>DeCicco,</w:t>
      </w:r>
      <w:r>
        <w:rPr>
          <w:spacing w:val="-6"/>
          <w:sz w:val="22"/>
        </w:rPr>
        <w:t> </w:t>
      </w:r>
      <w:r>
        <w:rPr>
          <w:spacing w:val="-5"/>
          <w:sz w:val="22"/>
        </w:rPr>
        <w:t>M.,</w:t>
      </w:r>
      <w:r>
        <w:rPr>
          <w:sz w:val="22"/>
        </w:rPr>
        <w:tab/>
      </w:r>
      <w:r>
        <w:rPr>
          <w:spacing w:val="-10"/>
          <w:sz w:val="22"/>
        </w:rPr>
        <w:t>-</w:t>
      </w:r>
      <w:r>
        <w:rPr>
          <w:sz w:val="22"/>
        </w:rPr>
        <w:tab/>
      </w:r>
      <w:r>
        <w:rPr>
          <w:i/>
          <w:sz w:val="22"/>
        </w:rPr>
        <w:t>Tips</w:t>
      </w:r>
      <w:r>
        <w:rPr>
          <w:i/>
          <w:spacing w:val="-5"/>
          <w:sz w:val="22"/>
        </w:rPr>
        <w:t> </w:t>
      </w:r>
      <w:r>
        <w:rPr>
          <w:i/>
          <w:sz w:val="22"/>
        </w:rPr>
        <w:t>for</w:t>
      </w:r>
      <w:r>
        <w:rPr>
          <w:i/>
          <w:spacing w:val="-5"/>
          <w:sz w:val="22"/>
        </w:rPr>
        <w:t> </w:t>
      </w:r>
      <w:r>
        <w:rPr>
          <w:i/>
          <w:sz w:val="22"/>
        </w:rPr>
        <w:t>Good</w:t>
      </w:r>
      <w:r>
        <w:rPr>
          <w:i/>
          <w:spacing w:val="-5"/>
          <w:sz w:val="22"/>
        </w:rPr>
        <w:t> </w:t>
      </w:r>
      <w:r>
        <w:rPr>
          <w:i/>
          <w:sz w:val="22"/>
        </w:rPr>
        <w:t>Corporate</w:t>
      </w:r>
      <w:r>
        <w:rPr>
          <w:i/>
          <w:spacing w:val="-4"/>
          <w:sz w:val="22"/>
        </w:rPr>
        <w:t> </w:t>
      </w:r>
      <w:r>
        <w:rPr>
          <w:i/>
          <w:spacing w:val="-2"/>
          <w:sz w:val="22"/>
        </w:rPr>
        <w:t>Governance</w:t>
      </w:r>
      <w:r>
        <w:rPr>
          <w:spacing w:val="-2"/>
          <w:sz w:val="22"/>
        </w:rPr>
        <w:t>,</w:t>
      </w:r>
    </w:p>
    <w:p>
      <w:pPr>
        <w:pStyle w:val="BodyText"/>
        <w:spacing w:before="1"/>
        <w:ind w:left="4745"/>
      </w:pPr>
      <w:r>
        <w:rPr>
          <w:spacing w:val="-2"/>
        </w:rPr>
        <w:t>WithumSmith+Brown,</w:t>
      </w:r>
      <w:r>
        <w:rPr>
          <w:spacing w:val="21"/>
        </w:rPr>
        <w:t> </w:t>
      </w:r>
      <w:r>
        <w:rPr>
          <w:spacing w:val="-4"/>
        </w:rPr>
        <w:t>2011.</w:t>
      </w:r>
    </w:p>
    <w:p>
      <w:pPr>
        <w:pStyle w:val="BodyText"/>
      </w:pPr>
    </w:p>
    <w:p>
      <w:pPr>
        <w:tabs>
          <w:tab w:pos="4745" w:val="left" w:leader="none"/>
        </w:tabs>
        <w:spacing w:before="0"/>
        <w:ind w:left="1865" w:right="1520" w:firstLine="0"/>
        <w:jc w:val="left"/>
        <w:rPr>
          <w:sz w:val="22"/>
        </w:rPr>
      </w:pPr>
      <w:r>
        <w:rPr>
          <w:sz w:val="22"/>
        </w:rPr>
        <w:t>Demb, A., &amp; Nuebauer, F.,</w:t>
        <w:tab/>
      </w:r>
      <w:r>
        <w:rPr>
          <w:i/>
          <w:sz w:val="22"/>
        </w:rPr>
        <w:t>The</w:t>
      </w:r>
      <w:r>
        <w:rPr>
          <w:i/>
          <w:spacing w:val="-6"/>
          <w:sz w:val="22"/>
        </w:rPr>
        <w:t> </w:t>
      </w:r>
      <w:r>
        <w:rPr>
          <w:i/>
          <w:sz w:val="22"/>
        </w:rPr>
        <w:t>Corporate</w:t>
      </w:r>
      <w:r>
        <w:rPr>
          <w:i/>
          <w:spacing w:val="-7"/>
          <w:sz w:val="22"/>
        </w:rPr>
        <w:t> </w:t>
      </w:r>
      <w:r>
        <w:rPr>
          <w:i/>
          <w:sz w:val="22"/>
        </w:rPr>
        <w:t>Board,</w:t>
      </w:r>
      <w:r>
        <w:rPr>
          <w:i/>
          <w:spacing w:val="-6"/>
          <w:sz w:val="22"/>
        </w:rPr>
        <w:t> </w:t>
      </w:r>
      <w:r>
        <w:rPr>
          <w:i/>
          <w:sz w:val="22"/>
        </w:rPr>
        <w:t>Confronting</w:t>
      </w:r>
      <w:r>
        <w:rPr>
          <w:i/>
          <w:spacing w:val="-7"/>
          <w:sz w:val="22"/>
        </w:rPr>
        <w:t> </w:t>
      </w:r>
      <w:r>
        <w:rPr>
          <w:i/>
          <w:sz w:val="22"/>
        </w:rPr>
        <w:t>the</w:t>
      </w:r>
      <w:r>
        <w:rPr>
          <w:i/>
          <w:spacing w:val="-6"/>
          <w:sz w:val="22"/>
        </w:rPr>
        <w:t> </w:t>
      </w:r>
      <w:r>
        <w:rPr>
          <w:i/>
          <w:sz w:val="22"/>
        </w:rPr>
        <w:t>Paradoxes</w:t>
      </w:r>
      <w:r>
        <w:rPr>
          <w:sz w:val="22"/>
        </w:rPr>
        <w:t>, </w:t>
      </w:r>
      <w:r>
        <w:rPr>
          <w:spacing w:val="-4"/>
          <w:sz w:val="22"/>
        </w:rPr>
        <w:t>Long</w:t>
      </w:r>
    </w:p>
    <w:p>
      <w:pPr>
        <w:pStyle w:val="BodyText"/>
        <w:spacing w:before="1"/>
        <w:ind w:left="1165"/>
        <w:jc w:val="center"/>
      </w:pPr>
      <w:r>
        <w:rPr/>
        <w:t>Range</w:t>
      </w:r>
      <w:r>
        <w:rPr>
          <w:spacing w:val="-7"/>
        </w:rPr>
        <w:t> </w:t>
      </w:r>
      <w:r>
        <w:rPr/>
        <w:t>Plannings</w:t>
      </w:r>
      <w:r>
        <w:rPr>
          <w:spacing w:val="-6"/>
        </w:rPr>
        <w:t> </w:t>
      </w:r>
      <w:r>
        <w:rPr/>
        <w:t>25,</w:t>
      </w:r>
      <w:r>
        <w:rPr>
          <w:spacing w:val="-7"/>
        </w:rPr>
        <w:t> </w:t>
      </w:r>
      <w:r>
        <w:rPr>
          <w:spacing w:val="-4"/>
        </w:rPr>
        <w:t>1992.</w:t>
      </w:r>
    </w:p>
    <w:p>
      <w:pPr>
        <w:pStyle w:val="BodyText"/>
      </w:pPr>
    </w:p>
    <w:p>
      <w:pPr>
        <w:tabs>
          <w:tab w:pos="4025" w:val="left" w:leader="none"/>
          <w:tab w:pos="4745" w:val="left" w:leader="none"/>
        </w:tabs>
        <w:spacing w:before="0"/>
        <w:ind w:left="3298" w:right="1504" w:hanging="1434"/>
        <w:jc w:val="left"/>
        <w:rPr>
          <w:sz w:val="22"/>
        </w:rPr>
      </w:pPr>
      <w:r>
        <w:rPr>
          <w:sz w:val="22"/>
        </w:rPr>
        <w:t>Egwuonwu, R.,</w:t>
        <w:tab/>
        <w:tab/>
      </w:r>
      <w:r>
        <w:rPr>
          <w:spacing w:val="-10"/>
          <w:sz w:val="22"/>
        </w:rPr>
        <w:t>-</w:t>
      </w:r>
      <w:r>
        <w:rPr>
          <w:sz w:val="22"/>
        </w:rPr>
        <w:tab/>
      </w:r>
      <w:r>
        <w:rPr>
          <w:i/>
          <w:sz w:val="22"/>
        </w:rPr>
        <w:t>Interlocking</w:t>
      </w:r>
      <w:r>
        <w:rPr>
          <w:i/>
          <w:spacing w:val="-8"/>
          <w:sz w:val="22"/>
        </w:rPr>
        <w:t> </w:t>
      </w:r>
      <w:r>
        <w:rPr>
          <w:i/>
          <w:sz w:val="22"/>
        </w:rPr>
        <w:t>Directorate</w:t>
      </w:r>
      <w:r>
        <w:rPr>
          <w:i/>
          <w:spacing w:val="-8"/>
          <w:sz w:val="22"/>
        </w:rPr>
        <w:t> </w:t>
      </w:r>
      <w:r>
        <w:rPr>
          <w:i/>
          <w:sz w:val="22"/>
        </w:rPr>
        <w:t>&amp;</w:t>
      </w:r>
      <w:r>
        <w:rPr>
          <w:i/>
          <w:spacing w:val="-7"/>
          <w:sz w:val="22"/>
        </w:rPr>
        <w:t> </w:t>
      </w:r>
      <w:r>
        <w:rPr>
          <w:i/>
          <w:sz w:val="22"/>
        </w:rPr>
        <w:t>corporate</w:t>
      </w:r>
      <w:r>
        <w:rPr>
          <w:i/>
          <w:spacing w:val="-8"/>
          <w:sz w:val="22"/>
        </w:rPr>
        <w:t> </w:t>
      </w:r>
      <w:r>
        <w:rPr>
          <w:i/>
          <w:sz w:val="22"/>
        </w:rPr>
        <w:t>Governance</w:t>
      </w:r>
      <w:r>
        <w:rPr>
          <w:sz w:val="22"/>
        </w:rPr>
        <w:t>, Stride Associate Ltd, Nigeria, 1997.</w:t>
      </w:r>
    </w:p>
    <w:p>
      <w:pPr>
        <w:tabs>
          <w:tab w:pos="4745" w:val="left" w:leader="none"/>
        </w:tabs>
        <w:spacing w:before="267"/>
        <w:ind w:left="1865" w:right="0" w:firstLine="0"/>
        <w:jc w:val="left"/>
        <w:rPr>
          <w:sz w:val="22"/>
        </w:rPr>
      </w:pPr>
      <w:r>
        <w:rPr>
          <w:spacing w:val="-2"/>
          <w:sz w:val="22"/>
        </w:rPr>
        <w:t>Goldface-Irokalibe,</w:t>
      </w:r>
      <w:r>
        <w:rPr>
          <w:spacing w:val="21"/>
          <w:sz w:val="22"/>
        </w:rPr>
        <w:t> </w:t>
      </w:r>
      <w:r>
        <w:rPr>
          <w:spacing w:val="-2"/>
          <w:sz w:val="22"/>
        </w:rPr>
        <w:t>I.J.,</w:t>
      </w:r>
      <w:r>
        <w:rPr>
          <w:sz w:val="22"/>
        </w:rPr>
        <w:tab/>
      </w:r>
      <w:r>
        <w:rPr>
          <w:i/>
          <w:sz w:val="22"/>
        </w:rPr>
        <w:t>Laws</w:t>
      </w:r>
      <w:r>
        <w:rPr>
          <w:i/>
          <w:spacing w:val="-5"/>
          <w:sz w:val="22"/>
        </w:rPr>
        <w:t> </w:t>
      </w:r>
      <w:r>
        <w:rPr>
          <w:i/>
          <w:sz w:val="22"/>
        </w:rPr>
        <w:t>of</w:t>
      </w:r>
      <w:r>
        <w:rPr>
          <w:i/>
          <w:spacing w:val="-7"/>
          <w:sz w:val="22"/>
        </w:rPr>
        <w:t> </w:t>
      </w:r>
      <w:r>
        <w:rPr>
          <w:i/>
          <w:sz w:val="22"/>
        </w:rPr>
        <w:t>Banking</w:t>
      </w:r>
      <w:r>
        <w:rPr>
          <w:i/>
          <w:spacing w:val="-4"/>
          <w:sz w:val="22"/>
        </w:rPr>
        <w:t> </w:t>
      </w:r>
      <w:r>
        <w:rPr>
          <w:i/>
          <w:sz w:val="22"/>
        </w:rPr>
        <w:t>in</w:t>
      </w:r>
      <w:r>
        <w:rPr>
          <w:i/>
          <w:spacing w:val="-4"/>
          <w:sz w:val="22"/>
        </w:rPr>
        <w:t> </w:t>
      </w:r>
      <w:r>
        <w:rPr>
          <w:i/>
          <w:sz w:val="22"/>
        </w:rPr>
        <w:t>Nigeria,</w:t>
      </w:r>
      <w:r>
        <w:rPr>
          <w:i/>
          <w:spacing w:val="-3"/>
          <w:sz w:val="22"/>
        </w:rPr>
        <w:t> </w:t>
      </w:r>
      <w:r>
        <w:rPr>
          <w:sz w:val="22"/>
        </w:rPr>
        <w:t>Malthouse</w:t>
      </w:r>
      <w:r>
        <w:rPr>
          <w:spacing w:val="-6"/>
          <w:sz w:val="22"/>
        </w:rPr>
        <w:t> </w:t>
      </w:r>
      <w:r>
        <w:rPr>
          <w:sz w:val="22"/>
        </w:rPr>
        <w:t>Law</w:t>
      </w:r>
      <w:r>
        <w:rPr>
          <w:spacing w:val="-5"/>
          <w:sz w:val="22"/>
        </w:rPr>
        <w:t> </w:t>
      </w:r>
      <w:r>
        <w:rPr>
          <w:spacing w:val="-2"/>
          <w:sz w:val="22"/>
        </w:rPr>
        <w:t>Books,</w:t>
      </w:r>
    </w:p>
    <w:p>
      <w:pPr>
        <w:pStyle w:val="BodyText"/>
        <w:tabs>
          <w:tab w:pos="2241" w:val="left" w:leader="none"/>
        </w:tabs>
        <w:spacing w:before="1"/>
        <w:ind w:right="2927"/>
        <w:jc w:val="center"/>
      </w:pPr>
      <w:r>
        <w:rPr>
          <w:spacing w:val="-10"/>
        </w:rPr>
        <w:t>.</w:t>
      </w:r>
      <w:r>
        <w:rPr/>
        <w:tab/>
        <w:t>Lagos,</w:t>
      </w:r>
      <w:r>
        <w:rPr>
          <w:spacing w:val="-4"/>
        </w:rPr>
        <w:t> </w:t>
      </w:r>
      <w:r>
        <w:rPr>
          <w:spacing w:val="-2"/>
        </w:rPr>
        <w:t>2007.</w:t>
      </w:r>
    </w:p>
    <w:p>
      <w:pPr>
        <w:pStyle w:val="BodyText"/>
      </w:pPr>
    </w:p>
    <w:p>
      <w:pPr>
        <w:tabs>
          <w:tab w:pos="4025" w:val="left" w:leader="none"/>
          <w:tab w:pos="4745" w:val="left" w:leader="none"/>
        </w:tabs>
        <w:spacing w:before="0"/>
        <w:ind w:left="1865" w:right="0" w:firstLine="0"/>
        <w:jc w:val="left"/>
        <w:rPr>
          <w:sz w:val="22"/>
        </w:rPr>
      </w:pPr>
      <w:r>
        <w:rPr>
          <w:sz w:val="22"/>
        </w:rPr>
        <w:t>Gower</w:t>
      </w:r>
      <w:r>
        <w:rPr>
          <w:spacing w:val="-3"/>
          <w:sz w:val="22"/>
        </w:rPr>
        <w:t> </w:t>
      </w:r>
      <w:r>
        <w:rPr>
          <w:sz w:val="22"/>
        </w:rPr>
        <w:t>&amp;</w:t>
      </w:r>
      <w:r>
        <w:rPr>
          <w:spacing w:val="-5"/>
          <w:sz w:val="22"/>
        </w:rPr>
        <w:t> </w:t>
      </w:r>
      <w:r>
        <w:rPr>
          <w:sz w:val="22"/>
        </w:rPr>
        <w:t>Davies,</w:t>
      </w:r>
      <w:r>
        <w:rPr>
          <w:spacing w:val="-4"/>
          <w:sz w:val="22"/>
        </w:rPr>
        <w:t> </w:t>
      </w:r>
      <w:r>
        <w:rPr>
          <w:spacing w:val="-2"/>
          <w:sz w:val="22"/>
        </w:rPr>
        <w:t>P.L.,</w:t>
      </w:r>
      <w:r>
        <w:rPr>
          <w:sz w:val="22"/>
        </w:rPr>
        <w:tab/>
      </w:r>
      <w:r>
        <w:rPr>
          <w:spacing w:val="-10"/>
          <w:sz w:val="22"/>
        </w:rPr>
        <w:t>-</w:t>
      </w:r>
      <w:r>
        <w:rPr>
          <w:sz w:val="22"/>
        </w:rPr>
        <w:tab/>
      </w:r>
      <w:r>
        <w:rPr>
          <w:i/>
          <w:sz w:val="22"/>
        </w:rPr>
        <w:t>Principles</w:t>
      </w:r>
      <w:r>
        <w:rPr>
          <w:i/>
          <w:spacing w:val="-10"/>
          <w:sz w:val="22"/>
        </w:rPr>
        <w:t> </w:t>
      </w:r>
      <w:r>
        <w:rPr>
          <w:i/>
          <w:sz w:val="22"/>
        </w:rPr>
        <w:t>of</w:t>
      </w:r>
      <w:r>
        <w:rPr>
          <w:i/>
          <w:spacing w:val="-5"/>
          <w:sz w:val="22"/>
        </w:rPr>
        <w:t> </w:t>
      </w:r>
      <w:r>
        <w:rPr>
          <w:i/>
          <w:sz w:val="22"/>
        </w:rPr>
        <w:t>Modern</w:t>
      </w:r>
      <w:r>
        <w:rPr>
          <w:i/>
          <w:spacing w:val="-5"/>
          <w:sz w:val="22"/>
        </w:rPr>
        <w:t> </w:t>
      </w:r>
      <w:r>
        <w:rPr>
          <w:i/>
          <w:sz w:val="22"/>
        </w:rPr>
        <w:t>Company</w:t>
      </w:r>
      <w:r>
        <w:rPr>
          <w:i/>
          <w:spacing w:val="-5"/>
          <w:sz w:val="22"/>
        </w:rPr>
        <w:t> </w:t>
      </w:r>
      <w:r>
        <w:rPr>
          <w:i/>
          <w:sz w:val="22"/>
        </w:rPr>
        <w:t>Law</w:t>
      </w:r>
      <w:r>
        <w:rPr>
          <w:sz w:val="22"/>
        </w:rPr>
        <w:t>,</w:t>
      </w:r>
      <w:r>
        <w:rPr>
          <w:spacing w:val="-5"/>
          <w:sz w:val="22"/>
        </w:rPr>
        <w:t> </w:t>
      </w:r>
      <w:r>
        <w:rPr>
          <w:sz w:val="22"/>
        </w:rPr>
        <w:t>Sweet</w:t>
      </w:r>
      <w:r>
        <w:rPr>
          <w:spacing w:val="-4"/>
          <w:sz w:val="22"/>
        </w:rPr>
        <w:t> </w:t>
      </w:r>
      <w:r>
        <w:rPr>
          <w:spacing w:val="-5"/>
          <w:sz w:val="22"/>
        </w:rPr>
        <w:t>and</w:t>
      </w:r>
    </w:p>
    <w:p>
      <w:pPr>
        <w:pStyle w:val="BodyText"/>
        <w:ind w:left="480"/>
        <w:jc w:val="center"/>
      </w:pPr>
      <w:r>
        <w:rPr/>
        <w:t>Maxwell,</w:t>
      </w:r>
      <w:r>
        <w:rPr>
          <w:spacing w:val="-7"/>
        </w:rPr>
        <w:t> </w:t>
      </w:r>
      <w:r>
        <w:rPr/>
        <w:t>London,</w:t>
      </w:r>
      <w:r>
        <w:rPr>
          <w:spacing w:val="-4"/>
        </w:rPr>
        <w:t> </w:t>
      </w:r>
      <w:r>
        <w:rPr>
          <w:spacing w:val="-2"/>
        </w:rPr>
        <w:t>2008.</w:t>
      </w:r>
    </w:p>
    <w:p>
      <w:pPr>
        <w:pStyle w:val="BodyText"/>
        <w:spacing w:before="1"/>
      </w:pPr>
    </w:p>
    <w:p>
      <w:pPr>
        <w:tabs>
          <w:tab w:pos="4025" w:val="left" w:leader="none"/>
          <w:tab w:pos="4745" w:val="left" w:leader="none"/>
        </w:tabs>
        <w:spacing w:before="0"/>
        <w:ind w:left="1865" w:right="2121" w:firstLine="0"/>
        <w:jc w:val="left"/>
        <w:rPr>
          <w:sz w:val="22"/>
        </w:rPr>
      </w:pPr>
      <w:r>
        <w:rPr>
          <w:sz w:val="22"/>
        </w:rPr>
        <w:t>.Hartman, L.,</w:t>
        <w:tab/>
      </w:r>
      <w:r>
        <w:rPr>
          <w:spacing w:val="-10"/>
          <w:sz w:val="22"/>
        </w:rPr>
        <w:t>-</w:t>
      </w:r>
      <w:r>
        <w:rPr>
          <w:sz w:val="22"/>
        </w:rPr>
        <w:tab/>
      </w:r>
      <w:r>
        <w:rPr>
          <w:i/>
          <w:sz w:val="22"/>
        </w:rPr>
        <w:t>Perspectives</w:t>
      </w:r>
      <w:r>
        <w:rPr>
          <w:i/>
          <w:spacing w:val="-5"/>
          <w:sz w:val="22"/>
        </w:rPr>
        <w:t> </w:t>
      </w:r>
      <w:r>
        <w:rPr>
          <w:i/>
          <w:sz w:val="22"/>
        </w:rPr>
        <w:t>in</w:t>
      </w:r>
      <w:r>
        <w:rPr>
          <w:i/>
          <w:spacing w:val="-7"/>
          <w:sz w:val="22"/>
        </w:rPr>
        <w:t> </w:t>
      </w:r>
      <w:r>
        <w:rPr>
          <w:i/>
          <w:sz w:val="22"/>
        </w:rPr>
        <w:t>Business</w:t>
      </w:r>
      <w:r>
        <w:rPr>
          <w:i/>
          <w:spacing w:val="-7"/>
          <w:sz w:val="22"/>
        </w:rPr>
        <w:t> </w:t>
      </w:r>
      <w:r>
        <w:rPr>
          <w:i/>
          <w:sz w:val="22"/>
        </w:rPr>
        <w:t>Ethics</w:t>
      </w:r>
      <w:r>
        <w:rPr>
          <w:sz w:val="22"/>
        </w:rPr>
        <w:t>,</w:t>
      </w:r>
      <w:r>
        <w:rPr>
          <w:spacing w:val="-6"/>
          <w:sz w:val="22"/>
        </w:rPr>
        <w:t> </w:t>
      </w:r>
      <w:r>
        <w:rPr>
          <w:sz w:val="22"/>
        </w:rPr>
        <w:t>2</w:t>
      </w:r>
      <w:r>
        <w:rPr>
          <w:sz w:val="22"/>
          <w:vertAlign w:val="superscript"/>
        </w:rPr>
        <w:t>nd</w:t>
      </w:r>
      <w:r>
        <w:rPr>
          <w:spacing w:val="-7"/>
          <w:sz w:val="22"/>
          <w:vertAlign w:val="baseline"/>
        </w:rPr>
        <w:t> </w:t>
      </w:r>
      <w:r>
        <w:rPr>
          <w:sz w:val="22"/>
          <w:vertAlign w:val="baseline"/>
        </w:rPr>
        <w:t>edition, </w:t>
      </w:r>
      <w:r>
        <w:rPr>
          <w:spacing w:val="-2"/>
          <w:sz w:val="22"/>
          <w:vertAlign w:val="baseline"/>
        </w:rPr>
        <w:t>Mcgraw-</w:t>
      </w:r>
    </w:p>
    <w:p>
      <w:pPr>
        <w:pStyle w:val="BodyText"/>
        <w:spacing w:before="1"/>
        <w:ind w:right="51"/>
        <w:jc w:val="center"/>
      </w:pPr>
      <w:r>
        <w:rPr/>
        <w:t>Hill</w:t>
      </w:r>
      <w:r>
        <w:rPr>
          <w:spacing w:val="-4"/>
        </w:rPr>
        <w:t> </w:t>
      </w:r>
      <w:r>
        <w:rPr/>
        <w:t>College,</w:t>
      </w:r>
      <w:r>
        <w:rPr>
          <w:spacing w:val="-3"/>
        </w:rPr>
        <w:t> </w:t>
      </w:r>
      <w:r>
        <w:rPr>
          <w:spacing w:val="-2"/>
        </w:rPr>
        <w:t>2001.</w:t>
      </w:r>
    </w:p>
    <w:p>
      <w:pPr>
        <w:tabs>
          <w:tab w:pos="4745" w:val="left" w:leader="none"/>
        </w:tabs>
        <w:spacing w:before="219"/>
        <w:ind w:left="2364" w:right="2297" w:hanging="500"/>
        <w:jc w:val="left"/>
        <w:rPr>
          <w:sz w:val="22"/>
        </w:rPr>
      </w:pPr>
      <w:r>
        <w:rPr>
          <w:sz w:val="22"/>
        </w:rPr>
        <w:t>Iskander, M &amp; Chamlou, N.,</w:t>
        <w:tab/>
      </w:r>
      <w:r>
        <w:rPr>
          <w:i/>
          <w:sz w:val="22"/>
        </w:rPr>
        <w:t>Corporate</w:t>
      </w:r>
      <w:r>
        <w:rPr>
          <w:i/>
          <w:spacing w:val="-9"/>
          <w:sz w:val="22"/>
        </w:rPr>
        <w:t> </w:t>
      </w:r>
      <w:r>
        <w:rPr>
          <w:i/>
          <w:sz w:val="22"/>
        </w:rPr>
        <w:t>Governance:</w:t>
      </w:r>
      <w:r>
        <w:rPr>
          <w:i/>
          <w:spacing w:val="-7"/>
          <w:sz w:val="22"/>
        </w:rPr>
        <w:t> </w:t>
      </w:r>
      <w:r>
        <w:rPr>
          <w:i/>
          <w:sz w:val="22"/>
        </w:rPr>
        <w:t>A</w:t>
      </w:r>
      <w:r>
        <w:rPr>
          <w:i/>
          <w:spacing w:val="-7"/>
          <w:sz w:val="22"/>
        </w:rPr>
        <w:t> </w:t>
      </w:r>
      <w:r>
        <w:rPr>
          <w:i/>
          <w:sz w:val="22"/>
        </w:rPr>
        <w:t>Framework</w:t>
      </w:r>
      <w:r>
        <w:rPr>
          <w:i/>
          <w:spacing w:val="-9"/>
          <w:sz w:val="22"/>
        </w:rPr>
        <w:t> </w:t>
      </w:r>
      <w:r>
        <w:rPr>
          <w:i/>
          <w:sz w:val="22"/>
        </w:rPr>
        <w:t>for Implementation,World Bank</w:t>
      </w:r>
      <w:r>
        <w:rPr>
          <w:sz w:val="22"/>
        </w:rPr>
        <w:t>, Washington, 2000.</w:t>
      </w:r>
    </w:p>
    <w:p>
      <w:pPr>
        <w:tabs>
          <w:tab w:pos="1440" w:val="left" w:leader="none"/>
          <w:tab w:pos="2160" w:val="left" w:leader="none"/>
        </w:tabs>
        <w:spacing w:before="218"/>
        <w:ind w:left="0" w:right="81" w:firstLine="0"/>
        <w:jc w:val="center"/>
        <w:rPr>
          <w:sz w:val="22"/>
        </w:rPr>
      </w:pPr>
      <w:r>
        <w:rPr>
          <w:sz w:val="22"/>
        </w:rPr>
        <w:t>Luigi,</w:t>
      </w:r>
      <w:r>
        <w:rPr>
          <w:spacing w:val="-3"/>
          <w:sz w:val="22"/>
        </w:rPr>
        <w:t> </w:t>
      </w:r>
      <w:r>
        <w:rPr>
          <w:spacing w:val="-10"/>
          <w:sz w:val="22"/>
        </w:rPr>
        <w:t>Z</w:t>
      </w:r>
      <w:r>
        <w:rPr>
          <w:sz w:val="22"/>
        </w:rPr>
        <w:tab/>
      </w:r>
      <w:r>
        <w:rPr>
          <w:spacing w:val="-10"/>
          <w:sz w:val="22"/>
        </w:rPr>
        <w:t>-</w:t>
      </w:r>
      <w:r>
        <w:rPr>
          <w:sz w:val="22"/>
        </w:rPr>
        <w:tab/>
      </w:r>
      <w:r>
        <w:rPr>
          <w:i/>
          <w:sz w:val="22"/>
        </w:rPr>
        <w:t>Corporate</w:t>
      </w:r>
      <w:r>
        <w:rPr>
          <w:i/>
          <w:spacing w:val="-7"/>
          <w:sz w:val="22"/>
        </w:rPr>
        <w:t> </w:t>
      </w:r>
      <w:r>
        <w:rPr>
          <w:i/>
          <w:sz w:val="22"/>
        </w:rPr>
        <w:t>Governance</w:t>
      </w:r>
      <w:r>
        <w:rPr>
          <w:sz w:val="22"/>
        </w:rPr>
        <w:t>,</w:t>
      </w:r>
      <w:r>
        <w:rPr>
          <w:spacing w:val="-3"/>
          <w:sz w:val="22"/>
        </w:rPr>
        <w:t> </w:t>
      </w:r>
      <w:r>
        <w:rPr>
          <w:sz w:val="22"/>
        </w:rPr>
        <w:t>The</w:t>
      </w:r>
      <w:r>
        <w:rPr>
          <w:spacing w:val="-4"/>
          <w:sz w:val="22"/>
        </w:rPr>
        <w:t> </w:t>
      </w:r>
      <w:r>
        <w:rPr>
          <w:sz w:val="22"/>
        </w:rPr>
        <w:t>New</w:t>
      </w:r>
      <w:r>
        <w:rPr>
          <w:spacing w:val="-5"/>
          <w:sz w:val="22"/>
        </w:rPr>
        <w:t> </w:t>
      </w:r>
      <w:r>
        <w:rPr>
          <w:sz w:val="22"/>
        </w:rPr>
        <w:t>Palgrave</w:t>
      </w:r>
      <w:r>
        <w:rPr>
          <w:spacing w:val="-4"/>
          <w:sz w:val="22"/>
        </w:rPr>
        <w:t> </w:t>
      </w:r>
      <w:r>
        <w:rPr>
          <w:spacing w:val="-2"/>
          <w:sz w:val="22"/>
        </w:rPr>
        <w:t>Dictionary</w:t>
      </w:r>
    </w:p>
    <w:p>
      <w:pPr>
        <w:pStyle w:val="BodyText"/>
        <w:spacing w:before="1"/>
        <w:ind w:left="4745"/>
      </w:pPr>
      <w:r>
        <w:rPr/>
        <w:t>of</w:t>
      </w:r>
      <w:r>
        <w:rPr>
          <w:spacing w:val="-4"/>
        </w:rPr>
        <w:t> </w:t>
      </w:r>
      <w:r>
        <w:rPr/>
        <w:t>Economics,</w:t>
      </w:r>
      <w:r>
        <w:rPr>
          <w:spacing w:val="-5"/>
        </w:rPr>
        <w:t> </w:t>
      </w:r>
      <w:r>
        <w:rPr/>
        <w:t>2</w:t>
      </w:r>
      <w:r>
        <w:rPr>
          <w:vertAlign w:val="superscript"/>
        </w:rPr>
        <w:t>ND</w:t>
      </w:r>
      <w:r>
        <w:rPr>
          <w:spacing w:val="-3"/>
          <w:vertAlign w:val="baseline"/>
        </w:rPr>
        <w:t> </w:t>
      </w:r>
      <w:r>
        <w:rPr>
          <w:vertAlign w:val="baseline"/>
        </w:rPr>
        <w:t>ed.,</w:t>
      </w:r>
      <w:r>
        <w:rPr>
          <w:spacing w:val="-3"/>
          <w:vertAlign w:val="baseline"/>
        </w:rPr>
        <w:t> </w:t>
      </w:r>
      <w:r>
        <w:rPr>
          <w:spacing w:val="-4"/>
          <w:vertAlign w:val="baseline"/>
        </w:rPr>
        <w:t>2008.</w:t>
      </w:r>
    </w:p>
    <w:p>
      <w:pPr>
        <w:spacing w:before="221"/>
        <w:ind w:left="163" w:right="0" w:firstLine="0"/>
        <w:jc w:val="center"/>
        <w:rPr>
          <w:i/>
          <w:sz w:val="22"/>
        </w:rPr>
      </w:pPr>
      <w:r>
        <w:rPr>
          <w:sz w:val="22"/>
        </w:rPr>
        <w:t>Joy,</w:t>
      </w:r>
      <w:r>
        <w:rPr>
          <w:spacing w:val="-8"/>
          <w:sz w:val="22"/>
        </w:rPr>
        <w:t> </w:t>
      </w:r>
      <w:r>
        <w:rPr>
          <w:sz w:val="22"/>
        </w:rPr>
        <w:t>U.,</w:t>
      </w:r>
      <w:r>
        <w:rPr>
          <w:spacing w:val="-3"/>
          <w:sz w:val="22"/>
        </w:rPr>
        <w:t> </w:t>
      </w:r>
      <w:r>
        <w:rPr>
          <w:sz w:val="22"/>
        </w:rPr>
        <w:t>&amp;</w:t>
      </w:r>
      <w:r>
        <w:rPr>
          <w:spacing w:val="-5"/>
          <w:sz w:val="22"/>
        </w:rPr>
        <w:t> </w:t>
      </w:r>
      <w:r>
        <w:rPr>
          <w:sz w:val="22"/>
        </w:rPr>
        <w:t>Olaniyan,</w:t>
      </w:r>
      <w:r>
        <w:rPr>
          <w:spacing w:val="-7"/>
          <w:sz w:val="22"/>
        </w:rPr>
        <w:t> </w:t>
      </w:r>
      <w:r>
        <w:rPr>
          <w:sz w:val="22"/>
        </w:rPr>
        <w:t>O.,</w:t>
      </w:r>
      <w:r>
        <w:rPr>
          <w:spacing w:val="59"/>
          <w:sz w:val="22"/>
        </w:rPr>
        <w:t> </w:t>
      </w:r>
      <w:r>
        <w:rPr>
          <w:i/>
          <w:sz w:val="22"/>
        </w:rPr>
        <w:t>Nigeria</w:t>
      </w:r>
      <w:r>
        <w:rPr>
          <w:i/>
          <w:spacing w:val="-4"/>
          <w:sz w:val="22"/>
        </w:rPr>
        <w:t> </w:t>
      </w:r>
      <w:r>
        <w:rPr>
          <w:i/>
          <w:sz w:val="22"/>
        </w:rPr>
        <w:t>Economic</w:t>
      </w:r>
      <w:r>
        <w:rPr>
          <w:i/>
          <w:spacing w:val="-4"/>
          <w:sz w:val="22"/>
        </w:rPr>
        <w:t> </w:t>
      </w:r>
      <w:r>
        <w:rPr>
          <w:i/>
          <w:sz w:val="22"/>
        </w:rPr>
        <w:t>Relations:</w:t>
      </w:r>
      <w:r>
        <w:rPr>
          <w:i/>
          <w:spacing w:val="-4"/>
          <w:sz w:val="22"/>
        </w:rPr>
        <w:t> </w:t>
      </w:r>
      <w:r>
        <w:rPr>
          <w:i/>
          <w:sz w:val="22"/>
        </w:rPr>
        <w:t>Dimensions</w:t>
      </w:r>
      <w:r>
        <w:rPr>
          <w:i/>
          <w:spacing w:val="-5"/>
          <w:sz w:val="22"/>
        </w:rPr>
        <w:t> </w:t>
      </w:r>
      <w:r>
        <w:rPr>
          <w:i/>
          <w:sz w:val="22"/>
        </w:rPr>
        <w:t>of</w:t>
      </w:r>
      <w:r>
        <w:rPr>
          <w:i/>
          <w:spacing w:val="-3"/>
          <w:sz w:val="22"/>
        </w:rPr>
        <w:t> </w:t>
      </w:r>
      <w:r>
        <w:rPr>
          <w:i/>
          <w:spacing w:val="-2"/>
          <w:sz w:val="22"/>
        </w:rPr>
        <w:t>Dependence</w:t>
      </w:r>
    </w:p>
    <w:p>
      <w:pPr>
        <w:spacing w:before="0"/>
        <w:ind w:left="4745" w:right="0" w:firstLine="0"/>
        <w:jc w:val="left"/>
        <w:rPr>
          <w:sz w:val="22"/>
        </w:rPr>
      </w:pPr>
      <w:r>
        <w:rPr>
          <w:i/>
          <w:sz w:val="22"/>
        </w:rPr>
        <w:t>and</w:t>
      </w:r>
      <w:r>
        <w:rPr>
          <w:i/>
          <w:spacing w:val="-7"/>
          <w:sz w:val="22"/>
        </w:rPr>
        <w:t> </w:t>
      </w:r>
      <w:r>
        <w:rPr>
          <w:i/>
          <w:sz w:val="22"/>
        </w:rPr>
        <w:t>Change</w:t>
      </w:r>
      <w:r>
        <w:rPr>
          <w:sz w:val="22"/>
        </w:rPr>
        <w:t>,</w:t>
      </w:r>
      <w:r>
        <w:rPr>
          <w:spacing w:val="-3"/>
          <w:sz w:val="22"/>
        </w:rPr>
        <w:t> </w:t>
      </w:r>
      <w:r>
        <w:rPr>
          <w:spacing w:val="-4"/>
          <w:sz w:val="22"/>
        </w:rPr>
        <w:t>1989.</w:t>
      </w:r>
    </w:p>
    <w:p>
      <w:pPr>
        <w:spacing w:after="0"/>
        <w:jc w:val="left"/>
        <w:rPr>
          <w:sz w:val="22"/>
        </w:rPr>
        <w:sectPr>
          <w:pgSz w:w="11910" w:h="16840"/>
          <w:pgMar w:header="0" w:footer="1454" w:top="1360" w:bottom="1640" w:left="840" w:right="400"/>
        </w:sectPr>
      </w:pPr>
    </w:p>
    <w:p>
      <w:pPr>
        <w:tabs>
          <w:tab w:pos="4025" w:val="left" w:leader="none"/>
          <w:tab w:pos="4745" w:val="left" w:leader="none"/>
        </w:tabs>
        <w:spacing w:before="37"/>
        <w:ind w:left="1865" w:right="2028" w:firstLine="0"/>
        <w:jc w:val="left"/>
        <w:rPr>
          <w:i/>
          <w:sz w:val="22"/>
        </w:rPr>
      </w:pPr>
      <w:r>
        <w:rPr>
          <w:sz w:val="22"/>
        </w:rPr>
        <w:t>Mallin, Christine, A.,</w:t>
        <w:tab/>
      </w:r>
      <w:r>
        <w:rPr>
          <w:spacing w:val="-10"/>
          <w:sz w:val="22"/>
        </w:rPr>
        <w:t>-</w:t>
      </w:r>
      <w:r>
        <w:rPr>
          <w:sz w:val="22"/>
        </w:rPr>
        <w:tab/>
      </w:r>
      <w:r>
        <w:rPr>
          <w:i/>
          <w:sz w:val="22"/>
        </w:rPr>
        <w:t>Corporate</w:t>
      </w:r>
      <w:r>
        <w:rPr>
          <w:i/>
          <w:spacing w:val="-9"/>
          <w:sz w:val="22"/>
        </w:rPr>
        <w:t> </w:t>
      </w:r>
      <w:r>
        <w:rPr>
          <w:i/>
          <w:sz w:val="22"/>
        </w:rPr>
        <w:t>Governance</w:t>
      </w:r>
      <w:r>
        <w:rPr>
          <w:i/>
          <w:spacing w:val="-7"/>
          <w:sz w:val="22"/>
        </w:rPr>
        <w:t> </w:t>
      </w:r>
      <w:r>
        <w:rPr>
          <w:i/>
          <w:sz w:val="22"/>
        </w:rPr>
        <w:t>Developments</w:t>
      </w:r>
      <w:r>
        <w:rPr>
          <w:i/>
          <w:spacing w:val="-7"/>
          <w:sz w:val="22"/>
        </w:rPr>
        <w:t> </w:t>
      </w:r>
      <w:r>
        <w:rPr>
          <w:i/>
          <w:sz w:val="22"/>
        </w:rPr>
        <w:t>in</w:t>
      </w:r>
      <w:r>
        <w:rPr>
          <w:i/>
          <w:spacing w:val="-10"/>
          <w:sz w:val="22"/>
        </w:rPr>
        <w:t> </w:t>
      </w:r>
      <w:r>
        <w:rPr>
          <w:i/>
          <w:sz w:val="22"/>
        </w:rPr>
        <w:t>the </w:t>
      </w:r>
      <w:r>
        <w:rPr>
          <w:i/>
          <w:spacing w:val="-2"/>
          <w:sz w:val="22"/>
        </w:rPr>
        <w:t>United</w:t>
      </w:r>
    </w:p>
    <w:p>
      <w:pPr>
        <w:spacing w:before="1"/>
        <w:ind w:left="4745" w:right="1304" w:firstLine="0"/>
        <w:jc w:val="left"/>
        <w:rPr>
          <w:sz w:val="22"/>
        </w:rPr>
      </w:pPr>
      <w:r>
        <w:rPr>
          <w:i/>
          <w:sz w:val="22"/>
        </w:rPr>
        <w:t>Kingdom:</w:t>
      </w:r>
      <w:r>
        <w:rPr>
          <w:i/>
          <w:spacing w:val="-5"/>
          <w:sz w:val="22"/>
        </w:rPr>
        <w:t> </w:t>
      </w:r>
      <w:r>
        <w:rPr>
          <w:i/>
          <w:sz w:val="22"/>
        </w:rPr>
        <w:t>Country</w:t>
      </w:r>
      <w:r>
        <w:rPr>
          <w:i/>
          <w:spacing w:val="-5"/>
          <w:sz w:val="22"/>
        </w:rPr>
        <w:t> </w:t>
      </w:r>
      <w:r>
        <w:rPr>
          <w:i/>
          <w:sz w:val="22"/>
        </w:rPr>
        <w:t>Analysis</w:t>
      </w:r>
      <w:r>
        <w:rPr>
          <w:sz w:val="22"/>
        </w:rPr>
        <w:t>,</w:t>
      </w:r>
      <w:r>
        <w:rPr>
          <w:spacing w:val="-8"/>
          <w:sz w:val="22"/>
        </w:rPr>
        <w:t> </w:t>
      </w:r>
      <w:r>
        <w:rPr>
          <w:sz w:val="22"/>
        </w:rPr>
        <w:t>2</w:t>
      </w:r>
      <w:r>
        <w:rPr>
          <w:sz w:val="22"/>
          <w:vertAlign w:val="superscript"/>
        </w:rPr>
        <w:t>nd</w:t>
      </w:r>
      <w:r>
        <w:rPr>
          <w:spacing w:val="-5"/>
          <w:sz w:val="22"/>
          <w:vertAlign w:val="baseline"/>
        </w:rPr>
        <w:t> </w:t>
      </w:r>
      <w:r>
        <w:rPr>
          <w:sz w:val="22"/>
          <w:vertAlign w:val="baseline"/>
        </w:rPr>
        <w:t>ed.Edward</w:t>
      </w:r>
      <w:r>
        <w:rPr>
          <w:spacing w:val="-7"/>
          <w:sz w:val="22"/>
          <w:vertAlign w:val="baseline"/>
        </w:rPr>
        <w:t> </w:t>
      </w:r>
      <w:r>
        <w:rPr>
          <w:sz w:val="22"/>
          <w:vertAlign w:val="baseline"/>
        </w:rPr>
        <w:t>Elgar Publishing, 2011.</w:t>
      </w:r>
    </w:p>
    <w:p>
      <w:pPr>
        <w:tabs>
          <w:tab w:pos="4025" w:val="left" w:leader="none"/>
          <w:tab w:pos="4745" w:val="left" w:leader="none"/>
        </w:tabs>
        <w:spacing w:before="218"/>
        <w:ind w:left="1853" w:right="2447" w:firstLine="0"/>
        <w:jc w:val="left"/>
        <w:rPr>
          <w:i/>
          <w:sz w:val="22"/>
        </w:rPr>
      </w:pPr>
      <w:r>
        <w:rPr>
          <w:sz w:val="22"/>
        </w:rPr>
        <w:t>Marnet, O.,</w:t>
        <w:tab/>
      </w:r>
      <w:r>
        <w:rPr>
          <w:spacing w:val="-10"/>
          <w:sz w:val="22"/>
        </w:rPr>
        <w:t>-</w:t>
      </w:r>
      <w:r>
        <w:rPr>
          <w:sz w:val="22"/>
        </w:rPr>
        <w:tab/>
      </w:r>
      <w:r>
        <w:rPr>
          <w:i/>
          <w:sz w:val="22"/>
        </w:rPr>
        <w:t>Behaviour</w:t>
      </w:r>
      <w:r>
        <w:rPr>
          <w:i/>
          <w:spacing w:val="-7"/>
          <w:sz w:val="22"/>
        </w:rPr>
        <w:t> </w:t>
      </w:r>
      <w:r>
        <w:rPr>
          <w:i/>
          <w:sz w:val="22"/>
        </w:rPr>
        <w:t>and</w:t>
      </w:r>
      <w:r>
        <w:rPr>
          <w:i/>
          <w:spacing w:val="-9"/>
          <w:sz w:val="22"/>
        </w:rPr>
        <w:t> </w:t>
      </w:r>
      <w:r>
        <w:rPr>
          <w:i/>
          <w:sz w:val="22"/>
        </w:rPr>
        <w:t>Rationality</w:t>
      </w:r>
      <w:r>
        <w:rPr>
          <w:i/>
          <w:spacing w:val="-8"/>
          <w:sz w:val="22"/>
        </w:rPr>
        <w:t> </w:t>
      </w:r>
      <w:r>
        <w:rPr>
          <w:i/>
          <w:sz w:val="22"/>
        </w:rPr>
        <w:t>in</w:t>
      </w:r>
      <w:r>
        <w:rPr>
          <w:i/>
          <w:spacing w:val="-8"/>
          <w:sz w:val="22"/>
        </w:rPr>
        <w:t> </w:t>
      </w:r>
      <w:r>
        <w:rPr>
          <w:i/>
          <w:sz w:val="22"/>
        </w:rPr>
        <w:t>Corporate </w:t>
      </w:r>
      <w:r>
        <w:rPr>
          <w:i/>
          <w:spacing w:val="-2"/>
          <w:sz w:val="22"/>
        </w:rPr>
        <w:t>Governance</w:t>
      </w:r>
    </w:p>
    <w:p>
      <w:pPr>
        <w:pStyle w:val="BodyText"/>
        <w:spacing w:before="1"/>
        <w:ind w:left="1071"/>
        <w:jc w:val="center"/>
      </w:pPr>
      <w:r>
        <w:rPr/>
        <w:t>Oxford:</w:t>
      </w:r>
      <w:r>
        <w:rPr>
          <w:spacing w:val="-6"/>
        </w:rPr>
        <w:t> </w:t>
      </w:r>
      <w:r>
        <w:rPr/>
        <w:t>Routledge,</w:t>
      </w:r>
      <w:r>
        <w:rPr>
          <w:spacing w:val="-7"/>
        </w:rPr>
        <w:t> </w:t>
      </w:r>
      <w:r>
        <w:rPr>
          <w:spacing w:val="-4"/>
        </w:rPr>
        <w:t>2011.</w:t>
      </w:r>
    </w:p>
    <w:p>
      <w:pPr>
        <w:pStyle w:val="BodyText"/>
        <w:spacing w:before="2"/>
      </w:pPr>
    </w:p>
    <w:p>
      <w:pPr>
        <w:tabs>
          <w:tab w:pos="4025" w:val="left" w:leader="none"/>
          <w:tab w:pos="4745" w:val="left" w:leader="none"/>
        </w:tabs>
        <w:spacing w:line="237" w:lineRule="auto" w:before="0"/>
        <w:ind w:left="1865" w:right="2173" w:firstLine="0"/>
        <w:jc w:val="left"/>
        <w:rPr>
          <w:i/>
          <w:sz w:val="22"/>
        </w:rPr>
      </w:pPr>
      <w:r>
        <w:rPr>
          <w:sz w:val="22"/>
        </w:rPr>
        <w:t>Maassen, G.F.,</w:t>
        <w:tab/>
      </w:r>
      <w:r>
        <w:rPr>
          <w:spacing w:val="-10"/>
          <w:sz w:val="22"/>
        </w:rPr>
        <w:t>-</w:t>
      </w:r>
      <w:r>
        <w:rPr>
          <w:sz w:val="22"/>
        </w:rPr>
        <w:tab/>
      </w:r>
      <w:r>
        <w:rPr>
          <w:i/>
          <w:sz w:val="22"/>
        </w:rPr>
        <w:t>An</w:t>
      </w:r>
      <w:r>
        <w:rPr>
          <w:i/>
          <w:spacing w:val="-10"/>
          <w:sz w:val="22"/>
        </w:rPr>
        <w:t> </w:t>
      </w:r>
      <w:r>
        <w:rPr>
          <w:i/>
          <w:sz w:val="22"/>
        </w:rPr>
        <w:t>International</w:t>
      </w:r>
      <w:r>
        <w:rPr>
          <w:i/>
          <w:spacing w:val="-8"/>
          <w:sz w:val="22"/>
        </w:rPr>
        <w:t> </w:t>
      </w:r>
      <w:r>
        <w:rPr>
          <w:i/>
          <w:sz w:val="22"/>
        </w:rPr>
        <w:t>Comparison</w:t>
      </w:r>
      <w:r>
        <w:rPr>
          <w:i/>
          <w:spacing w:val="-9"/>
          <w:sz w:val="22"/>
        </w:rPr>
        <w:t> </w:t>
      </w:r>
      <w:r>
        <w:rPr>
          <w:i/>
          <w:sz w:val="22"/>
        </w:rPr>
        <w:t>of</w:t>
      </w:r>
      <w:r>
        <w:rPr>
          <w:i/>
          <w:spacing w:val="-8"/>
          <w:sz w:val="22"/>
        </w:rPr>
        <w:t> </w:t>
      </w:r>
      <w:r>
        <w:rPr>
          <w:i/>
          <w:sz w:val="22"/>
        </w:rPr>
        <w:t>Corporate </w:t>
      </w:r>
      <w:r>
        <w:rPr>
          <w:i/>
          <w:spacing w:val="-2"/>
          <w:sz w:val="22"/>
        </w:rPr>
        <w:t>Governance</w:t>
      </w:r>
    </w:p>
    <w:p>
      <w:pPr>
        <w:pStyle w:val="BodyText"/>
        <w:spacing w:before="2"/>
        <w:ind w:left="4745" w:right="1304"/>
      </w:pPr>
      <w:r>
        <w:rPr>
          <w:i/>
        </w:rPr>
        <w:t>Models</w:t>
      </w:r>
      <w:r>
        <w:rPr/>
        <w:t>,</w:t>
      </w:r>
      <w:r>
        <w:rPr>
          <w:spacing w:val="-8"/>
        </w:rPr>
        <w:t> </w:t>
      </w:r>
      <w:r>
        <w:rPr/>
        <w:t>3</w:t>
      </w:r>
      <w:r>
        <w:rPr>
          <w:vertAlign w:val="superscript"/>
        </w:rPr>
        <w:t>rd</w:t>
      </w:r>
      <w:r>
        <w:rPr>
          <w:spacing w:val="-7"/>
          <w:vertAlign w:val="baseline"/>
        </w:rPr>
        <w:t> </w:t>
      </w:r>
      <w:r>
        <w:rPr>
          <w:vertAlign w:val="baseline"/>
        </w:rPr>
        <w:t>ed.,</w:t>
      </w:r>
      <w:r>
        <w:rPr>
          <w:spacing w:val="-6"/>
          <w:vertAlign w:val="baseline"/>
        </w:rPr>
        <w:t> </w:t>
      </w:r>
      <w:r>
        <w:rPr>
          <w:vertAlign w:val="baseline"/>
        </w:rPr>
        <w:t>Spencer</w:t>
      </w:r>
      <w:r>
        <w:rPr>
          <w:spacing w:val="-8"/>
          <w:vertAlign w:val="baseline"/>
        </w:rPr>
        <w:t> </w:t>
      </w:r>
      <w:r>
        <w:rPr>
          <w:vertAlign w:val="baseline"/>
        </w:rPr>
        <w:t>Stuart,</w:t>
      </w:r>
      <w:r>
        <w:rPr>
          <w:spacing w:val="-6"/>
          <w:vertAlign w:val="baseline"/>
        </w:rPr>
        <w:t> </w:t>
      </w:r>
      <w:r>
        <w:rPr>
          <w:vertAlign w:val="baseline"/>
        </w:rPr>
        <w:t>Amsterdam, Netherlands, 2002.</w:t>
      </w:r>
    </w:p>
    <w:p>
      <w:pPr>
        <w:pStyle w:val="BodyText"/>
        <w:spacing w:before="1"/>
      </w:pPr>
    </w:p>
    <w:p>
      <w:pPr>
        <w:tabs>
          <w:tab w:pos="4025" w:val="left" w:leader="none"/>
          <w:tab w:pos="4745" w:val="left" w:leader="none"/>
        </w:tabs>
        <w:spacing w:before="0"/>
        <w:ind w:left="1865" w:right="0" w:firstLine="0"/>
        <w:jc w:val="left"/>
        <w:rPr>
          <w:sz w:val="22"/>
        </w:rPr>
      </w:pPr>
      <w:r>
        <w:rPr>
          <w:sz w:val="22"/>
        </w:rPr>
        <w:t>Mallin,</w:t>
      </w:r>
      <w:r>
        <w:rPr>
          <w:spacing w:val="-6"/>
          <w:sz w:val="22"/>
        </w:rPr>
        <w:t> </w:t>
      </w:r>
      <w:r>
        <w:rPr>
          <w:spacing w:val="-2"/>
          <w:sz w:val="22"/>
        </w:rPr>
        <w:t>C.A.,</w:t>
      </w:r>
      <w:r>
        <w:rPr>
          <w:sz w:val="22"/>
        </w:rPr>
        <w:tab/>
      </w:r>
      <w:r>
        <w:rPr>
          <w:spacing w:val="-10"/>
          <w:sz w:val="22"/>
        </w:rPr>
        <w:t>-</w:t>
      </w:r>
      <w:r>
        <w:rPr>
          <w:sz w:val="22"/>
        </w:rPr>
        <w:tab/>
      </w:r>
      <w:r>
        <w:rPr>
          <w:i/>
          <w:sz w:val="22"/>
        </w:rPr>
        <w:t>Corporate</w:t>
      </w:r>
      <w:r>
        <w:rPr>
          <w:i/>
          <w:spacing w:val="-7"/>
          <w:sz w:val="22"/>
        </w:rPr>
        <w:t> </w:t>
      </w:r>
      <w:r>
        <w:rPr>
          <w:i/>
          <w:sz w:val="22"/>
        </w:rPr>
        <w:t>Governance,</w:t>
      </w:r>
      <w:r>
        <w:rPr>
          <w:i/>
          <w:spacing w:val="-5"/>
          <w:sz w:val="22"/>
        </w:rPr>
        <w:t> </w:t>
      </w:r>
      <w:r>
        <w:rPr>
          <w:sz w:val="22"/>
        </w:rPr>
        <w:t>CUP,</w:t>
      </w:r>
      <w:r>
        <w:rPr>
          <w:spacing w:val="-5"/>
          <w:sz w:val="22"/>
        </w:rPr>
        <w:t> </w:t>
      </w:r>
      <w:r>
        <w:rPr>
          <w:sz w:val="22"/>
        </w:rPr>
        <w:t>3</w:t>
      </w:r>
      <w:r>
        <w:rPr>
          <w:sz w:val="22"/>
          <w:vertAlign w:val="superscript"/>
        </w:rPr>
        <w:t>rd</w:t>
      </w:r>
      <w:r>
        <w:rPr>
          <w:spacing w:val="-20"/>
          <w:sz w:val="22"/>
          <w:vertAlign w:val="baseline"/>
        </w:rPr>
        <w:t> </w:t>
      </w:r>
      <w:r>
        <w:rPr>
          <w:sz w:val="22"/>
          <w:vertAlign w:val="baseline"/>
        </w:rPr>
        <w:t>ed.,</w:t>
      </w:r>
      <w:r>
        <w:rPr>
          <w:spacing w:val="-3"/>
          <w:sz w:val="22"/>
          <w:vertAlign w:val="baseline"/>
        </w:rPr>
        <w:t> </w:t>
      </w:r>
      <w:r>
        <w:rPr>
          <w:spacing w:val="-2"/>
          <w:sz w:val="22"/>
          <w:vertAlign w:val="baseline"/>
        </w:rPr>
        <w:t>2010.</w:t>
      </w:r>
    </w:p>
    <w:p>
      <w:pPr>
        <w:pStyle w:val="BodyText"/>
      </w:pPr>
    </w:p>
    <w:p>
      <w:pPr>
        <w:tabs>
          <w:tab w:pos="4025" w:val="left" w:leader="none"/>
          <w:tab w:pos="4745" w:val="left" w:leader="none"/>
        </w:tabs>
        <w:spacing w:before="1"/>
        <w:ind w:left="1865" w:right="2107" w:firstLine="0"/>
        <w:jc w:val="left"/>
        <w:rPr>
          <w:i/>
          <w:sz w:val="22"/>
        </w:rPr>
      </w:pPr>
      <w:r>
        <w:rPr>
          <w:sz w:val="22"/>
        </w:rPr>
        <w:t>Mayer, F.,</w:t>
        <w:tab/>
      </w:r>
      <w:r>
        <w:rPr>
          <w:spacing w:val="-10"/>
          <w:sz w:val="22"/>
        </w:rPr>
        <w:t>-</w:t>
      </w:r>
      <w:r>
        <w:rPr>
          <w:sz w:val="22"/>
        </w:rPr>
        <w:tab/>
      </w:r>
      <w:r>
        <w:rPr>
          <w:i/>
          <w:sz w:val="22"/>
        </w:rPr>
        <w:t>Corporate</w:t>
      </w:r>
      <w:r>
        <w:rPr>
          <w:i/>
          <w:spacing w:val="-9"/>
          <w:sz w:val="22"/>
        </w:rPr>
        <w:t> </w:t>
      </w:r>
      <w:r>
        <w:rPr>
          <w:i/>
          <w:sz w:val="22"/>
        </w:rPr>
        <w:t>Governance</w:t>
      </w:r>
      <w:r>
        <w:rPr>
          <w:i/>
          <w:spacing w:val="-7"/>
          <w:sz w:val="22"/>
        </w:rPr>
        <w:t> </w:t>
      </w:r>
      <w:r>
        <w:rPr>
          <w:i/>
          <w:sz w:val="22"/>
        </w:rPr>
        <w:t>and</w:t>
      </w:r>
      <w:r>
        <w:rPr>
          <w:i/>
          <w:spacing w:val="-10"/>
          <w:sz w:val="22"/>
        </w:rPr>
        <w:t> </w:t>
      </w:r>
      <w:r>
        <w:rPr>
          <w:i/>
          <w:sz w:val="22"/>
        </w:rPr>
        <w:t>Performance</w:t>
      </w:r>
      <w:r>
        <w:rPr>
          <w:i/>
          <w:spacing w:val="-10"/>
          <w:sz w:val="22"/>
        </w:rPr>
        <w:t> </w:t>
      </w:r>
      <w:r>
        <w:rPr>
          <w:i/>
          <w:sz w:val="22"/>
        </w:rPr>
        <w:t>in </w:t>
      </w:r>
      <w:r>
        <w:rPr>
          <w:i/>
          <w:spacing w:val="-2"/>
          <w:sz w:val="22"/>
        </w:rPr>
        <w:t>Enterprise</w:t>
      </w:r>
    </w:p>
    <w:p>
      <w:pPr>
        <w:spacing w:before="0"/>
        <w:ind w:left="1145" w:right="3616" w:firstLine="1894"/>
        <w:jc w:val="left"/>
        <w:rPr>
          <w:sz w:val="22"/>
        </w:rPr>
      </w:pPr>
      <w:r>
        <w:rPr>
          <w:i/>
          <w:sz w:val="22"/>
        </w:rPr>
        <w:t>and</w:t>
      </w:r>
      <w:r>
        <w:rPr>
          <w:i/>
          <w:spacing w:val="-8"/>
          <w:sz w:val="22"/>
        </w:rPr>
        <w:t> </w:t>
      </w:r>
      <w:r>
        <w:rPr>
          <w:i/>
          <w:sz w:val="22"/>
        </w:rPr>
        <w:t>Community:</w:t>
      </w:r>
      <w:r>
        <w:rPr>
          <w:i/>
          <w:spacing w:val="-8"/>
          <w:sz w:val="22"/>
        </w:rPr>
        <w:t> </w:t>
      </w:r>
      <w:r>
        <w:rPr>
          <w:i/>
          <w:sz w:val="22"/>
        </w:rPr>
        <w:t>New</w:t>
      </w:r>
      <w:r>
        <w:rPr>
          <w:i/>
          <w:spacing w:val="-8"/>
          <w:sz w:val="22"/>
        </w:rPr>
        <w:t> </w:t>
      </w:r>
      <w:r>
        <w:rPr>
          <w:i/>
          <w:sz w:val="22"/>
        </w:rPr>
        <w:t>Directors</w:t>
      </w:r>
      <w:r>
        <w:rPr>
          <w:i/>
          <w:spacing w:val="-6"/>
          <w:sz w:val="22"/>
        </w:rPr>
        <w:t> </w:t>
      </w:r>
      <w:r>
        <w:rPr>
          <w:i/>
          <w:sz w:val="22"/>
        </w:rPr>
        <w:t>in</w:t>
      </w:r>
      <w:r>
        <w:rPr>
          <w:i/>
          <w:spacing w:val="-6"/>
          <w:sz w:val="22"/>
        </w:rPr>
        <w:t> </w:t>
      </w:r>
      <w:r>
        <w:rPr>
          <w:i/>
          <w:sz w:val="22"/>
        </w:rPr>
        <w:t>Corporate Governance</w:t>
      </w:r>
      <w:r>
        <w:rPr>
          <w:sz w:val="22"/>
        </w:rPr>
        <w:t>, Blackwell Publishers, United Kingdom,</w:t>
      </w:r>
    </w:p>
    <w:p>
      <w:pPr>
        <w:pStyle w:val="BodyText"/>
        <w:spacing w:line="267" w:lineRule="exact"/>
        <w:ind w:left="4604"/>
      </w:pPr>
      <w:r>
        <w:rPr>
          <w:spacing w:val="-4"/>
        </w:rPr>
        <w:t>1999.</w:t>
      </w:r>
    </w:p>
    <w:p>
      <w:pPr>
        <w:pStyle w:val="BodyText"/>
      </w:pPr>
    </w:p>
    <w:p>
      <w:pPr>
        <w:tabs>
          <w:tab w:pos="4745" w:val="left" w:leader="none"/>
        </w:tabs>
        <w:spacing w:before="1"/>
        <w:ind w:left="1865" w:right="2088" w:firstLine="0"/>
        <w:jc w:val="left"/>
        <w:rPr>
          <w:sz w:val="22"/>
        </w:rPr>
      </w:pPr>
      <w:r>
        <w:rPr>
          <w:sz w:val="22"/>
        </w:rPr>
        <w:t>Monks, R.A.G., &amp; Minow, N.,</w:t>
        <w:tab/>
      </w:r>
      <w:r>
        <w:rPr>
          <w:i/>
          <w:sz w:val="22"/>
        </w:rPr>
        <w:t>Corporate</w:t>
      </w:r>
      <w:r>
        <w:rPr>
          <w:i/>
          <w:spacing w:val="-11"/>
          <w:sz w:val="22"/>
        </w:rPr>
        <w:t> </w:t>
      </w:r>
      <w:r>
        <w:rPr>
          <w:i/>
          <w:sz w:val="22"/>
        </w:rPr>
        <w:t>Governance</w:t>
      </w:r>
      <w:r>
        <w:rPr>
          <w:sz w:val="22"/>
        </w:rPr>
        <w:t>,</w:t>
      </w:r>
      <w:r>
        <w:rPr>
          <w:spacing w:val="-9"/>
          <w:sz w:val="22"/>
        </w:rPr>
        <w:t> </w:t>
      </w:r>
      <w:r>
        <w:rPr>
          <w:sz w:val="22"/>
        </w:rPr>
        <w:t>Blackwell</w:t>
      </w:r>
      <w:r>
        <w:rPr>
          <w:spacing w:val="-12"/>
          <w:sz w:val="22"/>
        </w:rPr>
        <w:t> </w:t>
      </w:r>
      <w:r>
        <w:rPr>
          <w:sz w:val="22"/>
        </w:rPr>
        <w:t>Business, </w:t>
      </w:r>
      <w:r>
        <w:rPr>
          <w:spacing w:val="-2"/>
          <w:sz w:val="22"/>
        </w:rPr>
        <w:t>Oxford,</w:t>
      </w:r>
    </w:p>
    <w:p>
      <w:pPr>
        <w:pStyle w:val="BodyText"/>
        <w:spacing w:before="1"/>
        <w:ind w:left="1218" w:right="2371"/>
        <w:jc w:val="center"/>
      </w:pPr>
      <w:r>
        <w:rPr>
          <w:spacing w:val="-2"/>
        </w:rPr>
        <w:t>1995.</w:t>
      </w:r>
    </w:p>
    <w:p>
      <w:pPr>
        <w:pStyle w:val="BodyText"/>
      </w:pPr>
    </w:p>
    <w:p>
      <w:pPr>
        <w:tabs>
          <w:tab w:pos="4025" w:val="left" w:leader="none"/>
          <w:tab w:pos="4745" w:val="left" w:leader="none"/>
        </w:tabs>
        <w:spacing w:before="0"/>
        <w:ind w:left="1865" w:right="1525" w:firstLine="0"/>
        <w:jc w:val="left"/>
        <w:rPr>
          <w:sz w:val="22"/>
        </w:rPr>
      </w:pPr>
      <w:r>
        <w:rPr>
          <w:sz w:val="22"/>
        </w:rPr>
        <w:t>Orojo, J.o.,</w:t>
        <w:tab/>
      </w:r>
      <w:r>
        <w:rPr>
          <w:spacing w:val="-10"/>
          <w:sz w:val="22"/>
        </w:rPr>
        <w:t>-</w:t>
      </w:r>
      <w:r>
        <w:rPr>
          <w:sz w:val="22"/>
        </w:rPr>
        <w:tab/>
      </w:r>
      <w:r>
        <w:rPr>
          <w:i/>
          <w:sz w:val="22"/>
        </w:rPr>
        <w:t>Company</w:t>
      </w:r>
      <w:r>
        <w:rPr>
          <w:i/>
          <w:spacing w:val="-4"/>
          <w:sz w:val="22"/>
        </w:rPr>
        <w:t> </w:t>
      </w:r>
      <w:r>
        <w:rPr>
          <w:i/>
          <w:sz w:val="22"/>
        </w:rPr>
        <w:t>Law</w:t>
      </w:r>
      <w:r>
        <w:rPr>
          <w:i/>
          <w:spacing w:val="-3"/>
          <w:sz w:val="22"/>
        </w:rPr>
        <w:t> </w:t>
      </w:r>
      <w:r>
        <w:rPr>
          <w:i/>
          <w:sz w:val="22"/>
        </w:rPr>
        <w:t>and</w:t>
      </w:r>
      <w:r>
        <w:rPr>
          <w:i/>
          <w:spacing w:val="-6"/>
          <w:sz w:val="22"/>
        </w:rPr>
        <w:t> </w:t>
      </w:r>
      <w:r>
        <w:rPr>
          <w:i/>
          <w:sz w:val="22"/>
        </w:rPr>
        <w:t>Practice</w:t>
      </w:r>
      <w:r>
        <w:rPr>
          <w:i/>
          <w:spacing w:val="-6"/>
          <w:sz w:val="22"/>
        </w:rPr>
        <w:t> </w:t>
      </w:r>
      <w:r>
        <w:rPr>
          <w:i/>
          <w:sz w:val="22"/>
        </w:rPr>
        <w:t>in</w:t>
      </w:r>
      <w:r>
        <w:rPr>
          <w:i/>
          <w:spacing w:val="-5"/>
          <w:sz w:val="22"/>
        </w:rPr>
        <w:t> </w:t>
      </w:r>
      <w:r>
        <w:rPr>
          <w:i/>
          <w:sz w:val="22"/>
        </w:rPr>
        <w:t>Nigeria</w:t>
      </w:r>
      <w:r>
        <w:rPr>
          <w:sz w:val="22"/>
        </w:rPr>
        <w:t>,</w:t>
      </w:r>
      <w:r>
        <w:rPr>
          <w:spacing w:val="-4"/>
          <w:sz w:val="22"/>
        </w:rPr>
        <w:t> </w:t>
      </w:r>
      <w:r>
        <w:rPr>
          <w:sz w:val="22"/>
        </w:rPr>
        <w:t>5</w:t>
      </w:r>
      <w:r>
        <w:rPr>
          <w:sz w:val="22"/>
          <w:vertAlign w:val="superscript"/>
        </w:rPr>
        <w:t>th</w:t>
      </w:r>
      <w:r>
        <w:rPr>
          <w:spacing w:val="-5"/>
          <w:sz w:val="22"/>
          <w:vertAlign w:val="baseline"/>
        </w:rPr>
        <w:t> </w:t>
      </w:r>
      <w:r>
        <w:rPr>
          <w:sz w:val="22"/>
          <w:vertAlign w:val="baseline"/>
        </w:rPr>
        <w:t>Edition, </w:t>
      </w:r>
      <w:r>
        <w:rPr>
          <w:spacing w:val="-2"/>
          <w:sz w:val="22"/>
          <w:vertAlign w:val="baseline"/>
        </w:rPr>
        <w:t>Lexis</w:t>
      </w:r>
    </w:p>
    <w:p>
      <w:pPr>
        <w:pStyle w:val="BodyText"/>
        <w:spacing w:before="1"/>
        <w:ind w:left="303"/>
        <w:jc w:val="center"/>
      </w:pPr>
      <w:r>
        <w:rPr/>
        <w:t>Nexis,</w:t>
      </w:r>
      <w:r>
        <w:rPr>
          <w:spacing w:val="-7"/>
        </w:rPr>
        <w:t> </w:t>
      </w:r>
      <w:r>
        <w:rPr/>
        <w:t>Durban,</w:t>
      </w:r>
      <w:r>
        <w:rPr>
          <w:spacing w:val="-7"/>
        </w:rPr>
        <w:t> </w:t>
      </w:r>
      <w:r>
        <w:rPr>
          <w:spacing w:val="-4"/>
        </w:rPr>
        <w:t>2008.</w:t>
      </w:r>
    </w:p>
    <w:p>
      <w:pPr>
        <w:tabs>
          <w:tab w:pos="4745" w:val="left" w:leader="none"/>
        </w:tabs>
        <w:spacing w:before="266"/>
        <w:ind w:left="1865" w:right="2398" w:firstLine="0"/>
        <w:jc w:val="left"/>
        <w:rPr>
          <w:i/>
          <w:sz w:val="22"/>
        </w:rPr>
      </w:pPr>
      <w:r>
        <w:rPr>
          <w:sz w:val="22"/>
        </w:rPr>
        <w:t>Oyejide, T.A., &amp; Soyibo, A.,</w:t>
        <w:tab/>
      </w:r>
      <w:r>
        <w:rPr>
          <w:i/>
          <w:sz w:val="22"/>
        </w:rPr>
        <w:t>The</w:t>
      </w:r>
      <w:r>
        <w:rPr>
          <w:i/>
          <w:spacing w:val="-6"/>
          <w:sz w:val="22"/>
        </w:rPr>
        <w:t> </w:t>
      </w:r>
      <w:r>
        <w:rPr>
          <w:i/>
          <w:sz w:val="22"/>
        </w:rPr>
        <w:t>Practice</w:t>
      </w:r>
      <w:r>
        <w:rPr>
          <w:i/>
          <w:spacing w:val="-6"/>
          <w:sz w:val="22"/>
        </w:rPr>
        <w:t> </w:t>
      </w:r>
      <w:r>
        <w:rPr>
          <w:i/>
          <w:sz w:val="22"/>
        </w:rPr>
        <w:t>and</w:t>
      </w:r>
      <w:r>
        <w:rPr>
          <w:i/>
          <w:spacing w:val="-8"/>
          <w:sz w:val="22"/>
        </w:rPr>
        <w:t> </w:t>
      </w:r>
      <w:r>
        <w:rPr>
          <w:i/>
          <w:sz w:val="22"/>
        </w:rPr>
        <w:t>Standard</w:t>
      </w:r>
      <w:r>
        <w:rPr>
          <w:i/>
          <w:spacing w:val="-8"/>
          <w:sz w:val="22"/>
        </w:rPr>
        <w:t> </w:t>
      </w:r>
      <w:r>
        <w:rPr>
          <w:i/>
          <w:sz w:val="22"/>
        </w:rPr>
        <w:t>of</w:t>
      </w:r>
      <w:r>
        <w:rPr>
          <w:i/>
          <w:spacing w:val="-6"/>
          <w:sz w:val="22"/>
        </w:rPr>
        <w:t> </w:t>
      </w:r>
      <w:r>
        <w:rPr>
          <w:i/>
          <w:sz w:val="22"/>
        </w:rPr>
        <w:t>Corporate Governance in</w:t>
      </w:r>
    </w:p>
    <w:p>
      <w:pPr>
        <w:pStyle w:val="BodyText"/>
        <w:spacing w:before="1"/>
        <w:ind w:left="4745"/>
      </w:pPr>
      <w:r>
        <w:rPr>
          <w:i/>
        </w:rPr>
        <w:t>Nigeria</w:t>
      </w:r>
      <w:r>
        <w:rPr/>
        <w:t>,</w:t>
      </w:r>
      <w:r>
        <w:rPr>
          <w:spacing w:val="-5"/>
        </w:rPr>
        <w:t> </w:t>
      </w:r>
      <w:r>
        <w:rPr/>
        <w:t>DPD</w:t>
      </w:r>
      <w:r>
        <w:rPr>
          <w:spacing w:val="-3"/>
        </w:rPr>
        <w:t> </w:t>
      </w:r>
      <w:r>
        <w:rPr/>
        <w:t>Research</w:t>
      </w:r>
      <w:r>
        <w:rPr>
          <w:spacing w:val="-7"/>
        </w:rPr>
        <w:t> </w:t>
      </w:r>
      <w:r>
        <w:rPr/>
        <w:t>Report</w:t>
      </w:r>
      <w:r>
        <w:rPr>
          <w:spacing w:val="-6"/>
        </w:rPr>
        <w:t> </w:t>
      </w:r>
      <w:r>
        <w:rPr/>
        <w:t>26,</w:t>
      </w:r>
      <w:r>
        <w:rPr>
          <w:spacing w:val="-6"/>
        </w:rPr>
        <w:t> </w:t>
      </w:r>
      <w:r>
        <w:rPr>
          <w:spacing w:val="-4"/>
        </w:rPr>
        <w:t>2001</w:t>
      </w:r>
    </w:p>
    <w:p>
      <w:pPr>
        <w:pStyle w:val="BodyText"/>
      </w:pPr>
    </w:p>
    <w:p>
      <w:pPr>
        <w:tabs>
          <w:tab w:pos="4745" w:val="left" w:leader="none"/>
        </w:tabs>
        <w:spacing w:before="0"/>
        <w:ind w:left="1865" w:right="2189" w:firstLine="0"/>
        <w:jc w:val="left"/>
        <w:rPr>
          <w:i/>
          <w:sz w:val="22"/>
        </w:rPr>
      </w:pPr>
      <w:r>
        <w:rPr>
          <w:sz w:val="22"/>
        </w:rPr>
        <w:t>Sheridan, T., Kendall, N.,</w:t>
        <w:tab/>
      </w:r>
      <w:r>
        <w:rPr>
          <w:i/>
          <w:sz w:val="22"/>
        </w:rPr>
        <w:t>Corporate</w:t>
      </w:r>
      <w:r>
        <w:rPr>
          <w:i/>
          <w:spacing w:val="-7"/>
          <w:sz w:val="22"/>
        </w:rPr>
        <w:t> </w:t>
      </w:r>
      <w:r>
        <w:rPr>
          <w:i/>
          <w:sz w:val="22"/>
        </w:rPr>
        <w:t>Governance:</w:t>
      </w:r>
      <w:r>
        <w:rPr>
          <w:i/>
          <w:spacing w:val="-5"/>
          <w:sz w:val="22"/>
        </w:rPr>
        <w:t> </w:t>
      </w:r>
      <w:r>
        <w:rPr>
          <w:i/>
          <w:sz w:val="22"/>
        </w:rPr>
        <w:t>An</w:t>
      </w:r>
      <w:r>
        <w:rPr>
          <w:i/>
          <w:spacing w:val="-9"/>
          <w:sz w:val="22"/>
        </w:rPr>
        <w:t> </w:t>
      </w:r>
      <w:r>
        <w:rPr>
          <w:i/>
          <w:sz w:val="22"/>
        </w:rPr>
        <w:t>Action</w:t>
      </w:r>
      <w:r>
        <w:rPr>
          <w:i/>
          <w:spacing w:val="-6"/>
          <w:sz w:val="22"/>
        </w:rPr>
        <w:t> </w:t>
      </w:r>
      <w:r>
        <w:rPr>
          <w:i/>
          <w:sz w:val="22"/>
        </w:rPr>
        <w:t>Plan</w:t>
      </w:r>
      <w:r>
        <w:rPr>
          <w:i/>
          <w:spacing w:val="-6"/>
          <w:sz w:val="22"/>
        </w:rPr>
        <w:t> </w:t>
      </w:r>
      <w:r>
        <w:rPr>
          <w:i/>
          <w:sz w:val="22"/>
        </w:rPr>
        <w:t>for </w:t>
      </w:r>
      <w:r>
        <w:rPr>
          <w:i/>
          <w:spacing w:val="-2"/>
          <w:sz w:val="22"/>
        </w:rPr>
        <w:t>Prosperity,</w:t>
      </w:r>
    </w:p>
    <w:p>
      <w:pPr>
        <w:spacing w:before="1"/>
        <w:ind w:left="4745" w:right="0" w:firstLine="0"/>
        <w:jc w:val="left"/>
        <w:rPr>
          <w:sz w:val="22"/>
        </w:rPr>
      </w:pPr>
      <w:r>
        <w:rPr>
          <w:i/>
          <w:sz w:val="22"/>
        </w:rPr>
        <w:t>Financial</w:t>
      </w:r>
      <w:r>
        <w:rPr>
          <w:i/>
          <w:spacing w:val="-5"/>
          <w:sz w:val="22"/>
        </w:rPr>
        <w:t> </w:t>
      </w:r>
      <w:r>
        <w:rPr>
          <w:i/>
          <w:sz w:val="22"/>
        </w:rPr>
        <w:t>Times</w:t>
      </w:r>
      <w:r>
        <w:rPr>
          <w:sz w:val="22"/>
        </w:rPr>
        <w:t>,</w:t>
      </w:r>
      <w:r>
        <w:rPr>
          <w:spacing w:val="-6"/>
          <w:sz w:val="22"/>
        </w:rPr>
        <w:t> </w:t>
      </w:r>
      <w:r>
        <w:rPr>
          <w:sz w:val="22"/>
        </w:rPr>
        <w:t>Pitman</w:t>
      </w:r>
      <w:r>
        <w:rPr>
          <w:spacing w:val="-7"/>
          <w:sz w:val="22"/>
        </w:rPr>
        <w:t> </w:t>
      </w:r>
      <w:r>
        <w:rPr>
          <w:sz w:val="22"/>
        </w:rPr>
        <w:t>Publishing,</w:t>
      </w:r>
      <w:r>
        <w:rPr>
          <w:spacing w:val="-4"/>
          <w:sz w:val="22"/>
        </w:rPr>
        <w:t> </w:t>
      </w:r>
      <w:r>
        <w:rPr>
          <w:sz w:val="22"/>
        </w:rPr>
        <w:t>London,</w:t>
      </w:r>
      <w:r>
        <w:rPr>
          <w:spacing w:val="-5"/>
          <w:sz w:val="22"/>
        </w:rPr>
        <w:t> </w:t>
      </w:r>
      <w:r>
        <w:rPr>
          <w:spacing w:val="-4"/>
          <w:sz w:val="22"/>
        </w:rPr>
        <w:t>2002.</w:t>
      </w:r>
    </w:p>
    <w:p>
      <w:pPr>
        <w:pStyle w:val="BodyText"/>
        <w:spacing w:before="1"/>
      </w:pPr>
    </w:p>
    <w:p>
      <w:pPr>
        <w:tabs>
          <w:tab w:pos="4025" w:val="left" w:leader="none"/>
          <w:tab w:pos="4745" w:val="left" w:leader="none"/>
        </w:tabs>
        <w:spacing w:before="0"/>
        <w:ind w:left="1865" w:right="2041" w:firstLine="0"/>
        <w:jc w:val="left"/>
        <w:rPr>
          <w:sz w:val="22"/>
        </w:rPr>
      </w:pPr>
      <w:r>
        <w:rPr>
          <w:sz w:val="22"/>
        </w:rPr>
        <w:t>Smerdon, R.,</w:t>
        <w:tab/>
      </w:r>
      <w:r>
        <w:rPr>
          <w:spacing w:val="-10"/>
          <w:sz w:val="22"/>
        </w:rPr>
        <w:t>-</w:t>
      </w:r>
      <w:r>
        <w:rPr>
          <w:sz w:val="22"/>
        </w:rPr>
        <w:tab/>
      </w:r>
      <w:r>
        <w:rPr>
          <w:i/>
          <w:sz w:val="22"/>
        </w:rPr>
        <w:t>A</w:t>
      </w:r>
      <w:r>
        <w:rPr>
          <w:i/>
          <w:spacing w:val="-6"/>
          <w:sz w:val="22"/>
        </w:rPr>
        <w:t> </w:t>
      </w:r>
      <w:r>
        <w:rPr>
          <w:i/>
          <w:sz w:val="22"/>
        </w:rPr>
        <w:t>Practical</w:t>
      </w:r>
      <w:r>
        <w:rPr>
          <w:i/>
          <w:spacing w:val="-8"/>
          <w:sz w:val="22"/>
        </w:rPr>
        <w:t> </w:t>
      </w:r>
      <w:r>
        <w:rPr>
          <w:i/>
          <w:sz w:val="22"/>
        </w:rPr>
        <w:t>Guide</w:t>
      </w:r>
      <w:r>
        <w:rPr>
          <w:i/>
          <w:spacing w:val="-6"/>
          <w:sz w:val="22"/>
        </w:rPr>
        <w:t> </w:t>
      </w:r>
      <w:r>
        <w:rPr>
          <w:i/>
          <w:sz w:val="22"/>
        </w:rPr>
        <w:t>to</w:t>
      </w:r>
      <w:r>
        <w:rPr>
          <w:i/>
          <w:spacing w:val="-6"/>
          <w:sz w:val="22"/>
        </w:rPr>
        <w:t> </w:t>
      </w:r>
      <w:r>
        <w:rPr>
          <w:i/>
          <w:sz w:val="22"/>
        </w:rPr>
        <w:t>Corporate</w:t>
      </w:r>
      <w:r>
        <w:rPr>
          <w:i/>
          <w:spacing w:val="-6"/>
          <w:sz w:val="22"/>
        </w:rPr>
        <w:t> </w:t>
      </w:r>
      <w:r>
        <w:rPr>
          <w:i/>
          <w:sz w:val="22"/>
        </w:rPr>
        <w:t>Governance</w:t>
      </w:r>
      <w:r>
        <w:rPr>
          <w:sz w:val="22"/>
        </w:rPr>
        <w:t>, </w:t>
      </w:r>
      <w:r>
        <w:rPr>
          <w:spacing w:val="-2"/>
          <w:sz w:val="22"/>
        </w:rPr>
        <w:t>3</w:t>
      </w:r>
      <w:r>
        <w:rPr>
          <w:spacing w:val="-2"/>
          <w:sz w:val="22"/>
          <w:vertAlign w:val="superscript"/>
        </w:rPr>
        <w:t>rd</w:t>
      </w:r>
      <w:r>
        <w:rPr>
          <w:spacing w:val="-2"/>
          <w:sz w:val="22"/>
          <w:vertAlign w:val="baseline"/>
        </w:rPr>
        <w:t>Edition</w:t>
      </w:r>
    </w:p>
    <w:p>
      <w:pPr>
        <w:pStyle w:val="BodyText"/>
        <w:spacing w:line="267" w:lineRule="exact"/>
        <w:ind w:left="1712"/>
        <w:jc w:val="center"/>
      </w:pPr>
      <w:r>
        <w:rPr/>
        <w:t>London:</w:t>
      </w:r>
      <w:r>
        <w:rPr>
          <w:spacing w:val="-3"/>
        </w:rPr>
        <w:t> </w:t>
      </w:r>
      <w:r>
        <w:rPr/>
        <w:t>Sweet</w:t>
      </w:r>
      <w:r>
        <w:rPr>
          <w:spacing w:val="-5"/>
        </w:rPr>
        <w:t> </w:t>
      </w:r>
      <w:r>
        <w:rPr/>
        <w:t>&amp;</w:t>
      </w:r>
      <w:r>
        <w:rPr>
          <w:spacing w:val="-4"/>
        </w:rPr>
        <w:t> </w:t>
      </w:r>
      <w:r>
        <w:rPr/>
        <w:t>Maxwell,</w:t>
      </w:r>
      <w:r>
        <w:rPr>
          <w:spacing w:val="-7"/>
        </w:rPr>
        <w:t> </w:t>
      </w:r>
      <w:r>
        <w:rPr>
          <w:spacing w:val="-4"/>
        </w:rPr>
        <w:t>2007</w:t>
      </w:r>
    </w:p>
    <w:p>
      <w:pPr>
        <w:pStyle w:val="BodyText"/>
      </w:pPr>
    </w:p>
    <w:p>
      <w:pPr>
        <w:tabs>
          <w:tab w:pos="4025" w:val="left" w:leader="none"/>
          <w:tab w:pos="4745" w:val="left" w:leader="none"/>
        </w:tabs>
        <w:spacing w:before="0"/>
        <w:ind w:left="1853" w:right="0" w:firstLine="0"/>
        <w:jc w:val="left"/>
        <w:rPr>
          <w:sz w:val="22"/>
        </w:rPr>
      </w:pPr>
      <w:r>
        <w:rPr>
          <w:sz w:val="22"/>
        </w:rPr>
        <w:t>Solomon,</w:t>
      </w:r>
      <w:r>
        <w:rPr>
          <w:spacing w:val="-6"/>
          <w:sz w:val="22"/>
        </w:rPr>
        <w:t> </w:t>
      </w:r>
      <w:r>
        <w:rPr>
          <w:spacing w:val="-5"/>
          <w:sz w:val="22"/>
        </w:rPr>
        <w:t>J.,</w:t>
      </w:r>
      <w:r>
        <w:rPr>
          <w:sz w:val="22"/>
        </w:rPr>
        <w:tab/>
      </w:r>
      <w:r>
        <w:rPr>
          <w:spacing w:val="-10"/>
          <w:sz w:val="22"/>
        </w:rPr>
        <w:t>-</w:t>
      </w:r>
      <w:r>
        <w:rPr>
          <w:sz w:val="22"/>
        </w:rPr>
        <w:tab/>
      </w:r>
      <w:r>
        <w:rPr>
          <w:i/>
          <w:sz w:val="22"/>
        </w:rPr>
        <w:t>Corporate</w:t>
      </w:r>
      <w:r>
        <w:rPr>
          <w:i/>
          <w:spacing w:val="-7"/>
          <w:sz w:val="22"/>
        </w:rPr>
        <w:t> </w:t>
      </w:r>
      <w:r>
        <w:rPr>
          <w:i/>
          <w:sz w:val="22"/>
        </w:rPr>
        <w:t>Governance</w:t>
      </w:r>
      <w:r>
        <w:rPr>
          <w:i/>
          <w:spacing w:val="-5"/>
          <w:sz w:val="22"/>
        </w:rPr>
        <w:t> </w:t>
      </w:r>
      <w:r>
        <w:rPr>
          <w:i/>
          <w:sz w:val="22"/>
        </w:rPr>
        <w:t>and</w:t>
      </w:r>
      <w:r>
        <w:rPr>
          <w:i/>
          <w:spacing w:val="-8"/>
          <w:sz w:val="22"/>
        </w:rPr>
        <w:t> </w:t>
      </w:r>
      <w:r>
        <w:rPr>
          <w:i/>
          <w:sz w:val="22"/>
        </w:rPr>
        <w:t>Accountability</w:t>
      </w:r>
      <w:r>
        <w:rPr>
          <w:sz w:val="22"/>
        </w:rPr>
        <w:t>,</w:t>
      </w:r>
      <w:r>
        <w:rPr>
          <w:spacing w:val="-5"/>
          <w:sz w:val="22"/>
        </w:rPr>
        <w:t> </w:t>
      </w:r>
      <w:r>
        <w:rPr>
          <w:sz w:val="22"/>
        </w:rPr>
        <w:t>3</w:t>
      </w:r>
      <w:r>
        <w:rPr>
          <w:sz w:val="22"/>
          <w:vertAlign w:val="superscript"/>
        </w:rPr>
        <w:t>rd</w:t>
      </w:r>
      <w:r>
        <w:rPr>
          <w:spacing w:val="-6"/>
          <w:sz w:val="22"/>
          <w:vertAlign w:val="baseline"/>
        </w:rPr>
        <w:t> </w:t>
      </w:r>
      <w:r>
        <w:rPr>
          <w:spacing w:val="-4"/>
          <w:sz w:val="22"/>
          <w:vertAlign w:val="baseline"/>
        </w:rPr>
        <w:t>ed.,</w:t>
      </w:r>
    </w:p>
    <w:p>
      <w:pPr>
        <w:pStyle w:val="BodyText"/>
        <w:ind w:left="1614"/>
        <w:jc w:val="center"/>
      </w:pPr>
      <w:r>
        <w:rPr/>
        <w:t>West</w:t>
      </w:r>
      <w:r>
        <w:rPr>
          <w:spacing w:val="-5"/>
        </w:rPr>
        <w:t> </w:t>
      </w:r>
      <w:r>
        <w:rPr/>
        <w:t>Sussex:</w:t>
      </w:r>
      <w:r>
        <w:rPr>
          <w:spacing w:val="-4"/>
        </w:rPr>
        <w:t> </w:t>
      </w:r>
      <w:r>
        <w:rPr/>
        <w:t>John</w:t>
      </w:r>
      <w:r>
        <w:rPr>
          <w:spacing w:val="-6"/>
        </w:rPr>
        <w:t> </w:t>
      </w:r>
      <w:r>
        <w:rPr/>
        <w:t>Willey,</w:t>
      </w:r>
      <w:r>
        <w:rPr>
          <w:spacing w:val="-4"/>
        </w:rPr>
        <w:t> 2010</w:t>
      </w:r>
    </w:p>
    <w:p>
      <w:pPr>
        <w:pStyle w:val="BodyText"/>
        <w:spacing w:before="1"/>
      </w:pPr>
    </w:p>
    <w:p>
      <w:pPr>
        <w:pStyle w:val="BodyText"/>
        <w:ind w:left="1865" w:right="1584"/>
      </w:pPr>
      <w:r>
        <w:rPr/>
        <w:t>Webster’s</w:t>
      </w:r>
      <w:r>
        <w:rPr>
          <w:spacing w:val="-3"/>
        </w:rPr>
        <w:t> </w:t>
      </w:r>
      <w:r>
        <w:rPr/>
        <w:t>Third</w:t>
      </w:r>
      <w:r>
        <w:rPr>
          <w:spacing w:val="-5"/>
        </w:rPr>
        <w:t> </w:t>
      </w:r>
      <w:r>
        <w:rPr/>
        <w:t>New</w:t>
      </w:r>
      <w:r>
        <w:rPr>
          <w:spacing w:val="-3"/>
        </w:rPr>
        <w:t> </w:t>
      </w:r>
      <w:r>
        <w:rPr/>
        <w:t>International</w:t>
      </w:r>
      <w:r>
        <w:rPr>
          <w:spacing w:val="-6"/>
        </w:rPr>
        <w:t> </w:t>
      </w:r>
      <w:r>
        <w:rPr/>
        <w:t>Dictionary</w:t>
      </w:r>
      <w:r>
        <w:rPr>
          <w:spacing w:val="-5"/>
        </w:rPr>
        <w:t> </w:t>
      </w:r>
      <w:r>
        <w:rPr/>
        <w:t>of</w:t>
      </w:r>
      <w:r>
        <w:rPr>
          <w:spacing w:val="-5"/>
        </w:rPr>
        <w:t> </w:t>
      </w:r>
      <w:r>
        <w:rPr/>
        <w:t>the</w:t>
      </w:r>
      <w:r>
        <w:rPr>
          <w:spacing w:val="40"/>
        </w:rPr>
        <w:t> </w:t>
      </w:r>
      <w:r>
        <w:rPr/>
        <w:t>English</w:t>
      </w:r>
      <w:r>
        <w:rPr>
          <w:spacing w:val="-3"/>
        </w:rPr>
        <w:t> </w:t>
      </w:r>
      <w:r>
        <w:rPr/>
        <w:t>Language (unabridged),</w:t>
      </w:r>
      <w:r>
        <w:rPr>
          <w:spacing w:val="-7"/>
        </w:rPr>
        <w:t> </w:t>
      </w:r>
      <w:r>
        <w:rPr/>
        <w:t>Mass</w:t>
      </w:r>
      <w:r>
        <w:rPr>
          <w:spacing w:val="-9"/>
        </w:rPr>
        <w:t> </w:t>
      </w:r>
      <w:r>
        <w:rPr/>
        <w:t>Massachusetts:</w:t>
      </w:r>
      <w:r>
        <w:rPr>
          <w:spacing w:val="-7"/>
        </w:rPr>
        <w:t> </w:t>
      </w:r>
      <w:r>
        <w:rPr/>
        <w:t>Meriam-Webster</w:t>
      </w:r>
      <w:r>
        <w:rPr>
          <w:spacing w:val="-8"/>
        </w:rPr>
        <w:t> </w:t>
      </w:r>
      <w:r>
        <w:rPr/>
        <w:t>Publishers,</w:t>
      </w:r>
      <w:r>
        <w:rPr>
          <w:spacing w:val="-7"/>
        </w:rPr>
        <w:t> </w:t>
      </w:r>
      <w:r>
        <w:rPr>
          <w:spacing w:val="-4"/>
        </w:rPr>
        <w:t>1993</w:t>
      </w:r>
    </w:p>
    <w:p>
      <w:pPr>
        <w:spacing w:after="0"/>
        <w:sectPr>
          <w:pgSz w:w="11910" w:h="16840"/>
          <w:pgMar w:header="0" w:footer="1454" w:top="1360" w:bottom="1640" w:left="840" w:right="400"/>
        </w:sectPr>
      </w:pPr>
    </w:p>
    <w:p>
      <w:pPr>
        <w:pStyle w:val="ListParagraph"/>
        <w:numPr>
          <w:ilvl w:val="0"/>
          <w:numId w:val="70"/>
        </w:numPr>
        <w:tabs>
          <w:tab w:pos="1863" w:val="left" w:leader="none"/>
        </w:tabs>
        <w:spacing w:line="240" w:lineRule="auto" w:before="35" w:after="0"/>
        <w:ind w:left="1863" w:right="0" w:hanging="358"/>
        <w:jc w:val="left"/>
        <w:rPr>
          <w:b/>
          <w:sz w:val="22"/>
        </w:rPr>
      </w:pPr>
      <w:r>
        <w:rPr>
          <w:b/>
          <w:spacing w:val="-2"/>
          <w:sz w:val="22"/>
          <w:u w:val="single"/>
        </w:rPr>
        <w:t>JOURNALS</w:t>
      </w:r>
    </w:p>
    <w:p>
      <w:pPr>
        <w:pStyle w:val="BodyText"/>
        <w:tabs>
          <w:tab w:pos="4025" w:val="left" w:leader="none"/>
          <w:tab w:pos="4745" w:val="left" w:leader="none"/>
          <w:tab w:pos="5971" w:val="left" w:leader="none"/>
          <w:tab w:pos="7274" w:val="left" w:leader="none"/>
          <w:tab w:pos="7835" w:val="left" w:leader="none"/>
          <w:tab w:pos="8361" w:val="left" w:leader="none"/>
          <w:tab w:pos="9039" w:val="left" w:leader="none"/>
        </w:tabs>
        <w:spacing w:before="120"/>
        <w:ind w:left="1865" w:right="1439"/>
      </w:pPr>
      <w:r>
        <w:rPr/>
        <w:t>Abel, A.A.,</w:t>
        <w:tab/>
      </w:r>
      <w:r>
        <w:rPr>
          <w:spacing w:val="-10"/>
        </w:rPr>
        <w:t>-</w:t>
      </w:r>
      <w:r>
        <w:rPr/>
        <w:tab/>
      </w:r>
      <w:r>
        <w:rPr>
          <w:spacing w:val="-2"/>
        </w:rPr>
        <w:t>“Corporate</w:t>
      </w:r>
      <w:r>
        <w:rPr/>
        <w:tab/>
      </w:r>
      <w:r>
        <w:rPr>
          <w:spacing w:val="-2"/>
        </w:rPr>
        <w:t>Governance</w:t>
      </w:r>
      <w:r>
        <w:rPr/>
        <w:tab/>
      </w:r>
      <w:r>
        <w:rPr>
          <w:spacing w:val="-4"/>
        </w:rPr>
        <w:t>and</w:t>
      </w:r>
      <w:r>
        <w:rPr/>
        <w:tab/>
      </w:r>
      <w:r>
        <w:rPr>
          <w:spacing w:val="-4"/>
        </w:rPr>
        <w:t>the</w:t>
      </w:r>
      <w:r>
        <w:rPr/>
        <w:tab/>
      </w:r>
      <w:r>
        <w:rPr>
          <w:spacing w:val="-2"/>
        </w:rPr>
        <w:t>Issue</w:t>
      </w:r>
      <w:r>
        <w:rPr/>
        <w:tab/>
      </w:r>
      <w:r>
        <w:rPr>
          <w:spacing w:val="-6"/>
        </w:rPr>
        <w:t>of </w:t>
      </w:r>
      <w:r>
        <w:rPr>
          <w:spacing w:val="-2"/>
        </w:rPr>
        <w:t>Shareholders’</w:t>
      </w:r>
    </w:p>
    <w:p>
      <w:pPr>
        <w:tabs>
          <w:tab w:pos="4631" w:val="left" w:leader="none"/>
          <w:tab w:pos="5764" w:val="left" w:leader="none"/>
          <w:tab w:pos="6757" w:val="left" w:leader="none"/>
        </w:tabs>
        <w:spacing w:before="0"/>
        <w:ind w:left="3302" w:right="0" w:firstLine="0"/>
        <w:jc w:val="center"/>
        <w:rPr>
          <w:i/>
          <w:sz w:val="22"/>
        </w:rPr>
      </w:pPr>
      <w:r>
        <w:rPr>
          <w:spacing w:val="-2"/>
          <w:sz w:val="22"/>
        </w:rPr>
        <w:t>Democracy”</w:t>
      </w:r>
      <w:r>
        <w:rPr>
          <w:sz w:val="22"/>
        </w:rPr>
        <w:tab/>
      </w:r>
      <w:r>
        <w:rPr>
          <w:spacing w:val="-2"/>
          <w:sz w:val="22"/>
        </w:rPr>
        <w:t>(2014)</w:t>
      </w:r>
      <w:r>
        <w:rPr>
          <w:i/>
          <w:spacing w:val="-2"/>
          <w:sz w:val="22"/>
        </w:rPr>
        <w:t>The</w:t>
      </w:r>
      <w:r>
        <w:rPr>
          <w:i/>
          <w:sz w:val="22"/>
        </w:rPr>
        <w:tab/>
      </w:r>
      <w:r>
        <w:rPr>
          <w:i/>
          <w:spacing w:val="-2"/>
          <w:sz w:val="22"/>
        </w:rPr>
        <w:t>Nigerian</w:t>
      </w:r>
      <w:r>
        <w:rPr>
          <w:i/>
          <w:sz w:val="22"/>
        </w:rPr>
        <w:tab/>
      </w:r>
      <w:r>
        <w:rPr>
          <w:i/>
          <w:spacing w:val="-2"/>
          <w:sz w:val="22"/>
        </w:rPr>
        <w:t>Accountant</w:t>
      </w:r>
    </w:p>
    <w:p>
      <w:pPr>
        <w:spacing w:before="1"/>
        <w:ind w:left="0" w:right="1909" w:firstLine="0"/>
        <w:jc w:val="center"/>
        <w:rPr>
          <w:sz w:val="22"/>
        </w:rPr>
      </w:pPr>
      <w:r>
        <w:rPr>
          <w:i/>
          <w:spacing w:val="-2"/>
          <w:sz w:val="22"/>
        </w:rPr>
        <w:t>Journal</w:t>
      </w:r>
      <w:r>
        <w:rPr>
          <w:spacing w:val="-2"/>
          <w:sz w:val="22"/>
        </w:rPr>
        <w:t>.</w:t>
      </w:r>
    </w:p>
    <w:p>
      <w:pPr>
        <w:pStyle w:val="BodyText"/>
        <w:tabs>
          <w:tab w:pos="4076" w:val="left" w:leader="none"/>
          <w:tab w:pos="4745" w:val="left" w:leader="none"/>
        </w:tabs>
        <w:spacing w:line="237" w:lineRule="auto" w:before="223"/>
        <w:ind w:left="1865" w:right="1584"/>
      </w:pPr>
      <w:r>
        <w:rPr/>
        <w:t>Abiola, J.,</w:t>
        <w:tab/>
      </w:r>
      <w:r>
        <w:rPr>
          <w:spacing w:val="-10"/>
        </w:rPr>
        <w:t>-</w:t>
      </w:r>
      <w:r>
        <w:rPr/>
        <w:tab/>
        <w:t>“Corporate</w:t>
      </w:r>
      <w:r>
        <w:rPr>
          <w:spacing w:val="80"/>
        </w:rPr>
        <w:t> </w:t>
      </w:r>
      <w:r>
        <w:rPr/>
        <w:t>Governance</w:t>
      </w:r>
      <w:r>
        <w:rPr>
          <w:spacing w:val="80"/>
        </w:rPr>
        <w:t> </w:t>
      </w:r>
      <w:r>
        <w:rPr/>
        <w:t>in</w:t>
      </w:r>
      <w:r>
        <w:rPr>
          <w:spacing w:val="80"/>
        </w:rPr>
        <w:t> </w:t>
      </w:r>
      <w:r>
        <w:rPr/>
        <w:t>Nigerian</w:t>
      </w:r>
      <w:r>
        <w:rPr>
          <w:spacing w:val="80"/>
        </w:rPr>
        <w:t> </w:t>
      </w:r>
      <w:r>
        <w:rPr/>
        <w:t>Banking</w:t>
      </w:r>
      <w:r>
        <w:rPr>
          <w:spacing w:val="40"/>
        </w:rPr>
        <w:t> </w:t>
      </w:r>
      <w:r>
        <w:rPr>
          <w:spacing w:val="-2"/>
        </w:rPr>
        <w:t>Sector</w:t>
      </w:r>
    </w:p>
    <w:p>
      <w:pPr>
        <w:spacing w:before="1"/>
        <w:ind w:left="4745" w:right="1437" w:firstLine="0"/>
        <w:jc w:val="both"/>
        <w:rPr>
          <w:sz w:val="22"/>
        </w:rPr>
      </w:pPr>
      <w:r>
        <w:rPr>
          <w:sz w:val="22"/>
        </w:rPr>
        <w:t>and Relevance of Internal Auditors” (2012)</w:t>
      </w:r>
      <w:r>
        <w:rPr>
          <w:spacing w:val="40"/>
          <w:sz w:val="22"/>
        </w:rPr>
        <w:t> </w:t>
      </w:r>
      <w:r>
        <w:rPr>
          <w:i/>
          <w:sz w:val="22"/>
        </w:rPr>
        <w:t>Journal of Arts and Social Sciences</w:t>
      </w:r>
      <w:r>
        <w:rPr>
          <w:sz w:val="22"/>
        </w:rPr>
        <w:t>, Volume 5, </w:t>
      </w:r>
      <w:r>
        <w:rPr>
          <w:spacing w:val="-2"/>
          <w:sz w:val="22"/>
        </w:rPr>
        <w:t>No.1.</w:t>
      </w:r>
    </w:p>
    <w:p>
      <w:pPr>
        <w:pStyle w:val="BodyText"/>
        <w:spacing w:line="267" w:lineRule="exact" w:before="222"/>
        <w:ind w:left="1865"/>
      </w:pPr>
      <w:r>
        <w:rPr/>
        <w:t>Abogun,</w:t>
      </w:r>
      <w:r>
        <w:rPr>
          <w:spacing w:val="-5"/>
        </w:rPr>
        <w:t> </w:t>
      </w:r>
      <w:r>
        <w:rPr/>
        <w:t>S.,</w:t>
      </w:r>
      <w:r>
        <w:rPr>
          <w:spacing w:val="-2"/>
        </w:rPr>
        <w:t> </w:t>
      </w:r>
      <w:r>
        <w:rPr/>
        <w:t>Fagbemi,</w:t>
      </w:r>
      <w:r>
        <w:rPr>
          <w:spacing w:val="-5"/>
        </w:rPr>
        <w:t> T.O</w:t>
      </w:r>
    </w:p>
    <w:p>
      <w:pPr>
        <w:pStyle w:val="BodyText"/>
        <w:tabs>
          <w:tab w:pos="4025" w:val="left" w:leader="none"/>
          <w:tab w:pos="4745" w:val="left" w:leader="none"/>
        </w:tabs>
        <w:spacing w:line="267" w:lineRule="exact"/>
        <w:ind w:left="1865"/>
      </w:pPr>
      <w:r>
        <w:rPr/>
        <w:t>and</w:t>
      </w:r>
      <w:r>
        <w:rPr>
          <w:spacing w:val="-5"/>
        </w:rPr>
        <w:t> </w:t>
      </w:r>
      <w:r>
        <w:rPr/>
        <w:t>Balogun,</w:t>
      </w:r>
      <w:r>
        <w:rPr>
          <w:spacing w:val="-4"/>
        </w:rPr>
        <w:t> </w:t>
      </w:r>
      <w:r>
        <w:rPr>
          <w:spacing w:val="-2"/>
        </w:rPr>
        <w:t>B.R.,</w:t>
      </w:r>
      <w:r>
        <w:rPr/>
        <w:tab/>
      </w:r>
      <w:r>
        <w:rPr>
          <w:spacing w:val="-10"/>
        </w:rPr>
        <w:t>-</w:t>
      </w:r>
      <w:r>
        <w:rPr/>
        <w:tab/>
        <w:t>“Corporate</w:t>
      </w:r>
      <w:r>
        <w:rPr>
          <w:spacing w:val="47"/>
        </w:rPr>
        <w:t>  </w:t>
      </w:r>
      <w:r>
        <w:rPr/>
        <w:t>Governance</w:t>
      </w:r>
      <w:r>
        <w:rPr>
          <w:spacing w:val="46"/>
        </w:rPr>
        <w:t>  </w:t>
      </w:r>
      <w:r>
        <w:rPr/>
        <w:t>and</w:t>
      </w:r>
      <w:r>
        <w:rPr>
          <w:spacing w:val="46"/>
        </w:rPr>
        <w:t>  </w:t>
      </w:r>
      <w:r>
        <w:rPr/>
        <w:t>Bank</w:t>
      </w:r>
      <w:r>
        <w:rPr>
          <w:spacing w:val="47"/>
        </w:rPr>
        <w:t>  </w:t>
      </w:r>
      <w:r>
        <w:rPr>
          <w:spacing w:val="-2"/>
        </w:rPr>
        <w:t>Liquidity:</w:t>
      </w:r>
    </w:p>
    <w:p>
      <w:pPr>
        <w:pStyle w:val="BodyText"/>
        <w:ind w:left="4025"/>
      </w:pPr>
      <w:r>
        <w:rPr>
          <w:spacing w:val="-2"/>
        </w:rPr>
        <w:t>Evidence</w:t>
      </w:r>
    </w:p>
    <w:p>
      <w:pPr>
        <w:spacing w:before="1"/>
        <w:ind w:left="4745" w:right="1378" w:firstLine="0"/>
        <w:jc w:val="left"/>
        <w:rPr>
          <w:sz w:val="22"/>
        </w:rPr>
      </w:pPr>
      <w:r>
        <w:rPr>
          <w:sz w:val="22"/>
        </w:rPr>
        <w:t>from Selected Banks in Nigeria” (2014) </w:t>
      </w:r>
      <w:r>
        <w:rPr>
          <w:i/>
          <w:sz w:val="22"/>
        </w:rPr>
        <w:t>University of Ilorin Journal</w:t>
      </w:r>
      <w:r>
        <w:rPr>
          <w:sz w:val="22"/>
        </w:rPr>
        <w:t>, Volume 16 No.2.</w:t>
      </w:r>
    </w:p>
    <w:p>
      <w:pPr>
        <w:pStyle w:val="BodyText"/>
        <w:tabs>
          <w:tab w:pos="4025" w:val="left" w:leader="none"/>
        </w:tabs>
        <w:spacing w:before="221"/>
        <w:ind w:left="1865"/>
        <w:jc w:val="both"/>
      </w:pPr>
      <w:r>
        <w:rPr/>
        <w:t>Adekoya,</w:t>
      </w:r>
      <w:r>
        <w:rPr>
          <w:spacing w:val="-5"/>
        </w:rPr>
        <w:t> </w:t>
      </w:r>
      <w:r>
        <w:rPr>
          <w:spacing w:val="-2"/>
        </w:rPr>
        <w:t>A.A.,</w:t>
      </w:r>
      <w:r>
        <w:rPr/>
        <w:tab/>
        <w:t>“Corporate</w:t>
      </w:r>
      <w:r>
        <w:rPr>
          <w:spacing w:val="-7"/>
        </w:rPr>
        <w:t> </w:t>
      </w:r>
      <w:r>
        <w:rPr/>
        <w:t>Governance</w:t>
      </w:r>
      <w:r>
        <w:rPr>
          <w:spacing w:val="-7"/>
        </w:rPr>
        <w:t> </w:t>
      </w:r>
      <w:r>
        <w:rPr/>
        <w:t>Reforms</w:t>
      </w:r>
      <w:r>
        <w:rPr>
          <w:spacing w:val="-4"/>
        </w:rPr>
        <w:t> </w:t>
      </w:r>
      <w:r>
        <w:rPr/>
        <w:t>in</w:t>
      </w:r>
      <w:r>
        <w:rPr>
          <w:spacing w:val="-5"/>
        </w:rPr>
        <w:t> </w:t>
      </w:r>
      <w:r>
        <w:rPr/>
        <w:t>Nigeria:</w:t>
      </w:r>
      <w:r>
        <w:rPr>
          <w:spacing w:val="-4"/>
        </w:rPr>
        <w:t> </w:t>
      </w:r>
      <w:r>
        <w:rPr>
          <w:spacing w:val="-2"/>
        </w:rPr>
        <w:t>Challenges</w:t>
      </w:r>
    </w:p>
    <w:p>
      <w:pPr>
        <w:spacing w:line="240" w:lineRule="auto" w:before="0"/>
        <w:ind w:left="4745" w:right="1436" w:firstLine="0"/>
        <w:jc w:val="both"/>
        <w:rPr>
          <w:sz w:val="22"/>
        </w:rPr>
      </w:pPr>
      <w:r>
        <w:rPr>
          <w:sz w:val="22"/>
        </w:rPr>
        <w:t>and Suggested Solution” (2011) </w:t>
      </w:r>
      <w:r>
        <w:rPr>
          <w:i/>
          <w:sz w:val="22"/>
        </w:rPr>
        <w:t>Journal of Business</w:t>
      </w:r>
      <w:r>
        <w:rPr>
          <w:i/>
          <w:spacing w:val="-2"/>
          <w:sz w:val="22"/>
        </w:rPr>
        <w:t> </w:t>
      </w:r>
      <w:r>
        <w:rPr>
          <w:i/>
          <w:sz w:val="22"/>
        </w:rPr>
        <w:t>Systems,</w:t>
      </w:r>
      <w:r>
        <w:rPr>
          <w:i/>
          <w:spacing w:val="-2"/>
          <w:sz w:val="22"/>
        </w:rPr>
        <w:t> </w:t>
      </w:r>
      <w:r>
        <w:rPr>
          <w:i/>
          <w:sz w:val="22"/>
        </w:rPr>
        <w:t>Governance</w:t>
      </w:r>
      <w:r>
        <w:rPr>
          <w:i/>
          <w:spacing w:val="-3"/>
          <w:sz w:val="22"/>
        </w:rPr>
        <w:t> </w:t>
      </w:r>
      <w:r>
        <w:rPr>
          <w:i/>
          <w:sz w:val="22"/>
        </w:rPr>
        <w:t>and</w:t>
      </w:r>
      <w:r>
        <w:rPr>
          <w:i/>
          <w:spacing w:val="-3"/>
          <w:sz w:val="22"/>
        </w:rPr>
        <w:t> </w:t>
      </w:r>
      <w:r>
        <w:rPr>
          <w:i/>
          <w:sz w:val="22"/>
        </w:rPr>
        <w:t>Ethic</w:t>
      </w:r>
      <w:r>
        <w:rPr>
          <w:sz w:val="22"/>
        </w:rPr>
        <w:t>s,</w:t>
      </w:r>
      <w:r>
        <w:rPr>
          <w:spacing w:val="-3"/>
          <w:sz w:val="22"/>
        </w:rPr>
        <w:t> </w:t>
      </w:r>
      <w:r>
        <w:rPr>
          <w:sz w:val="22"/>
        </w:rPr>
        <w:t>Volume 6 No.1.</w:t>
      </w:r>
    </w:p>
    <w:p>
      <w:pPr>
        <w:pStyle w:val="BodyText"/>
        <w:tabs>
          <w:tab w:pos="4025" w:val="left" w:leader="none"/>
          <w:tab w:pos="4745" w:val="left" w:leader="none"/>
        </w:tabs>
        <w:spacing w:before="268"/>
        <w:ind w:left="1865"/>
        <w:jc w:val="both"/>
      </w:pPr>
      <w:r>
        <w:rPr/>
        <w:t>Adenike,</w:t>
      </w:r>
      <w:r>
        <w:rPr>
          <w:spacing w:val="-4"/>
        </w:rPr>
        <w:t> </w:t>
      </w:r>
      <w:r>
        <w:rPr>
          <w:spacing w:val="-5"/>
        </w:rPr>
        <w:t>A.,</w:t>
      </w:r>
      <w:r>
        <w:rPr/>
        <w:tab/>
      </w:r>
      <w:r>
        <w:rPr>
          <w:spacing w:val="-10"/>
        </w:rPr>
        <w:t>-</w:t>
      </w:r>
      <w:r>
        <w:rPr/>
        <w:tab/>
        <w:t>An</w:t>
      </w:r>
      <w:r>
        <w:rPr>
          <w:spacing w:val="-7"/>
        </w:rPr>
        <w:t> </w:t>
      </w:r>
      <w:r>
        <w:rPr/>
        <w:t>Evaluation</w:t>
      </w:r>
      <w:r>
        <w:rPr>
          <w:spacing w:val="-5"/>
        </w:rPr>
        <w:t> </w:t>
      </w:r>
      <w:r>
        <w:rPr/>
        <w:t>of</w:t>
      </w:r>
      <w:r>
        <w:rPr>
          <w:spacing w:val="-2"/>
        </w:rPr>
        <w:t> </w:t>
      </w:r>
      <w:r>
        <w:rPr/>
        <w:t>the</w:t>
      </w:r>
      <w:r>
        <w:rPr>
          <w:spacing w:val="-4"/>
        </w:rPr>
        <w:t> </w:t>
      </w:r>
      <w:r>
        <w:rPr/>
        <w:t>Limitations</w:t>
      </w:r>
      <w:r>
        <w:rPr>
          <w:spacing w:val="-4"/>
        </w:rPr>
        <w:t> </w:t>
      </w:r>
      <w:r>
        <w:rPr/>
        <w:t>of</w:t>
      </w:r>
      <w:r>
        <w:rPr>
          <w:spacing w:val="-2"/>
        </w:rPr>
        <w:t> Corporate</w:t>
      </w:r>
    </w:p>
    <w:p>
      <w:pPr>
        <w:spacing w:before="0"/>
        <w:ind w:left="4354" w:right="1820" w:firstLine="0"/>
        <w:jc w:val="both"/>
        <w:rPr>
          <w:sz w:val="22"/>
        </w:rPr>
      </w:pPr>
      <w:r>
        <w:rPr>
          <w:sz w:val="22"/>
        </w:rPr>
        <w:t>Governance Codes in</w:t>
      </w:r>
      <w:r>
        <w:rPr>
          <w:spacing w:val="-3"/>
          <w:sz w:val="22"/>
        </w:rPr>
        <w:t> </w:t>
      </w:r>
      <w:r>
        <w:rPr>
          <w:sz w:val="22"/>
        </w:rPr>
        <w:t>the</w:t>
      </w:r>
      <w:r>
        <w:rPr>
          <w:spacing w:val="-1"/>
          <w:sz w:val="22"/>
        </w:rPr>
        <w:t> </w:t>
      </w:r>
      <w:r>
        <w:rPr>
          <w:sz w:val="22"/>
        </w:rPr>
        <w:t>Prevention</w:t>
      </w:r>
      <w:r>
        <w:rPr>
          <w:spacing w:val="-2"/>
          <w:sz w:val="22"/>
        </w:rPr>
        <w:t> </w:t>
      </w:r>
      <w:r>
        <w:rPr>
          <w:sz w:val="22"/>
        </w:rPr>
        <w:t>of Corporate Collapse</w:t>
      </w:r>
      <w:r>
        <w:rPr>
          <w:spacing w:val="-6"/>
          <w:sz w:val="22"/>
        </w:rPr>
        <w:t> </w:t>
      </w:r>
      <w:r>
        <w:rPr>
          <w:sz w:val="22"/>
        </w:rPr>
        <w:t>in</w:t>
      </w:r>
      <w:r>
        <w:rPr>
          <w:spacing w:val="-5"/>
          <w:sz w:val="22"/>
        </w:rPr>
        <w:t> </w:t>
      </w:r>
      <w:r>
        <w:rPr>
          <w:sz w:val="22"/>
        </w:rPr>
        <w:t>Nigeria</w:t>
      </w:r>
      <w:r>
        <w:rPr>
          <w:spacing w:val="-5"/>
          <w:sz w:val="22"/>
        </w:rPr>
        <w:t> </w:t>
      </w:r>
      <w:r>
        <w:rPr>
          <w:sz w:val="22"/>
        </w:rPr>
        <w:t>(2013)</w:t>
      </w:r>
      <w:r>
        <w:rPr>
          <w:spacing w:val="-3"/>
          <w:sz w:val="22"/>
        </w:rPr>
        <w:t> </w:t>
      </w:r>
      <w:r>
        <w:rPr>
          <w:i/>
          <w:sz w:val="22"/>
        </w:rPr>
        <w:t>IOSR</w:t>
      </w:r>
      <w:r>
        <w:rPr>
          <w:i/>
          <w:spacing w:val="-5"/>
          <w:sz w:val="22"/>
        </w:rPr>
        <w:t> </w:t>
      </w:r>
      <w:r>
        <w:rPr>
          <w:i/>
          <w:sz w:val="22"/>
        </w:rPr>
        <w:t>Journal</w:t>
      </w:r>
      <w:r>
        <w:rPr>
          <w:i/>
          <w:spacing w:val="-5"/>
          <w:sz w:val="22"/>
        </w:rPr>
        <w:t> </w:t>
      </w:r>
      <w:r>
        <w:rPr>
          <w:i/>
          <w:sz w:val="22"/>
        </w:rPr>
        <w:t>of</w:t>
      </w:r>
      <w:r>
        <w:rPr>
          <w:i/>
          <w:spacing w:val="-7"/>
          <w:sz w:val="22"/>
        </w:rPr>
        <w:t> </w:t>
      </w:r>
      <w:r>
        <w:rPr>
          <w:i/>
          <w:sz w:val="22"/>
        </w:rPr>
        <w:t>Business and Management</w:t>
      </w:r>
      <w:r>
        <w:rPr>
          <w:sz w:val="22"/>
        </w:rPr>
        <w:t>, Volume 7, Issue 2.</w:t>
      </w:r>
    </w:p>
    <w:p>
      <w:pPr>
        <w:pStyle w:val="BodyText"/>
        <w:spacing w:before="3"/>
      </w:pPr>
    </w:p>
    <w:p>
      <w:pPr>
        <w:pStyle w:val="BodyText"/>
        <w:tabs>
          <w:tab w:pos="4025" w:val="left" w:leader="none"/>
          <w:tab w:pos="4745" w:val="left" w:leader="none"/>
        </w:tabs>
        <w:spacing w:line="237" w:lineRule="auto"/>
        <w:ind w:left="1865" w:right="1524"/>
      </w:pPr>
      <w:r>
        <w:rPr/>
        <w:t>Adepoju, B.A.,</w:t>
        <w:tab/>
      </w:r>
      <w:r>
        <w:rPr>
          <w:spacing w:val="-10"/>
        </w:rPr>
        <w:t>-</w:t>
      </w:r>
      <w:r>
        <w:rPr/>
        <w:tab/>
        <w:t>“The</w:t>
      </w:r>
      <w:r>
        <w:rPr>
          <w:spacing w:val="40"/>
        </w:rPr>
        <w:t> </w:t>
      </w:r>
      <w:r>
        <w:rPr/>
        <w:t>Nexus</w:t>
      </w:r>
      <w:r>
        <w:rPr>
          <w:spacing w:val="40"/>
        </w:rPr>
        <w:t> </w:t>
      </w:r>
      <w:r>
        <w:rPr/>
        <w:t>between</w:t>
      </w:r>
      <w:r>
        <w:rPr>
          <w:spacing w:val="40"/>
        </w:rPr>
        <w:t> </w:t>
      </w:r>
      <w:r>
        <w:rPr/>
        <w:t>Corporate</w:t>
      </w:r>
      <w:r>
        <w:rPr>
          <w:spacing w:val="40"/>
        </w:rPr>
        <w:t> </w:t>
      </w:r>
      <w:r>
        <w:rPr/>
        <w:t>Governance</w:t>
      </w:r>
      <w:r>
        <w:rPr>
          <w:spacing w:val="40"/>
        </w:rPr>
        <w:t> </w:t>
      </w:r>
      <w:r>
        <w:rPr/>
        <w:t>&amp; </w:t>
      </w:r>
      <w:r>
        <w:rPr>
          <w:spacing w:val="-4"/>
        </w:rPr>
        <w:t>Human</w:t>
      </w:r>
    </w:p>
    <w:p>
      <w:pPr>
        <w:spacing w:before="2"/>
        <w:ind w:left="1865" w:right="1304" w:firstLine="2539"/>
        <w:jc w:val="left"/>
        <w:rPr>
          <w:sz w:val="22"/>
        </w:rPr>
      </w:pPr>
      <w:r>
        <w:rPr>
          <w:sz w:val="22"/>
        </w:rPr>
        <w:t>Resources</w:t>
      </w:r>
      <w:r>
        <w:rPr>
          <w:spacing w:val="-10"/>
          <w:sz w:val="22"/>
        </w:rPr>
        <w:t> </w:t>
      </w:r>
      <w:r>
        <w:rPr>
          <w:sz w:val="22"/>
        </w:rPr>
        <w:t>Management</w:t>
      </w:r>
      <w:r>
        <w:rPr>
          <w:spacing w:val="-10"/>
          <w:sz w:val="22"/>
        </w:rPr>
        <w:t> </w:t>
      </w:r>
      <w:r>
        <w:rPr>
          <w:sz w:val="22"/>
        </w:rPr>
        <w:t>Practices”,</w:t>
      </w:r>
      <w:r>
        <w:rPr>
          <w:spacing w:val="-10"/>
          <w:sz w:val="22"/>
        </w:rPr>
        <w:t> </w:t>
      </w:r>
      <w:r>
        <w:rPr>
          <w:sz w:val="22"/>
        </w:rPr>
        <w:t>(2010)</w:t>
      </w:r>
      <w:r>
        <w:rPr>
          <w:spacing w:val="-5"/>
          <w:sz w:val="22"/>
        </w:rPr>
        <w:t> </w:t>
      </w:r>
      <w:r>
        <w:rPr>
          <w:i/>
          <w:sz w:val="22"/>
        </w:rPr>
        <w:t>Nigerian Academy of Management Journal</w:t>
      </w:r>
      <w:r>
        <w:rPr>
          <w:sz w:val="22"/>
        </w:rPr>
        <w:t>, Volume4 No.2.</w:t>
      </w:r>
    </w:p>
    <w:p>
      <w:pPr>
        <w:pStyle w:val="BodyText"/>
        <w:spacing w:before="1"/>
      </w:pPr>
    </w:p>
    <w:p>
      <w:pPr>
        <w:pStyle w:val="BodyText"/>
        <w:tabs>
          <w:tab w:pos="4025" w:val="left" w:leader="none"/>
        </w:tabs>
        <w:ind w:left="1865" w:right="1739"/>
      </w:pPr>
      <w:r>
        <w:rPr/>
        <w:t>Agbonifoh,B.A.,</w:t>
      </w:r>
      <w:r>
        <w:rPr>
          <w:spacing w:val="-5"/>
        </w:rPr>
        <w:t> </w:t>
      </w:r>
      <w:r>
        <w:rPr/>
        <w:t>-</w:t>
        <w:tab/>
        <w:t>“Human</w:t>
      </w:r>
      <w:r>
        <w:rPr>
          <w:spacing w:val="-8"/>
        </w:rPr>
        <w:t> </w:t>
      </w:r>
      <w:r>
        <w:rPr/>
        <w:t>Management</w:t>
      </w:r>
      <w:r>
        <w:rPr>
          <w:spacing w:val="-8"/>
        </w:rPr>
        <w:t> </w:t>
      </w:r>
      <w:r>
        <w:rPr/>
        <w:t>and</w:t>
      </w:r>
      <w:r>
        <w:rPr>
          <w:spacing w:val="-9"/>
        </w:rPr>
        <w:t> </w:t>
      </w:r>
      <w:r>
        <w:rPr/>
        <w:t>Corporate</w:t>
      </w:r>
      <w:r>
        <w:rPr>
          <w:spacing w:val="-8"/>
        </w:rPr>
        <w:t> </w:t>
      </w:r>
      <w:r>
        <w:rPr/>
        <w:t>Governance:</w:t>
      </w:r>
      <w:r>
        <w:rPr>
          <w:spacing w:val="-7"/>
        </w:rPr>
        <w:t> </w:t>
      </w:r>
      <w:r>
        <w:rPr/>
        <w:t>The Quest for Best Practices in Nigeria”, (2010) Nigerian</w:t>
      </w:r>
    </w:p>
    <w:p>
      <w:pPr>
        <w:spacing w:before="0"/>
        <w:ind w:left="4455" w:right="0" w:firstLine="0"/>
        <w:jc w:val="left"/>
        <w:rPr>
          <w:sz w:val="22"/>
        </w:rPr>
      </w:pPr>
      <w:r>
        <w:rPr>
          <w:i/>
          <w:sz w:val="22"/>
        </w:rPr>
        <w:t>Academy</w:t>
      </w:r>
      <w:r>
        <w:rPr>
          <w:i/>
          <w:spacing w:val="-5"/>
          <w:sz w:val="22"/>
        </w:rPr>
        <w:t> </w:t>
      </w:r>
      <w:r>
        <w:rPr>
          <w:i/>
          <w:sz w:val="22"/>
        </w:rPr>
        <w:t>of</w:t>
      </w:r>
      <w:r>
        <w:rPr>
          <w:i/>
          <w:spacing w:val="-6"/>
          <w:sz w:val="22"/>
        </w:rPr>
        <w:t> </w:t>
      </w:r>
      <w:r>
        <w:rPr>
          <w:i/>
          <w:sz w:val="22"/>
        </w:rPr>
        <w:t>Management</w:t>
      </w:r>
      <w:r>
        <w:rPr>
          <w:i/>
          <w:spacing w:val="-4"/>
          <w:sz w:val="22"/>
        </w:rPr>
        <w:t> </w:t>
      </w:r>
      <w:r>
        <w:rPr>
          <w:i/>
          <w:sz w:val="22"/>
        </w:rPr>
        <w:t>Journal,</w:t>
      </w:r>
      <w:r>
        <w:rPr>
          <w:i/>
          <w:spacing w:val="-3"/>
          <w:sz w:val="22"/>
        </w:rPr>
        <w:t> </w:t>
      </w:r>
      <w:r>
        <w:rPr>
          <w:sz w:val="22"/>
        </w:rPr>
        <w:t>Volume</w:t>
      </w:r>
      <w:r>
        <w:rPr>
          <w:spacing w:val="-6"/>
          <w:sz w:val="22"/>
        </w:rPr>
        <w:t> </w:t>
      </w:r>
      <w:r>
        <w:rPr>
          <w:sz w:val="22"/>
        </w:rPr>
        <w:t>4</w:t>
      </w:r>
      <w:r>
        <w:rPr>
          <w:spacing w:val="-4"/>
          <w:sz w:val="22"/>
        </w:rPr>
        <w:t> </w:t>
      </w:r>
      <w:r>
        <w:rPr>
          <w:spacing w:val="-2"/>
          <w:sz w:val="22"/>
        </w:rPr>
        <w:t>No.2.</w:t>
      </w:r>
    </w:p>
    <w:p>
      <w:pPr>
        <w:pStyle w:val="BodyText"/>
        <w:spacing w:before="1"/>
      </w:pPr>
    </w:p>
    <w:p>
      <w:pPr>
        <w:pStyle w:val="BodyText"/>
        <w:tabs>
          <w:tab w:pos="4745" w:val="left" w:leader="none"/>
        </w:tabs>
        <w:ind w:left="1865" w:right="1440"/>
      </w:pPr>
      <w:r>
        <w:rPr/>
        <w:t>Aguilera, R.A. &amp; Cuervo,C.A.,-</w:t>
        <w:tab/>
        <w:t>Code of Corporate Governance Worldwide, What is the</w:t>
      </w:r>
    </w:p>
    <w:p>
      <w:pPr>
        <w:spacing w:line="267" w:lineRule="exact" w:before="0"/>
        <w:ind w:left="4405" w:right="0" w:firstLine="0"/>
        <w:jc w:val="left"/>
        <w:rPr>
          <w:sz w:val="22"/>
        </w:rPr>
      </w:pPr>
      <w:r>
        <w:rPr>
          <w:sz w:val="22"/>
        </w:rPr>
        <w:t>Trigger?</w:t>
      </w:r>
      <w:r>
        <w:rPr>
          <w:spacing w:val="-7"/>
          <w:sz w:val="22"/>
        </w:rPr>
        <w:t> </w:t>
      </w:r>
      <w:r>
        <w:rPr>
          <w:sz w:val="22"/>
        </w:rPr>
        <w:t>(2004)</w:t>
      </w:r>
      <w:r>
        <w:rPr>
          <w:spacing w:val="-8"/>
          <w:sz w:val="22"/>
        </w:rPr>
        <w:t> </w:t>
      </w:r>
      <w:r>
        <w:rPr>
          <w:i/>
          <w:sz w:val="22"/>
        </w:rPr>
        <w:t>Organisational</w:t>
      </w:r>
      <w:r>
        <w:rPr>
          <w:i/>
          <w:spacing w:val="-6"/>
          <w:sz w:val="22"/>
        </w:rPr>
        <w:t> </w:t>
      </w:r>
      <w:r>
        <w:rPr>
          <w:i/>
          <w:sz w:val="22"/>
        </w:rPr>
        <w:t>Studies</w:t>
      </w:r>
      <w:r>
        <w:rPr>
          <w:sz w:val="22"/>
        </w:rPr>
        <w:t>,</w:t>
      </w:r>
      <w:r>
        <w:rPr>
          <w:spacing w:val="-7"/>
          <w:sz w:val="22"/>
        </w:rPr>
        <w:t> </w:t>
      </w:r>
      <w:r>
        <w:rPr>
          <w:sz w:val="22"/>
        </w:rPr>
        <w:t>Volume</w:t>
      </w:r>
      <w:r>
        <w:rPr>
          <w:spacing w:val="-8"/>
          <w:sz w:val="22"/>
        </w:rPr>
        <w:t> </w:t>
      </w:r>
      <w:r>
        <w:rPr>
          <w:spacing w:val="-5"/>
          <w:sz w:val="22"/>
        </w:rPr>
        <w:t>25</w:t>
      </w:r>
    </w:p>
    <w:p>
      <w:pPr>
        <w:pStyle w:val="BodyText"/>
        <w:ind w:left="4455"/>
      </w:pPr>
      <w:r>
        <w:rPr/>
        <w:t>No.</w:t>
      </w:r>
      <w:r>
        <w:rPr>
          <w:spacing w:val="-3"/>
        </w:rPr>
        <w:t> </w:t>
      </w:r>
      <w:r>
        <w:rPr>
          <w:spacing w:val="-5"/>
        </w:rPr>
        <w:t>3.</w:t>
      </w:r>
    </w:p>
    <w:p>
      <w:pPr>
        <w:pStyle w:val="BodyText"/>
        <w:tabs>
          <w:tab w:pos="4076" w:val="left" w:leader="none"/>
          <w:tab w:pos="4745" w:val="left" w:leader="none"/>
        </w:tabs>
        <w:spacing w:before="221"/>
        <w:ind w:left="1865" w:right="1439"/>
      </w:pPr>
      <w:r>
        <w:rPr/>
        <w:t>Arjoon, S.,</w:t>
        <w:tab/>
      </w:r>
      <w:r>
        <w:rPr>
          <w:spacing w:val="-10"/>
        </w:rPr>
        <w:t>-</w:t>
      </w:r>
      <w:r>
        <w:rPr/>
        <w:tab/>
        <w:t>“Corporate</w:t>
      </w:r>
      <w:r>
        <w:rPr>
          <w:spacing w:val="35"/>
        </w:rPr>
        <w:t> </w:t>
      </w:r>
      <w:r>
        <w:rPr/>
        <w:t>Governance:</w:t>
      </w:r>
      <w:r>
        <w:rPr>
          <w:spacing w:val="34"/>
        </w:rPr>
        <w:t> </w:t>
      </w:r>
      <w:r>
        <w:rPr/>
        <w:t>An</w:t>
      </w:r>
      <w:r>
        <w:rPr>
          <w:spacing w:val="36"/>
        </w:rPr>
        <w:t> </w:t>
      </w:r>
      <w:r>
        <w:rPr/>
        <w:t>Ethical</w:t>
      </w:r>
      <w:r>
        <w:rPr>
          <w:spacing w:val="34"/>
        </w:rPr>
        <w:t> </w:t>
      </w:r>
      <w:r>
        <w:rPr/>
        <w:t>Perspective” </w:t>
      </w:r>
      <w:r>
        <w:rPr>
          <w:spacing w:val="-2"/>
        </w:rPr>
        <w:t>(2005)</w:t>
      </w:r>
    </w:p>
    <w:p>
      <w:pPr>
        <w:spacing w:before="0"/>
        <w:ind w:left="4745" w:right="0" w:firstLine="0"/>
        <w:jc w:val="left"/>
        <w:rPr>
          <w:sz w:val="22"/>
        </w:rPr>
      </w:pPr>
      <w:r>
        <w:rPr>
          <w:i/>
          <w:sz w:val="22"/>
        </w:rPr>
        <w:t>Journal</w:t>
      </w:r>
      <w:r>
        <w:rPr>
          <w:i/>
          <w:spacing w:val="-5"/>
          <w:sz w:val="22"/>
        </w:rPr>
        <w:t> </w:t>
      </w:r>
      <w:r>
        <w:rPr>
          <w:i/>
          <w:sz w:val="22"/>
        </w:rPr>
        <w:t>of</w:t>
      </w:r>
      <w:r>
        <w:rPr>
          <w:i/>
          <w:spacing w:val="-4"/>
          <w:sz w:val="22"/>
        </w:rPr>
        <w:t> </w:t>
      </w:r>
      <w:r>
        <w:rPr>
          <w:i/>
          <w:sz w:val="22"/>
        </w:rPr>
        <w:t>Business</w:t>
      </w:r>
      <w:r>
        <w:rPr>
          <w:i/>
          <w:spacing w:val="-6"/>
          <w:sz w:val="22"/>
        </w:rPr>
        <w:t> </w:t>
      </w:r>
      <w:r>
        <w:rPr>
          <w:i/>
          <w:sz w:val="22"/>
        </w:rPr>
        <w:t>Ethics</w:t>
      </w:r>
      <w:r>
        <w:rPr>
          <w:sz w:val="22"/>
        </w:rPr>
        <w:t>,</w:t>
      </w:r>
      <w:r>
        <w:rPr>
          <w:spacing w:val="-8"/>
          <w:sz w:val="22"/>
        </w:rPr>
        <w:t> </w:t>
      </w:r>
      <w:r>
        <w:rPr>
          <w:sz w:val="22"/>
        </w:rPr>
        <w:t>Vol.61</w:t>
      </w:r>
      <w:r>
        <w:rPr>
          <w:spacing w:val="-4"/>
          <w:sz w:val="22"/>
        </w:rPr>
        <w:t> No.4.</w:t>
      </w:r>
    </w:p>
    <w:p>
      <w:pPr>
        <w:pStyle w:val="BodyText"/>
        <w:tabs>
          <w:tab w:pos="2339" w:val="left" w:leader="none"/>
          <w:tab w:pos="3059" w:val="left" w:leader="none"/>
        </w:tabs>
        <w:spacing w:before="220"/>
        <w:ind w:left="179"/>
        <w:jc w:val="center"/>
      </w:pPr>
      <w:r>
        <w:rPr/>
        <w:t>Ato,</w:t>
      </w:r>
      <w:r>
        <w:rPr>
          <w:spacing w:val="-2"/>
        </w:rPr>
        <w:t> </w:t>
      </w:r>
      <w:r>
        <w:rPr>
          <w:spacing w:val="-5"/>
        </w:rPr>
        <w:t>G.,</w:t>
      </w:r>
      <w:r>
        <w:rPr/>
        <w:tab/>
      </w:r>
      <w:r>
        <w:rPr>
          <w:spacing w:val="-10"/>
        </w:rPr>
        <w:t>-</w:t>
      </w:r>
      <w:r>
        <w:rPr/>
        <w:tab/>
        <w:t>“Corporate</w:t>
      </w:r>
      <w:r>
        <w:rPr>
          <w:spacing w:val="-7"/>
        </w:rPr>
        <w:t> </w:t>
      </w:r>
      <w:r>
        <w:rPr/>
        <w:t>Governance:</w:t>
      </w:r>
      <w:r>
        <w:rPr>
          <w:spacing w:val="-4"/>
        </w:rPr>
        <w:t> </w:t>
      </w:r>
      <w:r>
        <w:rPr/>
        <w:t>How</w:t>
      </w:r>
      <w:r>
        <w:rPr>
          <w:spacing w:val="-3"/>
        </w:rPr>
        <w:t> </w:t>
      </w:r>
      <w:r>
        <w:rPr/>
        <w:t>is</w:t>
      </w:r>
      <w:r>
        <w:rPr>
          <w:spacing w:val="-4"/>
        </w:rPr>
        <w:t> </w:t>
      </w:r>
      <w:r>
        <w:rPr/>
        <w:t>the</w:t>
      </w:r>
      <w:r>
        <w:rPr>
          <w:spacing w:val="-6"/>
        </w:rPr>
        <w:t> </w:t>
      </w:r>
      <w:r>
        <w:rPr>
          <w:spacing w:val="-2"/>
        </w:rPr>
        <w:t>Accounting</w:t>
      </w:r>
    </w:p>
    <w:p>
      <w:pPr>
        <w:spacing w:after="0"/>
        <w:jc w:val="center"/>
        <w:sectPr>
          <w:pgSz w:w="11910" w:h="16840"/>
          <w:pgMar w:header="0" w:footer="1454" w:top="1900" w:bottom="1640" w:left="840" w:right="400"/>
        </w:sectPr>
      </w:pPr>
    </w:p>
    <w:p>
      <w:pPr>
        <w:pStyle w:val="BodyText"/>
      </w:pPr>
    </w:p>
    <w:p>
      <w:pPr>
        <w:pStyle w:val="BodyText"/>
      </w:pPr>
    </w:p>
    <w:p>
      <w:pPr>
        <w:pStyle w:val="BodyText"/>
      </w:pPr>
    </w:p>
    <w:p>
      <w:pPr>
        <w:pStyle w:val="BodyText"/>
        <w:spacing w:before="35"/>
      </w:pPr>
    </w:p>
    <w:p>
      <w:pPr>
        <w:pStyle w:val="BodyText"/>
        <w:spacing w:before="1"/>
        <w:ind w:left="1865"/>
      </w:pPr>
      <w:r>
        <w:rPr/>
        <w:t>Ayandele,</w:t>
      </w:r>
      <w:r>
        <w:rPr>
          <w:spacing w:val="-6"/>
        </w:rPr>
        <w:t> </w:t>
      </w:r>
      <w:r>
        <w:rPr>
          <w:spacing w:val="-4"/>
        </w:rPr>
        <w:t>A.I.,</w:t>
      </w:r>
    </w:p>
    <w:p>
      <w:pPr>
        <w:pStyle w:val="BodyText"/>
        <w:spacing w:before="37"/>
        <w:ind w:left="1552" w:right="1436"/>
        <w:jc w:val="both"/>
      </w:pPr>
      <w:r>
        <w:rPr/>
        <w:br w:type="column"/>
      </w:r>
      <w:r>
        <w:rPr/>
        <w:t>Profession</w:t>
      </w:r>
      <w:r>
        <w:rPr>
          <w:spacing w:val="-6"/>
        </w:rPr>
        <w:t> </w:t>
      </w:r>
      <w:r>
        <w:rPr/>
        <w:t>Responding</w:t>
      </w:r>
      <w:r>
        <w:rPr>
          <w:spacing w:val="-6"/>
        </w:rPr>
        <w:t> </w:t>
      </w:r>
      <w:r>
        <w:rPr/>
        <w:t>to</w:t>
      </w:r>
      <w:r>
        <w:rPr>
          <w:spacing w:val="-7"/>
        </w:rPr>
        <w:t> </w:t>
      </w:r>
      <w:r>
        <w:rPr/>
        <w:t>the</w:t>
      </w:r>
      <w:r>
        <w:rPr>
          <w:spacing w:val="-5"/>
        </w:rPr>
        <w:t> </w:t>
      </w:r>
      <w:r>
        <w:rPr/>
        <w:t>Demand</w:t>
      </w:r>
      <w:r>
        <w:rPr>
          <w:spacing w:val="-6"/>
        </w:rPr>
        <w:t> </w:t>
      </w:r>
      <w:r>
        <w:rPr/>
        <w:t>for</w:t>
      </w:r>
      <w:r>
        <w:rPr>
          <w:spacing w:val="-5"/>
        </w:rPr>
        <w:t> </w:t>
      </w:r>
      <w:r>
        <w:rPr/>
        <w:t>Greater Transparency and Good Governance in the Public and Private Sectors of the Economy”, </w:t>
      </w:r>
      <w:r>
        <w:rPr>
          <w:i/>
        </w:rPr>
        <w:t>The</w:t>
      </w:r>
      <w:r>
        <w:rPr>
          <w:i/>
          <w:spacing w:val="40"/>
        </w:rPr>
        <w:t> </w:t>
      </w:r>
      <w:r>
        <w:rPr>
          <w:i/>
        </w:rPr>
        <w:t>Nigerian Accountant</w:t>
      </w:r>
      <w:r>
        <w:rPr/>
        <w:t>, 2002.</w:t>
      </w:r>
    </w:p>
    <w:p>
      <w:pPr>
        <w:spacing w:after="0"/>
        <w:jc w:val="both"/>
        <w:sectPr>
          <w:pgSz w:w="11910" w:h="16840"/>
          <w:pgMar w:header="0" w:footer="1454" w:top="1360" w:bottom="1640" w:left="840" w:right="400"/>
          <w:cols w:num="2" w:equalWidth="0">
            <w:col w:w="3154" w:space="40"/>
            <w:col w:w="7476"/>
          </w:cols>
        </w:sectPr>
      </w:pPr>
    </w:p>
    <w:p>
      <w:pPr>
        <w:pStyle w:val="BodyText"/>
        <w:tabs>
          <w:tab w:pos="2315" w:val="left" w:leader="none"/>
        </w:tabs>
        <w:ind w:left="154"/>
        <w:jc w:val="center"/>
      </w:pPr>
      <w:r>
        <w:rPr/>
        <w:t>and</w:t>
      </w:r>
      <w:r>
        <w:rPr>
          <w:spacing w:val="-5"/>
        </w:rPr>
        <w:t> </w:t>
      </w:r>
      <w:r>
        <w:rPr/>
        <w:t>Isichei,</w:t>
      </w:r>
      <w:r>
        <w:rPr>
          <w:spacing w:val="-3"/>
        </w:rPr>
        <w:t> </w:t>
      </w:r>
      <w:r>
        <w:rPr>
          <w:spacing w:val="-2"/>
        </w:rPr>
        <w:t>E.E.,-</w:t>
      </w:r>
      <w:r>
        <w:rPr/>
        <w:tab/>
        <w:t>“Governance</w:t>
      </w:r>
      <w:r>
        <w:rPr>
          <w:spacing w:val="-8"/>
        </w:rPr>
        <w:t> </w:t>
      </w:r>
      <w:r>
        <w:rPr/>
        <w:t>Practices</w:t>
      </w:r>
      <w:r>
        <w:rPr>
          <w:spacing w:val="-6"/>
        </w:rPr>
        <w:t> </w:t>
      </w:r>
      <w:r>
        <w:rPr/>
        <w:t>and</w:t>
      </w:r>
      <w:r>
        <w:rPr>
          <w:spacing w:val="-5"/>
        </w:rPr>
        <w:t> </w:t>
      </w:r>
      <w:r>
        <w:rPr/>
        <w:t>Challenges</w:t>
      </w:r>
      <w:r>
        <w:rPr>
          <w:spacing w:val="-3"/>
        </w:rPr>
        <w:t> </w:t>
      </w:r>
      <w:r>
        <w:rPr/>
        <w:t>in</w:t>
      </w:r>
      <w:r>
        <w:rPr>
          <w:spacing w:val="-6"/>
        </w:rPr>
        <w:t> </w:t>
      </w:r>
      <w:r>
        <w:rPr/>
        <w:t>Africa”</w:t>
      </w:r>
      <w:r>
        <w:rPr>
          <w:spacing w:val="-4"/>
        </w:rPr>
        <w:t> </w:t>
      </w:r>
      <w:r>
        <w:rPr>
          <w:spacing w:val="-2"/>
        </w:rPr>
        <w:t>(2013)</w:t>
      </w:r>
    </w:p>
    <w:p>
      <w:pPr>
        <w:spacing w:before="0"/>
        <w:ind w:left="3305" w:right="0" w:firstLine="0"/>
        <w:jc w:val="center"/>
        <w:rPr>
          <w:sz w:val="22"/>
        </w:rPr>
      </w:pPr>
      <w:r>
        <w:rPr>
          <w:i/>
          <w:sz w:val="22"/>
        </w:rPr>
        <w:t>European</w:t>
      </w:r>
      <w:r>
        <w:rPr>
          <w:i/>
          <w:spacing w:val="4"/>
          <w:sz w:val="22"/>
        </w:rPr>
        <w:t> </w:t>
      </w:r>
      <w:r>
        <w:rPr>
          <w:i/>
          <w:sz w:val="22"/>
        </w:rPr>
        <w:t>Journal</w:t>
      </w:r>
      <w:r>
        <w:rPr>
          <w:i/>
          <w:spacing w:val="7"/>
          <w:sz w:val="22"/>
        </w:rPr>
        <w:t> </w:t>
      </w:r>
      <w:r>
        <w:rPr>
          <w:i/>
          <w:sz w:val="22"/>
        </w:rPr>
        <w:t>of</w:t>
      </w:r>
      <w:r>
        <w:rPr>
          <w:i/>
          <w:spacing w:val="6"/>
          <w:sz w:val="22"/>
        </w:rPr>
        <w:t> </w:t>
      </w:r>
      <w:r>
        <w:rPr>
          <w:i/>
          <w:sz w:val="22"/>
        </w:rPr>
        <w:t>Business</w:t>
      </w:r>
      <w:r>
        <w:rPr>
          <w:i/>
          <w:spacing w:val="6"/>
          <w:sz w:val="22"/>
        </w:rPr>
        <w:t> </w:t>
      </w:r>
      <w:r>
        <w:rPr>
          <w:i/>
          <w:sz w:val="22"/>
        </w:rPr>
        <w:t>Management</w:t>
      </w:r>
      <w:r>
        <w:rPr>
          <w:sz w:val="22"/>
        </w:rPr>
        <w:t>,</w:t>
      </w:r>
      <w:r>
        <w:rPr>
          <w:spacing w:val="5"/>
          <w:sz w:val="22"/>
        </w:rPr>
        <w:t> </w:t>
      </w:r>
      <w:r>
        <w:rPr>
          <w:sz w:val="22"/>
        </w:rPr>
        <w:t>Vol</w:t>
      </w:r>
      <w:r>
        <w:rPr>
          <w:spacing w:val="5"/>
          <w:sz w:val="22"/>
        </w:rPr>
        <w:t> </w:t>
      </w:r>
      <w:r>
        <w:rPr>
          <w:spacing w:val="-10"/>
          <w:sz w:val="22"/>
        </w:rPr>
        <w:t>5</w:t>
      </w:r>
    </w:p>
    <w:p>
      <w:pPr>
        <w:pStyle w:val="BodyText"/>
        <w:ind w:right="2135"/>
        <w:jc w:val="center"/>
      </w:pPr>
      <w:r>
        <w:rPr/>
        <w:t>No </w:t>
      </w:r>
      <w:r>
        <w:rPr>
          <w:spacing w:val="-5"/>
        </w:rPr>
        <w:t>4.</w:t>
      </w:r>
    </w:p>
    <w:p>
      <w:pPr>
        <w:pStyle w:val="BodyText"/>
        <w:spacing w:before="1"/>
      </w:pPr>
    </w:p>
    <w:p>
      <w:pPr>
        <w:pStyle w:val="BodyText"/>
        <w:tabs>
          <w:tab w:pos="4025" w:val="left" w:leader="none"/>
          <w:tab w:pos="4745" w:val="left" w:leader="none"/>
        </w:tabs>
        <w:ind w:left="1865" w:right="1584"/>
      </w:pPr>
      <w:r>
        <w:rPr/>
        <w:t>Ayodele, A.A</w:t>
        <w:tab/>
      </w:r>
      <w:r>
        <w:rPr>
          <w:spacing w:val="-10"/>
        </w:rPr>
        <w:t>-</w:t>
      </w:r>
      <w:r>
        <w:rPr/>
        <w:tab/>
        <w:t>“Corporate</w:t>
      </w:r>
      <w:r>
        <w:rPr>
          <w:spacing w:val="80"/>
        </w:rPr>
        <w:t> </w:t>
      </w:r>
      <w:r>
        <w:rPr/>
        <w:t>Governance</w:t>
      </w:r>
      <w:r>
        <w:rPr>
          <w:spacing w:val="80"/>
        </w:rPr>
        <w:t> </w:t>
      </w:r>
      <w:r>
        <w:rPr/>
        <w:t>Reforms</w:t>
      </w:r>
      <w:r>
        <w:rPr>
          <w:spacing w:val="80"/>
        </w:rPr>
        <w:t> </w:t>
      </w:r>
      <w:r>
        <w:rPr/>
        <w:t>in</w:t>
      </w:r>
      <w:r>
        <w:rPr>
          <w:spacing w:val="80"/>
        </w:rPr>
        <w:t> </w:t>
      </w:r>
      <w:r>
        <w:rPr/>
        <w:t>Nigeria:</w:t>
      </w:r>
      <w:r>
        <w:rPr>
          <w:spacing w:val="80"/>
        </w:rPr>
        <w:t> </w:t>
      </w:r>
      <w:r>
        <w:rPr>
          <w:spacing w:val="-2"/>
        </w:rPr>
        <w:t>Challenges</w:t>
      </w:r>
    </w:p>
    <w:p>
      <w:pPr>
        <w:spacing w:line="240" w:lineRule="auto" w:before="0"/>
        <w:ind w:left="4745" w:right="1436" w:firstLine="0"/>
        <w:jc w:val="both"/>
        <w:rPr>
          <w:sz w:val="22"/>
        </w:rPr>
      </w:pPr>
      <w:r>
        <w:rPr>
          <w:sz w:val="22"/>
        </w:rPr>
        <w:t>and Suggested Solutions” (2011) Industrial Management Department, Saudi Arabia, </w:t>
      </w:r>
      <w:r>
        <w:rPr>
          <w:i/>
          <w:sz w:val="22"/>
        </w:rPr>
        <w:t>Journal of Business Systems, Governance and Ethics</w:t>
      </w:r>
      <w:r>
        <w:rPr>
          <w:sz w:val="22"/>
        </w:rPr>
        <w:t>, Volume 6 No.1.</w:t>
      </w:r>
    </w:p>
    <w:p>
      <w:pPr>
        <w:pStyle w:val="BodyText"/>
      </w:pPr>
    </w:p>
    <w:p>
      <w:pPr>
        <w:pStyle w:val="BodyText"/>
        <w:tabs>
          <w:tab w:pos="4025" w:val="left" w:leader="none"/>
          <w:tab w:pos="4745" w:val="left" w:leader="none"/>
        </w:tabs>
        <w:ind w:left="1865" w:right="1524"/>
      </w:pPr>
      <w:r>
        <w:rPr>
          <w:spacing w:val="-2"/>
        </w:rPr>
        <w:t>Demaki,G.O.,</w:t>
      </w:r>
      <w:r>
        <w:rPr/>
        <w:tab/>
      </w:r>
      <w:r>
        <w:rPr>
          <w:spacing w:val="-10"/>
        </w:rPr>
        <w:t>-</w:t>
      </w:r>
      <w:r>
        <w:rPr/>
        <w:tab/>
        <w:t>“Proliferation of Codes of Corporate Governance </w:t>
      </w:r>
      <w:r>
        <w:rPr>
          <w:spacing w:val="-6"/>
        </w:rPr>
        <w:t>in</w:t>
      </w:r>
    </w:p>
    <w:p>
      <w:pPr>
        <w:spacing w:after="0"/>
        <w:sectPr>
          <w:type w:val="continuous"/>
          <w:pgSz w:w="11910" w:h="16840"/>
          <w:pgMar w:header="0" w:footer="1454" w:top="800" w:bottom="1360" w:left="840" w:right="400"/>
        </w:sectPr>
      </w:pPr>
    </w:p>
    <w:p>
      <w:pPr>
        <w:pStyle w:val="BodyText"/>
      </w:pPr>
    </w:p>
    <w:p>
      <w:pPr>
        <w:spacing w:before="0"/>
        <w:ind w:left="0" w:right="0" w:firstLine="0"/>
        <w:jc w:val="right"/>
        <w:rPr>
          <w:i/>
          <w:sz w:val="22"/>
        </w:rPr>
      </w:pPr>
      <w:r>
        <w:rPr>
          <w:i/>
          <w:spacing w:val="-2"/>
          <w:sz w:val="22"/>
        </w:rPr>
        <w:t>Business</w:t>
      </w:r>
    </w:p>
    <w:p>
      <w:pPr>
        <w:pStyle w:val="BodyText"/>
        <w:tabs>
          <w:tab w:pos="1220" w:val="left" w:leader="none"/>
          <w:tab w:pos="1791" w:val="left" w:leader="none"/>
          <w:tab w:pos="2891" w:val="left" w:leader="none"/>
          <w:tab w:pos="4484" w:val="left" w:leader="none"/>
        </w:tabs>
        <w:ind w:left="347"/>
        <w:jc w:val="center"/>
      </w:pPr>
      <w:r>
        <w:rPr/>
        <w:br w:type="column"/>
      </w:r>
      <w:r>
        <w:rPr>
          <w:spacing w:val="-2"/>
        </w:rPr>
        <w:t>Nigeria</w:t>
      </w:r>
      <w:r>
        <w:rPr/>
        <w:tab/>
      </w:r>
      <w:r>
        <w:rPr>
          <w:spacing w:val="-5"/>
        </w:rPr>
        <w:t>and</w:t>
      </w:r>
      <w:r>
        <w:rPr/>
        <w:tab/>
      </w:r>
      <w:r>
        <w:rPr>
          <w:spacing w:val="-2"/>
        </w:rPr>
        <w:t>Economic</w:t>
      </w:r>
      <w:r>
        <w:rPr/>
        <w:tab/>
      </w:r>
      <w:r>
        <w:rPr>
          <w:spacing w:val="-2"/>
        </w:rPr>
        <w:t>Development”,</w:t>
      </w:r>
      <w:r>
        <w:rPr/>
        <w:tab/>
      </w:r>
      <w:r>
        <w:rPr>
          <w:spacing w:val="-2"/>
        </w:rPr>
        <w:t>(2001),</w:t>
      </w:r>
    </w:p>
    <w:p>
      <w:pPr>
        <w:pStyle w:val="BodyText"/>
        <w:spacing w:before="1"/>
      </w:pPr>
    </w:p>
    <w:p>
      <w:pPr>
        <w:spacing w:before="0"/>
        <w:ind w:left="347" w:right="410" w:firstLine="0"/>
        <w:jc w:val="center"/>
        <w:rPr>
          <w:sz w:val="22"/>
        </w:rPr>
      </w:pPr>
      <w:r>
        <w:rPr>
          <w:i/>
          <w:sz w:val="22"/>
        </w:rPr>
        <w:t>and</w:t>
      </w:r>
      <w:r>
        <w:rPr>
          <w:i/>
          <w:spacing w:val="-4"/>
          <w:sz w:val="22"/>
        </w:rPr>
        <w:t> </w:t>
      </w:r>
      <w:r>
        <w:rPr>
          <w:i/>
          <w:sz w:val="22"/>
        </w:rPr>
        <w:t>Management</w:t>
      </w:r>
      <w:r>
        <w:rPr>
          <w:i/>
          <w:spacing w:val="-5"/>
          <w:sz w:val="22"/>
        </w:rPr>
        <w:t> </w:t>
      </w:r>
      <w:r>
        <w:rPr>
          <w:i/>
          <w:sz w:val="22"/>
        </w:rPr>
        <w:t>Review</w:t>
      </w:r>
      <w:r>
        <w:rPr>
          <w:sz w:val="22"/>
        </w:rPr>
        <w:t>,</w:t>
      </w:r>
      <w:r>
        <w:rPr>
          <w:spacing w:val="-5"/>
          <w:sz w:val="22"/>
        </w:rPr>
        <w:t> </w:t>
      </w:r>
      <w:r>
        <w:rPr>
          <w:sz w:val="22"/>
        </w:rPr>
        <w:t>Volume</w:t>
      </w:r>
      <w:r>
        <w:rPr>
          <w:spacing w:val="-3"/>
          <w:sz w:val="22"/>
        </w:rPr>
        <w:t> </w:t>
      </w:r>
      <w:r>
        <w:rPr>
          <w:sz w:val="22"/>
        </w:rPr>
        <w:t>1</w:t>
      </w:r>
      <w:r>
        <w:rPr>
          <w:spacing w:val="-4"/>
          <w:sz w:val="22"/>
        </w:rPr>
        <w:t> No.6.</w:t>
      </w:r>
    </w:p>
    <w:p>
      <w:pPr>
        <w:spacing w:after="0"/>
        <w:jc w:val="center"/>
        <w:rPr>
          <w:sz w:val="22"/>
        </w:rPr>
        <w:sectPr>
          <w:type w:val="continuous"/>
          <w:pgSz w:w="11910" w:h="16840"/>
          <w:pgMar w:header="0" w:footer="1454" w:top="800" w:bottom="1360" w:left="840" w:right="400"/>
          <w:cols w:num="2" w:equalWidth="0">
            <w:col w:w="2626" w:space="40"/>
            <w:col w:w="8004"/>
          </w:cols>
        </w:sectPr>
      </w:pPr>
    </w:p>
    <w:p>
      <w:pPr>
        <w:pStyle w:val="BodyText"/>
        <w:spacing w:before="2"/>
      </w:pPr>
    </w:p>
    <w:p>
      <w:pPr>
        <w:pStyle w:val="BodyText"/>
        <w:tabs>
          <w:tab w:pos="4745" w:val="left" w:leader="none"/>
        </w:tabs>
        <w:spacing w:line="237" w:lineRule="auto"/>
        <w:ind w:left="1865" w:right="1439"/>
      </w:pPr>
      <w:r>
        <w:rPr/>
        <w:t>Demirag, i., and Tylecote, A.,</w:t>
        <w:tab/>
        <w:t>“The</w:t>
      </w:r>
      <w:r>
        <w:rPr>
          <w:spacing w:val="29"/>
        </w:rPr>
        <w:t> </w:t>
      </w:r>
      <w:r>
        <w:rPr/>
        <w:t>Effect</w:t>
      </w:r>
      <w:r>
        <w:rPr>
          <w:spacing w:val="80"/>
        </w:rPr>
        <w:t> </w:t>
      </w:r>
      <w:r>
        <w:rPr/>
        <w:t>of</w:t>
      </w:r>
      <w:r>
        <w:rPr>
          <w:spacing w:val="29"/>
        </w:rPr>
        <w:t> </w:t>
      </w:r>
      <w:r>
        <w:rPr/>
        <w:t>Organisational</w:t>
      </w:r>
      <w:r>
        <w:rPr>
          <w:spacing w:val="28"/>
        </w:rPr>
        <w:t> </w:t>
      </w:r>
      <w:r>
        <w:rPr/>
        <w:t>Culture,</w:t>
      </w:r>
      <w:r>
        <w:rPr>
          <w:spacing w:val="29"/>
        </w:rPr>
        <w:t> </w:t>
      </w:r>
      <w:r>
        <w:rPr/>
        <w:t>Structure and Market</w:t>
      </w:r>
    </w:p>
    <w:p>
      <w:pPr>
        <w:spacing w:before="2"/>
        <w:ind w:left="4745" w:right="1437" w:firstLine="0"/>
        <w:jc w:val="both"/>
        <w:rPr>
          <w:sz w:val="22"/>
        </w:rPr>
      </w:pPr>
      <w:r>
        <w:rPr>
          <w:sz w:val="22"/>
        </w:rPr>
        <w:t>Expectations on Technological Innovations: A hypothesis” (1992) </w:t>
      </w:r>
      <w:r>
        <w:rPr>
          <w:i/>
          <w:sz w:val="22"/>
        </w:rPr>
        <w:t>British Journal OF Management</w:t>
      </w:r>
      <w:r>
        <w:rPr>
          <w:sz w:val="22"/>
        </w:rPr>
        <w:t>, Volume 3 No.1.</w:t>
      </w:r>
    </w:p>
    <w:p>
      <w:pPr>
        <w:pStyle w:val="BodyText"/>
        <w:spacing w:before="1"/>
      </w:pPr>
    </w:p>
    <w:p>
      <w:pPr>
        <w:pStyle w:val="BodyText"/>
        <w:tabs>
          <w:tab w:pos="4745" w:val="left" w:leader="none"/>
        </w:tabs>
        <w:ind w:left="1865"/>
      </w:pPr>
      <w:r>
        <w:rPr/>
        <w:t>Denis,</w:t>
      </w:r>
      <w:r>
        <w:rPr>
          <w:spacing w:val="-3"/>
        </w:rPr>
        <w:t> </w:t>
      </w:r>
      <w:r>
        <w:rPr/>
        <w:t>D.K.,</w:t>
      </w:r>
      <w:r>
        <w:rPr>
          <w:spacing w:val="-3"/>
        </w:rPr>
        <w:t> </w:t>
      </w:r>
      <w:r>
        <w:rPr/>
        <w:t>&amp;</w:t>
      </w:r>
      <w:r>
        <w:rPr>
          <w:spacing w:val="-2"/>
        </w:rPr>
        <w:t> </w:t>
      </w:r>
      <w:r>
        <w:rPr/>
        <w:t>Mc </w:t>
      </w:r>
      <w:r>
        <w:rPr>
          <w:spacing w:val="-2"/>
        </w:rPr>
        <w:t>Connell</w:t>
      </w:r>
      <w:r>
        <w:rPr/>
        <w:tab/>
        <w:t>“International</w:t>
      </w:r>
      <w:r>
        <w:rPr>
          <w:spacing w:val="40"/>
        </w:rPr>
        <w:t>  </w:t>
      </w:r>
      <w:r>
        <w:rPr/>
        <w:t>Corporate</w:t>
      </w:r>
      <w:r>
        <w:rPr>
          <w:spacing w:val="41"/>
        </w:rPr>
        <w:t>  </w:t>
      </w:r>
      <w:r>
        <w:rPr/>
        <w:t>Governance”</w:t>
      </w:r>
      <w:r>
        <w:rPr>
          <w:spacing w:val="41"/>
        </w:rPr>
        <w:t>  </w:t>
      </w:r>
      <w:r>
        <w:rPr>
          <w:spacing w:val="-2"/>
        </w:rPr>
        <w:t>(2003)</w:t>
      </w:r>
    </w:p>
    <w:p>
      <w:pPr>
        <w:spacing w:before="0"/>
        <w:ind w:left="1865" w:right="0" w:firstLine="0"/>
        <w:jc w:val="left"/>
        <w:rPr>
          <w:i/>
          <w:sz w:val="22"/>
        </w:rPr>
      </w:pPr>
      <w:r>
        <w:rPr>
          <w:i/>
          <w:sz w:val="22"/>
        </w:rPr>
        <w:t>Journal</w:t>
      </w:r>
      <w:r>
        <w:rPr>
          <w:i/>
          <w:spacing w:val="-6"/>
          <w:sz w:val="22"/>
        </w:rPr>
        <w:t> </w:t>
      </w:r>
      <w:r>
        <w:rPr>
          <w:i/>
          <w:spacing w:val="-5"/>
          <w:sz w:val="22"/>
        </w:rPr>
        <w:t>of</w:t>
      </w:r>
    </w:p>
    <w:p>
      <w:pPr>
        <w:spacing w:before="1"/>
        <w:ind w:left="3304" w:right="0" w:firstLine="0"/>
        <w:jc w:val="center"/>
        <w:rPr>
          <w:sz w:val="22"/>
        </w:rPr>
      </w:pPr>
      <w:r>
        <w:rPr>
          <w:i/>
          <w:sz w:val="22"/>
        </w:rPr>
        <w:t>Finance</w:t>
      </w:r>
      <w:r>
        <w:rPr>
          <w:i/>
          <w:spacing w:val="71"/>
          <w:sz w:val="22"/>
        </w:rPr>
        <w:t> </w:t>
      </w:r>
      <w:r>
        <w:rPr>
          <w:i/>
          <w:sz w:val="22"/>
        </w:rPr>
        <w:t>and</w:t>
      </w:r>
      <w:r>
        <w:rPr>
          <w:i/>
          <w:spacing w:val="71"/>
          <w:sz w:val="22"/>
        </w:rPr>
        <w:t> </w:t>
      </w:r>
      <w:r>
        <w:rPr>
          <w:i/>
          <w:sz w:val="22"/>
        </w:rPr>
        <w:t>Quantitative</w:t>
      </w:r>
      <w:r>
        <w:rPr>
          <w:i/>
          <w:spacing w:val="72"/>
          <w:sz w:val="22"/>
        </w:rPr>
        <w:t> </w:t>
      </w:r>
      <w:r>
        <w:rPr>
          <w:i/>
          <w:sz w:val="22"/>
        </w:rPr>
        <w:t>Analysis</w:t>
      </w:r>
      <w:r>
        <w:rPr>
          <w:sz w:val="22"/>
        </w:rPr>
        <w:t>,</w:t>
      </w:r>
      <w:r>
        <w:rPr>
          <w:spacing w:val="71"/>
          <w:sz w:val="22"/>
        </w:rPr>
        <w:t> </w:t>
      </w:r>
      <w:r>
        <w:rPr>
          <w:sz w:val="22"/>
        </w:rPr>
        <w:t>Volume</w:t>
      </w:r>
      <w:r>
        <w:rPr>
          <w:spacing w:val="70"/>
          <w:sz w:val="22"/>
        </w:rPr>
        <w:t> </w:t>
      </w:r>
      <w:r>
        <w:rPr>
          <w:spacing w:val="-5"/>
          <w:sz w:val="22"/>
        </w:rPr>
        <w:t>38</w:t>
      </w:r>
    </w:p>
    <w:p>
      <w:pPr>
        <w:pStyle w:val="BodyText"/>
        <w:ind w:right="2129"/>
        <w:jc w:val="center"/>
      </w:pPr>
      <w:r>
        <w:rPr>
          <w:spacing w:val="-2"/>
        </w:rPr>
        <w:t>No.1.</w:t>
      </w:r>
    </w:p>
    <w:p>
      <w:pPr>
        <w:pStyle w:val="BodyText"/>
        <w:spacing w:before="240"/>
      </w:pPr>
    </w:p>
    <w:p>
      <w:pPr>
        <w:pStyle w:val="BodyText"/>
        <w:tabs>
          <w:tab w:pos="4025" w:val="left" w:leader="none"/>
          <w:tab w:pos="4745" w:val="left" w:leader="none"/>
        </w:tabs>
        <w:ind w:left="1865" w:right="1512"/>
      </w:pPr>
      <w:r>
        <w:rPr/>
        <w:t>Ezeoha, A.,</w:t>
        <w:tab/>
      </w:r>
      <w:r>
        <w:rPr>
          <w:spacing w:val="-10"/>
        </w:rPr>
        <w:t>-</w:t>
      </w:r>
      <w:r>
        <w:rPr/>
        <w:tab/>
        <w:t>“Effects</w:t>
      </w:r>
      <w:r>
        <w:rPr>
          <w:spacing w:val="80"/>
        </w:rPr>
        <w:t> </w:t>
      </w:r>
      <w:r>
        <w:rPr/>
        <w:t>of</w:t>
      </w:r>
      <w:r>
        <w:rPr>
          <w:spacing w:val="80"/>
        </w:rPr>
        <w:t> </w:t>
      </w:r>
      <w:r>
        <w:rPr/>
        <w:t>Banking</w:t>
      </w:r>
      <w:r>
        <w:rPr>
          <w:spacing w:val="80"/>
        </w:rPr>
        <w:t> </w:t>
      </w:r>
      <w:r>
        <w:rPr/>
        <w:t>Industry</w:t>
      </w:r>
      <w:r>
        <w:rPr>
          <w:spacing w:val="80"/>
        </w:rPr>
        <w:t> </w:t>
      </w:r>
      <w:r>
        <w:rPr/>
        <w:t>Consolidation</w:t>
      </w:r>
      <w:r>
        <w:rPr>
          <w:spacing w:val="80"/>
        </w:rPr>
        <w:t> </w:t>
      </w:r>
      <w:r>
        <w:rPr/>
        <w:t>in </w:t>
      </w:r>
      <w:r>
        <w:rPr>
          <w:spacing w:val="-2"/>
        </w:rPr>
        <w:t>Nigeria:</w:t>
      </w:r>
    </w:p>
    <w:p>
      <w:pPr>
        <w:spacing w:before="0"/>
        <w:ind w:left="4745" w:right="1304" w:firstLine="0"/>
        <w:jc w:val="left"/>
        <w:rPr>
          <w:sz w:val="22"/>
        </w:rPr>
      </w:pPr>
      <w:r>
        <w:rPr>
          <w:sz w:val="22"/>
        </w:rPr>
        <w:t>A</w:t>
      </w:r>
      <w:r>
        <w:rPr>
          <w:spacing w:val="-6"/>
          <w:sz w:val="22"/>
        </w:rPr>
        <w:t> </w:t>
      </w:r>
      <w:r>
        <w:rPr>
          <w:sz w:val="22"/>
        </w:rPr>
        <w:t>Review”</w:t>
      </w:r>
      <w:r>
        <w:rPr>
          <w:spacing w:val="-5"/>
          <w:sz w:val="22"/>
        </w:rPr>
        <w:t> </w:t>
      </w:r>
      <w:r>
        <w:rPr>
          <w:sz w:val="22"/>
        </w:rPr>
        <w:t>(2007)</w:t>
      </w:r>
      <w:r>
        <w:rPr>
          <w:spacing w:val="-4"/>
          <w:sz w:val="22"/>
        </w:rPr>
        <w:t> </w:t>
      </w:r>
      <w:r>
        <w:rPr>
          <w:i/>
          <w:sz w:val="22"/>
        </w:rPr>
        <w:t>Journal</w:t>
      </w:r>
      <w:r>
        <w:rPr>
          <w:i/>
          <w:spacing w:val="-6"/>
          <w:sz w:val="22"/>
        </w:rPr>
        <w:t> </w:t>
      </w:r>
      <w:r>
        <w:rPr>
          <w:i/>
          <w:sz w:val="22"/>
        </w:rPr>
        <w:t>of</w:t>
      </w:r>
      <w:r>
        <w:rPr>
          <w:i/>
          <w:spacing w:val="-6"/>
          <w:sz w:val="22"/>
        </w:rPr>
        <w:t> </w:t>
      </w:r>
      <w:r>
        <w:rPr>
          <w:i/>
          <w:sz w:val="22"/>
        </w:rPr>
        <w:t>Banking</w:t>
      </w:r>
      <w:r>
        <w:rPr>
          <w:i/>
          <w:spacing w:val="-7"/>
          <w:sz w:val="22"/>
        </w:rPr>
        <w:t> </w:t>
      </w:r>
      <w:r>
        <w:rPr>
          <w:i/>
          <w:sz w:val="22"/>
        </w:rPr>
        <w:t>Regulatio</w:t>
      </w:r>
      <w:r>
        <w:rPr>
          <w:sz w:val="22"/>
        </w:rPr>
        <w:t>n, Volume 8.</w:t>
      </w:r>
    </w:p>
    <w:p>
      <w:pPr>
        <w:pStyle w:val="BodyText"/>
      </w:pPr>
    </w:p>
    <w:p>
      <w:pPr>
        <w:pStyle w:val="BodyText"/>
        <w:tabs>
          <w:tab w:pos="4745" w:val="left" w:leader="none"/>
        </w:tabs>
        <w:ind w:left="1865" w:right="1439"/>
      </w:pPr>
      <w:r>
        <w:rPr/>
        <w:t>Fama, E.E., &amp; French, K.R.,</w:t>
        <w:tab/>
        <w:t>“Financing</w:t>
      </w:r>
      <w:r>
        <w:rPr>
          <w:spacing w:val="25"/>
        </w:rPr>
        <w:t> </w:t>
      </w:r>
      <w:r>
        <w:rPr/>
        <w:t>Decisions:</w:t>
      </w:r>
      <w:r>
        <w:rPr>
          <w:spacing w:val="26"/>
        </w:rPr>
        <w:t> </w:t>
      </w:r>
      <w:r>
        <w:rPr/>
        <w:t>Who</w:t>
      </w:r>
      <w:r>
        <w:rPr>
          <w:spacing w:val="24"/>
        </w:rPr>
        <w:t> </w:t>
      </w:r>
      <w:r>
        <w:rPr/>
        <w:t>Issues</w:t>
      </w:r>
      <w:r>
        <w:rPr>
          <w:spacing w:val="26"/>
        </w:rPr>
        <w:t> </w:t>
      </w:r>
      <w:r>
        <w:rPr/>
        <w:t>Stock?”</w:t>
      </w:r>
      <w:r>
        <w:rPr>
          <w:spacing w:val="27"/>
        </w:rPr>
        <w:t> </w:t>
      </w:r>
      <w:r>
        <w:rPr/>
        <w:t>(2005) </w:t>
      </w:r>
      <w:r>
        <w:rPr>
          <w:spacing w:val="-6"/>
        </w:rPr>
        <w:t>76</w:t>
      </w:r>
    </w:p>
    <w:p>
      <w:pPr>
        <w:spacing w:before="0"/>
        <w:ind w:left="4745" w:right="0" w:firstLine="0"/>
        <w:jc w:val="both"/>
        <w:rPr>
          <w:sz w:val="22"/>
        </w:rPr>
      </w:pPr>
      <w:r>
        <w:rPr>
          <w:i/>
          <w:sz w:val="22"/>
        </w:rPr>
        <w:t>Journal</w:t>
      </w:r>
      <w:r>
        <w:rPr>
          <w:i/>
          <w:spacing w:val="-3"/>
          <w:sz w:val="22"/>
        </w:rPr>
        <w:t> </w:t>
      </w:r>
      <w:r>
        <w:rPr>
          <w:i/>
          <w:sz w:val="22"/>
        </w:rPr>
        <w:t>of</w:t>
      </w:r>
      <w:r>
        <w:rPr>
          <w:i/>
          <w:spacing w:val="-3"/>
          <w:sz w:val="22"/>
        </w:rPr>
        <w:t> </w:t>
      </w:r>
      <w:r>
        <w:rPr>
          <w:i/>
          <w:sz w:val="22"/>
        </w:rPr>
        <w:t>Fin</w:t>
      </w:r>
      <w:r>
        <w:rPr>
          <w:i/>
          <w:spacing w:val="-4"/>
          <w:sz w:val="22"/>
        </w:rPr>
        <w:t> </w:t>
      </w:r>
      <w:r>
        <w:rPr>
          <w:i/>
          <w:sz w:val="22"/>
        </w:rPr>
        <w:t>Econ</w:t>
      </w:r>
      <w:r>
        <w:rPr>
          <w:i/>
          <w:spacing w:val="-2"/>
          <w:sz w:val="22"/>
        </w:rPr>
        <w:t> </w:t>
      </w:r>
      <w:r>
        <w:rPr>
          <w:spacing w:val="-4"/>
          <w:sz w:val="22"/>
        </w:rPr>
        <w:t>549.</w:t>
      </w:r>
    </w:p>
    <w:p>
      <w:pPr>
        <w:pStyle w:val="BodyText"/>
        <w:spacing w:before="1"/>
      </w:pPr>
    </w:p>
    <w:p>
      <w:pPr>
        <w:pStyle w:val="BodyText"/>
        <w:tabs>
          <w:tab w:pos="4076" w:val="left" w:leader="none"/>
          <w:tab w:pos="4745" w:val="left" w:leader="none"/>
        </w:tabs>
        <w:ind w:left="1865"/>
        <w:jc w:val="both"/>
      </w:pPr>
      <w:r>
        <w:rPr/>
        <w:t>Godlewski,</w:t>
      </w:r>
      <w:r>
        <w:rPr>
          <w:spacing w:val="-4"/>
        </w:rPr>
        <w:t> </w:t>
      </w:r>
      <w:r>
        <w:rPr>
          <w:spacing w:val="-5"/>
        </w:rPr>
        <w:t>C.J</w:t>
      </w:r>
      <w:r>
        <w:rPr/>
        <w:tab/>
      </w:r>
      <w:r>
        <w:rPr>
          <w:spacing w:val="-10"/>
        </w:rPr>
        <w:t>-</w:t>
      </w:r>
      <w:r>
        <w:rPr/>
        <w:tab/>
        <w:t>“An</w:t>
      </w:r>
      <w:r>
        <w:rPr>
          <w:spacing w:val="-8"/>
        </w:rPr>
        <w:t> </w:t>
      </w:r>
      <w:r>
        <w:rPr/>
        <w:t>Empirical</w:t>
      </w:r>
      <w:r>
        <w:rPr>
          <w:spacing w:val="-4"/>
        </w:rPr>
        <w:t> </w:t>
      </w:r>
      <w:r>
        <w:rPr/>
        <w:t>Investigation</w:t>
      </w:r>
      <w:r>
        <w:rPr>
          <w:spacing w:val="-8"/>
        </w:rPr>
        <w:t> </w:t>
      </w:r>
      <w:r>
        <w:rPr/>
        <w:t>of</w:t>
      </w:r>
      <w:r>
        <w:rPr>
          <w:spacing w:val="-4"/>
        </w:rPr>
        <w:t> </w:t>
      </w:r>
      <w:r>
        <w:rPr/>
        <w:t>Bank</w:t>
      </w:r>
      <w:r>
        <w:rPr>
          <w:spacing w:val="-4"/>
        </w:rPr>
        <w:t> </w:t>
      </w:r>
      <w:r>
        <w:rPr/>
        <w:t>Risk</w:t>
      </w:r>
      <w:r>
        <w:rPr>
          <w:spacing w:val="-4"/>
        </w:rPr>
        <w:t> </w:t>
      </w:r>
      <w:r>
        <w:rPr/>
        <w:t>Taking</w:t>
      </w:r>
      <w:r>
        <w:rPr>
          <w:spacing w:val="-5"/>
        </w:rPr>
        <w:t> in</w:t>
      </w:r>
    </w:p>
    <w:p>
      <w:pPr>
        <w:spacing w:line="240" w:lineRule="auto" w:before="0"/>
        <w:ind w:left="4745" w:right="1436" w:firstLine="0"/>
        <w:jc w:val="both"/>
        <w:rPr>
          <w:sz w:val="22"/>
        </w:rPr>
      </w:pPr>
      <w:r>
        <w:rPr>
          <w:sz w:val="22"/>
        </w:rPr>
        <w:t>Emerging Markets within a Prospect Theory Framework” (2007) </w:t>
      </w:r>
      <w:r>
        <w:rPr>
          <w:i/>
          <w:sz w:val="22"/>
        </w:rPr>
        <w:t>Banks and Banks System</w:t>
      </w:r>
      <w:r>
        <w:rPr>
          <w:sz w:val="22"/>
        </w:rPr>
        <w:t>, Volume 2, No.2.</w:t>
      </w:r>
    </w:p>
    <w:p>
      <w:pPr>
        <w:spacing w:after="0" w:line="240" w:lineRule="auto"/>
        <w:jc w:val="both"/>
        <w:rPr>
          <w:sz w:val="22"/>
        </w:rPr>
        <w:sectPr>
          <w:type w:val="continuous"/>
          <w:pgSz w:w="11910" w:h="16840"/>
          <w:pgMar w:header="0" w:footer="1454" w:top="800" w:bottom="1360" w:left="840" w:right="400"/>
        </w:sectPr>
      </w:pPr>
    </w:p>
    <w:p>
      <w:pPr>
        <w:pStyle w:val="BodyText"/>
        <w:tabs>
          <w:tab w:pos="4745" w:val="left" w:leader="none"/>
          <w:tab w:pos="5398" w:val="left" w:leader="none"/>
          <w:tab w:pos="6804" w:val="left" w:leader="none"/>
          <w:tab w:pos="7171" w:val="left" w:leader="none"/>
          <w:tab w:pos="7931" w:val="left" w:leader="none"/>
          <w:tab w:pos="8722" w:val="left" w:leader="none"/>
        </w:tabs>
        <w:spacing w:before="37"/>
        <w:ind w:left="1865" w:right="1440"/>
      </w:pPr>
      <w:r>
        <w:rPr/>
        <w:t>Goyal, K.A., &amp; Agrawal, S.,</w:t>
        <w:tab/>
      </w:r>
      <w:r>
        <w:rPr>
          <w:spacing w:val="-2"/>
        </w:rPr>
        <w:t>“Risk</w:t>
      </w:r>
      <w:r>
        <w:rPr/>
        <w:tab/>
      </w:r>
      <w:r>
        <w:rPr>
          <w:spacing w:val="-2"/>
        </w:rPr>
        <w:t>Management</w:t>
      </w:r>
      <w:r>
        <w:rPr/>
        <w:tab/>
      </w:r>
      <w:r>
        <w:rPr>
          <w:spacing w:val="-6"/>
        </w:rPr>
        <w:t>in</w:t>
      </w:r>
      <w:r>
        <w:rPr/>
        <w:tab/>
      </w:r>
      <w:r>
        <w:rPr>
          <w:spacing w:val="-2"/>
        </w:rPr>
        <w:t>Indian</w:t>
      </w:r>
      <w:r>
        <w:rPr/>
        <w:tab/>
      </w:r>
      <w:r>
        <w:rPr>
          <w:spacing w:val="-2"/>
        </w:rPr>
        <w:t>Banks:</w:t>
      </w:r>
      <w:r>
        <w:rPr/>
        <w:tab/>
      </w:r>
      <w:r>
        <w:rPr>
          <w:spacing w:val="-4"/>
        </w:rPr>
        <w:t>Some </w:t>
      </w:r>
      <w:r>
        <w:rPr>
          <w:spacing w:val="-2"/>
        </w:rPr>
        <w:t>Emerging</w:t>
      </w:r>
    </w:p>
    <w:p>
      <w:pPr>
        <w:spacing w:before="1"/>
        <w:ind w:left="1865" w:right="0" w:firstLine="0"/>
        <w:jc w:val="left"/>
        <w:rPr>
          <w:sz w:val="22"/>
        </w:rPr>
      </w:pPr>
      <w:r>
        <w:rPr>
          <w:sz w:val="22"/>
        </w:rPr>
        <w:t>Issues”(2010)</w:t>
      </w:r>
      <w:r>
        <w:rPr>
          <w:spacing w:val="-5"/>
          <w:sz w:val="22"/>
        </w:rPr>
        <w:t> </w:t>
      </w:r>
      <w:r>
        <w:rPr>
          <w:i/>
          <w:sz w:val="22"/>
        </w:rPr>
        <w:t>Int.J.Res</w:t>
      </w:r>
      <w:r>
        <w:rPr>
          <w:sz w:val="22"/>
        </w:rPr>
        <w:t>,</w:t>
      </w:r>
      <w:r>
        <w:rPr>
          <w:spacing w:val="-8"/>
          <w:sz w:val="22"/>
        </w:rPr>
        <w:t> </w:t>
      </w:r>
      <w:r>
        <w:rPr>
          <w:sz w:val="22"/>
        </w:rPr>
        <w:t>Volume</w:t>
      </w:r>
      <w:r>
        <w:rPr>
          <w:spacing w:val="-8"/>
          <w:sz w:val="22"/>
        </w:rPr>
        <w:t> </w:t>
      </w:r>
      <w:r>
        <w:rPr>
          <w:sz w:val="22"/>
        </w:rPr>
        <w:t>1</w:t>
      </w:r>
      <w:r>
        <w:rPr>
          <w:spacing w:val="-5"/>
          <w:sz w:val="22"/>
        </w:rPr>
        <w:t> </w:t>
      </w:r>
      <w:r>
        <w:rPr>
          <w:spacing w:val="-4"/>
          <w:sz w:val="22"/>
        </w:rPr>
        <w:t>No.1.</w:t>
      </w:r>
    </w:p>
    <w:p>
      <w:pPr>
        <w:pStyle w:val="BodyText"/>
        <w:tabs>
          <w:tab w:pos="4025" w:val="left" w:leader="none"/>
          <w:tab w:pos="4745" w:val="left" w:leader="none"/>
        </w:tabs>
        <w:spacing w:before="266"/>
        <w:ind w:left="1865"/>
      </w:pPr>
      <w:r>
        <w:rPr/>
        <w:t>Inyang,</w:t>
      </w:r>
      <w:r>
        <w:rPr>
          <w:spacing w:val="-8"/>
        </w:rPr>
        <w:t> </w:t>
      </w:r>
      <w:r>
        <w:rPr>
          <w:spacing w:val="-2"/>
        </w:rPr>
        <w:t>B.J.,</w:t>
      </w:r>
      <w:r>
        <w:rPr/>
        <w:tab/>
      </w:r>
      <w:r>
        <w:rPr>
          <w:spacing w:val="-10"/>
        </w:rPr>
        <w:t>-</w:t>
      </w:r>
      <w:r>
        <w:rPr/>
        <w:tab/>
        <w:t>“Nurturing</w:t>
      </w:r>
      <w:r>
        <w:rPr>
          <w:spacing w:val="-10"/>
        </w:rPr>
        <w:t> </w:t>
      </w:r>
      <w:r>
        <w:rPr/>
        <w:t>Corporate</w:t>
      </w:r>
      <w:r>
        <w:rPr>
          <w:spacing w:val="-6"/>
        </w:rPr>
        <w:t> </w:t>
      </w:r>
      <w:r>
        <w:rPr/>
        <w:t>Governance</w:t>
      </w:r>
      <w:r>
        <w:rPr>
          <w:spacing w:val="-6"/>
        </w:rPr>
        <w:t> </w:t>
      </w:r>
      <w:r>
        <w:rPr/>
        <w:t>System:</w:t>
      </w:r>
      <w:r>
        <w:rPr>
          <w:spacing w:val="-8"/>
        </w:rPr>
        <w:t> </w:t>
      </w:r>
      <w:r>
        <w:rPr>
          <w:spacing w:val="-5"/>
        </w:rPr>
        <w:t>The</w:t>
      </w:r>
    </w:p>
    <w:p>
      <w:pPr>
        <w:spacing w:before="0"/>
        <w:ind w:left="3016" w:right="0" w:firstLine="0"/>
        <w:jc w:val="center"/>
        <w:rPr>
          <w:i/>
          <w:sz w:val="22"/>
        </w:rPr>
      </w:pPr>
      <w:r>
        <w:rPr>
          <w:sz w:val="22"/>
        </w:rPr>
        <w:t>Emerging</w:t>
      </w:r>
      <w:r>
        <w:rPr>
          <w:spacing w:val="30"/>
          <w:sz w:val="22"/>
        </w:rPr>
        <w:t>  </w:t>
      </w:r>
      <w:r>
        <w:rPr>
          <w:sz w:val="22"/>
        </w:rPr>
        <w:t>Trends</w:t>
      </w:r>
      <w:r>
        <w:rPr>
          <w:spacing w:val="33"/>
          <w:sz w:val="22"/>
        </w:rPr>
        <w:t>  </w:t>
      </w:r>
      <w:r>
        <w:rPr>
          <w:sz w:val="22"/>
        </w:rPr>
        <w:t>in</w:t>
      </w:r>
      <w:r>
        <w:rPr>
          <w:spacing w:val="30"/>
          <w:sz w:val="22"/>
        </w:rPr>
        <w:t>  </w:t>
      </w:r>
      <w:r>
        <w:rPr>
          <w:sz w:val="22"/>
        </w:rPr>
        <w:t>Nigeria”</w:t>
      </w:r>
      <w:r>
        <w:rPr>
          <w:spacing w:val="32"/>
          <w:sz w:val="22"/>
        </w:rPr>
        <w:t>  </w:t>
      </w:r>
      <w:r>
        <w:rPr>
          <w:sz w:val="22"/>
        </w:rPr>
        <w:t>(2009)</w:t>
      </w:r>
      <w:r>
        <w:rPr>
          <w:spacing w:val="35"/>
          <w:sz w:val="22"/>
        </w:rPr>
        <w:t>  </w:t>
      </w:r>
      <w:r>
        <w:rPr>
          <w:i/>
          <w:sz w:val="22"/>
        </w:rPr>
        <w:t>Journal</w:t>
      </w:r>
      <w:r>
        <w:rPr>
          <w:i/>
          <w:spacing w:val="32"/>
          <w:sz w:val="22"/>
        </w:rPr>
        <w:t>  </w:t>
      </w:r>
      <w:r>
        <w:rPr>
          <w:i/>
          <w:spacing w:val="-5"/>
          <w:sz w:val="22"/>
        </w:rPr>
        <w:t>of</w:t>
      </w:r>
    </w:p>
    <w:p>
      <w:pPr>
        <w:spacing w:before="1"/>
        <w:ind w:left="1865" w:right="0" w:firstLine="0"/>
        <w:jc w:val="left"/>
        <w:rPr>
          <w:i/>
          <w:sz w:val="22"/>
        </w:rPr>
      </w:pPr>
      <w:r>
        <w:rPr>
          <w:i/>
          <w:spacing w:val="-2"/>
          <w:sz w:val="22"/>
        </w:rPr>
        <w:t>Business,</w:t>
      </w:r>
    </w:p>
    <w:p>
      <w:pPr>
        <w:spacing w:before="0"/>
        <w:ind w:left="1865" w:right="0" w:firstLine="0"/>
        <w:jc w:val="left"/>
        <w:rPr>
          <w:sz w:val="22"/>
        </w:rPr>
      </w:pPr>
      <w:r>
        <w:rPr>
          <w:i/>
          <w:sz w:val="22"/>
        </w:rPr>
        <w:t>Governance</w:t>
      </w:r>
      <w:r>
        <w:rPr>
          <w:i/>
          <w:spacing w:val="-4"/>
          <w:sz w:val="22"/>
        </w:rPr>
        <w:t> </w:t>
      </w:r>
      <w:r>
        <w:rPr>
          <w:i/>
          <w:sz w:val="22"/>
        </w:rPr>
        <w:t>andEthics</w:t>
      </w:r>
      <w:r>
        <w:rPr>
          <w:sz w:val="22"/>
        </w:rPr>
        <w:t>,</w:t>
      </w:r>
      <w:r>
        <w:rPr>
          <w:spacing w:val="-5"/>
          <w:sz w:val="22"/>
        </w:rPr>
        <w:t> </w:t>
      </w:r>
      <w:r>
        <w:rPr>
          <w:sz w:val="22"/>
        </w:rPr>
        <w:t>Volume</w:t>
      </w:r>
      <w:r>
        <w:rPr>
          <w:spacing w:val="-5"/>
          <w:sz w:val="22"/>
        </w:rPr>
        <w:t> </w:t>
      </w:r>
      <w:r>
        <w:rPr>
          <w:sz w:val="22"/>
        </w:rPr>
        <w:t>2</w:t>
      </w:r>
      <w:r>
        <w:rPr>
          <w:spacing w:val="-3"/>
          <w:sz w:val="22"/>
        </w:rPr>
        <w:t> </w:t>
      </w:r>
      <w:r>
        <w:rPr>
          <w:sz w:val="22"/>
        </w:rPr>
        <w:t>No.</w:t>
      </w:r>
      <w:r>
        <w:rPr>
          <w:spacing w:val="-3"/>
          <w:sz w:val="22"/>
        </w:rPr>
        <w:t> </w:t>
      </w:r>
      <w:r>
        <w:rPr>
          <w:spacing w:val="-5"/>
          <w:sz w:val="22"/>
        </w:rPr>
        <w:t>2.</w:t>
      </w:r>
    </w:p>
    <w:p>
      <w:pPr>
        <w:pStyle w:val="BodyText"/>
      </w:pPr>
    </w:p>
    <w:p>
      <w:pPr>
        <w:pStyle w:val="BodyText"/>
        <w:tabs>
          <w:tab w:pos="4745" w:val="left" w:leader="none"/>
          <w:tab w:pos="5770" w:val="left" w:leader="none"/>
          <w:tab w:pos="6410" w:val="left" w:leader="none"/>
          <w:tab w:pos="8012" w:val="left" w:leader="none"/>
          <w:tab w:pos="8897" w:val="left" w:leader="none"/>
        </w:tabs>
        <w:ind w:left="1865" w:right="1436"/>
        <w:rPr>
          <w:i/>
        </w:rPr>
      </w:pPr>
      <w:r>
        <w:rPr/>
        <w:t>Jensen, M.C.,</w:t>
        <w:tab/>
      </w:r>
      <w:r>
        <w:rPr>
          <w:spacing w:val="-2"/>
        </w:rPr>
        <w:t>“Theory</w:t>
      </w:r>
      <w:r>
        <w:rPr/>
        <w:tab/>
      </w:r>
      <w:r>
        <w:rPr>
          <w:spacing w:val="-4"/>
        </w:rPr>
        <w:t>and</w:t>
      </w:r>
      <w:r>
        <w:rPr/>
        <w:tab/>
      </w:r>
      <w:r>
        <w:rPr>
          <w:spacing w:val="-2"/>
        </w:rPr>
        <w:t>Methodology”</w:t>
      </w:r>
      <w:r>
        <w:rPr/>
        <w:tab/>
      </w:r>
      <w:r>
        <w:rPr>
          <w:spacing w:val="-2"/>
        </w:rPr>
        <w:t>(1983)</w:t>
      </w:r>
      <w:r>
        <w:rPr/>
        <w:tab/>
      </w:r>
      <w:r>
        <w:rPr>
          <w:spacing w:val="-4"/>
        </w:rPr>
        <w:t>Th</w:t>
      </w:r>
      <w:r>
        <w:rPr>
          <w:i/>
          <w:spacing w:val="-4"/>
        </w:rPr>
        <w:t>e </w:t>
      </w:r>
      <w:r>
        <w:rPr>
          <w:i/>
          <w:spacing w:val="-2"/>
        </w:rPr>
        <w:t>Accounting</w:t>
      </w:r>
    </w:p>
    <w:p>
      <w:pPr>
        <w:spacing w:before="1"/>
        <w:ind w:left="748" w:right="0" w:firstLine="0"/>
        <w:jc w:val="center"/>
        <w:rPr>
          <w:sz w:val="22"/>
        </w:rPr>
      </w:pPr>
      <w:r>
        <w:rPr>
          <w:i/>
          <w:sz w:val="22"/>
        </w:rPr>
        <w:t>Review,</w:t>
      </w:r>
      <w:r>
        <w:rPr>
          <w:i/>
          <w:spacing w:val="-5"/>
          <w:sz w:val="22"/>
        </w:rPr>
        <w:t> </w:t>
      </w:r>
      <w:r>
        <w:rPr>
          <w:sz w:val="22"/>
        </w:rPr>
        <w:t>Volume</w:t>
      </w:r>
      <w:r>
        <w:rPr>
          <w:spacing w:val="-5"/>
          <w:sz w:val="22"/>
        </w:rPr>
        <w:t> </w:t>
      </w:r>
      <w:r>
        <w:rPr>
          <w:spacing w:val="-2"/>
          <w:sz w:val="22"/>
        </w:rPr>
        <w:t>LVIII.</w:t>
      </w:r>
    </w:p>
    <w:p>
      <w:pPr>
        <w:pStyle w:val="BodyText"/>
        <w:spacing w:before="3"/>
      </w:pPr>
    </w:p>
    <w:p>
      <w:pPr>
        <w:pStyle w:val="BodyText"/>
        <w:tabs>
          <w:tab w:pos="4025" w:val="left" w:leader="none"/>
          <w:tab w:pos="4745" w:val="left" w:leader="none"/>
        </w:tabs>
        <w:spacing w:line="237" w:lineRule="auto"/>
        <w:ind w:left="1865" w:right="1440"/>
      </w:pPr>
      <w:r>
        <w:rPr/>
        <w:t>Jensen, M.C.,</w:t>
        <w:tab/>
      </w:r>
      <w:r>
        <w:rPr>
          <w:spacing w:val="-10"/>
        </w:rPr>
        <w:t>-</w:t>
      </w:r>
      <w:r>
        <w:rPr/>
        <w:tab/>
        <w:t>“The</w:t>
      </w:r>
      <w:r>
        <w:rPr>
          <w:spacing w:val="27"/>
        </w:rPr>
        <w:t> </w:t>
      </w:r>
      <w:r>
        <w:rPr/>
        <w:t>Modern</w:t>
      </w:r>
      <w:r>
        <w:rPr>
          <w:spacing w:val="28"/>
        </w:rPr>
        <w:t> </w:t>
      </w:r>
      <w:r>
        <w:rPr/>
        <w:t>Industrial</w:t>
      </w:r>
      <w:r>
        <w:rPr>
          <w:spacing w:val="28"/>
        </w:rPr>
        <w:t> </w:t>
      </w:r>
      <w:r>
        <w:rPr/>
        <w:t>Revolution,</w:t>
      </w:r>
      <w:r>
        <w:rPr>
          <w:spacing w:val="29"/>
        </w:rPr>
        <w:t> </w:t>
      </w:r>
      <w:r>
        <w:rPr/>
        <w:t>Exit</w:t>
      </w:r>
      <w:r>
        <w:rPr>
          <w:spacing w:val="29"/>
        </w:rPr>
        <w:t> </w:t>
      </w:r>
      <w:r>
        <w:rPr/>
        <w:t>and</w:t>
      </w:r>
      <w:r>
        <w:rPr>
          <w:spacing w:val="28"/>
        </w:rPr>
        <w:t> </w:t>
      </w:r>
      <w:r>
        <w:rPr/>
        <w:t>the </w:t>
      </w:r>
      <w:r>
        <w:rPr>
          <w:spacing w:val="-2"/>
        </w:rPr>
        <w:t>Future</w:t>
      </w:r>
    </w:p>
    <w:p>
      <w:pPr>
        <w:spacing w:before="1"/>
        <w:ind w:left="1505" w:right="3870" w:firstLine="0"/>
        <w:jc w:val="left"/>
        <w:rPr>
          <w:sz w:val="22"/>
        </w:rPr>
      </w:pPr>
      <w:r>
        <w:rPr>
          <w:sz w:val="22"/>
        </w:rPr>
        <w:t>of</w:t>
      </w:r>
      <w:r>
        <w:rPr>
          <w:spacing w:val="-5"/>
          <w:sz w:val="22"/>
        </w:rPr>
        <w:t> </w:t>
      </w:r>
      <w:r>
        <w:rPr>
          <w:sz w:val="22"/>
        </w:rPr>
        <w:t>Internal</w:t>
      </w:r>
      <w:r>
        <w:rPr>
          <w:spacing w:val="-8"/>
          <w:sz w:val="22"/>
        </w:rPr>
        <w:t> </w:t>
      </w:r>
      <w:r>
        <w:rPr>
          <w:sz w:val="22"/>
        </w:rPr>
        <w:t>Control</w:t>
      </w:r>
      <w:r>
        <w:rPr>
          <w:spacing w:val="-5"/>
          <w:sz w:val="22"/>
        </w:rPr>
        <w:t> </w:t>
      </w:r>
      <w:r>
        <w:rPr>
          <w:sz w:val="22"/>
        </w:rPr>
        <w:t>Systems”</w:t>
      </w:r>
      <w:r>
        <w:rPr>
          <w:spacing w:val="-4"/>
          <w:sz w:val="22"/>
        </w:rPr>
        <w:t> </w:t>
      </w:r>
      <w:r>
        <w:rPr>
          <w:sz w:val="22"/>
        </w:rPr>
        <w:t>(1993)</w:t>
      </w:r>
      <w:r>
        <w:rPr>
          <w:spacing w:val="-4"/>
          <w:sz w:val="22"/>
        </w:rPr>
        <w:t> </w:t>
      </w:r>
      <w:r>
        <w:rPr>
          <w:i/>
          <w:sz w:val="22"/>
        </w:rPr>
        <w:t>Journal</w:t>
      </w:r>
      <w:r>
        <w:rPr>
          <w:i/>
          <w:spacing w:val="-5"/>
          <w:sz w:val="22"/>
        </w:rPr>
        <w:t> </w:t>
      </w:r>
      <w:r>
        <w:rPr>
          <w:i/>
          <w:sz w:val="22"/>
        </w:rPr>
        <w:t>of</w:t>
      </w:r>
      <w:r>
        <w:rPr>
          <w:i/>
          <w:spacing w:val="-5"/>
          <w:sz w:val="22"/>
        </w:rPr>
        <w:t> </w:t>
      </w:r>
      <w:r>
        <w:rPr>
          <w:i/>
          <w:sz w:val="22"/>
        </w:rPr>
        <w:t>Finance</w:t>
      </w:r>
      <w:r>
        <w:rPr>
          <w:sz w:val="22"/>
        </w:rPr>
        <w:t>, Volume 48 No.3.</w:t>
      </w:r>
    </w:p>
    <w:p>
      <w:pPr>
        <w:pStyle w:val="BodyText"/>
        <w:spacing w:before="1"/>
      </w:pPr>
    </w:p>
    <w:p>
      <w:pPr>
        <w:pStyle w:val="BodyText"/>
        <w:tabs>
          <w:tab w:pos="4025" w:val="left" w:leader="none"/>
          <w:tab w:pos="4745" w:val="left" w:leader="none"/>
        </w:tabs>
        <w:ind w:left="1865" w:right="1584"/>
      </w:pPr>
      <w:r>
        <w:rPr/>
        <w:t>Mohammed, F.,</w:t>
        <w:tab/>
      </w:r>
      <w:r>
        <w:rPr>
          <w:spacing w:val="-10"/>
        </w:rPr>
        <w:t>-</w:t>
      </w:r>
      <w:r>
        <w:rPr/>
        <w:tab/>
        <w:t>“Impact</w:t>
      </w:r>
      <w:r>
        <w:rPr>
          <w:spacing w:val="80"/>
        </w:rPr>
        <w:t> </w:t>
      </w:r>
      <w:r>
        <w:rPr/>
        <w:t>of</w:t>
      </w:r>
      <w:r>
        <w:rPr>
          <w:spacing w:val="80"/>
        </w:rPr>
        <w:t> </w:t>
      </w:r>
      <w:r>
        <w:rPr/>
        <w:t>Corporate</w:t>
      </w:r>
      <w:r>
        <w:rPr>
          <w:spacing w:val="80"/>
        </w:rPr>
        <w:t> </w:t>
      </w:r>
      <w:r>
        <w:rPr/>
        <w:t>Governance</w:t>
      </w:r>
      <w:r>
        <w:rPr>
          <w:spacing w:val="80"/>
        </w:rPr>
        <w:t> </w:t>
      </w:r>
      <w:r>
        <w:rPr/>
        <w:t>in</w:t>
      </w:r>
      <w:r>
        <w:rPr>
          <w:spacing w:val="80"/>
        </w:rPr>
        <w:t> </w:t>
      </w:r>
      <w:r>
        <w:rPr/>
        <w:t>Banks</w:t>
      </w:r>
      <w:r>
        <w:rPr>
          <w:spacing w:val="40"/>
        </w:rPr>
        <w:t> </w:t>
      </w:r>
      <w:r>
        <w:rPr>
          <w:spacing w:val="-2"/>
        </w:rPr>
        <w:t>Performance</w:t>
      </w:r>
    </w:p>
    <w:p>
      <w:pPr>
        <w:spacing w:before="1"/>
        <w:ind w:left="1145" w:right="3870" w:firstLine="719"/>
        <w:jc w:val="left"/>
        <w:rPr>
          <w:sz w:val="22"/>
        </w:rPr>
      </w:pPr>
      <w:r>
        <w:rPr>
          <w:sz w:val="22"/>
        </w:rPr>
        <w:t>in</w:t>
      </w:r>
      <w:r>
        <w:rPr>
          <w:spacing w:val="-6"/>
          <w:sz w:val="22"/>
        </w:rPr>
        <w:t> </w:t>
      </w:r>
      <w:r>
        <w:rPr>
          <w:sz w:val="22"/>
        </w:rPr>
        <w:t>Nigeria”</w:t>
      </w:r>
      <w:r>
        <w:rPr>
          <w:spacing w:val="-5"/>
          <w:sz w:val="22"/>
        </w:rPr>
        <w:t> </w:t>
      </w:r>
      <w:r>
        <w:rPr>
          <w:sz w:val="22"/>
        </w:rPr>
        <w:t>(2012)</w:t>
      </w:r>
      <w:r>
        <w:rPr>
          <w:spacing w:val="-3"/>
          <w:sz w:val="22"/>
        </w:rPr>
        <w:t> </w:t>
      </w:r>
      <w:r>
        <w:rPr>
          <w:i/>
          <w:sz w:val="22"/>
        </w:rPr>
        <w:t>Journal</w:t>
      </w:r>
      <w:r>
        <w:rPr>
          <w:i/>
          <w:spacing w:val="-5"/>
          <w:sz w:val="22"/>
        </w:rPr>
        <w:t> </w:t>
      </w:r>
      <w:r>
        <w:rPr>
          <w:i/>
          <w:sz w:val="22"/>
        </w:rPr>
        <w:t>of</w:t>
      </w:r>
      <w:r>
        <w:rPr>
          <w:i/>
          <w:spacing w:val="-5"/>
          <w:sz w:val="22"/>
        </w:rPr>
        <w:t> </w:t>
      </w:r>
      <w:r>
        <w:rPr>
          <w:i/>
          <w:sz w:val="22"/>
        </w:rPr>
        <w:t>Emerging</w:t>
      </w:r>
      <w:r>
        <w:rPr>
          <w:i/>
          <w:spacing w:val="-6"/>
          <w:sz w:val="22"/>
        </w:rPr>
        <w:t> </w:t>
      </w:r>
      <w:r>
        <w:rPr>
          <w:i/>
          <w:sz w:val="22"/>
        </w:rPr>
        <w:t>Trends</w:t>
      </w:r>
      <w:r>
        <w:rPr>
          <w:i/>
          <w:spacing w:val="-4"/>
          <w:sz w:val="22"/>
        </w:rPr>
        <w:t> </w:t>
      </w:r>
      <w:r>
        <w:rPr>
          <w:i/>
          <w:sz w:val="22"/>
        </w:rPr>
        <w:t>in Economic and Management Science</w:t>
      </w:r>
      <w:r>
        <w:rPr>
          <w:sz w:val="22"/>
        </w:rPr>
        <w:t>, Volume 3 No.3.</w:t>
      </w:r>
    </w:p>
    <w:p>
      <w:pPr>
        <w:pStyle w:val="BodyText"/>
        <w:tabs>
          <w:tab w:pos="4025" w:val="left" w:leader="none"/>
          <w:tab w:pos="4745" w:val="left" w:leader="none"/>
        </w:tabs>
        <w:spacing w:before="267"/>
        <w:ind w:left="1865" w:right="1584"/>
      </w:pPr>
      <w:r>
        <w:rPr/>
        <w:t>Mohammedd, F.,</w:t>
        <w:tab/>
      </w:r>
      <w:r>
        <w:rPr>
          <w:spacing w:val="-10"/>
        </w:rPr>
        <w:t>-</w:t>
      </w:r>
      <w:r>
        <w:rPr/>
        <w:tab/>
        <w:t>“Impact</w:t>
      </w:r>
      <w:r>
        <w:rPr>
          <w:spacing w:val="40"/>
        </w:rPr>
        <w:t> </w:t>
      </w:r>
      <w:r>
        <w:rPr/>
        <w:t>of</w:t>
      </w:r>
      <w:r>
        <w:rPr>
          <w:spacing w:val="40"/>
        </w:rPr>
        <w:t> </w:t>
      </w:r>
      <w:r>
        <w:rPr/>
        <w:t>Corporate</w:t>
      </w:r>
      <w:r>
        <w:rPr>
          <w:spacing w:val="40"/>
        </w:rPr>
        <w:t> </w:t>
      </w:r>
      <w:r>
        <w:rPr/>
        <w:t>Governance</w:t>
      </w:r>
      <w:r>
        <w:rPr>
          <w:spacing w:val="40"/>
        </w:rPr>
        <w:t> </w:t>
      </w:r>
      <w:r>
        <w:rPr/>
        <w:t>on</w:t>
      </w:r>
      <w:r>
        <w:rPr>
          <w:spacing w:val="40"/>
        </w:rPr>
        <w:t> </w:t>
      </w:r>
      <w:r>
        <w:rPr/>
        <w:t>Banking </w:t>
      </w:r>
      <w:r>
        <w:rPr>
          <w:spacing w:val="-2"/>
        </w:rPr>
        <w:t>Sector</w:t>
      </w:r>
    </w:p>
    <w:p>
      <w:pPr>
        <w:spacing w:before="0"/>
        <w:ind w:left="4745" w:right="1436" w:firstLine="0"/>
        <w:jc w:val="both"/>
        <w:rPr>
          <w:sz w:val="22"/>
        </w:rPr>
      </w:pPr>
      <w:r>
        <w:rPr>
          <w:sz w:val="22"/>
        </w:rPr>
        <w:t>Performance in Nigeria” (2011) </w:t>
      </w:r>
      <w:r>
        <w:rPr>
          <w:i/>
          <w:sz w:val="22"/>
        </w:rPr>
        <w:t>International Journal of Econ Development, Research &amp; Investment</w:t>
      </w:r>
      <w:r>
        <w:rPr>
          <w:sz w:val="22"/>
        </w:rPr>
        <w:t>, Vol 2, No.2.</w:t>
      </w:r>
    </w:p>
    <w:p>
      <w:pPr>
        <w:pStyle w:val="BodyText"/>
        <w:spacing w:before="1"/>
      </w:pPr>
    </w:p>
    <w:p>
      <w:pPr>
        <w:pStyle w:val="BodyText"/>
        <w:tabs>
          <w:tab w:pos="4025" w:val="left" w:leader="none"/>
          <w:tab w:pos="4745" w:val="left" w:leader="none"/>
        </w:tabs>
        <w:ind w:left="1865" w:right="1584"/>
      </w:pPr>
      <w:r>
        <w:rPr/>
        <w:t>Nwankwo, G.O.,</w:t>
        <w:tab/>
      </w:r>
      <w:r>
        <w:rPr>
          <w:spacing w:val="-10"/>
        </w:rPr>
        <w:t>-</w:t>
      </w:r>
      <w:r>
        <w:rPr/>
        <w:tab/>
        <w:t>“Bank</w:t>
      </w:r>
      <w:r>
        <w:rPr>
          <w:spacing w:val="40"/>
        </w:rPr>
        <w:t> </w:t>
      </w:r>
      <w:r>
        <w:rPr/>
        <w:t>Lending</w:t>
      </w:r>
      <w:r>
        <w:rPr>
          <w:spacing w:val="40"/>
        </w:rPr>
        <w:t> </w:t>
      </w:r>
      <w:r>
        <w:rPr/>
        <w:t>in</w:t>
      </w:r>
      <w:r>
        <w:rPr>
          <w:spacing w:val="40"/>
        </w:rPr>
        <w:t> </w:t>
      </w:r>
      <w:r>
        <w:rPr/>
        <w:t>a</w:t>
      </w:r>
      <w:r>
        <w:rPr>
          <w:spacing w:val="40"/>
        </w:rPr>
        <w:t> </w:t>
      </w:r>
      <w:r>
        <w:rPr/>
        <w:t>Developing</w:t>
      </w:r>
      <w:r>
        <w:rPr>
          <w:spacing w:val="40"/>
        </w:rPr>
        <w:t> </w:t>
      </w:r>
      <w:r>
        <w:rPr/>
        <w:t>Economy:</w:t>
      </w:r>
      <w:r>
        <w:rPr>
          <w:spacing w:val="40"/>
        </w:rPr>
        <w:t> </w:t>
      </w:r>
      <w:r>
        <w:rPr/>
        <w:t>The </w:t>
      </w:r>
      <w:r>
        <w:rPr>
          <w:spacing w:val="-2"/>
        </w:rPr>
        <w:t>Nigerian</w:t>
      </w:r>
    </w:p>
    <w:p>
      <w:pPr>
        <w:spacing w:before="1"/>
        <w:ind w:left="4745" w:right="0" w:firstLine="0"/>
        <w:jc w:val="left"/>
        <w:rPr>
          <w:i/>
          <w:sz w:val="22"/>
        </w:rPr>
      </w:pPr>
      <w:r>
        <w:rPr>
          <w:sz w:val="22"/>
        </w:rPr>
        <w:t>Experience”</w:t>
      </w:r>
      <w:r>
        <w:rPr>
          <w:spacing w:val="-6"/>
          <w:sz w:val="22"/>
        </w:rPr>
        <w:t> </w:t>
      </w:r>
      <w:r>
        <w:rPr>
          <w:sz w:val="22"/>
        </w:rPr>
        <w:t>(1975)</w:t>
      </w:r>
      <w:r>
        <w:rPr>
          <w:spacing w:val="-3"/>
          <w:sz w:val="22"/>
        </w:rPr>
        <w:t> </w:t>
      </w:r>
      <w:r>
        <w:rPr>
          <w:i/>
          <w:sz w:val="22"/>
        </w:rPr>
        <w:t>Journal</w:t>
      </w:r>
      <w:r>
        <w:rPr>
          <w:i/>
          <w:spacing w:val="-4"/>
          <w:sz w:val="22"/>
        </w:rPr>
        <w:t> </w:t>
      </w:r>
      <w:r>
        <w:rPr>
          <w:i/>
          <w:sz w:val="22"/>
        </w:rPr>
        <w:t>of</w:t>
      </w:r>
      <w:r>
        <w:rPr>
          <w:i/>
          <w:spacing w:val="-4"/>
          <w:sz w:val="22"/>
        </w:rPr>
        <w:t> </w:t>
      </w:r>
      <w:r>
        <w:rPr>
          <w:i/>
          <w:sz w:val="22"/>
        </w:rPr>
        <w:t>African</w:t>
      </w:r>
      <w:r>
        <w:rPr>
          <w:i/>
          <w:spacing w:val="-5"/>
          <w:sz w:val="22"/>
        </w:rPr>
        <w:t> </w:t>
      </w:r>
      <w:r>
        <w:rPr>
          <w:i/>
          <w:spacing w:val="-4"/>
          <w:sz w:val="22"/>
        </w:rPr>
        <w:t>Law.</w:t>
      </w:r>
    </w:p>
    <w:p>
      <w:pPr>
        <w:pStyle w:val="BodyText"/>
        <w:spacing w:before="267"/>
        <w:rPr>
          <w:i/>
        </w:rPr>
      </w:pPr>
    </w:p>
    <w:p>
      <w:pPr>
        <w:pStyle w:val="BodyText"/>
        <w:tabs>
          <w:tab w:pos="4025" w:val="left" w:leader="none"/>
          <w:tab w:pos="4745" w:val="left" w:leader="none"/>
        </w:tabs>
        <w:ind w:left="1865" w:right="1584"/>
      </w:pPr>
      <w:r>
        <w:rPr/>
        <w:t>Nworji, I.D., et al,</w:t>
        <w:tab/>
      </w:r>
      <w:r>
        <w:rPr>
          <w:spacing w:val="-10"/>
        </w:rPr>
        <w:t>-</w:t>
      </w:r>
      <w:r>
        <w:rPr/>
        <w:tab/>
        <w:t>“Corporate</w:t>
      </w:r>
      <w:r>
        <w:rPr>
          <w:spacing w:val="80"/>
        </w:rPr>
        <w:t> </w:t>
      </w:r>
      <w:r>
        <w:rPr/>
        <w:t>Governance</w:t>
      </w:r>
      <w:r>
        <w:rPr>
          <w:spacing w:val="80"/>
        </w:rPr>
        <w:t> </w:t>
      </w:r>
      <w:r>
        <w:rPr/>
        <w:t>and</w:t>
      </w:r>
      <w:r>
        <w:rPr>
          <w:spacing w:val="80"/>
        </w:rPr>
        <w:t> </w:t>
      </w:r>
      <w:r>
        <w:rPr/>
        <w:t>Bank</w:t>
      </w:r>
      <w:r>
        <w:rPr>
          <w:spacing w:val="80"/>
        </w:rPr>
        <w:t> </w:t>
      </w:r>
      <w:r>
        <w:rPr/>
        <w:t>Failure</w:t>
      </w:r>
      <w:r>
        <w:rPr>
          <w:spacing w:val="80"/>
        </w:rPr>
        <w:t> </w:t>
      </w:r>
      <w:r>
        <w:rPr/>
        <w:t>in </w:t>
      </w:r>
      <w:r>
        <w:rPr>
          <w:spacing w:val="-2"/>
        </w:rPr>
        <w:t>Nigeria:</w:t>
      </w:r>
    </w:p>
    <w:p>
      <w:pPr>
        <w:spacing w:before="1"/>
        <w:ind w:left="1865" w:right="3616" w:firstLine="0"/>
        <w:jc w:val="left"/>
        <w:rPr>
          <w:sz w:val="22"/>
        </w:rPr>
      </w:pPr>
      <w:r>
        <w:rPr>
          <w:sz w:val="22"/>
        </w:rPr>
        <w:t>Issues,</w:t>
      </w:r>
      <w:r>
        <w:rPr>
          <w:spacing w:val="-6"/>
          <w:sz w:val="22"/>
        </w:rPr>
        <w:t> </w:t>
      </w:r>
      <w:r>
        <w:rPr>
          <w:sz w:val="22"/>
        </w:rPr>
        <w:t>Challenges</w:t>
      </w:r>
      <w:r>
        <w:rPr>
          <w:spacing w:val="-7"/>
          <w:sz w:val="22"/>
        </w:rPr>
        <w:t> </w:t>
      </w:r>
      <w:r>
        <w:rPr>
          <w:sz w:val="22"/>
        </w:rPr>
        <w:t>and</w:t>
      </w:r>
      <w:r>
        <w:rPr>
          <w:spacing w:val="-9"/>
          <w:sz w:val="22"/>
        </w:rPr>
        <w:t> </w:t>
      </w:r>
      <w:r>
        <w:rPr>
          <w:sz w:val="22"/>
        </w:rPr>
        <w:t>Opportunities”</w:t>
      </w:r>
      <w:r>
        <w:rPr>
          <w:spacing w:val="-8"/>
          <w:sz w:val="22"/>
        </w:rPr>
        <w:t> </w:t>
      </w:r>
      <w:r>
        <w:rPr>
          <w:sz w:val="22"/>
        </w:rPr>
        <w:t>(2011)</w:t>
      </w:r>
      <w:r>
        <w:rPr>
          <w:spacing w:val="-4"/>
          <w:sz w:val="22"/>
        </w:rPr>
        <w:t> </w:t>
      </w:r>
      <w:r>
        <w:rPr>
          <w:i/>
          <w:sz w:val="22"/>
        </w:rPr>
        <w:t>Research Journal of Finance and Accounting, </w:t>
      </w:r>
      <w:r>
        <w:rPr>
          <w:sz w:val="22"/>
        </w:rPr>
        <w:t>Volume 2, No.2.</w:t>
      </w:r>
    </w:p>
    <w:p>
      <w:pPr>
        <w:pStyle w:val="BodyText"/>
      </w:pPr>
    </w:p>
    <w:p>
      <w:pPr>
        <w:pStyle w:val="BodyText"/>
        <w:tabs>
          <w:tab w:pos="5466" w:val="left" w:leader="none"/>
          <w:tab w:pos="6703" w:val="left" w:leader="none"/>
          <w:tab w:pos="8018" w:val="left" w:leader="none"/>
          <w:tab w:pos="9058" w:val="left" w:leader="none"/>
        </w:tabs>
        <w:spacing w:before="1"/>
        <w:ind w:left="1865" w:right="1438"/>
      </w:pPr>
      <w:r>
        <w:rPr/>
        <w:t>Ogbechie, C., &amp; Koufopoulous, D.N.,-</w:t>
        <w:tab/>
      </w:r>
      <w:r>
        <w:rPr>
          <w:spacing w:val="-2"/>
        </w:rPr>
        <w:t>“Corporate</w:t>
      </w:r>
      <w:r>
        <w:rPr/>
        <w:tab/>
      </w:r>
      <w:r>
        <w:rPr>
          <w:spacing w:val="-2"/>
        </w:rPr>
        <w:t>Governance</w:t>
      </w:r>
      <w:r>
        <w:rPr/>
        <w:tab/>
      </w:r>
      <w:r>
        <w:rPr>
          <w:spacing w:val="-2"/>
        </w:rPr>
        <w:t>Practices</w:t>
      </w:r>
      <w:r>
        <w:rPr/>
        <w:tab/>
      </w:r>
      <w:r>
        <w:rPr>
          <w:spacing w:val="-6"/>
        </w:rPr>
        <w:t>in </w:t>
      </w:r>
      <w:r>
        <w:rPr>
          <w:spacing w:val="-2"/>
        </w:rPr>
        <w:t>Publicly</w:t>
      </w:r>
    </w:p>
    <w:p>
      <w:pPr>
        <w:spacing w:line="240" w:lineRule="auto" w:before="0"/>
        <w:ind w:left="1145" w:right="4258" w:firstLine="719"/>
        <w:jc w:val="left"/>
        <w:rPr>
          <w:sz w:val="22"/>
        </w:rPr>
      </w:pPr>
      <w:r>
        <w:rPr>
          <w:sz w:val="22"/>
        </w:rPr>
        <w:t>Quoted</w:t>
      </w:r>
      <w:r>
        <w:rPr>
          <w:spacing w:val="-9"/>
          <w:sz w:val="22"/>
        </w:rPr>
        <w:t> </w:t>
      </w:r>
      <w:r>
        <w:rPr>
          <w:sz w:val="22"/>
        </w:rPr>
        <w:t>Companies</w:t>
      </w:r>
      <w:r>
        <w:rPr>
          <w:spacing w:val="-8"/>
          <w:sz w:val="22"/>
        </w:rPr>
        <w:t> </w:t>
      </w:r>
      <w:r>
        <w:rPr>
          <w:sz w:val="22"/>
        </w:rPr>
        <w:t>in</w:t>
      </w:r>
      <w:r>
        <w:rPr>
          <w:spacing w:val="-6"/>
          <w:sz w:val="22"/>
        </w:rPr>
        <w:t> </w:t>
      </w:r>
      <w:r>
        <w:rPr>
          <w:sz w:val="22"/>
        </w:rPr>
        <w:t>Nigeria”</w:t>
      </w:r>
      <w:r>
        <w:rPr>
          <w:spacing w:val="-5"/>
          <w:sz w:val="22"/>
        </w:rPr>
        <w:t> </w:t>
      </w:r>
      <w:r>
        <w:rPr>
          <w:sz w:val="22"/>
        </w:rPr>
        <w:t>(2007</w:t>
      </w:r>
      <w:r>
        <w:rPr>
          <w:i/>
          <w:sz w:val="22"/>
        </w:rPr>
        <w:t>)</w:t>
      </w:r>
      <w:r>
        <w:rPr>
          <w:i/>
          <w:spacing w:val="-6"/>
          <w:sz w:val="22"/>
        </w:rPr>
        <w:t> </w:t>
      </w:r>
      <w:r>
        <w:rPr>
          <w:i/>
          <w:sz w:val="22"/>
        </w:rPr>
        <w:t>International Journal of Business, Governance and Ethics</w:t>
      </w:r>
      <w:r>
        <w:rPr>
          <w:sz w:val="22"/>
        </w:rPr>
        <w:t>, Volume 3</w:t>
      </w:r>
      <w:r>
        <w:rPr>
          <w:spacing w:val="40"/>
          <w:sz w:val="22"/>
        </w:rPr>
        <w:t> </w:t>
      </w:r>
      <w:r>
        <w:rPr>
          <w:spacing w:val="-2"/>
          <w:sz w:val="22"/>
        </w:rPr>
        <w:t>No.4.</w:t>
      </w:r>
    </w:p>
    <w:p>
      <w:pPr>
        <w:pStyle w:val="BodyText"/>
        <w:tabs>
          <w:tab w:pos="4025" w:val="left" w:leader="none"/>
          <w:tab w:pos="4745" w:val="left" w:leader="none"/>
        </w:tabs>
        <w:spacing w:before="267"/>
        <w:ind w:left="1865" w:right="1524"/>
      </w:pPr>
      <w:r>
        <w:rPr/>
        <w:t>Okpanachi, J., et al</w:t>
        <w:tab/>
      </w:r>
      <w:r>
        <w:rPr>
          <w:spacing w:val="-10"/>
        </w:rPr>
        <w:t>-</w:t>
      </w:r>
      <w:r>
        <w:rPr/>
        <w:tab/>
        <w:t>“Corporate</w:t>
      </w:r>
      <w:r>
        <w:rPr>
          <w:spacing w:val="80"/>
        </w:rPr>
        <w:t> </w:t>
      </w:r>
      <w:r>
        <w:rPr/>
        <w:t>Governance</w:t>
      </w:r>
      <w:r>
        <w:rPr>
          <w:spacing w:val="80"/>
        </w:rPr>
        <w:t> </w:t>
      </w:r>
      <w:r>
        <w:rPr/>
        <w:t>Principles</w:t>
      </w:r>
      <w:r>
        <w:rPr>
          <w:spacing w:val="80"/>
        </w:rPr>
        <w:t> </w:t>
      </w:r>
      <w:r>
        <w:rPr/>
        <w:t>Application and the</w:t>
      </w:r>
    </w:p>
    <w:p>
      <w:pPr>
        <w:pStyle w:val="BodyText"/>
        <w:tabs>
          <w:tab w:pos="5117" w:val="left" w:leader="none"/>
          <w:tab w:pos="6022" w:val="left" w:leader="none"/>
          <w:tab w:pos="6470" w:val="left" w:leader="none"/>
          <w:tab w:pos="7293" w:val="left" w:leader="none"/>
          <w:tab w:pos="8649" w:val="left" w:leader="none"/>
        </w:tabs>
        <w:spacing w:before="1"/>
        <w:ind w:left="4745" w:right="1437"/>
      </w:pPr>
      <w:r>
        <w:rPr/>
        <w:t>Financial</w:t>
      </w:r>
      <w:r>
        <w:rPr>
          <w:spacing w:val="80"/>
        </w:rPr>
        <w:t> </w:t>
      </w:r>
      <w:r>
        <w:rPr/>
        <w:t>Performance</w:t>
      </w:r>
      <w:r>
        <w:rPr>
          <w:spacing w:val="28"/>
        </w:rPr>
        <w:t> </w:t>
      </w:r>
      <w:r>
        <w:rPr/>
        <w:t>of</w:t>
      </w:r>
      <w:r>
        <w:rPr>
          <w:spacing w:val="27"/>
        </w:rPr>
        <w:t> </w:t>
      </w:r>
      <w:r>
        <w:rPr/>
        <w:t>Deposit</w:t>
      </w:r>
      <w:r>
        <w:rPr>
          <w:spacing w:val="30"/>
        </w:rPr>
        <w:t> </w:t>
      </w:r>
      <w:r>
        <w:rPr/>
        <w:t>Money</w:t>
      </w:r>
      <w:r>
        <w:rPr>
          <w:spacing w:val="31"/>
        </w:rPr>
        <w:t> </w:t>
      </w:r>
      <w:r>
        <w:rPr/>
        <w:t>Banks </w:t>
      </w:r>
      <w:r>
        <w:rPr>
          <w:spacing w:val="-5"/>
        </w:rPr>
        <w:t>in</w:t>
      </w:r>
      <w:r>
        <w:rPr/>
        <w:tab/>
      </w:r>
      <w:r>
        <w:rPr>
          <w:spacing w:val="-2"/>
        </w:rPr>
        <w:t>Nigeria:</w:t>
      </w:r>
      <w:r>
        <w:rPr/>
        <w:tab/>
      </w:r>
      <w:r>
        <w:rPr>
          <w:spacing w:val="-5"/>
        </w:rPr>
        <w:t>An</w:t>
      </w:r>
      <w:r>
        <w:rPr/>
        <w:tab/>
      </w:r>
      <w:r>
        <w:rPr>
          <w:spacing w:val="-2"/>
        </w:rPr>
        <w:t>Impact</w:t>
      </w:r>
      <w:r>
        <w:rPr/>
        <w:tab/>
      </w:r>
      <w:r>
        <w:rPr>
          <w:spacing w:val="-2"/>
        </w:rPr>
        <w:t>Assessment”</w:t>
      </w:r>
      <w:r>
        <w:rPr/>
        <w:tab/>
      </w:r>
      <w:r>
        <w:rPr>
          <w:spacing w:val="-2"/>
        </w:rPr>
        <w:t>(2013)</w:t>
      </w:r>
    </w:p>
    <w:p>
      <w:pPr>
        <w:spacing w:after="0"/>
        <w:sectPr>
          <w:pgSz w:w="11910" w:h="16840"/>
          <w:pgMar w:header="0" w:footer="1454" w:top="1360" w:bottom="1640" w:left="840" w:right="400"/>
        </w:sectPr>
      </w:pPr>
    </w:p>
    <w:p>
      <w:pPr>
        <w:spacing w:before="37"/>
        <w:ind w:left="4745" w:right="1304" w:firstLine="0"/>
        <w:jc w:val="left"/>
        <w:rPr>
          <w:sz w:val="22"/>
        </w:rPr>
      </w:pPr>
      <w:r>
        <w:rPr>
          <w:i/>
          <w:sz w:val="22"/>
        </w:rPr>
        <w:t>Research</w:t>
      </w:r>
      <w:r>
        <w:rPr>
          <w:i/>
          <w:spacing w:val="-5"/>
          <w:sz w:val="22"/>
        </w:rPr>
        <w:t> </w:t>
      </w:r>
      <w:r>
        <w:rPr>
          <w:i/>
          <w:sz w:val="22"/>
        </w:rPr>
        <w:t>Journal</w:t>
      </w:r>
      <w:r>
        <w:rPr>
          <w:i/>
          <w:spacing w:val="-4"/>
          <w:sz w:val="22"/>
        </w:rPr>
        <w:t> </w:t>
      </w:r>
      <w:r>
        <w:rPr>
          <w:i/>
          <w:sz w:val="22"/>
        </w:rPr>
        <w:t>of</w:t>
      </w:r>
      <w:r>
        <w:rPr>
          <w:i/>
          <w:spacing w:val="-4"/>
          <w:sz w:val="22"/>
        </w:rPr>
        <w:t> </w:t>
      </w:r>
      <w:r>
        <w:rPr>
          <w:i/>
          <w:sz w:val="22"/>
        </w:rPr>
        <w:t>Finance</w:t>
      </w:r>
      <w:r>
        <w:rPr>
          <w:i/>
          <w:spacing w:val="-4"/>
          <w:sz w:val="22"/>
        </w:rPr>
        <w:t> </w:t>
      </w:r>
      <w:r>
        <w:rPr>
          <w:i/>
          <w:sz w:val="22"/>
        </w:rPr>
        <w:t>and</w:t>
      </w:r>
      <w:r>
        <w:rPr>
          <w:i/>
          <w:spacing w:val="-5"/>
          <w:sz w:val="22"/>
        </w:rPr>
        <w:t> </w:t>
      </w:r>
      <w:r>
        <w:rPr>
          <w:i/>
          <w:sz w:val="22"/>
        </w:rPr>
        <w:t>Accounting</w:t>
      </w:r>
      <w:r>
        <w:rPr>
          <w:sz w:val="22"/>
        </w:rPr>
        <w:t>,</w:t>
      </w:r>
      <w:r>
        <w:rPr>
          <w:spacing w:val="-2"/>
          <w:sz w:val="22"/>
        </w:rPr>
        <w:t> </w:t>
      </w:r>
      <w:r>
        <w:rPr>
          <w:sz w:val="22"/>
        </w:rPr>
        <w:t>Vol</w:t>
      </w:r>
      <w:r>
        <w:rPr>
          <w:spacing w:val="-4"/>
          <w:sz w:val="22"/>
        </w:rPr>
        <w:t> </w:t>
      </w:r>
      <w:r>
        <w:rPr>
          <w:sz w:val="22"/>
        </w:rPr>
        <w:t>4 </w:t>
      </w:r>
      <w:r>
        <w:rPr>
          <w:spacing w:val="-2"/>
          <w:sz w:val="22"/>
        </w:rPr>
        <w:t>No.2.</w:t>
      </w:r>
    </w:p>
    <w:p>
      <w:pPr>
        <w:pStyle w:val="BodyText"/>
        <w:spacing w:before="3"/>
      </w:pPr>
    </w:p>
    <w:p>
      <w:pPr>
        <w:pStyle w:val="BodyText"/>
        <w:tabs>
          <w:tab w:pos="4025" w:val="left" w:leader="none"/>
          <w:tab w:pos="4745" w:val="left" w:leader="none"/>
        </w:tabs>
        <w:spacing w:line="237" w:lineRule="auto"/>
        <w:ind w:left="1865" w:right="1524"/>
      </w:pPr>
      <w:r>
        <w:rPr/>
        <w:t>Okpanachi, J.,</w:t>
        <w:tab/>
      </w:r>
      <w:r>
        <w:rPr>
          <w:spacing w:val="-10"/>
        </w:rPr>
        <w:t>-</w:t>
      </w:r>
      <w:r>
        <w:rPr/>
        <w:tab/>
        <w:t>“Imperative</w:t>
      </w:r>
      <w:r>
        <w:rPr>
          <w:spacing w:val="40"/>
        </w:rPr>
        <w:t> </w:t>
      </w:r>
      <w:r>
        <w:rPr/>
        <w:t>Analysis</w:t>
      </w:r>
      <w:r>
        <w:rPr>
          <w:spacing w:val="40"/>
        </w:rPr>
        <w:t> </w:t>
      </w:r>
      <w:r>
        <w:rPr/>
        <w:t>of</w:t>
      </w:r>
      <w:r>
        <w:rPr>
          <w:spacing w:val="40"/>
        </w:rPr>
        <w:t> </w:t>
      </w:r>
      <w:r>
        <w:rPr/>
        <w:t>the</w:t>
      </w:r>
      <w:r>
        <w:rPr>
          <w:spacing w:val="40"/>
        </w:rPr>
        <w:t> </w:t>
      </w:r>
      <w:r>
        <w:rPr/>
        <w:t>Impact</w:t>
      </w:r>
      <w:r>
        <w:rPr>
          <w:spacing w:val="40"/>
        </w:rPr>
        <w:t> </w:t>
      </w:r>
      <w:r>
        <w:rPr/>
        <w:t>of</w:t>
      </w:r>
      <w:r>
        <w:rPr>
          <w:spacing w:val="40"/>
        </w:rPr>
        <w:t> </w:t>
      </w:r>
      <w:r>
        <w:rPr/>
        <w:t>Mergers </w:t>
      </w:r>
      <w:r>
        <w:rPr>
          <w:spacing w:val="-4"/>
        </w:rPr>
        <w:t>and</w:t>
      </w:r>
    </w:p>
    <w:p>
      <w:pPr>
        <w:spacing w:before="1"/>
        <w:ind w:left="4745" w:right="1440" w:firstLine="0"/>
        <w:jc w:val="both"/>
        <w:rPr>
          <w:sz w:val="22"/>
        </w:rPr>
      </w:pPr>
      <w:r>
        <w:rPr>
          <w:sz w:val="22"/>
        </w:rPr>
        <w:t>Acquisitions in Financial Efficiency of Banks in Nigeria” (2011)</w:t>
      </w:r>
      <w:r>
        <w:rPr>
          <w:i/>
          <w:sz w:val="22"/>
        </w:rPr>
        <w:t>Journal of Accounting and Taxation</w:t>
      </w:r>
      <w:r>
        <w:rPr>
          <w:sz w:val="22"/>
        </w:rPr>
        <w:t>, Volume 3,No.1.</w:t>
      </w:r>
    </w:p>
    <w:p>
      <w:pPr>
        <w:pStyle w:val="BodyText"/>
        <w:spacing w:before="1"/>
      </w:pPr>
    </w:p>
    <w:p>
      <w:pPr>
        <w:pStyle w:val="BodyText"/>
        <w:tabs>
          <w:tab w:pos="4025" w:val="left" w:leader="none"/>
          <w:tab w:pos="4745" w:val="left" w:leader="none"/>
          <w:tab w:pos="5405" w:val="left" w:leader="none"/>
          <w:tab w:pos="6382" w:val="left" w:leader="none"/>
          <w:tab w:pos="6950" w:val="left" w:leader="none"/>
          <w:tab w:pos="7900" w:val="left" w:leader="none"/>
          <w:tab w:pos="8317" w:val="left" w:leader="none"/>
        </w:tabs>
        <w:ind w:left="1865" w:right="1440"/>
      </w:pPr>
      <w:r>
        <w:rPr/>
        <w:t>Oso, L., &amp; Bello, S.,</w:t>
        <w:tab/>
      </w:r>
      <w:r>
        <w:rPr>
          <w:spacing w:val="-10"/>
        </w:rPr>
        <w:t>-</w:t>
      </w:r>
      <w:r>
        <w:rPr/>
        <w:tab/>
      </w:r>
      <w:r>
        <w:rPr>
          <w:spacing w:val="-4"/>
        </w:rPr>
        <w:t>“The</w:t>
      </w:r>
      <w:r>
        <w:rPr/>
        <w:tab/>
      </w:r>
      <w:r>
        <w:rPr>
          <w:spacing w:val="-2"/>
        </w:rPr>
        <w:t>Concept</w:t>
      </w:r>
      <w:r>
        <w:rPr/>
        <w:tab/>
      </w:r>
      <w:r>
        <w:rPr>
          <w:spacing w:val="-4"/>
        </w:rPr>
        <w:t>and</w:t>
      </w:r>
      <w:r>
        <w:rPr/>
        <w:tab/>
      </w:r>
      <w:r>
        <w:rPr>
          <w:spacing w:val="-2"/>
        </w:rPr>
        <w:t>Practice</w:t>
      </w:r>
      <w:r>
        <w:rPr/>
        <w:tab/>
      </w:r>
      <w:r>
        <w:rPr>
          <w:spacing w:val="-6"/>
        </w:rPr>
        <w:t>of</w:t>
      </w:r>
      <w:r>
        <w:rPr/>
        <w:tab/>
      </w:r>
      <w:r>
        <w:rPr>
          <w:spacing w:val="-2"/>
        </w:rPr>
        <w:t>Corporate </w:t>
      </w:r>
      <w:r>
        <w:rPr/>
        <w:t>Governance in</w:t>
      </w:r>
    </w:p>
    <w:p>
      <w:pPr>
        <w:spacing w:before="1"/>
        <w:ind w:left="4745" w:right="1437" w:firstLine="0"/>
        <w:jc w:val="both"/>
        <w:rPr>
          <w:sz w:val="22"/>
        </w:rPr>
      </w:pPr>
      <w:r>
        <w:rPr>
          <w:sz w:val="22"/>
        </w:rPr>
        <w:t>Nigeria: The Need FOR Public Relations and Effective Corporate Communication” (2012) </w:t>
      </w:r>
      <w:r>
        <w:rPr>
          <w:i/>
          <w:sz w:val="22"/>
        </w:rPr>
        <w:t>Kamla-Raj, J Communications</w:t>
      </w:r>
      <w:r>
        <w:rPr>
          <w:sz w:val="22"/>
        </w:rPr>
        <w:t>, Volume 3, No.1.</w:t>
      </w:r>
    </w:p>
    <w:p>
      <w:pPr>
        <w:pStyle w:val="BodyText"/>
        <w:tabs>
          <w:tab w:pos="4025" w:val="left" w:leader="none"/>
          <w:tab w:pos="4745" w:val="left" w:leader="none"/>
        </w:tabs>
        <w:spacing w:before="267"/>
        <w:ind w:left="1865" w:right="1440"/>
      </w:pPr>
      <w:r>
        <w:rPr/>
        <w:t>Randall, K .M.,</w:t>
        <w:tab/>
      </w:r>
      <w:r>
        <w:rPr>
          <w:spacing w:val="-10"/>
        </w:rPr>
        <w:t>-</w:t>
      </w:r>
      <w:r>
        <w:rPr/>
        <w:tab/>
        <w:t>“A</w:t>
      </w:r>
      <w:r>
        <w:rPr>
          <w:spacing w:val="28"/>
        </w:rPr>
        <w:t> </w:t>
      </w:r>
      <w:r>
        <w:rPr/>
        <w:t>History</w:t>
      </w:r>
      <w:r>
        <w:rPr>
          <w:spacing w:val="29"/>
        </w:rPr>
        <w:t> </w:t>
      </w:r>
      <w:r>
        <w:rPr/>
        <w:t>of</w:t>
      </w:r>
      <w:r>
        <w:rPr>
          <w:spacing w:val="29"/>
        </w:rPr>
        <w:t> </w:t>
      </w:r>
      <w:r>
        <w:rPr/>
        <w:t>Corporate</w:t>
      </w:r>
      <w:r>
        <w:rPr>
          <w:spacing w:val="29"/>
        </w:rPr>
        <w:t> </w:t>
      </w:r>
      <w:r>
        <w:rPr/>
        <w:t>Governance</w:t>
      </w:r>
      <w:r>
        <w:rPr>
          <w:spacing w:val="29"/>
        </w:rPr>
        <w:t> </w:t>
      </w:r>
      <w:r>
        <w:rPr/>
        <w:t>around</w:t>
      </w:r>
      <w:r>
        <w:rPr>
          <w:spacing w:val="28"/>
        </w:rPr>
        <w:t> </w:t>
      </w:r>
      <w:r>
        <w:rPr/>
        <w:t>the </w:t>
      </w:r>
      <w:r>
        <w:rPr>
          <w:spacing w:val="-2"/>
        </w:rPr>
        <w:t>World,</w:t>
      </w:r>
    </w:p>
    <w:p>
      <w:pPr>
        <w:spacing w:before="1"/>
        <w:ind w:left="4745" w:right="1304" w:firstLine="0"/>
        <w:jc w:val="left"/>
        <w:rPr>
          <w:sz w:val="22"/>
        </w:rPr>
      </w:pPr>
      <w:r>
        <w:rPr>
          <w:sz w:val="22"/>
        </w:rPr>
        <w:t>Family Business Groups of Professional Manager” (2006) </w:t>
      </w:r>
      <w:r>
        <w:rPr>
          <w:i/>
          <w:sz w:val="22"/>
        </w:rPr>
        <w:t>Journal of International Business Studies</w:t>
      </w:r>
      <w:r>
        <w:rPr>
          <w:sz w:val="22"/>
        </w:rPr>
        <w:t>.</w:t>
      </w:r>
    </w:p>
    <w:p>
      <w:pPr>
        <w:pStyle w:val="BodyText"/>
      </w:pPr>
    </w:p>
    <w:p>
      <w:pPr>
        <w:pStyle w:val="BodyText"/>
        <w:spacing w:before="1"/>
      </w:pPr>
    </w:p>
    <w:p>
      <w:pPr>
        <w:pStyle w:val="BodyText"/>
        <w:tabs>
          <w:tab w:pos="4025" w:val="left" w:leader="none"/>
          <w:tab w:pos="4745" w:val="left" w:leader="none"/>
        </w:tabs>
        <w:ind w:left="1865" w:right="1584"/>
      </w:pPr>
      <w:r>
        <w:rPr/>
        <w:t>Rwegasira, K.,</w:t>
        <w:tab/>
      </w:r>
      <w:r>
        <w:rPr>
          <w:spacing w:val="-10"/>
        </w:rPr>
        <w:t>-</w:t>
      </w:r>
      <w:r>
        <w:rPr/>
        <w:tab/>
        <w:t>“Corporate</w:t>
      </w:r>
      <w:r>
        <w:rPr>
          <w:spacing w:val="80"/>
        </w:rPr>
        <w:t> </w:t>
      </w:r>
      <w:r>
        <w:rPr/>
        <w:t>Governance</w:t>
      </w:r>
      <w:r>
        <w:rPr>
          <w:spacing w:val="80"/>
        </w:rPr>
        <w:t> </w:t>
      </w:r>
      <w:r>
        <w:rPr/>
        <w:t>in</w:t>
      </w:r>
      <w:r>
        <w:rPr>
          <w:spacing w:val="80"/>
        </w:rPr>
        <w:t> </w:t>
      </w:r>
      <w:r>
        <w:rPr/>
        <w:t>Emerging</w:t>
      </w:r>
      <w:r>
        <w:rPr>
          <w:spacing w:val="80"/>
        </w:rPr>
        <w:t> </w:t>
      </w:r>
      <w:r>
        <w:rPr/>
        <w:t>Capital</w:t>
      </w:r>
      <w:r>
        <w:rPr>
          <w:spacing w:val="40"/>
        </w:rPr>
        <w:t> </w:t>
      </w:r>
      <w:r>
        <w:rPr>
          <w:spacing w:val="-2"/>
        </w:rPr>
        <w:t>Markets</w:t>
      </w:r>
    </w:p>
    <w:p>
      <w:pPr>
        <w:spacing w:after="0"/>
        <w:sectPr>
          <w:pgSz w:w="11910" w:h="16840"/>
          <w:pgMar w:header="0" w:footer="1454" w:top="1360" w:bottom="1640" w:left="840" w:right="400"/>
        </w:sectPr>
      </w:pPr>
    </w:p>
    <w:p>
      <w:pPr>
        <w:pStyle w:val="BodyText"/>
        <w:spacing w:before="267"/>
        <w:jc w:val="right"/>
      </w:pPr>
      <w:r>
        <w:rPr>
          <w:spacing w:val="-2"/>
        </w:rPr>
        <w:t>Volume</w:t>
      </w:r>
    </w:p>
    <w:p>
      <w:pPr>
        <w:spacing w:line="480" w:lineRule="auto" w:before="0"/>
        <w:ind w:left="1756" w:right="1436" w:firstLine="100"/>
        <w:jc w:val="left"/>
        <w:rPr>
          <w:sz w:val="22"/>
        </w:rPr>
      </w:pPr>
      <w:r>
        <w:rPr/>
        <w:br w:type="column"/>
      </w:r>
      <w:r>
        <w:rPr>
          <w:sz w:val="22"/>
        </w:rPr>
        <w:t>Whiter</w:t>
      </w:r>
      <w:r>
        <w:rPr>
          <w:spacing w:val="80"/>
          <w:w w:val="150"/>
          <w:sz w:val="22"/>
        </w:rPr>
        <w:t> </w:t>
      </w:r>
      <w:r>
        <w:rPr>
          <w:sz w:val="22"/>
        </w:rPr>
        <w:t>Africa”</w:t>
      </w:r>
      <w:r>
        <w:rPr>
          <w:spacing w:val="80"/>
          <w:w w:val="150"/>
          <w:sz w:val="22"/>
        </w:rPr>
        <w:t> </w:t>
      </w:r>
      <w:r>
        <w:rPr>
          <w:sz w:val="22"/>
        </w:rPr>
        <w:t>(2000)</w:t>
      </w:r>
      <w:r>
        <w:rPr>
          <w:spacing w:val="80"/>
          <w:w w:val="150"/>
          <w:sz w:val="22"/>
        </w:rPr>
        <w:t> </w:t>
      </w:r>
      <w:r>
        <w:rPr>
          <w:i/>
          <w:sz w:val="22"/>
        </w:rPr>
        <w:t>An</w:t>
      </w:r>
      <w:r>
        <w:rPr>
          <w:i/>
          <w:spacing w:val="80"/>
          <w:sz w:val="22"/>
        </w:rPr>
        <w:t> </w:t>
      </w:r>
      <w:r>
        <w:rPr>
          <w:i/>
          <w:sz w:val="22"/>
        </w:rPr>
        <w:t>International</w:t>
      </w:r>
      <w:r>
        <w:rPr>
          <w:i/>
          <w:spacing w:val="80"/>
          <w:w w:val="150"/>
          <w:sz w:val="22"/>
        </w:rPr>
        <w:t> </w:t>
      </w:r>
      <w:r>
        <w:rPr>
          <w:i/>
          <w:sz w:val="22"/>
        </w:rPr>
        <w:t>Review</w:t>
      </w:r>
      <w:r>
        <w:rPr>
          <w:sz w:val="22"/>
        </w:rPr>
        <w:t>,</w:t>
      </w:r>
      <w:r>
        <w:rPr>
          <w:spacing w:val="40"/>
          <w:sz w:val="22"/>
        </w:rPr>
        <w:t> </w:t>
      </w:r>
      <w:r>
        <w:rPr>
          <w:sz w:val="22"/>
        </w:rPr>
        <w:t>8 No.3.</w:t>
      </w:r>
    </w:p>
    <w:p>
      <w:pPr>
        <w:spacing w:after="0" w:line="480" w:lineRule="auto"/>
        <w:jc w:val="left"/>
        <w:rPr>
          <w:sz w:val="22"/>
        </w:rPr>
        <w:sectPr>
          <w:type w:val="continuous"/>
          <w:pgSz w:w="11910" w:h="16840"/>
          <w:pgMar w:header="0" w:footer="1454" w:top="800" w:bottom="1360" w:left="840" w:right="400"/>
          <w:cols w:num="2" w:equalWidth="0">
            <w:col w:w="2558" w:space="40"/>
            <w:col w:w="8072"/>
          </w:cols>
        </w:sectPr>
      </w:pPr>
    </w:p>
    <w:p>
      <w:pPr>
        <w:tabs>
          <w:tab w:pos="4025" w:val="left" w:leader="none"/>
          <w:tab w:pos="4745" w:val="left" w:leader="none"/>
        </w:tabs>
        <w:spacing w:before="0"/>
        <w:ind w:left="1865" w:right="1649" w:firstLine="0"/>
        <w:jc w:val="left"/>
        <w:rPr>
          <w:sz w:val="22"/>
        </w:rPr>
      </w:pPr>
      <w:r>
        <w:rPr>
          <w:sz w:val="22"/>
        </w:rPr>
        <w:t>Sanusi, L.S.,</w:t>
        <w:tab/>
      </w:r>
      <w:r>
        <w:rPr>
          <w:spacing w:val="-10"/>
          <w:sz w:val="22"/>
        </w:rPr>
        <w:t>-</w:t>
      </w:r>
      <w:r>
        <w:rPr>
          <w:sz w:val="22"/>
        </w:rPr>
        <w:tab/>
        <w:t>"Banking</w:t>
      </w:r>
      <w:r>
        <w:rPr>
          <w:spacing w:val="-5"/>
          <w:sz w:val="22"/>
        </w:rPr>
        <w:t> </w:t>
      </w:r>
      <w:r>
        <w:rPr>
          <w:sz w:val="22"/>
        </w:rPr>
        <w:t>Reform</w:t>
      </w:r>
      <w:r>
        <w:rPr>
          <w:spacing w:val="-3"/>
          <w:sz w:val="22"/>
        </w:rPr>
        <w:t> </w:t>
      </w:r>
      <w:r>
        <w:rPr>
          <w:sz w:val="22"/>
        </w:rPr>
        <w:t>and</w:t>
      </w:r>
      <w:r>
        <w:rPr>
          <w:spacing w:val="-6"/>
          <w:sz w:val="22"/>
        </w:rPr>
        <w:t> </w:t>
      </w:r>
      <w:r>
        <w:rPr>
          <w:sz w:val="22"/>
        </w:rPr>
        <w:t>Its</w:t>
      </w:r>
      <w:r>
        <w:rPr>
          <w:spacing w:val="-6"/>
          <w:sz w:val="22"/>
        </w:rPr>
        <w:t> </w:t>
      </w:r>
      <w:r>
        <w:rPr>
          <w:sz w:val="22"/>
        </w:rPr>
        <w:t>Impact</w:t>
      </w:r>
      <w:r>
        <w:rPr>
          <w:spacing w:val="-4"/>
          <w:sz w:val="22"/>
        </w:rPr>
        <w:t> </w:t>
      </w:r>
      <w:r>
        <w:rPr>
          <w:sz w:val="22"/>
        </w:rPr>
        <w:t>on</w:t>
      </w:r>
      <w:r>
        <w:rPr>
          <w:spacing w:val="-7"/>
          <w:sz w:val="22"/>
        </w:rPr>
        <w:t> </w:t>
      </w:r>
      <w:r>
        <w:rPr>
          <w:sz w:val="22"/>
        </w:rPr>
        <w:t>the</w:t>
      </w:r>
      <w:r>
        <w:rPr>
          <w:spacing w:val="-4"/>
          <w:sz w:val="22"/>
        </w:rPr>
        <w:t> </w:t>
      </w:r>
      <w:r>
        <w:rPr>
          <w:sz w:val="22"/>
        </w:rPr>
        <w:t>Nigerian Economy”(2012) </w:t>
      </w:r>
      <w:r>
        <w:rPr>
          <w:i/>
          <w:sz w:val="22"/>
        </w:rPr>
        <w:t>CBN Journal of Applied Statistics</w:t>
      </w:r>
      <w:r>
        <w:rPr>
          <w:sz w:val="22"/>
        </w:rPr>
        <w:t>,</w:t>
      </w:r>
    </w:p>
    <w:p>
      <w:pPr>
        <w:pStyle w:val="BodyText"/>
        <w:ind w:left="1195"/>
      </w:pPr>
      <w:r>
        <w:rPr/>
        <w:t>Volume</w:t>
      </w:r>
      <w:r>
        <w:rPr>
          <w:spacing w:val="-5"/>
        </w:rPr>
        <w:t> </w:t>
      </w:r>
      <w:r>
        <w:rPr/>
        <w:t>2,</w:t>
      </w:r>
      <w:r>
        <w:rPr>
          <w:spacing w:val="-3"/>
        </w:rPr>
        <w:t> </w:t>
      </w:r>
      <w:r>
        <w:rPr>
          <w:spacing w:val="-2"/>
        </w:rPr>
        <w:t>No.2.</w:t>
      </w:r>
    </w:p>
    <w:p>
      <w:pPr>
        <w:pStyle w:val="BodyText"/>
      </w:pPr>
    </w:p>
    <w:p>
      <w:pPr>
        <w:pStyle w:val="BodyText"/>
        <w:tabs>
          <w:tab w:pos="4025" w:val="left" w:leader="none"/>
          <w:tab w:pos="4745" w:val="left" w:leader="none"/>
        </w:tabs>
        <w:ind w:left="1865" w:right="1470"/>
      </w:pPr>
      <w:r>
        <w:rPr/>
        <w:t>Sifuna Anazett,</w:t>
        <w:tab/>
      </w:r>
      <w:r>
        <w:rPr>
          <w:spacing w:val="-10"/>
        </w:rPr>
        <w:t>-</w:t>
      </w:r>
      <w:r>
        <w:rPr/>
        <w:tab/>
        <w:t>“Disclose</w:t>
      </w:r>
      <w:r>
        <w:rPr>
          <w:spacing w:val="40"/>
        </w:rPr>
        <w:t> </w:t>
      </w:r>
      <w:r>
        <w:rPr/>
        <w:t>or</w:t>
      </w:r>
      <w:r>
        <w:rPr>
          <w:spacing w:val="40"/>
        </w:rPr>
        <w:t> </w:t>
      </w:r>
      <w:r>
        <w:rPr/>
        <w:t>Abstain:</w:t>
      </w:r>
      <w:r>
        <w:rPr>
          <w:spacing w:val="40"/>
        </w:rPr>
        <w:t> </w:t>
      </w:r>
      <w:r>
        <w:rPr/>
        <w:t>The</w:t>
      </w:r>
      <w:r>
        <w:rPr>
          <w:spacing w:val="40"/>
        </w:rPr>
        <w:t> </w:t>
      </w:r>
      <w:r>
        <w:rPr/>
        <w:t>Prohibition</w:t>
      </w:r>
      <w:r>
        <w:rPr>
          <w:spacing w:val="40"/>
        </w:rPr>
        <w:t> </w:t>
      </w:r>
      <w:r>
        <w:rPr/>
        <w:t>of</w:t>
      </w:r>
      <w:r>
        <w:rPr>
          <w:spacing w:val="40"/>
        </w:rPr>
        <w:t> </w:t>
      </w:r>
      <w:r>
        <w:rPr/>
        <w:t>Insider </w:t>
      </w:r>
      <w:r>
        <w:rPr>
          <w:spacing w:val="-2"/>
        </w:rPr>
        <w:t>Trading</w:t>
      </w:r>
    </w:p>
    <w:p>
      <w:pPr>
        <w:spacing w:before="0"/>
        <w:ind w:left="1865" w:right="3870" w:firstLine="0"/>
        <w:jc w:val="left"/>
        <w:rPr>
          <w:sz w:val="22"/>
        </w:rPr>
      </w:pPr>
      <w:r>
        <w:rPr>
          <w:sz w:val="22"/>
        </w:rPr>
        <w:t>on</w:t>
      </w:r>
      <w:r>
        <w:rPr>
          <w:spacing w:val="-5"/>
          <w:sz w:val="22"/>
        </w:rPr>
        <w:t> </w:t>
      </w:r>
      <w:r>
        <w:rPr>
          <w:sz w:val="22"/>
        </w:rPr>
        <w:t>Trial”</w:t>
      </w:r>
      <w:r>
        <w:rPr>
          <w:spacing w:val="-4"/>
          <w:sz w:val="22"/>
        </w:rPr>
        <w:t> </w:t>
      </w:r>
      <w:r>
        <w:rPr>
          <w:sz w:val="22"/>
        </w:rPr>
        <w:t>(2012)</w:t>
      </w:r>
      <w:r>
        <w:rPr>
          <w:spacing w:val="-4"/>
          <w:sz w:val="22"/>
        </w:rPr>
        <w:t> </w:t>
      </w:r>
      <w:r>
        <w:rPr>
          <w:i/>
          <w:sz w:val="22"/>
        </w:rPr>
        <w:t>Journal</w:t>
      </w:r>
      <w:r>
        <w:rPr>
          <w:i/>
          <w:spacing w:val="-5"/>
          <w:sz w:val="22"/>
        </w:rPr>
        <w:t> </w:t>
      </w:r>
      <w:r>
        <w:rPr>
          <w:i/>
          <w:sz w:val="22"/>
        </w:rPr>
        <w:t>of</w:t>
      </w:r>
      <w:r>
        <w:rPr>
          <w:i/>
          <w:spacing w:val="-5"/>
          <w:sz w:val="22"/>
        </w:rPr>
        <w:t> </w:t>
      </w:r>
      <w:r>
        <w:rPr>
          <w:i/>
          <w:sz w:val="22"/>
        </w:rPr>
        <w:t>International</w:t>
      </w:r>
      <w:r>
        <w:rPr>
          <w:i/>
          <w:spacing w:val="-5"/>
          <w:sz w:val="22"/>
        </w:rPr>
        <w:t> </w:t>
      </w:r>
      <w:r>
        <w:rPr>
          <w:i/>
          <w:sz w:val="22"/>
        </w:rPr>
        <w:t>Banking</w:t>
      </w:r>
      <w:r>
        <w:rPr>
          <w:i/>
          <w:spacing w:val="-6"/>
          <w:sz w:val="22"/>
        </w:rPr>
        <w:t> </w:t>
      </w:r>
      <w:r>
        <w:rPr>
          <w:i/>
          <w:sz w:val="22"/>
        </w:rPr>
        <w:t>Law and Regulation</w:t>
      </w:r>
      <w:r>
        <w:rPr>
          <w:sz w:val="22"/>
        </w:rPr>
        <w:t>, Volume 12 Number 9.</w:t>
      </w:r>
    </w:p>
    <w:p>
      <w:pPr>
        <w:pStyle w:val="BodyText"/>
      </w:pPr>
    </w:p>
    <w:p>
      <w:pPr>
        <w:pStyle w:val="BodyText"/>
      </w:pPr>
    </w:p>
    <w:p>
      <w:pPr>
        <w:pStyle w:val="BodyText"/>
        <w:tabs>
          <w:tab w:pos="4745" w:val="left" w:leader="none"/>
        </w:tabs>
        <w:ind w:left="1865" w:right="1524"/>
      </w:pPr>
      <w:r>
        <w:rPr>
          <w:color w:val="0D0D0D"/>
        </w:rPr>
        <w:t>Suberu, O.J., &amp;Aremu, O.S.,</w:t>
        <w:tab/>
        <w:t>“Corpprate</w:t>
      </w:r>
      <w:r>
        <w:rPr>
          <w:color w:val="0D0D0D"/>
          <w:spacing w:val="40"/>
        </w:rPr>
        <w:t> </w:t>
      </w:r>
      <w:r>
        <w:rPr>
          <w:color w:val="0D0D0D"/>
        </w:rPr>
        <w:t>Governance</w:t>
      </w:r>
      <w:r>
        <w:rPr>
          <w:color w:val="0D0D0D"/>
          <w:spacing w:val="40"/>
        </w:rPr>
        <w:t> </w:t>
      </w:r>
      <w:r>
        <w:rPr>
          <w:color w:val="0D0D0D"/>
        </w:rPr>
        <w:t>and</w:t>
      </w:r>
      <w:r>
        <w:rPr>
          <w:color w:val="0D0D0D"/>
          <w:spacing w:val="40"/>
        </w:rPr>
        <w:t> </w:t>
      </w:r>
      <w:r>
        <w:rPr>
          <w:color w:val="0D0D0D"/>
        </w:rPr>
        <w:t>Merger</w:t>
      </w:r>
      <w:r>
        <w:rPr>
          <w:color w:val="0D0D0D"/>
          <w:spacing w:val="40"/>
        </w:rPr>
        <w:t> </w:t>
      </w:r>
      <w:r>
        <w:rPr>
          <w:color w:val="0D0D0D"/>
        </w:rPr>
        <w:t>Activity</w:t>
      </w:r>
      <w:r>
        <w:rPr>
          <w:color w:val="0D0D0D"/>
          <w:spacing w:val="40"/>
        </w:rPr>
        <w:t> </w:t>
      </w:r>
      <w:r>
        <w:rPr>
          <w:color w:val="0D0D0D"/>
        </w:rPr>
        <w:t>in </w:t>
      </w:r>
      <w:r>
        <w:rPr>
          <w:color w:val="0D0D0D"/>
          <w:spacing w:val="-4"/>
        </w:rPr>
        <w:t>the</w:t>
      </w:r>
    </w:p>
    <w:p>
      <w:pPr>
        <w:spacing w:before="1"/>
        <w:ind w:left="1865" w:right="1733" w:firstLine="2242"/>
        <w:jc w:val="left"/>
        <w:rPr>
          <w:sz w:val="22"/>
        </w:rPr>
      </w:pPr>
      <w:r>
        <w:rPr>
          <w:color w:val="0D0D0D"/>
          <w:sz w:val="22"/>
        </w:rPr>
        <w:t>Nigerian</w:t>
      </w:r>
      <w:r>
        <w:rPr>
          <w:color w:val="0D0D0D"/>
          <w:spacing w:val="-9"/>
          <w:sz w:val="22"/>
        </w:rPr>
        <w:t> </w:t>
      </w:r>
      <w:r>
        <w:rPr>
          <w:color w:val="0D0D0D"/>
          <w:sz w:val="22"/>
        </w:rPr>
        <w:t>Banking</w:t>
      </w:r>
      <w:r>
        <w:rPr>
          <w:color w:val="0D0D0D"/>
          <w:spacing w:val="-8"/>
          <w:sz w:val="22"/>
        </w:rPr>
        <w:t> </w:t>
      </w:r>
      <w:r>
        <w:rPr>
          <w:color w:val="0D0D0D"/>
          <w:sz w:val="22"/>
        </w:rPr>
        <w:t>Industry”</w:t>
      </w:r>
      <w:r>
        <w:rPr>
          <w:color w:val="0D0D0D"/>
          <w:spacing w:val="-6"/>
          <w:sz w:val="22"/>
        </w:rPr>
        <w:t> </w:t>
      </w:r>
      <w:r>
        <w:rPr>
          <w:color w:val="0D0D0D"/>
          <w:sz w:val="22"/>
        </w:rPr>
        <w:t>(2010)</w:t>
      </w:r>
      <w:r>
        <w:rPr>
          <w:color w:val="0D0D0D"/>
          <w:spacing w:val="-5"/>
          <w:sz w:val="22"/>
        </w:rPr>
        <w:t> </w:t>
      </w:r>
      <w:r>
        <w:rPr>
          <w:i/>
          <w:color w:val="0D0D0D"/>
          <w:sz w:val="22"/>
        </w:rPr>
        <w:t>kamla-Raj,</w:t>
      </w:r>
      <w:r>
        <w:rPr>
          <w:i/>
          <w:color w:val="0D0D0D"/>
          <w:spacing w:val="-7"/>
          <w:sz w:val="22"/>
        </w:rPr>
        <w:t> </w:t>
      </w:r>
      <w:r>
        <w:rPr>
          <w:i/>
          <w:color w:val="0D0D0D"/>
          <w:sz w:val="22"/>
        </w:rPr>
        <w:t>Journal of Economics</w:t>
      </w:r>
      <w:r>
        <w:rPr>
          <w:color w:val="0D0D0D"/>
          <w:sz w:val="22"/>
        </w:rPr>
        <w:t>, Volume 1 No.2.</w:t>
      </w:r>
    </w:p>
    <w:p>
      <w:pPr>
        <w:pStyle w:val="BodyText"/>
        <w:spacing w:before="2"/>
      </w:pPr>
    </w:p>
    <w:p>
      <w:pPr>
        <w:pStyle w:val="BodyText"/>
        <w:tabs>
          <w:tab w:pos="4025" w:val="left" w:leader="none"/>
          <w:tab w:pos="4745" w:val="left" w:leader="none"/>
        </w:tabs>
        <w:spacing w:line="237" w:lineRule="auto"/>
        <w:ind w:left="1865" w:right="1584"/>
      </w:pPr>
      <w:r>
        <w:rPr/>
        <w:t>Tricker, R.I.,</w:t>
        <w:tab/>
      </w:r>
      <w:r>
        <w:rPr>
          <w:spacing w:val="-10"/>
        </w:rPr>
        <w:t>-</w:t>
      </w:r>
      <w:r>
        <w:rPr/>
        <w:tab/>
        <w:t>“Corporate</w:t>
      </w:r>
      <w:r>
        <w:rPr>
          <w:spacing w:val="80"/>
        </w:rPr>
        <w:t> </w:t>
      </w:r>
      <w:r>
        <w:rPr/>
        <w:t>Governance-</w:t>
      </w:r>
      <w:r>
        <w:rPr>
          <w:spacing w:val="80"/>
        </w:rPr>
        <w:t> </w:t>
      </w:r>
      <w:r>
        <w:rPr/>
        <w:t>The</w:t>
      </w:r>
      <w:r>
        <w:rPr>
          <w:spacing w:val="80"/>
        </w:rPr>
        <w:t> </w:t>
      </w:r>
      <w:r>
        <w:rPr/>
        <w:t>New</w:t>
      </w:r>
      <w:r>
        <w:rPr>
          <w:spacing w:val="80"/>
        </w:rPr>
        <w:t> </w:t>
      </w:r>
      <w:r>
        <w:rPr/>
        <w:t>Focus</w:t>
      </w:r>
      <w:r>
        <w:rPr>
          <w:spacing w:val="80"/>
        </w:rPr>
        <w:t> </w:t>
      </w:r>
      <w:r>
        <w:rPr/>
        <w:t>of</w:t>
      </w:r>
      <w:r>
        <w:rPr>
          <w:spacing w:val="40"/>
        </w:rPr>
        <w:t> </w:t>
      </w:r>
      <w:r>
        <w:rPr>
          <w:spacing w:val="-2"/>
        </w:rPr>
        <w:t>Interest,</w:t>
      </w:r>
    </w:p>
    <w:p>
      <w:pPr>
        <w:pStyle w:val="BodyText"/>
        <w:spacing w:before="2"/>
        <w:ind w:left="3303"/>
        <w:jc w:val="center"/>
      </w:pPr>
      <w:r>
        <w:rPr/>
        <w:t>Corporate</w:t>
      </w:r>
      <w:r>
        <w:rPr>
          <w:spacing w:val="25"/>
        </w:rPr>
        <w:t> </w:t>
      </w:r>
      <w:r>
        <w:rPr/>
        <w:t>Governance:</w:t>
      </w:r>
      <w:r>
        <w:rPr>
          <w:spacing w:val="25"/>
        </w:rPr>
        <w:t> </w:t>
      </w:r>
      <w:r>
        <w:rPr/>
        <w:t>An</w:t>
      </w:r>
      <w:r>
        <w:rPr>
          <w:spacing w:val="23"/>
        </w:rPr>
        <w:t> </w:t>
      </w:r>
      <w:r>
        <w:rPr/>
        <w:t>International</w:t>
      </w:r>
      <w:r>
        <w:rPr>
          <w:spacing w:val="25"/>
        </w:rPr>
        <w:t> </w:t>
      </w:r>
      <w:r>
        <w:rPr>
          <w:spacing w:val="-2"/>
        </w:rPr>
        <w:t>Review,</w:t>
      </w:r>
    </w:p>
    <w:p>
      <w:pPr>
        <w:pStyle w:val="BodyText"/>
        <w:ind w:right="2108"/>
        <w:jc w:val="center"/>
      </w:pPr>
      <w:r>
        <w:rPr>
          <w:spacing w:val="-2"/>
        </w:rPr>
        <w:t>1993.</w:t>
      </w:r>
    </w:p>
    <w:p>
      <w:pPr>
        <w:spacing w:after="0"/>
        <w:jc w:val="center"/>
        <w:sectPr>
          <w:type w:val="continuous"/>
          <w:pgSz w:w="11910" w:h="16840"/>
          <w:pgMar w:header="0" w:footer="1454" w:top="800" w:bottom="1360" w:left="840" w:right="400"/>
        </w:sectPr>
      </w:pPr>
    </w:p>
    <w:p>
      <w:pPr>
        <w:pStyle w:val="BodyText"/>
        <w:tabs>
          <w:tab w:pos="4745" w:val="left" w:leader="none"/>
        </w:tabs>
        <w:spacing w:before="37"/>
        <w:ind w:left="1145" w:right="1584" w:firstLine="719"/>
      </w:pPr>
      <w:r>
        <w:rPr/>
        <w:t>Traintis, G.G., &amp; Daniels, R.J.,</w:t>
        <w:tab/>
        <w:t>“The</w:t>
      </w:r>
      <w:r>
        <w:rPr>
          <w:spacing w:val="80"/>
        </w:rPr>
        <w:t> </w:t>
      </w:r>
      <w:r>
        <w:rPr/>
        <w:t>Role</w:t>
      </w:r>
      <w:r>
        <w:rPr>
          <w:spacing w:val="80"/>
        </w:rPr>
        <w:t> </w:t>
      </w:r>
      <w:r>
        <w:rPr/>
        <w:t>of</w:t>
      </w:r>
      <w:r>
        <w:rPr>
          <w:spacing w:val="80"/>
        </w:rPr>
        <w:t> </w:t>
      </w:r>
      <w:r>
        <w:rPr/>
        <w:t>Debt</w:t>
      </w:r>
      <w:r>
        <w:rPr>
          <w:spacing w:val="80"/>
        </w:rPr>
        <w:t> </w:t>
      </w:r>
      <w:r>
        <w:rPr/>
        <w:t>in</w:t>
      </w:r>
      <w:r>
        <w:rPr>
          <w:spacing w:val="80"/>
        </w:rPr>
        <w:t> </w:t>
      </w:r>
      <w:r>
        <w:rPr/>
        <w:t>Interactive</w:t>
      </w:r>
      <w:r>
        <w:rPr>
          <w:spacing w:val="80"/>
        </w:rPr>
        <w:t> </w:t>
      </w:r>
      <w:r>
        <w:rPr/>
        <w:t>Corporate</w:t>
      </w:r>
      <w:r>
        <w:rPr>
          <w:spacing w:val="40"/>
        </w:rPr>
        <w:t> </w:t>
      </w:r>
      <w:r>
        <w:rPr>
          <w:spacing w:val="-2"/>
        </w:rPr>
        <w:t>Governance”</w:t>
      </w:r>
    </w:p>
    <w:p>
      <w:pPr>
        <w:spacing w:before="1"/>
        <w:ind w:left="4332" w:right="0" w:firstLine="0"/>
        <w:jc w:val="left"/>
        <w:rPr>
          <w:sz w:val="22"/>
        </w:rPr>
      </w:pPr>
      <w:r>
        <w:rPr>
          <w:sz w:val="22"/>
        </w:rPr>
        <w:t>(1995</w:t>
      </w:r>
      <w:r>
        <w:rPr>
          <w:i/>
          <w:sz w:val="22"/>
        </w:rPr>
        <w:t>)</w:t>
      </w:r>
      <w:r>
        <w:rPr>
          <w:i/>
          <w:spacing w:val="-6"/>
          <w:sz w:val="22"/>
        </w:rPr>
        <w:t> </w:t>
      </w:r>
      <w:r>
        <w:rPr>
          <w:i/>
          <w:sz w:val="22"/>
        </w:rPr>
        <w:t>California</w:t>
      </w:r>
      <w:r>
        <w:rPr>
          <w:i/>
          <w:spacing w:val="-9"/>
          <w:sz w:val="22"/>
        </w:rPr>
        <w:t> </w:t>
      </w:r>
      <w:r>
        <w:rPr>
          <w:i/>
          <w:sz w:val="22"/>
        </w:rPr>
        <w:t>Law</w:t>
      </w:r>
      <w:r>
        <w:rPr>
          <w:i/>
          <w:spacing w:val="-4"/>
          <w:sz w:val="22"/>
        </w:rPr>
        <w:t> </w:t>
      </w:r>
      <w:r>
        <w:rPr>
          <w:i/>
          <w:sz w:val="22"/>
        </w:rPr>
        <w:t>Review</w:t>
      </w:r>
      <w:r>
        <w:rPr>
          <w:sz w:val="22"/>
        </w:rPr>
        <w:t>,</w:t>
      </w:r>
      <w:r>
        <w:rPr>
          <w:spacing w:val="-5"/>
          <w:sz w:val="22"/>
        </w:rPr>
        <w:t> </w:t>
      </w:r>
      <w:r>
        <w:rPr>
          <w:sz w:val="22"/>
        </w:rPr>
        <w:t>Vol.83,</w:t>
      </w:r>
      <w:r>
        <w:rPr>
          <w:spacing w:val="-7"/>
          <w:sz w:val="22"/>
        </w:rPr>
        <w:t> </w:t>
      </w:r>
      <w:r>
        <w:rPr>
          <w:spacing w:val="-2"/>
          <w:sz w:val="22"/>
        </w:rPr>
        <w:t>1995.</w:t>
      </w:r>
    </w:p>
    <w:p>
      <w:pPr>
        <w:pStyle w:val="BodyText"/>
        <w:spacing w:before="266"/>
      </w:pPr>
    </w:p>
    <w:p>
      <w:pPr>
        <w:pStyle w:val="BodyText"/>
        <w:ind w:left="1865"/>
        <w:jc w:val="both"/>
      </w:pPr>
      <w:r>
        <w:rPr/>
        <w:t>Wheller,</w:t>
      </w:r>
      <w:r>
        <w:rPr>
          <w:spacing w:val="-6"/>
        </w:rPr>
        <w:t> </w:t>
      </w:r>
      <w:r>
        <w:rPr/>
        <w:t>D.,Colbert,</w:t>
      </w:r>
      <w:r>
        <w:rPr>
          <w:spacing w:val="-6"/>
        </w:rPr>
        <w:t> </w:t>
      </w:r>
      <w:r>
        <w:rPr>
          <w:spacing w:val="-5"/>
        </w:rPr>
        <w:t>B.,</w:t>
      </w:r>
    </w:p>
    <w:p>
      <w:pPr>
        <w:pStyle w:val="BodyText"/>
        <w:tabs>
          <w:tab w:pos="4745" w:val="left" w:leader="none"/>
        </w:tabs>
        <w:spacing w:before="1"/>
        <w:ind w:left="1865"/>
        <w:jc w:val="both"/>
      </w:pPr>
      <w:r>
        <w:rPr/>
        <w:t>and</w:t>
      </w:r>
      <w:r>
        <w:rPr>
          <w:spacing w:val="-2"/>
        </w:rPr>
        <w:t> </w:t>
      </w:r>
      <w:r>
        <w:rPr/>
        <w:t>Freeman,</w:t>
      </w:r>
      <w:r>
        <w:rPr>
          <w:spacing w:val="-1"/>
        </w:rPr>
        <w:t> </w:t>
      </w:r>
      <w:r>
        <w:rPr/>
        <w:t>R.E.,</w:t>
      </w:r>
      <w:r>
        <w:rPr>
          <w:spacing w:val="68"/>
        </w:rPr>
        <w:t>    </w:t>
      </w:r>
      <w:r>
        <w:rPr>
          <w:spacing w:val="-10"/>
        </w:rPr>
        <w:t>-</w:t>
      </w:r>
      <w:r>
        <w:rPr/>
        <w:tab/>
        <w:t>“Focussing</w:t>
      </w:r>
      <w:r>
        <w:rPr>
          <w:spacing w:val="-9"/>
        </w:rPr>
        <w:t> </w:t>
      </w:r>
      <w:r>
        <w:rPr/>
        <w:t>on</w:t>
      </w:r>
      <w:r>
        <w:rPr>
          <w:spacing w:val="-7"/>
        </w:rPr>
        <w:t> </w:t>
      </w:r>
      <w:r>
        <w:rPr/>
        <w:t>Value:</w:t>
      </w:r>
      <w:r>
        <w:rPr>
          <w:spacing w:val="-5"/>
        </w:rPr>
        <w:t> </w:t>
      </w:r>
      <w:r>
        <w:rPr/>
        <w:t>Reconciling</w:t>
      </w:r>
      <w:r>
        <w:rPr>
          <w:spacing w:val="-7"/>
        </w:rPr>
        <w:t> </w:t>
      </w:r>
      <w:r>
        <w:rPr/>
        <w:t>Corporate</w:t>
      </w:r>
      <w:r>
        <w:rPr>
          <w:spacing w:val="-5"/>
        </w:rPr>
        <w:t> </w:t>
      </w:r>
      <w:r>
        <w:rPr>
          <w:spacing w:val="-2"/>
        </w:rPr>
        <w:t>Social</w:t>
      </w:r>
    </w:p>
    <w:p>
      <w:pPr>
        <w:spacing w:before="0"/>
        <w:ind w:left="4745" w:right="1436" w:firstLine="0"/>
        <w:jc w:val="both"/>
        <w:rPr>
          <w:sz w:val="22"/>
        </w:rPr>
      </w:pPr>
      <w:r>
        <w:rPr>
          <w:sz w:val="22"/>
        </w:rPr>
        <w:t>Responsibility, Sustainability and A Stakeholder Approach in a New York World” (2003) </w:t>
      </w:r>
      <w:r>
        <w:rPr>
          <w:i/>
          <w:sz w:val="22"/>
        </w:rPr>
        <w:t>Journal of General Management</w:t>
      </w:r>
      <w:r>
        <w:rPr>
          <w:sz w:val="22"/>
        </w:rPr>
        <w:t>, Volume 28 No.3.</w:t>
      </w:r>
    </w:p>
    <w:p>
      <w:pPr>
        <w:pStyle w:val="BodyText"/>
        <w:spacing w:before="1"/>
      </w:pPr>
    </w:p>
    <w:p>
      <w:pPr>
        <w:pStyle w:val="BodyText"/>
        <w:tabs>
          <w:tab w:pos="4025" w:val="left" w:leader="none"/>
          <w:tab w:pos="4745" w:val="left" w:leader="none"/>
        </w:tabs>
        <w:ind w:left="1865" w:right="1439"/>
        <w:jc w:val="both"/>
      </w:pPr>
      <w:r>
        <w:rPr/>
        <w:t>Williamson, O.E.,</w:t>
        <w:tab/>
      </w:r>
      <w:r>
        <w:rPr>
          <w:spacing w:val="-10"/>
        </w:rPr>
        <w:t>-</w:t>
      </w:r>
      <w:r>
        <w:rPr/>
        <w:tab/>
        <w:t>“The</w:t>
      </w:r>
      <w:r>
        <w:rPr>
          <w:spacing w:val="-1"/>
        </w:rPr>
        <w:t> </w:t>
      </w:r>
      <w:r>
        <w:rPr/>
        <w:t>Theory</w:t>
      </w:r>
      <w:r>
        <w:rPr>
          <w:spacing w:val="-1"/>
        </w:rPr>
        <w:t> </w:t>
      </w:r>
      <w:r>
        <w:rPr/>
        <w:t>of</w:t>
      </w:r>
      <w:r>
        <w:rPr>
          <w:spacing w:val="-2"/>
        </w:rPr>
        <w:t> </w:t>
      </w:r>
      <w:r>
        <w:rPr/>
        <w:t>the</w:t>
      </w:r>
      <w:r>
        <w:rPr>
          <w:spacing w:val="-1"/>
        </w:rPr>
        <w:t> </w:t>
      </w:r>
      <w:r>
        <w:rPr/>
        <w:t>Firm as</w:t>
      </w:r>
      <w:r>
        <w:rPr>
          <w:spacing w:val="-4"/>
        </w:rPr>
        <w:t> </w:t>
      </w:r>
      <w:r>
        <w:rPr/>
        <w:t>Governance</w:t>
      </w:r>
      <w:r>
        <w:rPr>
          <w:spacing w:val="-1"/>
        </w:rPr>
        <w:t> </w:t>
      </w:r>
      <w:r>
        <w:rPr/>
        <w:t>Structure: </w:t>
      </w:r>
      <w:r>
        <w:rPr>
          <w:spacing w:val="-4"/>
        </w:rPr>
        <w:t>Firm</w:t>
      </w:r>
    </w:p>
    <w:p>
      <w:pPr>
        <w:spacing w:line="237" w:lineRule="auto" w:before="3"/>
        <w:ind w:left="4745" w:right="533" w:firstLine="0"/>
        <w:jc w:val="left"/>
        <w:rPr>
          <w:sz w:val="22"/>
        </w:rPr>
      </w:pPr>
      <w:r>
        <w:rPr>
          <w:sz w:val="22"/>
        </w:rPr>
        <w:t>Choice</w:t>
      </w:r>
      <w:r>
        <w:rPr>
          <w:spacing w:val="38"/>
          <w:sz w:val="22"/>
        </w:rPr>
        <w:t> </w:t>
      </w:r>
      <w:r>
        <w:rPr>
          <w:sz w:val="22"/>
        </w:rPr>
        <w:t>to</w:t>
      </w:r>
      <w:r>
        <w:rPr>
          <w:spacing w:val="38"/>
          <w:sz w:val="22"/>
        </w:rPr>
        <w:t> </w:t>
      </w:r>
      <w:r>
        <w:rPr>
          <w:sz w:val="22"/>
        </w:rPr>
        <w:t>Contract”</w:t>
      </w:r>
      <w:r>
        <w:rPr>
          <w:spacing w:val="39"/>
          <w:sz w:val="22"/>
        </w:rPr>
        <w:t> </w:t>
      </w:r>
      <w:r>
        <w:rPr>
          <w:sz w:val="22"/>
        </w:rPr>
        <w:t>(2002)</w:t>
      </w:r>
      <w:r>
        <w:rPr>
          <w:spacing w:val="38"/>
          <w:sz w:val="22"/>
        </w:rPr>
        <w:t> </w:t>
      </w:r>
      <w:r>
        <w:rPr>
          <w:i/>
          <w:sz w:val="22"/>
        </w:rPr>
        <w:t>Journal</w:t>
      </w:r>
      <w:r>
        <w:rPr>
          <w:i/>
          <w:spacing w:val="37"/>
          <w:sz w:val="22"/>
        </w:rPr>
        <w:t> </w:t>
      </w:r>
      <w:r>
        <w:rPr>
          <w:i/>
          <w:sz w:val="22"/>
        </w:rPr>
        <w:t>of</w:t>
      </w:r>
      <w:r>
        <w:rPr>
          <w:i/>
          <w:spacing w:val="37"/>
          <w:sz w:val="22"/>
        </w:rPr>
        <w:t> </w:t>
      </w:r>
      <w:r>
        <w:rPr>
          <w:i/>
          <w:sz w:val="22"/>
        </w:rPr>
        <w:t>Economic Perspective</w:t>
      </w:r>
      <w:r>
        <w:rPr>
          <w:sz w:val="22"/>
        </w:rPr>
        <w:t>, Volume 16 No.3.</w:t>
      </w:r>
    </w:p>
    <w:p>
      <w:pPr>
        <w:pStyle w:val="BodyText"/>
      </w:pPr>
    </w:p>
    <w:p>
      <w:pPr>
        <w:pStyle w:val="BodyText"/>
        <w:spacing w:before="2"/>
      </w:pPr>
    </w:p>
    <w:p>
      <w:pPr>
        <w:pStyle w:val="BodyText"/>
        <w:tabs>
          <w:tab w:pos="4025" w:val="left" w:leader="none"/>
          <w:tab w:pos="4745" w:val="left" w:leader="none"/>
        </w:tabs>
        <w:ind w:left="1925" w:right="1438"/>
      </w:pPr>
      <w:r>
        <w:rPr/>
        <w:t>Williamson, O.E.,</w:t>
        <w:tab/>
      </w:r>
      <w:r>
        <w:rPr>
          <w:spacing w:val="-10"/>
        </w:rPr>
        <w:t>-</w:t>
      </w:r>
      <w:r>
        <w:rPr/>
        <w:tab/>
        <w:t>“Corporate</w:t>
      </w:r>
      <w:r>
        <w:rPr>
          <w:spacing w:val="36"/>
        </w:rPr>
        <w:t> </w:t>
      </w:r>
      <w:r>
        <w:rPr/>
        <w:t>Finance</w:t>
      </w:r>
      <w:r>
        <w:rPr>
          <w:spacing w:val="36"/>
        </w:rPr>
        <w:t> </w:t>
      </w:r>
      <w:r>
        <w:rPr/>
        <w:t>and</w:t>
      </w:r>
      <w:r>
        <w:rPr>
          <w:spacing w:val="35"/>
        </w:rPr>
        <w:t> </w:t>
      </w:r>
      <w:r>
        <w:rPr/>
        <w:t>Corporate</w:t>
      </w:r>
      <w:r>
        <w:rPr>
          <w:spacing w:val="36"/>
        </w:rPr>
        <w:t> </w:t>
      </w:r>
      <w:r>
        <w:rPr/>
        <w:t>Governance” </w:t>
      </w:r>
      <w:r>
        <w:rPr>
          <w:spacing w:val="-2"/>
        </w:rPr>
        <w:t>(1988)</w:t>
      </w:r>
    </w:p>
    <w:p>
      <w:pPr>
        <w:spacing w:before="0"/>
        <w:ind w:left="4745" w:right="0" w:firstLine="0"/>
        <w:jc w:val="left"/>
        <w:rPr>
          <w:sz w:val="22"/>
        </w:rPr>
      </w:pPr>
      <w:r>
        <w:rPr>
          <w:i/>
          <w:sz w:val="22"/>
        </w:rPr>
        <w:t>Journal</w:t>
      </w:r>
      <w:r>
        <w:rPr>
          <w:i/>
          <w:spacing w:val="-4"/>
          <w:sz w:val="22"/>
        </w:rPr>
        <w:t> </w:t>
      </w:r>
      <w:r>
        <w:rPr>
          <w:i/>
          <w:sz w:val="22"/>
        </w:rPr>
        <w:t>of</w:t>
      </w:r>
      <w:r>
        <w:rPr>
          <w:i/>
          <w:spacing w:val="-3"/>
          <w:sz w:val="22"/>
        </w:rPr>
        <w:t> </w:t>
      </w:r>
      <w:r>
        <w:rPr>
          <w:i/>
          <w:sz w:val="22"/>
        </w:rPr>
        <w:t>Finance</w:t>
      </w:r>
      <w:r>
        <w:rPr>
          <w:sz w:val="22"/>
        </w:rPr>
        <w:t>,</w:t>
      </w:r>
      <w:r>
        <w:rPr>
          <w:spacing w:val="-3"/>
          <w:sz w:val="22"/>
        </w:rPr>
        <w:t> </w:t>
      </w:r>
      <w:r>
        <w:rPr>
          <w:sz w:val="22"/>
        </w:rPr>
        <w:t>Volume</w:t>
      </w:r>
      <w:r>
        <w:rPr>
          <w:spacing w:val="-5"/>
          <w:sz w:val="22"/>
        </w:rPr>
        <w:t> </w:t>
      </w:r>
      <w:r>
        <w:rPr>
          <w:sz w:val="22"/>
        </w:rPr>
        <w:t>43</w:t>
      </w:r>
      <w:r>
        <w:rPr>
          <w:spacing w:val="-5"/>
          <w:sz w:val="22"/>
        </w:rPr>
        <w:t> </w:t>
      </w:r>
      <w:r>
        <w:rPr>
          <w:spacing w:val="-4"/>
          <w:sz w:val="22"/>
        </w:rPr>
        <w:t>No.3.</w:t>
      </w:r>
    </w:p>
    <w:p>
      <w:pPr>
        <w:pStyle w:val="BodyText"/>
        <w:tabs>
          <w:tab w:pos="4025" w:val="left" w:leader="none"/>
          <w:tab w:pos="4745" w:val="left" w:leader="none"/>
          <w:tab w:pos="5951" w:val="left" w:leader="none"/>
          <w:tab w:pos="6522" w:val="left" w:leader="none"/>
          <w:tab w:pos="7839" w:val="left" w:leader="none"/>
          <w:tab w:pos="9039" w:val="left" w:leader="none"/>
        </w:tabs>
        <w:spacing w:before="171"/>
        <w:ind w:left="1925" w:right="1439"/>
      </w:pPr>
      <w:r>
        <w:rPr/>
        <w:t>Wilson, I.,</w:t>
        <w:tab/>
      </w:r>
      <w:r>
        <w:rPr>
          <w:spacing w:val="-10"/>
        </w:rPr>
        <w:t>-</w:t>
      </w:r>
      <w:r>
        <w:rPr/>
        <w:tab/>
      </w:r>
      <w:r>
        <w:rPr>
          <w:spacing w:val="-2"/>
        </w:rPr>
        <w:t>Regulatory</w:t>
      </w:r>
      <w:r>
        <w:rPr/>
        <w:tab/>
      </w:r>
      <w:r>
        <w:rPr>
          <w:spacing w:val="-4"/>
        </w:rPr>
        <w:t>and</w:t>
      </w:r>
      <w:r>
        <w:rPr/>
        <w:tab/>
      </w:r>
      <w:r>
        <w:rPr>
          <w:spacing w:val="-2"/>
        </w:rPr>
        <w:t>Institutional</w:t>
      </w:r>
      <w:r>
        <w:rPr/>
        <w:tab/>
      </w:r>
      <w:r>
        <w:rPr>
          <w:spacing w:val="-2"/>
        </w:rPr>
        <w:t>Challenges</w:t>
      </w:r>
      <w:r>
        <w:rPr/>
        <w:tab/>
      </w:r>
      <w:r>
        <w:rPr>
          <w:spacing w:val="-6"/>
        </w:rPr>
        <w:t>of </w:t>
      </w:r>
      <w:r>
        <w:rPr>
          <w:spacing w:val="-2"/>
        </w:rPr>
        <w:t>Corporate</w:t>
      </w:r>
    </w:p>
    <w:p>
      <w:pPr>
        <w:pStyle w:val="BodyText"/>
        <w:spacing w:before="1"/>
        <w:ind w:left="4745" w:right="1437"/>
        <w:jc w:val="both"/>
      </w:pPr>
      <w:r>
        <w:rPr/>
        <w:t>Governance in Nigeria Post Consolidation (2006) Nigerian Economic Summit Group, Economic Indicators, Volume 12 No.2.</w:t>
      </w:r>
    </w:p>
    <w:p>
      <w:pPr>
        <w:pStyle w:val="BodyText"/>
        <w:spacing w:before="267"/>
      </w:pPr>
    </w:p>
    <w:p>
      <w:pPr>
        <w:pStyle w:val="ListParagraph"/>
        <w:numPr>
          <w:ilvl w:val="0"/>
          <w:numId w:val="70"/>
        </w:numPr>
        <w:tabs>
          <w:tab w:pos="1863" w:val="left" w:leader="none"/>
        </w:tabs>
        <w:spacing w:line="240" w:lineRule="auto" w:before="0" w:after="0"/>
        <w:ind w:left="1863" w:right="0" w:hanging="358"/>
        <w:jc w:val="left"/>
        <w:rPr>
          <w:b/>
          <w:sz w:val="22"/>
        </w:rPr>
      </w:pPr>
      <w:r>
        <w:rPr>
          <w:b/>
          <w:spacing w:val="-2"/>
          <w:sz w:val="22"/>
          <w:u w:val="single"/>
        </w:rPr>
        <w:t>NEWSPAPERS</w:t>
      </w:r>
    </w:p>
    <w:p>
      <w:pPr>
        <w:pStyle w:val="BodyText"/>
        <w:tabs>
          <w:tab w:pos="4025" w:val="left" w:leader="none"/>
        </w:tabs>
        <w:spacing w:before="147"/>
        <w:ind w:left="1865"/>
      </w:pPr>
      <w:r>
        <w:rPr/>
        <w:t>Onamson,</w:t>
      </w:r>
      <w:r>
        <w:rPr>
          <w:spacing w:val="-5"/>
        </w:rPr>
        <w:t> </w:t>
      </w:r>
      <w:r>
        <w:rPr/>
        <w:t>F.O.,</w:t>
      </w:r>
      <w:r>
        <w:rPr>
          <w:spacing w:val="6"/>
        </w:rPr>
        <w:t> </w:t>
      </w:r>
      <w:r>
        <w:rPr>
          <w:spacing w:val="-10"/>
        </w:rPr>
        <w:t>-</w:t>
      </w:r>
      <w:r>
        <w:rPr/>
        <w:tab/>
        <w:t>“Legal</w:t>
      </w:r>
      <w:r>
        <w:rPr>
          <w:spacing w:val="-8"/>
        </w:rPr>
        <w:t> </w:t>
      </w:r>
      <w:r>
        <w:rPr/>
        <w:t>Implications</w:t>
      </w:r>
      <w:r>
        <w:rPr>
          <w:spacing w:val="-5"/>
        </w:rPr>
        <w:t> </w:t>
      </w:r>
      <w:r>
        <w:rPr/>
        <w:t>of</w:t>
      </w:r>
      <w:r>
        <w:rPr>
          <w:spacing w:val="-5"/>
        </w:rPr>
        <w:t> </w:t>
      </w:r>
      <w:r>
        <w:rPr/>
        <w:t>Banking</w:t>
      </w:r>
      <w:r>
        <w:rPr>
          <w:spacing w:val="-3"/>
        </w:rPr>
        <w:t> </w:t>
      </w:r>
      <w:r>
        <w:rPr/>
        <w:t>Sector</w:t>
      </w:r>
      <w:r>
        <w:rPr>
          <w:spacing w:val="-4"/>
        </w:rPr>
        <w:t> </w:t>
      </w:r>
      <w:r>
        <w:rPr>
          <w:spacing w:val="-2"/>
        </w:rPr>
        <w:t>Reform”,</w:t>
      </w:r>
    </w:p>
    <w:p>
      <w:pPr>
        <w:pStyle w:val="BodyText"/>
        <w:ind w:left="4745" w:right="1304"/>
      </w:pPr>
      <w:r>
        <w:rPr>
          <w:u w:val="single"/>
        </w:rPr>
        <w:t>Law</w:t>
      </w:r>
      <w:r>
        <w:rPr>
          <w:spacing w:val="-4"/>
          <w:u w:val="single"/>
        </w:rPr>
        <w:t> </w:t>
      </w:r>
      <w:r>
        <w:rPr>
          <w:u w:val="single"/>
        </w:rPr>
        <w:t>and</w:t>
      </w:r>
      <w:r>
        <w:rPr>
          <w:spacing w:val="-7"/>
          <w:u w:val="single"/>
        </w:rPr>
        <w:t> </w:t>
      </w:r>
      <w:r>
        <w:rPr>
          <w:u w:val="single"/>
        </w:rPr>
        <w:t>Economy,</w:t>
      </w:r>
      <w:r>
        <w:rPr>
          <w:spacing w:val="-7"/>
          <w:u w:val="single"/>
        </w:rPr>
        <w:t> </w:t>
      </w:r>
      <w:r>
        <w:rPr>
          <w:u w:val="single"/>
        </w:rPr>
        <w:t>The</w:t>
      </w:r>
      <w:r>
        <w:rPr>
          <w:spacing w:val="-4"/>
          <w:u w:val="single"/>
        </w:rPr>
        <w:t> </w:t>
      </w:r>
      <w:r>
        <w:rPr>
          <w:u w:val="single"/>
        </w:rPr>
        <w:t>Nation</w:t>
      </w:r>
      <w:r>
        <w:rPr>
          <w:spacing w:val="-5"/>
          <w:u w:val="single"/>
        </w:rPr>
        <w:t> </w:t>
      </w:r>
      <w:r>
        <w:rPr>
          <w:u w:val="single"/>
        </w:rPr>
        <w:t>Newspapers</w:t>
      </w:r>
      <w:r>
        <w:rPr/>
        <w:t>,</w:t>
      </w:r>
      <w:r>
        <w:rPr>
          <w:spacing w:val="-4"/>
        </w:rPr>
        <w:t> </w:t>
      </w:r>
      <w:r>
        <w:rPr/>
        <w:t>Vol</w:t>
      </w:r>
      <w:r>
        <w:rPr>
          <w:spacing w:val="-6"/>
        </w:rPr>
        <w:t> </w:t>
      </w:r>
      <w:r>
        <w:rPr/>
        <w:t>4, Nos. 1159, 1166 and 1173 of 22/9/2009,</w:t>
      </w:r>
    </w:p>
    <w:p>
      <w:pPr>
        <w:pStyle w:val="BodyText"/>
        <w:spacing w:before="1"/>
        <w:ind w:left="4745"/>
      </w:pPr>
      <w:r>
        <w:rPr/>
        <w:t>29/9/2009</w:t>
      </w:r>
      <w:r>
        <w:rPr>
          <w:spacing w:val="-6"/>
        </w:rPr>
        <w:t> </w:t>
      </w:r>
      <w:r>
        <w:rPr/>
        <w:t>and</w:t>
      </w:r>
      <w:r>
        <w:rPr>
          <w:spacing w:val="-8"/>
        </w:rPr>
        <w:t> </w:t>
      </w:r>
      <w:r>
        <w:rPr>
          <w:spacing w:val="-2"/>
        </w:rPr>
        <w:t>1/10/2009.</w:t>
      </w:r>
    </w:p>
    <w:p>
      <w:pPr>
        <w:pStyle w:val="BodyText"/>
      </w:pPr>
    </w:p>
    <w:p>
      <w:pPr>
        <w:pStyle w:val="BodyText"/>
        <w:tabs>
          <w:tab w:pos="4025" w:val="left" w:leader="none"/>
          <w:tab w:pos="4745" w:val="left" w:leader="none"/>
        </w:tabs>
        <w:ind w:left="1865"/>
      </w:pPr>
      <w:r>
        <w:rPr/>
        <w:t>Sanusi,</w:t>
      </w:r>
      <w:r>
        <w:rPr>
          <w:spacing w:val="-3"/>
        </w:rPr>
        <w:t> </w:t>
      </w:r>
      <w:r>
        <w:rPr>
          <w:spacing w:val="-5"/>
        </w:rPr>
        <w:t>J.,</w:t>
      </w:r>
      <w:r>
        <w:rPr/>
        <w:tab/>
      </w:r>
      <w:r>
        <w:rPr>
          <w:spacing w:val="-10"/>
        </w:rPr>
        <w:t>-</w:t>
      </w:r>
      <w:r>
        <w:rPr/>
        <w:tab/>
        <w:t>Good</w:t>
      </w:r>
      <w:r>
        <w:rPr>
          <w:spacing w:val="-11"/>
        </w:rPr>
        <w:t> </w:t>
      </w:r>
      <w:r>
        <w:rPr/>
        <w:t>Corporate</w:t>
      </w:r>
      <w:r>
        <w:rPr>
          <w:spacing w:val="-4"/>
        </w:rPr>
        <w:t> </w:t>
      </w:r>
      <w:r>
        <w:rPr/>
        <w:t>Governance</w:t>
      </w:r>
      <w:r>
        <w:rPr>
          <w:spacing w:val="-3"/>
        </w:rPr>
        <w:t> </w:t>
      </w:r>
      <w:r>
        <w:rPr/>
        <w:t>Rest</w:t>
      </w:r>
      <w:r>
        <w:rPr>
          <w:spacing w:val="-7"/>
        </w:rPr>
        <w:t> </w:t>
      </w:r>
      <w:r>
        <w:rPr/>
        <w:t>with</w:t>
      </w:r>
      <w:r>
        <w:rPr>
          <w:spacing w:val="-4"/>
        </w:rPr>
        <w:t> </w:t>
      </w:r>
      <w:r>
        <w:rPr/>
        <w:t>the</w:t>
      </w:r>
      <w:r>
        <w:rPr>
          <w:spacing w:val="-4"/>
        </w:rPr>
        <w:t> </w:t>
      </w:r>
      <w:r>
        <w:rPr>
          <w:spacing w:val="-2"/>
        </w:rPr>
        <w:t>Board,</w:t>
      </w:r>
    </w:p>
    <w:p>
      <w:pPr>
        <w:pStyle w:val="BodyText"/>
        <w:spacing w:line="237" w:lineRule="auto" w:before="3"/>
        <w:ind w:left="4745" w:right="1304"/>
      </w:pPr>
      <w:r>
        <w:rPr/>
        <w:t>Business,</w:t>
      </w:r>
      <w:r>
        <w:rPr>
          <w:spacing w:val="-5"/>
        </w:rPr>
        <w:t> </w:t>
      </w:r>
      <w:r>
        <w:rPr/>
        <w:t>Banking</w:t>
      </w:r>
      <w:r>
        <w:rPr>
          <w:spacing w:val="-7"/>
        </w:rPr>
        <w:t> </w:t>
      </w:r>
      <w:r>
        <w:rPr/>
        <w:t>and</w:t>
      </w:r>
      <w:r>
        <w:rPr>
          <w:spacing w:val="-8"/>
        </w:rPr>
        <w:t> </w:t>
      </w:r>
      <w:r>
        <w:rPr/>
        <w:t>Finance,</w:t>
      </w:r>
      <w:r>
        <w:rPr>
          <w:spacing w:val="-5"/>
        </w:rPr>
        <w:t> </w:t>
      </w:r>
      <w:r>
        <w:rPr/>
        <w:t>The</w:t>
      </w:r>
      <w:r>
        <w:rPr>
          <w:spacing w:val="-8"/>
        </w:rPr>
        <w:t> </w:t>
      </w:r>
      <w:r>
        <w:rPr/>
        <w:t>Punch Newspaper of 11/12/2003.</w:t>
      </w:r>
    </w:p>
    <w:p>
      <w:pPr>
        <w:pStyle w:val="BodyText"/>
        <w:spacing w:before="117"/>
      </w:pPr>
    </w:p>
    <w:p>
      <w:pPr>
        <w:pStyle w:val="ListParagraph"/>
        <w:numPr>
          <w:ilvl w:val="0"/>
          <w:numId w:val="70"/>
        </w:numPr>
        <w:tabs>
          <w:tab w:pos="1863" w:val="left" w:leader="none"/>
        </w:tabs>
        <w:spacing w:line="240" w:lineRule="auto" w:before="0" w:after="0"/>
        <w:ind w:left="1863" w:right="0" w:hanging="358"/>
        <w:jc w:val="left"/>
        <w:rPr>
          <w:sz w:val="22"/>
        </w:rPr>
      </w:pPr>
      <w:r>
        <w:rPr>
          <w:b/>
          <w:sz w:val="22"/>
          <w:u w:val="single"/>
        </w:rPr>
        <w:t>UNPUBLISHED</w:t>
      </w:r>
      <w:r>
        <w:rPr>
          <w:b/>
          <w:spacing w:val="-10"/>
          <w:sz w:val="22"/>
          <w:u w:val="single"/>
        </w:rPr>
        <w:t> </w:t>
      </w:r>
      <w:r>
        <w:rPr>
          <w:b/>
          <w:spacing w:val="-2"/>
          <w:sz w:val="22"/>
          <w:u w:val="single"/>
        </w:rPr>
        <w:t>WORKS/MONOGRAPHS</w:t>
      </w:r>
    </w:p>
    <w:p>
      <w:pPr>
        <w:pStyle w:val="BodyText"/>
        <w:spacing w:before="123"/>
        <w:rPr>
          <w:b/>
        </w:rPr>
      </w:pPr>
    </w:p>
    <w:p>
      <w:pPr>
        <w:pStyle w:val="BodyText"/>
        <w:tabs>
          <w:tab w:pos="4025" w:val="left" w:leader="none"/>
          <w:tab w:pos="4745" w:val="left" w:leader="none"/>
        </w:tabs>
        <w:ind w:left="1925" w:right="1629"/>
      </w:pPr>
      <w:r>
        <w:rPr>
          <w:color w:val="0D0D0D"/>
        </w:rPr>
        <w:t>Adegbite, G.,</w:t>
        <w:tab/>
      </w:r>
      <w:r>
        <w:rPr>
          <w:color w:val="0D0D0D"/>
          <w:spacing w:val="-10"/>
        </w:rPr>
        <w:t>-</w:t>
      </w:r>
      <w:r>
        <w:rPr>
          <w:color w:val="0D0D0D"/>
        </w:rPr>
        <w:tab/>
        <w:t>Corporate</w:t>
      </w:r>
      <w:r>
        <w:rPr>
          <w:color w:val="0D0D0D"/>
          <w:spacing w:val="-8"/>
        </w:rPr>
        <w:t> </w:t>
      </w:r>
      <w:r>
        <w:rPr>
          <w:color w:val="0D0D0D"/>
        </w:rPr>
        <w:t>Governanceof</w:t>
      </w:r>
      <w:r>
        <w:rPr>
          <w:color w:val="0D0D0D"/>
          <w:spacing w:val="-9"/>
        </w:rPr>
        <w:t> </w:t>
      </w:r>
      <w:r>
        <w:rPr>
          <w:color w:val="0D0D0D"/>
        </w:rPr>
        <w:t>Banks</w:t>
      </w:r>
      <w:r>
        <w:rPr>
          <w:color w:val="0D0D0D"/>
          <w:spacing w:val="-6"/>
        </w:rPr>
        <w:t> </w:t>
      </w:r>
      <w:r>
        <w:rPr>
          <w:color w:val="0D0D0D"/>
        </w:rPr>
        <w:t>and</w:t>
      </w:r>
      <w:r>
        <w:rPr>
          <w:color w:val="0D0D0D"/>
          <w:spacing w:val="-7"/>
        </w:rPr>
        <w:t> </w:t>
      </w:r>
      <w:r>
        <w:rPr>
          <w:color w:val="0D0D0D"/>
        </w:rPr>
        <w:t>the</w:t>
      </w:r>
      <w:r>
        <w:rPr>
          <w:color w:val="0D0D0D"/>
          <w:spacing w:val="-8"/>
        </w:rPr>
        <w:t> </w:t>
      </w:r>
      <w:r>
        <w:rPr>
          <w:color w:val="0D0D0D"/>
        </w:rPr>
        <w:t>Banking </w:t>
      </w:r>
      <w:r>
        <w:rPr>
          <w:color w:val="0D0D0D"/>
          <w:spacing w:val="-2"/>
        </w:rPr>
        <w:t>Sector</w:t>
      </w:r>
    </w:p>
    <w:p>
      <w:pPr>
        <w:pStyle w:val="BodyText"/>
        <w:spacing w:line="237" w:lineRule="auto" w:before="2"/>
        <w:ind w:left="4745" w:right="1304"/>
      </w:pPr>
      <w:r>
        <w:rPr>
          <w:color w:val="0D0D0D"/>
        </w:rPr>
        <w:t>Reforms</w:t>
      </w:r>
      <w:r>
        <w:rPr>
          <w:color w:val="0D0D0D"/>
          <w:spacing w:val="-7"/>
        </w:rPr>
        <w:t> </w:t>
      </w:r>
      <w:r>
        <w:rPr>
          <w:color w:val="0D0D0D"/>
        </w:rPr>
        <w:t>in</w:t>
      </w:r>
      <w:r>
        <w:rPr>
          <w:color w:val="0D0D0D"/>
          <w:spacing w:val="-5"/>
        </w:rPr>
        <w:t> </w:t>
      </w:r>
      <w:r>
        <w:rPr>
          <w:color w:val="0D0D0D"/>
        </w:rPr>
        <w:t>Nigeria:</w:t>
      </w:r>
      <w:r>
        <w:rPr>
          <w:color w:val="0D0D0D"/>
          <w:spacing w:val="-7"/>
        </w:rPr>
        <w:t> </w:t>
      </w:r>
      <w:r>
        <w:rPr>
          <w:color w:val="0D0D0D"/>
        </w:rPr>
        <w:t>The</w:t>
      </w:r>
      <w:r>
        <w:rPr>
          <w:color w:val="0D0D0D"/>
          <w:spacing w:val="-5"/>
        </w:rPr>
        <w:t> </w:t>
      </w:r>
      <w:r>
        <w:rPr>
          <w:color w:val="0D0D0D"/>
        </w:rPr>
        <w:t>Issues,</w:t>
      </w:r>
      <w:r>
        <w:rPr>
          <w:color w:val="0D0D0D"/>
          <w:spacing w:val="-4"/>
        </w:rPr>
        <w:t> </w:t>
      </w:r>
      <w:r>
        <w:rPr>
          <w:color w:val="0D0D0D"/>
        </w:rPr>
        <w:t>World</w:t>
      </w:r>
      <w:r>
        <w:rPr>
          <w:color w:val="0D0D0D"/>
          <w:spacing w:val="-4"/>
        </w:rPr>
        <w:t> </w:t>
      </w:r>
      <w:r>
        <w:rPr>
          <w:color w:val="0D0D0D"/>
        </w:rPr>
        <w:t>Finance Conference, Shanghai, China, 2012.</w:t>
      </w:r>
    </w:p>
    <w:p>
      <w:pPr>
        <w:pStyle w:val="BodyText"/>
        <w:spacing w:before="2"/>
      </w:pPr>
    </w:p>
    <w:p>
      <w:pPr>
        <w:pStyle w:val="BodyText"/>
        <w:tabs>
          <w:tab w:pos="4745" w:val="left" w:leader="none"/>
        </w:tabs>
        <w:ind w:left="1925" w:right="1666"/>
      </w:pPr>
      <w:r>
        <w:rPr>
          <w:color w:val="0D0D0D"/>
        </w:rPr>
        <w:t>Arun, T.G., &amp; Turner, T.D.,</w:t>
        <w:tab/>
        <w:t>Governance</w:t>
      </w:r>
      <w:r>
        <w:rPr>
          <w:color w:val="0D0D0D"/>
          <w:spacing w:val="-6"/>
        </w:rPr>
        <w:t> </w:t>
      </w:r>
      <w:r>
        <w:rPr>
          <w:color w:val="0D0D0D"/>
        </w:rPr>
        <w:t>of</w:t>
      </w:r>
      <w:r>
        <w:rPr>
          <w:color w:val="0D0D0D"/>
          <w:spacing w:val="-6"/>
        </w:rPr>
        <w:t> </w:t>
      </w:r>
      <w:r>
        <w:rPr>
          <w:color w:val="0D0D0D"/>
        </w:rPr>
        <w:t>Banks</w:t>
      </w:r>
      <w:r>
        <w:rPr>
          <w:color w:val="0D0D0D"/>
          <w:spacing w:val="-4"/>
        </w:rPr>
        <w:t> </w:t>
      </w:r>
      <w:r>
        <w:rPr>
          <w:color w:val="0D0D0D"/>
        </w:rPr>
        <w:t>in</w:t>
      </w:r>
      <w:r>
        <w:rPr>
          <w:color w:val="0D0D0D"/>
          <w:spacing w:val="-8"/>
        </w:rPr>
        <w:t> </w:t>
      </w:r>
      <w:r>
        <w:rPr>
          <w:color w:val="0D0D0D"/>
        </w:rPr>
        <w:t>Developing</w:t>
      </w:r>
      <w:r>
        <w:rPr>
          <w:color w:val="0D0D0D"/>
          <w:spacing w:val="-5"/>
        </w:rPr>
        <w:t> </w:t>
      </w:r>
      <w:r>
        <w:rPr>
          <w:color w:val="0D0D0D"/>
        </w:rPr>
        <w:t>Economies- </w:t>
      </w:r>
      <w:r>
        <w:rPr>
          <w:color w:val="0D0D0D"/>
          <w:spacing w:val="-2"/>
        </w:rPr>
        <w:t>Concepts</w:t>
      </w:r>
    </w:p>
    <w:p>
      <w:pPr>
        <w:spacing w:after="0"/>
        <w:sectPr>
          <w:pgSz w:w="11910" w:h="16840"/>
          <w:pgMar w:header="0" w:footer="1454" w:top="1360" w:bottom="1640" w:left="840" w:right="400"/>
        </w:sectPr>
      </w:pPr>
    </w:p>
    <w:p>
      <w:pPr>
        <w:pStyle w:val="BodyText"/>
        <w:spacing w:before="37"/>
        <w:ind w:left="4745" w:right="1304"/>
      </w:pPr>
      <w:r>
        <w:rPr>
          <w:color w:val="0D0D0D"/>
        </w:rPr>
        <w:t>and Issues, University of Manchester, School of Environment,</w:t>
      </w:r>
      <w:r>
        <w:rPr>
          <w:color w:val="0D0D0D"/>
          <w:spacing w:val="-8"/>
        </w:rPr>
        <w:t> </w:t>
      </w:r>
      <w:r>
        <w:rPr>
          <w:color w:val="0D0D0D"/>
        </w:rPr>
        <w:t>Education</w:t>
      </w:r>
      <w:r>
        <w:rPr>
          <w:color w:val="0D0D0D"/>
          <w:spacing w:val="-9"/>
        </w:rPr>
        <w:t> </w:t>
      </w:r>
      <w:r>
        <w:rPr>
          <w:color w:val="0D0D0D"/>
        </w:rPr>
        <w:t>and</w:t>
      </w:r>
      <w:r>
        <w:rPr>
          <w:color w:val="0D0D0D"/>
          <w:spacing w:val="-9"/>
        </w:rPr>
        <w:t> </w:t>
      </w:r>
      <w:r>
        <w:rPr>
          <w:color w:val="0D0D0D"/>
        </w:rPr>
        <w:t>Development,</w:t>
      </w:r>
      <w:r>
        <w:rPr>
          <w:color w:val="0D0D0D"/>
          <w:spacing w:val="-9"/>
        </w:rPr>
        <w:t> </w:t>
      </w:r>
      <w:r>
        <w:rPr>
          <w:color w:val="0D0D0D"/>
        </w:rPr>
        <w:t>Policy Working Paper, No.2, 2003.</w:t>
      </w:r>
    </w:p>
    <w:p>
      <w:pPr>
        <w:pStyle w:val="BodyText"/>
        <w:tabs>
          <w:tab w:pos="4745" w:val="left" w:leader="none"/>
        </w:tabs>
        <w:spacing w:before="267"/>
        <w:ind w:left="1925" w:right="1606"/>
      </w:pPr>
      <w:r>
        <w:rPr/>
        <w:t>Cowry Asset Management,</w:t>
        <w:tab/>
        <w:t>Nigerian</w:t>
      </w:r>
      <w:r>
        <w:rPr>
          <w:spacing w:val="-7"/>
        </w:rPr>
        <w:t> </w:t>
      </w:r>
      <w:r>
        <w:rPr/>
        <w:t>Banking</w:t>
      </w:r>
      <w:r>
        <w:rPr>
          <w:spacing w:val="-6"/>
        </w:rPr>
        <w:t> </w:t>
      </w:r>
      <w:r>
        <w:rPr/>
        <w:t>Report:</w:t>
      </w:r>
      <w:r>
        <w:rPr>
          <w:spacing w:val="-7"/>
        </w:rPr>
        <w:t> </w:t>
      </w:r>
      <w:r>
        <w:rPr/>
        <w:t>Following</w:t>
      </w:r>
      <w:r>
        <w:rPr>
          <w:spacing w:val="-6"/>
        </w:rPr>
        <w:t> </w:t>
      </w:r>
      <w:r>
        <w:rPr/>
        <w:t>the</w:t>
      </w:r>
      <w:r>
        <w:rPr>
          <w:spacing w:val="-7"/>
        </w:rPr>
        <w:t> </w:t>
      </w:r>
      <w:r>
        <w:rPr/>
        <w:t>Progress </w:t>
      </w:r>
      <w:r>
        <w:rPr>
          <w:spacing w:val="-6"/>
        </w:rPr>
        <w:t>of</w:t>
      </w:r>
    </w:p>
    <w:p>
      <w:pPr>
        <w:pStyle w:val="BodyText"/>
        <w:spacing w:before="1"/>
        <w:ind w:left="4745" w:right="1368"/>
      </w:pPr>
      <w:r>
        <w:rPr/>
        <w:t>Nigerian Banks in the Last 10 Years; A Concise Milestones,</w:t>
      </w:r>
      <w:r>
        <w:rPr>
          <w:spacing w:val="-6"/>
        </w:rPr>
        <w:t> </w:t>
      </w:r>
      <w:r>
        <w:rPr/>
        <w:t>Challenges,</w:t>
      </w:r>
      <w:r>
        <w:rPr>
          <w:spacing w:val="-8"/>
        </w:rPr>
        <w:t> </w:t>
      </w:r>
      <w:r>
        <w:rPr/>
        <w:t>Successes</w:t>
      </w:r>
      <w:r>
        <w:rPr>
          <w:spacing w:val="-5"/>
        </w:rPr>
        <w:t> </w:t>
      </w:r>
      <w:r>
        <w:rPr/>
        <w:t>and</w:t>
      </w:r>
      <w:r>
        <w:rPr>
          <w:spacing w:val="-7"/>
        </w:rPr>
        <w:t> </w:t>
      </w:r>
      <w:r>
        <w:rPr/>
        <w:t>Outlook</w:t>
      </w:r>
      <w:r>
        <w:rPr>
          <w:spacing w:val="-8"/>
        </w:rPr>
        <w:t> </w:t>
      </w:r>
      <w:r>
        <w:rPr/>
        <w:t>of the Nigerian Banking System, Cowry Research Desk, 2009.</w:t>
      </w:r>
    </w:p>
    <w:p>
      <w:pPr>
        <w:pStyle w:val="BodyText"/>
        <w:spacing w:before="1"/>
      </w:pPr>
    </w:p>
    <w:p>
      <w:pPr>
        <w:pStyle w:val="BodyText"/>
        <w:tabs>
          <w:tab w:pos="4025" w:val="left" w:leader="none"/>
          <w:tab w:pos="4745" w:val="left" w:leader="none"/>
        </w:tabs>
        <w:ind w:left="1925" w:right="2863"/>
      </w:pPr>
      <w:r>
        <w:rPr/>
        <w:t>Millstein, I.M.</w:t>
        <w:tab/>
      </w:r>
      <w:r>
        <w:rPr>
          <w:spacing w:val="-10"/>
        </w:rPr>
        <w:t>-</w:t>
      </w:r>
      <w:r>
        <w:rPr/>
        <w:tab/>
        <w:t>Corporate</w:t>
      </w:r>
      <w:r>
        <w:rPr>
          <w:spacing w:val="-13"/>
        </w:rPr>
        <w:t> </w:t>
      </w:r>
      <w:r>
        <w:rPr/>
        <w:t>Governance:</w:t>
      </w:r>
      <w:r>
        <w:rPr>
          <w:spacing w:val="-12"/>
        </w:rPr>
        <w:t> </w:t>
      </w:r>
      <w:r>
        <w:rPr/>
        <w:t>Improving Competitiveness and</w:t>
      </w:r>
    </w:p>
    <w:p>
      <w:pPr>
        <w:pStyle w:val="BodyText"/>
        <w:spacing w:before="1"/>
        <w:ind w:left="4745"/>
      </w:pPr>
      <w:r>
        <w:rPr/>
        <w:t>Access</w:t>
      </w:r>
      <w:r>
        <w:rPr>
          <w:spacing w:val="-5"/>
        </w:rPr>
        <w:t> </w:t>
      </w:r>
      <w:r>
        <w:rPr/>
        <w:t>to</w:t>
      </w:r>
      <w:r>
        <w:rPr>
          <w:spacing w:val="-3"/>
        </w:rPr>
        <w:t> </w:t>
      </w:r>
      <w:r>
        <w:rPr/>
        <w:t>Capital</w:t>
      </w:r>
      <w:r>
        <w:rPr>
          <w:spacing w:val="-2"/>
        </w:rPr>
        <w:t> </w:t>
      </w:r>
      <w:r>
        <w:rPr/>
        <w:t>in</w:t>
      </w:r>
      <w:r>
        <w:rPr>
          <w:spacing w:val="-3"/>
        </w:rPr>
        <w:t> </w:t>
      </w:r>
      <w:r>
        <w:rPr/>
        <w:t>Global</w:t>
      </w:r>
      <w:r>
        <w:rPr>
          <w:spacing w:val="-5"/>
        </w:rPr>
        <w:t> </w:t>
      </w:r>
      <w:r>
        <w:rPr/>
        <w:t>Markets,</w:t>
      </w:r>
      <w:r>
        <w:rPr>
          <w:spacing w:val="-4"/>
        </w:rPr>
        <w:t> 1998.</w:t>
      </w:r>
    </w:p>
    <w:p>
      <w:pPr>
        <w:pStyle w:val="BodyText"/>
        <w:tabs>
          <w:tab w:pos="4025" w:val="left" w:leader="none"/>
          <w:tab w:pos="4745" w:val="left" w:leader="none"/>
        </w:tabs>
        <w:spacing w:before="171"/>
        <w:ind w:left="1925"/>
      </w:pPr>
      <w:r>
        <w:rPr/>
        <w:t>Olusola,</w:t>
      </w:r>
      <w:r>
        <w:rPr>
          <w:spacing w:val="-5"/>
        </w:rPr>
        <w:t> </w:t>
      </w:r>
      <w:r>
        <w:rPr>
          <w:spacing w:val="-2"/>
        </w:rPr>
        <w:t>A.A.,</w:t>
      </w:r>
      <w:r>
        <w:rPr/>
        <w:tab/>
      </w:r>
      <w:r>
        <w:rPr>
          <w:spacing w:val="-10"/>
        </w:rPr>
        <w:t>-</w:t>
      </w:r>
      <w:r>
        <w:rPr/>
        <w:tab/>
        <w:t>Corporate</w:t>
      </w:r>
      <w:r>
        <w:rPr>
          <w:spacing w:val="-10"/>
        </w:rPr>
        <w:t> </w:t>
      </w:r>
      <w:r>
        <w:rPr/>
        <w:t>Governance</w:t>
      </w:r>
      <w:r>
        <w:rPr>
          <w:spacing w:val="-6"/>
        </w:rPr>
        <w:t> </w:t>
      </w:r>
      <w:r>
        <w:rPr/>
        <w:t>Framework</w:t>
      </w:r>
      <w:r>
        <w:rPr>
          <w:spacing w:val="-5"/>
        </w:rPr>
        <w:t> </w:t>
      </w:r>
      <w:r>
        <w:rPr/>
        <w:t>in</w:t>
      </w:r>
      <w:r>
        <w:rPr>
          <w:spacing w:val="-8"/>
        </w:rPr>
        <w:t> </w:t>
      </w:r>
      <w:r>
        <w:rPr/>
        <w:t>Nigeria:</w:t>
      </w:r>
      <w:r>
        <w:rPr>
          <w:spacing w:val="-5"/>
        </w:rPr>
        <w:t> An</w:t>
      </w:r>
    </w:p>
    <w:p>
      <w:pPr>
        <w:pStyle w:val="BodyText"/>
        <w:ind w:left="4745"/>
      </w:pPr>
      <w:r>
        <w:rPr/>
        <w:t>International</w:t>
      </w:r>
      <w:r>
        <w:rPr>
          <w:spacing w:val="-10"/>
        </w:rPr>
        <w:t> </w:t>
      </w:r>
      <w:r>
        <w:rPr/>
        <w:t>Review,</w:t>
      </w:r>
      <w:r>
        <w:rPr>
          <w:spacing w:val="-6"/>
        </w:rPr>
        <w:t> </w:t>
      </w:r>
      <w:r>
        <w:rPr>
          <w:spacing w:val="-4"/>
        </w:rPr>
        <w:t>2011.</w:t>
      </w:r>
    </w:p>
    <w:p>
      <w:pPr>
        <w:pStyle w:val="BodyText"/>
        <w:tabs>
          <w:tab w:pos="3920" w:val="left" w:leader="none"/>
        </w:tabs>
        <w:spacing w:before="171"/>
        <w:ind w:left="1925" w:right="2269"/>
      </w:pPr>
      <w:r>
        <w:rPr/>
        <w:t>Onamson, F.O.,-</w:t>
        <w:tab/>
        <w:t>“A</w:t>
      </w:r>
      <w:r>
        <w:rPr>
          <w:spacing w:val="-5"/>
        </w:rPr>
        <w:t> </w:t>
      </w:r>
      <w:r>
        <w:rPr/>
        <w:t>Critical</w:t>
      </w:r>
      <w:r>
        <w:rPr>
          <w:spacing w:val="-5"/>
        </w:rPr>
        <w:t> </w:t>
      </w:r>
      <w:r>
        <w:rPr/>
        <w:t>Examination</w:t>
      </w:r>
      <w:r>
        <w:rPr>
          <w:spacing w:val="-6"/>
        </w:rPr>
        <w:t> </w:t>
      </w:r>
      <w:r>
        <w:rPr/>
        <w:t>of</w:t>
      </w:r>
      <w:r>
        <w:rPr>
          <w:spacing w:val="-8"/>
        </w:rPr>
        <w:t> </w:t>
      </w:r>
      <w:r>
        <w:rPr/>
        <w:t>Remedies</w:t>
      </w:r>
      <w:r>
        <w:rPr>
          <w:spacing w:val="-4"/>
        </w:rPr>
        <w:t> </w:t>
      </w:r>
      <w:r>
        <w:rPr/>
        <w:t>for</w:t>
      </w:r>
      <w:r>
        <w:rPr>
          <w:spacing w:val="-4"/>
        </w:rPr>
        <w:t> </w:t>
      </w:r>
      <w:r>
        <w:rPr/>
        <w:t>Corporate Mal-administration under Companies and Allied</w:t>
      </w:r>
    </w:p>
    <w:p>
      <w:pPr>
        <w:pStyle w:val="BodyText"/>
        <w:ind w:left="1925" w:right="3870"/>
      </w:pPr>
      <w:r>
        <w:rPr/>
        <w:t>Matters</w:t>
      </w:r>
      <w:r>
        <w:rPr>
          <w:spacing w:val="-5"/>
        </w:rPr>
        <w:t> </w:t>
      </w:r>
      <w:r>
        <w:rPr/>
        <w:t>Act</w:t>
      </w:r>
      <w:r>
        <w:rPr>
          <w:spacing w:val="-5"/>
        </w:rPr>
        <w:t> </w:t>
      </w:r>
      <w:r>
        <w:rPr/>
        <w:t>(CAMA)</w:t>
      </w:r>
      <w:r>
        <w:rPr>
          <w:spacing w:val="-8"/>
        </w:rPr>
        <w:t> </w:t>
      </w:r>
      <w:r>
        <w:rPr/>
        <w:t>2004”</w:t>
      </w:r>
      <w:r>
        <w:rPr>
          <w:spacing w:val="-6"/>
        </w:rPr>
        <w:t> </w:t>
      </w:r>
      <w:r>
        <w:rPr/>
        <w:t>(unpublished)</w:t>
      </w:r>
      <w:r>
        <w:rPr>
          <w:spacing w:val="-5"/>
        </w:rPr>
        <w:t> </w:t>
      </w:r>
      <w:r>
        <w:rPr/>
        <w:t>LLM</w:t>
      </w:r>
      <w:r>
        <w:rPr>
          <w:spacing w:val="-5"/>
        </w:rPr>
        <w:t> </w:t>
      </w:r>
      <w:r>
        <w:rPr/>
        <w:t>Thesis Thesis, Department of Commercial Law, Faculty of Law, A.B.U. Zaria, 2011.</w:t>
      </w:r>
    </w:p>
    <w:p>
      <w:pPr>
        <w:pStyle w:val="BodyText"/>
        <w:spacing w:before="169"/>
      </w:pPr>
    </w:p>
    <w:p>
      <w:pPr>
        <w:pStyle w:val="BodyText"/>
        <w:tabs>
          <w:tab w:pos="4745" w:val="left" w:leader="none"/>
        </w:tabs>
        <w:ind w:left="1925" w:right="1561"/>
      </w:pPr>
      <w:r>
        <w:rPr>
          <w:color w:val="0D0D0D"/>
        </w:rPr>
        <w:t>Oyedije, A.T., &amp; Soyibo, A.,</w:t>
        <w:tab/>
        <w:t>Corporate</w:t>
      </w:r>
      <w:r>
        <w:rPr>
          <w:color w:val="0D0D0D"/>
          <w:spacing w:val="-8"/>
        </w:rPr>
        <w:t> </w:t>
      </w:r>
      <w:r>
        <w:rPr>
          <w:color w:val="0D0D0D"/>
        </w:rPr>
        <w:t>Governance</w:t>
      </w:r>
      <w:r>
        <w:rPr>
          <w:color w:val="0D0D0D"/>
          <w:spacing w:val="-6"/>
        </w:rPr>
        <w:t> </w:t>
      </w:r>
      <w:r>
        <w:rPr>
          <w:color w:val="0D0D0D"/>
        </w:rPr>
        <w:t>in</w:t>
      </w:r>
      <w:r>
        <w:rPr>
          <w:color w:val="0D0D0D"/>
          <w:spacing w:val="-8"/>
        </w:rPr>
        <w:t> </w:t>
      </w:r>
      <w:r>
        <w:rPr>
          <w:color w:val="0D0D0D"/>
        </w:rPr>
        <w:t>Nigeria,</w:t>
      </w:r>
      <w:r>
        <w:rPr>
          <w:color w:val="0D0D0D"/>
          <w:spacing w:val="-6"/>
        </w:rPr>
        <w:t> </w:t>
      </w:r>
      <w:r>
        <w:rPr>
          <w:color w:val="0D0D0D"/>
        </w:rPr>
        <w:t>Conference</w:t>
      </w:r>
      <w:r>
        <w:rPr>
          <w:color w:val="0D0D0D"/>
          <w:spacing w:val="-8"/>
        </w:rPr>
        <w:t> </w:t>
      </w:r>
      <w:r>
        <w:rPr>
          <w:color w:val="0D0D0D"/>
        </w:rPr>
        <w:t>on Corporate Governance, Ghana, 2007.</w:t>
      </w:r>
    </w:p>
    <w:p>
      <w:pPr>
        <w:pStyle w:val="BodyText"/>
        <w:spacing w:before="171"/>
      </w:pPr>
    </w:p>
    <w:p>
      <w:pPr>
        <w:pStyle w:val="BodyText"/>
        <w:tabs>
          <w:tab w:pos="4025" w:val="left" w:leader="none"/>
          <w:tab w:pos="4745" w:val="left" w:leader="none"/>
        </w:tabs>
        <w:spacing w:before="1"/>
        <w:ind w:left="1925" w:right="1470"/>
      </w:pPr>
      <w:r>
        <w:rPr/>
        <w:t>Sanusi, S.L.,</w:t>
        <w:tab/>
      </w:r>
      <w:r>
        <w:rPr>
          <w:spacing w:val="-10"/>
        </w:rPr>
        <w:t>-</w:t>
      </w:r>
      <w:r>
        <w:rPr/>
        <w:tab/>
        <w:t>The</w:t>
      </w:r>
      <w:r>
        <w:rPr>
          <w:spacing w:val="-4"/>
        </w:rPr>
        <w:t> </w:t>
      </w:r>
      <w:r>
        <w:rPr/>
        <w:t>Nigerian</w:t>
      </w:r>
      <w:r>
        <w:rPr>
          <w:spacing w:val="-6"/>
        </w:rPr>
        <w:t> </w:t>
      </w:r>
      <w:r>
        <w:rPr/>
        <w:t>Banking</w:t>
      </w:r>
      <w:r>
        <w:rPr>
          <w:spacing w:val="-5"/>
        </w:rPr>
        <w:t> </w:t>
      </w:r>
      <w:r>
        <w:rPr/>
        <w:t>Industry:</w:t>
      </w:r>
      <w:r>
        <w:rPr>
          <w:spacing w:val="-6"/>
        </w:rPr>
        <w:t> </w:t>
      </w:r>
      <w:r>
        <w:rPr/>
        <w:t>What</w:t>
      </w:r>
      <w:r>
        <w:rPr>
          <w:spacing w:val="-7"/>
        </w:rPr>
        <w:t> </w:t>
      </w:r>
      <w:r>
        <w:rPr/>
        <w:t>went</w:t>
      </w:r>
      <w:r>
        <w:rPr>
          <w:spacing w:val="-7"/>
        </w:rPr>
        <w:t> </w:t>
      </w:r>
      <w:r>
        <w:rPr/>
        <w:t>Wrong </w:t>
      </w:r>
      <w:r>
        <w:rPr>
          <w:spacing w:val="-4"/>
        </w:rPr>
        <w:t>and</w:t>
      </w:r>
    </w:p>
    <w:p>
      <w:pPr>
        <w:pStyle w:val="BodyText"/>
        <w:ind w:left="1925"/>
      </w:pPr>
      <w:r>
        <w:rPr/>
        <w:t>the</w:t>
      </w:r>
      <w:r>
        <w:rPr>
          <w:spacing w:val="-4"/>
        </w:rPr>
        <w:t> </w:t>
      </w:r>
      <w:r>
        <w:rPr/>
        <w:t>Way</w:t>
      </w:r>
      <w:r>
        <w:rPr>
          <w:spacing w:val="-4"/>
        </w:rPr>
        <w:t> </w:t>
      </w:r>
      <w:r>
        <w:rPr/>
        <w:t>Forward,</w:t>
      </w:r>
      <w:r>
        <w:rPr>
          <w:spacing w:val="-7"/>
        </w:rPr>
        <w:t> </w:t>
      </w:r>
      <w:r>
        <w:rPr/>
        <w:t>Bayero</w:t>
      </w:r>
      <w:r>
        <w:rPr>
          <w:spacing w:val="-6"/>
        </w:rPr>
        <w:t> </w:t>
      </w:r>
      <w:r>
        <w:rPr/>
        <w:t>University,</w:t>
      </w:r>
      <w:r>
        <w:rPr>
          <w:spacing w:val="-6"/>
        </w:rPr>
        <w:t> </w:t>
      </w:r>
      <w:r>
        <w:rPr/>
        <w:t>Kano,</w:t>
      </w:r>
      <w:r>
        <w:rPr>
          <w:spacing w:val="-6"/>
        </w:rPr>
        <w:t> </w:t>
      </w:r>
      <w:r>
        <w:rPr>
          <w:spacing w:val="-4"/>
        </w:rPr>
        <w:t>2010.</w:t>
      </w:r>
    </w:p>
    <w:p>
      <w:pPr>
        <w:pStyle w:val="BodyText"/>
        <w:spacing w:before="171"/>
      </w:pPr>
    </w:p>
    <w:p>
      <w:pPr>
        <w:pStyle w:val="BodyText"/>
        <w:tabs>
          <w:tab w:pos="4025" w:val="left" w:leader="none"/>
          <w:tab w:pos="4745" w:val="left" w:leader="none"/>
        </w:tabs>
        <w:ind w:left="1925"/>
      </w:pPr>
      <w:r>
        <w:rPr/>
        <w:t>Sanusi,</w:t>
      </w:r>
      <w:r>
        <w:rPr>
          <w:spacing w:val="-3"/>
        </w:rPr>
        <w:t> </w:t>
      </w:r>
      <w:r>
        <w:rPr>
          <w:spacing w:val="-2"/>
        </w:rPr>
        <w:t>S.L.,</w:t>
      </w:r>
      <w:r>
        <w:rPr/>
        <w:tab/>
      </w:r>
      <w:r>
        <w:rPr>
          <w:spacing w:val="-10"/>
        </w:rPr>
        <w:t>-</w:t>
      </w:r>
      <w:r>
        <w:rPr/>
        <w:tab/>
        <w:t>Banking</w:t>
      </w:r>
      <w:r>
        <w:rPr>
          <w:spacing w:val="-4"/>
        </w:rPr>
        <w:t> </w:t>
      </w:r>
      <w:r>
        <w:rPr/>
        <w:t>Reform</w:t>
      </w:r>
      <w:r>
        <w:rPr>
          <w:spacing w:val="-5"/>
        </w:rPr>
        <w:t> </w:t>
      </w:r>
      <w:r>
        <w:rPr/>
        <w:t>and</w:t>
      </w:r>
      <w:r>
        <w:rPr>
          <w:spacing w:val="-4"/>
        </w:rPr>
        <w:t> </w:t>
      </w:r>
      <w:r>
        <w:rPr/>
        <w:t>Its</w:t>
      </w:r>
      <w:r>
        <w:rPr>
          <w:spacing w:val="-1"/>
        </w:rPr>
        <w:t> </w:t>
      </w:r>
      <w:r>
        <w:rPr/>
        <w:t>Impact</w:t>
      </w:r>
      <w:r>
        <w:rPr>
          <w:spacing w:val="-2"/>
        </w:rPr>
        <w:t> </w:t>
      </w:r>
      <w:r>
        <w:rPr/>
        <w:t>on</w:t>
      </w:r>
      <w:r>
        <w:rPr>
          <w:spacing w:val="-6"/>
        </w:rPr>
        <w:t> </w:t>
      </w:r>
      <w:r>
        <w:rPr/>
        <w:t>the</w:t>
      </w:r>
      <w:r>
        <w:rPr>
          <w:spacing w:val="-2"/>
        </w:rPr>
        <w:t> Nigerian</w:t>
      </w:r>
    </w:p>
    <w:p>
      <w:pPr>
        <w:pStyle w:val="BodyText"/>
        <w:ind w:left="2315"/>
        <w:jc w:val="center"/>
      </w:pPr>
      <w:r>
        <w:rPr/>
        <w:t>Economy,</w:t>
      </w:r>
      <w:r>
        <w:rPr>
          <w:spacing w:val="-5"/>
        </w:rPr>
        <w:t> </w:t>
      </w:r>
      <w:r>
        <w:rPr/>
        <w:t>University</w:t>
      </w:r>
      <w:r>
        <w:rPr>
          <w:spacing w:val="-5"/>
        </w:rPr>
        <w:t> </w:t>
      </w:r>
      <w:r>
        <w:rPr/>
        <w:t>of</w:t>
      </w:r>
      <w:r>
        <w:rPr>
          <w:spacing w:val="-6"/>
        </w:rPr>
        <w:t> </w:t>
      </w:r>
      <w:r>
        <w:rPr/>
        <w:t>Warwick’s</w:t>
      </w:r>
      <w:r>
        <w:rPr>
          <w:spacing w:val="-4"/>
        </w:rPr>
        <w:t> </w:t>
      </w:r>
      <w:r>
        <w:rPr>
          <w:spacing w:val="-2"/>
        </w:rPr>
        <w:t>Economic</w:t>
      </w:r>
    </w:p>
    <w:p>
      <w:pPr>
        <w:pStyle w:val="BodyText"/>
        <w:ind w:left="1925"/>
      </w:pPr>
      <w:r>
        <w:rPr>
          <w:spacing w:val="-2"/>
        </w:rPr>
        <w:t>Summit,</w:t>
      </w:r>
    </w:p>
    <w:p>
      <w:pPr>
        <w:pStyle w:val="BodyText"/>
        <w:spacing w:before="1"/>
        <w:ind w:left="1925"/>
      </w:pPr>
      <w:r>
        <w:rPr/>
        <w:t>United</w:t>
      </w:r>
      <w:r>
        <w:rPr>
          <w:spacing w:val="-8"/>
        </w:rPr>
        <w:t> </w:t>
      </w:r>
      <w:r>
        <w:rPr/>
        <w:t>Kingdom,</w:t>
      </w:r>
      <w:r>
        <w:rPr>
          <w:spacing w:val="-6"/>
        </w:rPr>
        <w:t> </w:t>
      </w:r>
      <w:r>
        <w:rPr>
          <w:spacing w:val="-4"/>
        </w:rPr>
        <w:t>2012.</w:t>
      </w:r>
    </w:p>
    <w:p>
      <w:pPr>
        <w:pStyle w:val="BodyText"/>
        <w:tabs>
          <w:tab w:pos="3305" w:val="left" w:leader="none"/>
          <w:tab w:pos="4745" w:val="left" w:leader="none"/>
        </w:tabs>
        <w:spacing w:before="171"/>
        <w:ind w:left="1925" w:right="2262"/>
      </w:pPr>
      <w:r>
        <w:rPr/>
        <w:t>Sukubo, J.,</w:t>
        <w:tab/>
      </w:r>
      <w:r>
        <w:rPr>
          <w:spacing w:val="-10"/>
        </w:rPr>
        <w:t>-</w:t>
      </w:r>
      <w:r>
        <w:rPr/>
        <w:tab/>
        <w:t>Legal</w:t>
      </w:r>
      <w:r>
        <w:rPr>
          <w:spacing w:val="-6"/>
        </w:rPr>
        <w:t> </w:t>
      </w:r>
      <w:r>
        <w:rPr/>
        <w:t>Reform</w:t>
      </w:r>
      <w:r>
        <w:rPr>
          <w:spacing w:val="-5"/>
        </w:rPr>
        <w:t> </w:t>
      </w:r>
      <w:r>
        <w:rPr/>
        <w:t>and</w:t>
      </w:r>
      <w:r>
        <w:rPr>
          <w:spacing w:val="-9"/>
        </w:rPr>
        <w:t> </w:t>
      </w:r>
      <w:r>
        <w:rPr/>
        <w:t>Corruption</w:t>
      </w:r>
      <w:r>
        <w:rPr>
          <w:spacing w:val="-6"/>
        </w:rPr>
        <w:t> </w:t>
      </w:r>
      <w:r>
        <w:rPr/>
        <w:t>of</w:t>
      </w:r>
      <w:r>
        <w:rPr>
          <w:spacing w:val="-8"/>
        </w:rPr>
        <w:t> </w:t>
      </w:r>
      <w:r>
        <w:rPr/>
        <w:t>Financial Institutions in</w:t>
      </w:r>
    </w:p>
    <w:p>
      <w:pPr>
        <w:pStyle w:val="BodyText"/>
        <w:ind w:left="4745" w:right="1584"/>
      </w:pPr>
      <w:r>
        <w:rPr/>
        <w:t>Nigeria (e copy), LLM Thesis. Institute of Advanced</w:t>
      </w:r>
      <w:r>
        <w:rPr>
          <w:spacing w:val="-8"/>
        </w:rPr>
        <w:t> </w:t>
      </w:r>
      <w:r>
        <w:rPr/>
        <w:t>Legal</w:t>
      </w:r>
      <w:r>
        <w:rPr>
          <w:spacing w:val="-6"/>
        </w:rPr>
        <w:t> </w:t>
      </w:r>
      <w:r>
        <w:rPr/>
        <w:t>Studies,</w:t>
      </w:r>
      <w:r>
        <w:rPr>
          <w:spacing w:val="-6"/>
        </w:rPr>
        <w:t> </w:t>
      </w:r>
      <w:r>
        <w:rPr/>
        <w:t>University</w:t>
      </w:r>
      <w:r>
        <w:rPr>
          <w:spacing w:val="-8"/>
        </w:rPr>
        <w:t> </w:t>
      </w:r>
      <w:r>
        <w:rPr/>
        <w:t>of</w:t>
      </w:r>
      <w:r>
        <w:rPr>
          <w:spacing w:val="-8"/>
        </w:rPr>
        <w:t> </w:t>
      </w:r>
      <w:r>
        <w:rPr/>
        <w:t>London, </w:t>
      </w:r>
      <w:r>
        <w:rPr>
          <w:spacing w:val="-2"/>
        </w:rPr>
        <w:t>2009/2010.</w:t>
      </w:r>
    </w:p>
    <w:p>
      <w:pPr>
        <w:pStyle w:val="BodyText"/>
        <w:tabs>
          <w:tab w:pos="4025" w:val="left" w:leader="none"/>
          <w:tab w:pos="4745" w:val="left" w:leader="none"/>
        </w:tabs>
        <w:spacing w:before="169"/>
        <w:ind w:left="1145" w:right="1739" w:firstLine="779"/>
      </w:pPr>
      <w:r>
        <w:rPr/>
        <w:t>Thomas, W.J.,</w:t>
        <w:tab/>
      </w:r>
      <w:r>
        <w:rPr>
          <w:spacing w:val="-10"/>
        </w:rPr>
        <w:t>-</w:t>
      </w:r>
      <w:r>
        <w:rPr/>
        <w:tab/>
        <w:t>Themes</w:t>
      </w:r>
      <w:r>
        <w:rPr>
          <w:spacing w:val="-5"/>
        </w:rPr>
        <w:t> </w:t>
      </w:r>
      <w:r>
        <w:rPr/>
        <w:t>and</w:t>
      </w:r>
      <w:r>
        <w:rPr>
          <w:spacing w:val="-9"/>
        </w:rPr>
        <w:t> </w:t>
      </w:r>
      <w:r>
        <w:rPr/>
        <w:t>Models</w:t>
      </w:r>
      <w:r>
        <w:rPr>
          <w:spacing w:val="-8"/>
        </w:rPr>
        <w:t> </w:t>
      </w:r>
      <w:r>
        <w:rPr/>
        <w:t>of</w:t>
      </w:r>
      <w:r>
        <w:rPr>
          <w:spacing w:val="-6"/>
        </w:rPr>
        <w:t> </w:t>
      </w:r>
      <w:r>
        <w:rPr/>
        <w:t>Corporate</w:t>
      </w:r>
      <w:r>
        <w:rPr>
          <w:spacing w:val="-8"/>
        </w:rPr>
        <w:t> </w:t>
      </w:r>
      <w:r>
        <w:rPr/>
        <w:t>Governance, University of Carlifonia, Davis Legal Studies Research</w:t>
      </w:r>
    </w:p>
    <w:p>
      <w:pPr>
        <w:pStyle w:val="BodyText"/>
        <w:spacing w:before="1"/>
        <w:ind w:left="1145"/>
      </w:pPr>
      <w:r>
        <w:rPr/>
        <w:t>Paper</w:t>
      </w:r>
      <w:r>
        <w:rPr>
          <w:spacing w:val="-6"/>
        </w:rPr>
        <w:t> </w:t>
      </w:r>
      <w:r>
        <w:rPr/>
        <w:t>No.213,</w:t>
      </w:r>
      <w:r>
        <w:rPr>
          <w:spacing w:val="-6"/>
        </w:rPr>
        <w:t> </w:t>
      </w:r>
      <w:r>
        <w:rPr>
          <w:spacing w:val="-4"/>
        </w:rPr>
        <w:t>2010.</w:t>
      </w:r>
    </w:p>
    <w:p>
      <w:pPr>
        <w:pStyle w:val="BodyText"/>
      </w:pPr>
    </w:p>
    <w:p>
      <w:pPr>
        <w:pStyle w:val="BodyText"/>
        <w:spacing w:before="1"/>
      </w:pPr>
    </w:p>
    <w:p>
      <w:pPr>
        <w:pStyle w:val="BodyText"/>
        <w:ind w:left="1925"/>
      </w:pPr>
      <w:r>
        <w:rPr/>
        <w:t>CBN</w:t>
      </w:r>
      <w:r>
        <w:rPr>
          <w:spacing w:val="-6"/>
        </w:rPr>
        <w:t> </w:t>
      </w:r>
      <w:r>
        <w:rPr/>
        <w:t>Banking</w:t>
      </w:r>
      <w:r>
        <w:rPr>
          <w:spacing w:val="-5"/>
        </w:rPr>
        <w:t> </w:t>
      </w:r>
      <w:r>
        <w:rPr/>
        <w:t>Annual</w:t>
      </w:r>
      <w:r>
        <w:rPr>
          <w:spacing w:val="-4"/>
        </w:rPr>
        <w:t> </w:t>
      </w:r>
      <w:r>
        <w:rPr/>
        <w:t>Supervision</w:t>
      </w:r>
      <w:r>
        <w:rPr>
          <w:spacing w:val="-7"/>
        </w:rPr>
        <w:t> </w:t>
      </w:r>
      <w:r>
        <w:rPr/>
        <w:t>Report,</w:t>
      </w:r>
      <w:r>
        <w:rPr>
          <w:spacing w:val="-5"/>
        </w:rPr>
        <w:t> </w:t>
      </w:r>
      <w:r>
        <w:rPr>
          <w:spacing w:val="-2"/>
        </w:rPr>
        <w:t>2008.</w:t>
      </w:r>
    </w:p>
    <w:p>
      <w:pPr>
        <w:spacing w:after="0"/>
        <w:sectPr>
          <w:pgSz w:w="11910" w:h="16840"/>
          <w:pgMar w:header="0" w:footer="1454" w:top="1360" w:bottom="1640" w:left="840" w:right="400"/>
        </w:sectPr>
      </w:pPr>
    </w:p>
    <w:p>
      <w:pPr>
        <w:pStyle w:val="BodyText"/>
        <w:spacing w:line="480" w:lineRule="auto" w:before="37"/>
        <w:ind w:left="1925" w:right="2806"/>
      </w:pPr>
      <w:r>
        <w:rPr/>
        <w:t>Central</w:t>
      </w:r>
      <w:r>
        <w:rPr>
          <w:spacing w:val="-3"/>
        </w:rPr>
        <w:t> </w:t>
      </w:r>
      <w:r>
        <w:rPr/>
        <w:t>Bank</w:t>
      </w:r>
      <w:r>
        <w:rPr>
          <w:spacing w:val="-5"/>
        </w:rPr>
        <w:t> </w:t>
      </w:r>
      <w:r>
        <w:rPr/>
        <w:t>of</w:t>
      </w:r>
      <w:r>
        <w:rPr>
          <w:spacing w:val="-5"/>
        </w:rPr>
        <w:t> </w:t>
      </w:r>
      <w:r>
        <w:rPr/>
        <w:t>Nigeria</w:t>
      </w:r>
      <w:r>
        <w:rPr>
          <w:spacing w:val="-2"/>
        </w:rPr>
        <w:t> </w:t>
      </w:r>
      <w:r>
        <w:rPr/>
        <w:t>Economic</w:t>
      </w:r>
      <w:r>
        <w:rPr>
          <w:spacing w:val="-5"/>
        </w:rPr>
        <w:t> </w:t>
      </w:r>
      <w:r>
        <w:rPr/>
        <w:t>Report</w:t>
      </w:r>
      <w:r>
        <w:rPr>
          <w:spacing w:val="-2"/>
        </w:rPr>
        <w:t> </w:t>
      </w:r>
      <w:r>
        <w:rPr/>
        <w:t>for</w:t>
      </w:r>
      <w:r>
        <w:rPr>
          <w:spacing w:val="-4"/>
        </w:rPr>
        <w:t> </w:t>
      </w:r>
      <w:r>
        <w:rPr/>
        <w:t>the</w:t>
      </w:r>
      <w:r>
        <w:rPr>
          <w:spacing w:val="-2"/>
        </w:rPr>
        <w:t> </w:t>
      </w:r>
      <w:r>
        <w:rPr/>
        <w:t>First</w:t>
      </w:r>
      <w:r>
        <w:rPr>
          <w:spacing w:val="-4"/>
        </w:rPr>
        <w:t> </w:t>
      </w:r>
      <w:r>
        <w:rPr/>
        <w:t>Half</w:t>
      </w:r>
      <w:r>
        <w:rPr>
          <w:spacing w:val="-3"/>
        </w:rPr>
        <w:t> </w:t>
      </w:r>
      <w:r>
        <w:rPr/>
        <w:t>of</w:t>
      </w:r>
      <w:r>
        <w:rPr>
          <w:spacing w:val="-4"/>
        </w:rPr>
        <w:t> </w:t>
      </w:r>
      <w:r>
        <w:rPr/>
        <w:t>2012. Central Bank of Nigeria Annual Report 2012.</w:t>
      </w:r>
    </w:p>
    <w:p>
      <w:pPr>
        <w:pStyle w:val="BodyText"/>
        <w:spacing w:line="480" w:lineRule="auto"/>
        <w:ind w:left="1925" w:right="4663"/>
      </w:pPr>
      <w:r>
        <w:rPr/>
        <w:t>Central Bank of Nigeria Briefs 2012-2013. Central</w:t>
      </w:r>
      <w:r>
        <w:rPr>
          <w:spacing w:val="-5"/>
        </w:rPr>
        <w:t> </w:t>
      </w:r>
      <w:r>
        <w:rPr/>
        <w:t>Bank</w:t>
      </w:r>
      <w:r>
        <w:rPr>
          <w:spacing w:val="-7"/>
        </w:rPr>
        <w:t> </w:t>
      </w:r>
      <w:r>
        <w:rPr/>
        <w:t>of</w:t>
      </w:r>
      <w:r>
        <w:rPr>
          <w:spacing w:val="-7"/>
        </w:rPr>
        <w:t> </w:t>
      </w:r>
      <w:r>
        <w:rPr/>
        <w:t>Nigeria</w:t>
      </w:r>
      <w:r>
        <w:rPr>
          <w:spacing w:val="-4"/>
        </w:rPr>
        <w:t> </w:t>
      </w:r>
      <w:r>
        <w:rPr/>
        <w:t>Annual</w:t>
      </w:r>
      <w:r>
        <w:rPr>
          <w:spacing w:val="-4"/>
        </w:rPr>
        <w:t> </w:t>
      </w:r>
      <w:r>
        <w:rPr/>
        <w:t>Report</w:t>
      </w:r>
      <w:r>
        <w:rPr>
          <w:spacing w:val="-7"/>
        </w:rPr>
        <w:t> </w:t>
      </w:r>
      <w:r>
        <w:rPr/>
        <w:t>2010.</w:t>
      </w:r>
    </w:p>
    <w:p>
      <w:pPr>
        <w:pStyle w:val="BodyText"/>
        <w:spacing w:line="480" w:lineRule="auto"/>
        <w:ind w:left="1925" w:right="1304"/>
      </w:pPr>
      <w:r>
        <w:rPr/>
        <w:t>Basel Committee on Banking Supervision , Consultative Document: Principles for Enhancing Corporate Governance, Bank for International Settlement 2010.</w:t>
      </w:r>
    </w:p>
    <w:p>
      <w:pPr>
        <w:pStyle w:val="BodyText"/>
        <w:spacing w:before="1"/>
        <w:ind w:left="1925"/>
      </w:pPr>
      <w:r>
        <w:rPr/>
        <w:t>Fidelity</w:t>
      </w:r>
      <w:r>
        <w:rPr>
          <w:spacing w:val="-5"/>
        </w:rPr>
        <w:t> </w:t>
      </w:r>
      <w:r>
        <w:rPr/>
        <w:t>Bank</w:t>
      </w:r>
      <w:r>
        <w:rPr>
          <w:spacing w:val="-7"/>
        </w:rPr>
        <w:t> </w:t>
      </w:r>
      <w:r>
        <w:rPr/>
        <w:t>Annual</w:t>
      </w:r>
      <w:r>
        <w:rPr>
          <w:spacing w:val="-4"/>
        </w:rPr>
        <w:t> </w:t>
      </w:r>
      <w:r>
        <w:rPr/>
        <w:t>Reports</w:t>
      </w:r>
      <w:r>
        <w:rPr>
          <w:spacing w:val="-3"/>
        </w:rPr>
        <w:t> </w:t>
      </w:r>
      <w:r>
        <w:rPr/>
        <w:t>2013-</w:t>
      </w:r>
      <w:r>
        <w:rPr>
          <w:spacing w:val="-4"/>
        </w:rPr>
        <w:t>2015.</w:t>
      </w:r>
    </w:p>
    <w:p>
      <w:pPr>
        <w:pStyle w:val="BodyText"/>
        <w:spacing w:line="480" w:lineRule="auto" w:before="267"/>
        <w:ind w:left="1925" w:right="3496"/>
      </w:pPr>
      <w:r>
        <w:rPr/>
        <w:t>Standard</w:t>
      </w:r>
      <w:r>
        <w:rPr>
          <w:spacing w:val="-6"/>
        </w:rPr>
        <w:t> </w:t>
      </w:r>
      <w:r>
        <w:rPr/>
        <w:t>Bank</w:t>
      </w:r>
      <w:r>
        <w:rPr>
          <w:spacing w:val="-4"/>
        </w:rPr>
        <w:t> </w:t>
      </w:r>
      <w:r>
        <w:rPr/>
        <w:t>for</w:t>
      </w:r>
      <w:r>
        <w:rPr>
          <w:spacing w:val="-4"/>
        </w:rPr>
        <w:t> </w:t>
      </w:r>
      <w:r>
        <w:rPr/>
        <w:t>South</w:t>
      </w:r>
      <w:r>
        <w:rPr>
          <w:spacing w:val="-7"/>
        </w:rPr>
        <w:t> </w:t>
      </w:r>
      <w:r>
        <w:rPr/>
        <w:t>Africa</w:t>
      </w:r>
      <w:r>
        <w:rPr>
          <w:spacing w:val="-4"/>
        </w:rPr>
        <w:t> </w:t>
      </w:r>
      <w:r>
        <w:rPr/>
        <w:t>Annual</w:t>
      </w:r>
      <w:r>
        <w:rPr>
          <w:spacing w:val="-4"/>
        </w:rPr>
        <w:t> </w:t>
      </w:r>
      <w:r>
        <w:rPr/>
        <w:t>Reports</w:t>
      </w:r>
      <w:r>
        <w:rPr>
          <w:spacing w:val="-6"/>
        </w:rPr>
        <w:t> </w:t>
      </w:r>
      <w:r>
        <w:rPr/>
        <w:t>2013-2015. Stanbic-IBTC Annual Reports 2013-2015.</w:t>
      </w:r>
    </w:p>
    <w:p>
      <w:pPr>
        <w:pStyle w:val="BodyText"/>
        <w:spacing w:line="480" w:lineRule="auto" w:before="1"/>
        <w:ind w:left="1925" w:right="4663"/>
      </w:pPr>
      <w:r>
        <w:rPr/>
        <w:t>Wema</w:t>
      </w:r>
      <w:r>
        <w:rPr>
          <w:spacing w:val="-8"/>
        </w:rPr>
        <w:t> </w:t>
      </w:r>
      <w:r>
        <w:rPr/>
        <w:t>Bank</w:t>
      </w:r>
      <w:r>
        <w:rPr>
          <w:spacing w:val="-10"/>
        </w:rPr>
        <w:t> </w:t>
      </w:r>
      <w:r>
        <w:rPr/>
        <w:t>Annual</w:t>
      </w:r>
      <w:r>
        <w:rPr>
          <w:spacing w:val="-8"/>
        </w:rPr>
        <w:t> </w:t>
      </w:r>
      <w:r>
        <w:rPr/>
        <w:t>Reports</w:t>
      </w:r>
      <w:r>
        <w:rPr>
          <w:spacing w:val="-8"/>
        </w:rPr>
        <w:t> </w:t>
      </w:r>
      <w:r>
        <w:rPr/>
        <w:t>2013-2015. Zenith</w:t>
      </w:r>
      <w:r>
        <w:rPr>
          <w:spacing w:val="-6"/>
        </w:rPr>
        <w:t> </w:t>
      </w:r>
      <w:r>
        <w:rPr/>
        <w:t>Bank</w:t>
      </w:r>
      <w:r>
        <w:rPr>
          <w:spacing w:val="-6"/>
        </w:rPr>
        <w:t> </w:t>
      </w:r>
      <w:r>
        <w:rPr/>
        <w:t>Annual</w:t>
      </w:r>
      <w:r>
        <w:rPr>
          <w:spacing w:val="-6"/>
        </w:rPr>
        <w:t> </w:t>
      </w:r>
      <w:r>
        <w:rPr/>
        <w:t>Reports</w:t>
      </w:r>
      <w:r>
        <w:rPr>
          <w:spacing w:val="-5"/>
        </w:rPr>
        <w:t> </w:t>
      </w:r>
      <w:r>
        <w:rPr/>
        <w:t>2013-</w:t>
      </w:r>
      <w:r>
        <w:rPr>
          <w:spacing w:val="-4"/>
        </w:rPr>
        <w:t>2015.</w:t>
      </w:r>
    </w:p>
    <w:p>
      <w:pPr>
        <w:pStyle w:val="BodyText"/>
      </w:pPr>
    </w:p>
    <w:p>
      <w:pPr>
        <w:pStyle w:val="BodyText"/>
        <w:spacing w:before="114"/>
      </w:pPr>
    </w:p>
    <w:p>
      <w:pPr>
        <w:pStyle w:val="ListParagraph"/>
        <w:numPr>
          <w:ilvl w:val="0"/>
          <w:numId w:val="70"/>
        </w:numPr>
        <w:tabs>
          <w:tab w:pos="1864" w:val="left" w:leader="none"/>
        </w:tabs>
        <w:spacing w:line="240" w:lineRule="auto" w:before="0" w:after="0"/>
        <w:ind w:left="1864" w:right="0" w:hanging="359"/>
        <w:jc w:val="left"/>
        <w:rPr>
          <w:b/>
          <w:sz w:val="22"/>
        </w:rPr>
      </w:pPr>
      <w:r>
        <w:rPr>
          <w:b/>
          <w:sz w:val="22"/>
          <w:u w:val="single"/>
        </w:rPr>
        <w:t>INTERNET</w:t>
      </w:r>
      <w:r>
        <w:rPr>
          <w:b/>
          <w:spacing w:val="-6"/>
          <w:sz w:val="22"/>
          <w:u w:val="single"/>
        </w:rPr>
        <w:t> </w:t>
      </w:r>
      <w:r>
        <w:rPr>
          <w:b/>
          <w:spacing w:val="-2"/>
          <w:sz w:val="22"/>
          <w:u w:val="single"/>
        </w:rPr>
        <w:t>SOURCES</w:t>
      </w:r>
    </w:p>
    <w:p>
      <w:pPr>
        <w:pStyle w:val="BodyText"/>
        <w:spacing w:before="135"/>
        <w:ind w:left="1865" w:right="1304"/>
      </w:pPr>
      <w:r>
        <w:rPr/>
        <w:t>http://</w:t>
      </w:r>
      <w:hyperlink r:id="rId42">
        <w:r>
          <w:rPr>
            <w:color w:val="0000FF"/>
            <w:u w:val="single" w:color="0000FF"/>
          </w:rPr>
          <w:t>www.ebrd.com/pages/sector/legal/corporate/core.shtml</w:t>
        </w:r>
      </w:hyperlink>
      <w:r>
        <w:rPr>
          <w:color w:val="0000FF"/>
          <w:spacing w:val="-4"/>
        </w:rPr>
        <w:t> </w:t>
      </w:r>
      <w:r>
        <w:rPr/>
        <w:t>-</w:t>
      </w:r>
      <w:r>
        <w:rPr>
          <w:spacing w:val="31"/>
        </w:rPr>
        <w:t> </w:t>
      </w:r>
      <w:r>
        <w:rPr/>
        <w:t>European</w:t>
      </w:r>
      <w:r>
        <w:rPr>
          <w:spacing w:val="-9"/>
        </w:rPr>
        <w:t> </w:t>
      </w:r>
      <w:r>
        <w:rPr/>
        <w:t>Bank for Reconstruction and Development 2012 (Retrieved on 12/3/2013).</w:t>
      </w:r>
    </w:p>
    <w:p>
      <w:pPr>
        <w:pStyle w:val="BodyText"/>
        <w:spacing w:before="1"/>
      </w:pPr>
    </w:p>
    <w:p>
      <w:pPr>
        <w:pStyle w:val="BodyText"/>
        <w:ind w:left="1865" w:right="1441"/>
        <w:jc w:val="both"/>
      </w:pPr>
      <w:hyperlink r:id="rId44">
        <w:r>
          <w:rPr>
            <w:color w:val="0000FF"/>
            <w:u w:val="single" w:color="0000FF"/>
          </w:rPr>
          <w:t>fprd@cbn.gov.org</w:t>
        </w:r>
      </w:hyperlink>
      <w:r>
        <w:rPr>
          <w:color w:val="0000FF"/>
        </w:rPr>
        <w:t> </w:t>
      </w:r>
      <w:r>
        <w:rPr/>
        <w:t>- Implementation of Sustainable Banking Principles by Banks, Discount Houses and Development Institutions in Nigeria, FPR/DIR/CIR/CBN/01/33, 2012 (Retrieved 11/8/2013.</w:t>
      </w:r>
    </w:p>
    <w:p>
      <w:pPr>
        <w:pStyle w:val="BodyText"/>
        <w:tabs>
          <w:tab w:pos="6906" w:val="left" w:leader="none"/>
          <w:tab w:pos="7525" w:val="left" w:leader="none"/>
          <w:tab w:pos="8996" w:val="left" w:leader="none"/>
        </w:tabs>
        <w:spacing w:before="267"/>
        <w:ind w:left="1865" w:right="1436"/>
        <w:jc w:val="both"/>
      </w:pPr>
      <w:hyperlink r:id="rId61">
        <w:r>
          <w:rPr>
            <w:color w:val="0000FF"/>
            <w:spacing w:val="-2"/>
            <w:u w:val="single" w:color="0000FF"/>
          </w:rPr>
          <w:t>http://allafrica.com/stories/201002011487./htm</w:t>
        </w:r>
      </w:hyperlink>
      <w:r>
        <w:rPr>
          <w:color w:val="0000FF"/>
        </w:rPr>
        <w:tab/>
      </w:r>
      <w:r>
        <w:rPr>
          <w:spacing w:val="-10"/>
        </w:rPr>
        <w:t>-</w:t>
      </w:r>
      <w:r>
        <w:rPr/>
        <w:tab/>
      </w:r>
      <w:r>
        <w:rPr>
          <w:spacing w:val="-2"/>
        </w:rPr>
        <w:t>Durojaiye,</w:t>
      </w:r>
      <w:r>
        <w:rPr/>
        <w:tab/>
      </w:r>
      <w:r>
        <w:rPr>
          <w:spacing w:val="-4"/>
        </w:rPr>
        <w:t>R., </w:t>
      </w:r>
      <w:r>
        <w:rPr/>
        <w:t>Ighomwenghian, K., &amp; Umeijei, E., Bank CEOs-Going, Going, Daily Independent, Lagos, 2010 (Retrieved 10/2/2013).</w:t>
      </w:r>
    </w:p>
    <w:p>
      <w:pPr>
        <w:pStyle w:val="BodyText"/>
        <w:spacing w:before="1"/>
      </w:pPr>
    </w:p>
    <w:p>
      <w:pPr>
        <w:pStyle w:val="BodyText"/>
        <w:spacing w:before="1"/>
        <w:ind w:left="1865" w:right="1440"/>
        <w:jc w:val="both"/>
      </w:pPr>
      <w:hyperlink r:id="rId99">
        <w:r>
          <w:rPr>
            <w:spacing w:val="-2"/>
          </w:rPr>
          <w:t>http://www.academia.edu/784845/The_State_and_Future_of_the_Banking_indu</w:t>
        </w:r>
      </w:hyperlink>
      <w:r>
        <w:rPr>
          <w:spacing w:val="-2"/>
        </w:rPr>
        <w:t> </w:t>
      </w:r>
      <w:r>
        <w:rPr/>
        <w:t>stry_in_Nigeria-Donli,</w:t>
      </w:r>
      <w:r>
        <w:rPr>
          <w:spacing w:val="-1"/>
        </w:rPr>
        <w:t> </w:t>
      </w:r>
      <w:r>
        <w:rPr/>
        <w:t>J.G.,</w:t>
      </w:r>
      <w:r>
        <w:rPr>
          <w:spacing w:val="-1"/>
        </w:rPr>
        <w:t> </w:t>
      </w:r>
      <w:r>
        <w:rPr/>
        <w:t>The State and</w:t>
      </w:r>
      <w:r>
        <w:rPr>
          <w:spacing w:val="-1"/>
        </w:rPr>
        <w:t> </w:t>
      </w:r>
      <w:r>
        <w:rPr/>
        <w:t>Future</w:t>
      </w:r>
      <w:r>
        <w:rPr>
          <w:spacing w:val="-1"/>
        </w:rPr>
        <w:t> </w:t>
      </w:r>
      <w:r>
        <w:rPr/>
        <w:t>of</w:t>
      </w:r>
      <w:r>
        <w:rPr>
          <w:spacing w:val="-3"/>
        </w:rPr>
        <w:t> </w:t>
      </w:r>
      <w:r>
        <w:rPr/>
        <w:t>the banking</w:t>
      </w:r>
      <w:r>
        <w:rPr>
          <w:spacing w:val="-1"/>
        </w:rPr>
        <w:t> </w:t>
      </w:r>
      <w:r>
        <w:rPr/>
        <w:t>Industry in</w:t>
      </w:r>
      <w:r>
        <w:rPr>
          <w:spacing w:val="-2"/>
        </w:rPr>
        <w:t> </w:t>
      </w:r>
      <w:r>
        <w:rPr/>
        <w:t>Nigeria 2003 (Retrieved 25/8/2014).</w:t>
      </w:r>
    </w:p>
    <w:p>
      <w:pPr>
        <w:pStyle w:val="BodyText"/>
        <w:spacing w:before="267"/>
        <w:ind w:left="1865"/>
      </w:pPr>
      <w:hyperlink r:id="rId100">
        <w:r>
          <w:rPr>
            <w:spacing w:val="-2"/>
          </w:rPr>
          <w:t>http://www.academia.edu/5185469/INDEPENDENCE_OF_BOARD_OF_DIRECTORS</w:t>
        </w:r>
      </w:hyperlink>
    </w:p>
    <w:p>
      <w:pPr>
        <w:pStyle w:val="BodyText"/>
        <w:ind w:left="1865" w:right="1438"/>
        <w:jc w:val="both"/>
      </w:pPr>
      <w:r>
        <w:rPr/>
        <w:t>_CODE_IN_NIGERIA_AN_OVERVIEW_By_Duru _Onyekachi_Wisdom_Ceazar - Duru, O.W., Independence of the Board of Directors under the Corporate Governance Codes in Nigeria: An Overview (Retrieved 9/6/2014).</w:t>
      </w:r>
    </w:p>
    <w:p>
      <w:pPr>
        <w:pStyle w:val="BodyText"/>
        <w:spacing w:before="1"/>
      </w:pPr>
    </w:p>
    <w:p>
      <w:pPr>
        <w:pStyle w:val="BodyText"/>
        <w:ind w:left="1865" w:right="1440"/>
        <w:jc w:val="both"/>
      </w:pPr>
      <w:r>
        <w:rPr/>
        <w:t>http.//</w:t>
      </w:r>
      <w:hyperlink r:id="rId78">
        <w:r>
          <w:rPr/>
          <w:t>www.bis.org/bcbs/membership.htm</w:t>
        </w:r>
      </w:hyperlink>
      <w:r>
        <w:rPr/>
        <w:t> -</w:t>
      </w:r>
      <w:r>
        <w:rPr>
          <w:spacing w:val="40"/>
        </w:rPr>
        <w:t> </w:t>
      </w:r>
      <w:r>
        <w:rPr/>
        <w:t>Basel Committee Membership (Retrieved 21/7/2015).</w:t>
      </w:r>
    </w:p>
    <w:p>
      <w:pPr>
        <w:spacing w:after="0"/>
        <w:jc w:val="both"/>
        <w:sectPr>
          <w:pgSz w:w="11910" w:h="16840"/>
          <w:pgMar w:header="0" w:footer="1454" w:top="1360" w:bottom="1640" w:left="840" w:right="400"/>
        </w:sectPr>
      </w:pPr>
    </w:p>
    <w:p>
      <w:pPr>
        <w:pStyle w:val="BodyText"/>
        <w:spacing w:before="37"/>
        <w:ind w:left="1865"/>
      </w:pPr>
      <w:r>
        <w:rPr/>
        <w:t>http;//</w:t>
      </w:r>
      <w:hyperlink r:id="rId79">
        <w:r>
          <w:rPr/>
          <w:t>www.bis.org/bcbs/history.htm</w:t>
        </w:r>
      </w:hyperlink>
      <w:r>
        <w:rPr>
          <w:spacing w:val="-6"/>
        </w:rPr>
        <w:t> </w:t>
      </w:r>
      <w:r>
        <w:rPr/>
        <w:t>–</w:t>
      </w:r>
      <w:r>
        <w:rPr>
          <w:spacing w:val="-6"/>
        </w:rPr>
        <w:t> </w:t>
      </w:r>
      <w:r>
        <w:rPr/>
        <w:t>History</w:t>
      </w:r>
      <w:r>
        <w:rPr>
          <w:spacing w:val="-9"/>
        </w:rPr>
        <w:t> </w:t>
      </w:r>
      <w:r>
        <w:rPr/>
        <w:t>of</w:t>
      </w:r>
      <w:r>
        <w:rPr>
          <w:spacing w:val="-7"/>
        </w:rPr>
        <w:t> </w:t>
      </w:r>
      <w:r>
        <w:rPr/>
        <w:t>the</w:t>
      </w:r>
      <w:r>
        <w:rPr>
          <w:spacing w:val="-10"/>
        </w:rPr>
        <w:t> </w:t>
      </w:r>
      <w:r>
        <w:rPr/>
        <w:t>Basel</w:t>
      </w:r>
      <w:r>
        <w:rPr>
          <w:spacing w:val="-6"/>
        </w:rPr>
        <w:t> </w:t>
      </w:r>
      <w:r>
        <w:rPr>
          <w:spacing w:val="-2"/>
        </w:rPr>
        <w:t>Committee</w:t>
      </w:r>
    </w:p>
    <w:p>
      <w:pPr>
        <w:spacing w:before="0"/>
        <w:ind w:left="1865" w:right="0" w:firstLine="0"/>
        <w:jc w:val="left"/>
        <w:rPr>
          <w:sz w:val="22"/>
        </w:rPr>
      </w:pPr>
      <w:r>
        <w:rPr>
          <w:spacing w:val="-10"/>
          <w:sz w:val="22"/>
        </w:rPr>
        <w:t>.</w:t>
      </w:r>
    </w:p>
    <w:p>
      <w:pPr>
        <w:pStyle w:val="BodyText"/>
        <w:tabs>
          <w:tab w:pos="5466" w:val="left" w:leader="none"/>
          <w:tab w:pos="6186" w:val="left" w:leader="none"/>
        </w:tabs>
        <w:spacing w:before="1"/>
        <w:ind w:left="1865" w:right="1439"/>
      </w:pPr>
      <w:hyperlink r:id="rId101">
        <w:r>
          <w:rPr>
            <w:color w:val="0000FF"/>
            <w:spacing w:val="-2"/>
            <w:u w:val="single" w:color="0000FF"/>
          </w:rPr>
          <w:t>http://www.cen.bank.org/cashless</w:t>
        </w:r>
      </w:hyperlink>
      <w:r>
        <w:rPr>
          <w:color w:val="0000FF"/>
        </w:rPr>
        <w:tab/>
      </w:r>
      <w:r>
        <w:rPr>
          <w:spacing w:val="-10"/>
        </w:rPr>
        <w:t>-</w:t>
      </w:r>
      <w:r>
        <w:rPr/>
        <w:tab/>
        <w:t>CBN</w:t>
      </w:r>
      <w:r>
        <w:rPr>
          <w:spacing w:val="80"/>
        </w:rPr>
        <w:t> </w:t>
      </w:r>
      <w:r>
        <w:rPr/>
        <w:t>Cashless</w:t>
      </w:r>
      <w:r>
        <w:rPr>
          <w:spacing w:val="80"/>
        </w:rPr>
        <w:t> </w:t>
      </w:r>
      <w:r>
        <w:rPr/>
        <w:t>Policy</w:t>
      </w:r>
      <w:r>
        <w:rPr>
          <w:spacing w:val="80"/>
        </w:rPr>
        <w:t> </w:t>
      </w:r>
      <w:r>
        <w:rPr/>
        <w:t>(Retrieved </w:t>
      </w:r>
      <w:r>
        <w:rPr>
          <w:spacing w:val="-2"/>
        </w:rPr>
        <w:t>15/5/2014).</w:t>
      </w:r>
    </w:p>
    <w:p>
      <w:pPr>
        <w:pStyle w:val="BodyText"/>
        <w:tabs>
          <w:tab w:pos="3305" w:val="left" w:leader="none"/>
          <w:tab w:pos="4025" w:val="left" w:leader="none"/>
        </w:tabs>
        <w:spacing w:before="266"/>
        <w:ind w:left="1865" w:right="1440"/>
      </w:pPr>
      <w:hyperlink r:id="rId102">
        <w:r>
          <w:rPr>
            <w:color w:val="0000FF"/>
            <w:spacing w:val="-2"/>
            <w:u w:val="single" w:color="0000FF"/>
          </w:rPr>
          <w:t>http://thecorporateprof.com/historical-development-of-corporate-governance-</w:t>
        </w:r>
      </w:hyperlink>
      <w:r>
        <w:rPr>
          <w:color w:val="0000FF"/>
          <w:spacing w:val="80"/>
        </w:rPr>
        <w:t>  </w:t>
      </w:r>
      <w:hyperlink r:id="rId102">
        <w:r>
          <w:rPr>
            <w:color w:val="0000FF"/>
            <w:spacing w:val="-2"/>
            <w:u w:val="single" w:color="0000FF"/>
          </w:rPr>
          <w:t>in-nigeria</w:t>
        </w:r>
      </w:hyperlink>
      <w:r>
        <w:rPr>
          <w:color w:val="0000FF"/>
        </w:rPr>
        <w:tab/>
      </w:r>
      <w:r>
        <w:rPr>
          <w:spacing w:val="-10"/>
        </w:rPr>
        <w:t>-</w:t>
      </w:r>
      <w:r>
        <w:rPr/>
        <w:tab/>
        <w:t>The Corporate Prof, Historical Development of Corporate Governance in Nigeria (Retrieved 15/5/2014).</w:t>
      </w:r>
    </w:p>
    <w:p>
      <w:pPr>
        <w:pStyle w:val="BodyText"/>
        <w:spacing w:before="1"/>
      </w:pPr>
    </w:p>
    <w:p>
      <w:pPr>
        <w:pStyle w:val="BodyText"/>
        <w:ind w:left="1865" w:right="1304"/>
      </w:pPr>
      <w:hyperlink r:id="rId103">
        <w:r>
          <w:rPr>
            <w:color w:val="0000FF"/>
            <w:spacing w:val="-2"/>
            <w:u w:val="single" w:color="0000FF"/>
          </w:rPr>
          <w:t>http://corporatecomplianceinsights.com/key-elements-of-the-risk-management-</w:t>
        </w:r>
      </w:hyperlink>
      <w:r>
        <w:rPr>
          <w:color w:val="0000FF"/>
          <w:spacing w:val="-2"/>
        </w:rPr>
        <w:t> </w:t>
      </w:r>
      <w:hyperlink r:id="rId103">
        <w:r>
          <w:rPr>
            <w:color w:val="0000FF"/>
            <w:u w:val="single" w:color="0000FF"/>
          </w:rPr>
          <w:t>process</w:t>
        </w:r>
      </w:hyperlink>
      <w:r>
        <w:rPr>
          <w:color w:val="0000FF"/>
        </w:rPr>
        <w:t> </w:t>
      </w:r>
      <w:r>
        <w:rPr/>
        <w:t>- Deloach, J., Key Elements of the Risk Management Process, Corporate</w:t>
      </w:r>
      <w:r>
        <w:rPr>
          <w:spacing w:val="40"/>
        </w:rPr>
        <w:t> </w:t>
      </w:r>
      <w:r>
        <w:rPr/>
        <w:t>Compliance Insights 2012 (Retrieved 18/5/2015).</w:t>
      </w:r>
    </w:p>
    <w:p>
      <w:pPr>
        <w:pStyle w:val="BodyText"/>
        <w:spacing w:before="4"/>
      </w:pPr>
    </w:p>
    <w:p>
      <w:pPr>
        <w:pStyle w:val="BodyText"/>
        <w:spacing w:line="237" w:lineRule="auto"/>
        <w:ind w:left="1865" w:right="1440"/>
        <w:jc w:val="both"/>
      </w:pPr>
      <w:hyperlink r:id="rId22">
        <w:r>
          <w:rPr>
            <w:color w:val="0000FF"/>
            <w:u w:val="single" w:color="0000FF"/>
          </w:rPr>
          <w:t>http://cenbank.org/out/speeches/2010/pdf</w:t>
        </w:r>
      </w:hyperlink>
      <w:r>
        <w:rPr>
          <w:color w:val="0000FF"/>
        </w:rPr>
        <w:t> </w:t>
      </w:r>
      <w:r>
        <w:rPr/>
        <w:t>- Sanusi, S.L., The Nigerian Banking Industry: What went Wrong and the Way Forward (19/11/2015).</w:t>
      </w:r>
    </w:p>
    <w:p>
      <w:pPr>
        <w:pStyle w:val="BodyText"/>
        <w:spacing w:before="1"/>
      </w:pPr>
    </w:p>
    <w:p>
      <w:pPr>
        <w:pStyle w:val="BodyText"/>
        <w:spacing w:before="1"/>
        <w:ind w:left="1865" w:right="176"/>
      </w:pPr>
      <w:hyperlink r:id="rId104">
        <w:r>
          <w:rPr>
            <w:color w:val="0000FF"/>
            <w:spacing w:val="-2"/>
            <w:u w:val="single" w:color="0000FF"/>
          </w:rPr>
          <w:t>http://www.cenbank.org/out/2000/publication/pressRelease/Gov/CBN%20Restr</w:t>
        </w:r>
      </w:hyperlink>
      <w:r>
        <w:rPr>
          <w:color w:val="0000FF"/>
          <w:spacing w:val="-2"/>
        </w:rPr>
        <w:t> </w:t>
      </w:r>
      <w:hyperlink r:id="rId104">
        <w:r>
          <w:rPr>
            <w:color w:val="0000FF"/>
            <w:spacing w:val="-2"/>
            <w:u w:val="single" w:color="0000FF"/>
          </w:rPr>
          <w:t>uctures.pdf</w:t>
        </w:r>
      </w:hyperlink>
      <w:r>
        <w:rPr>
          <w:spacing w:val="-2"/>
        </w:rPr>
        <w:t>(Retrieved16/05/2014)</w:t>
      </w:r>
      <w:hyperlink r:id="rId105">
        <w:r>
          <w:rPr>
            <w:color w:val="0000FF"/>
            <w:spacing w:val="-2"/>
            <w:u w:val="single" w:color="0000FF"/>
          </w:rPr>
          <w:t>http://www.cenbank.org/OUT/CIRCULARS/BSD</w:t>
        </w:r>
      </w:hyperlink>
    </w:p>
    <w:p>
      <w:pPr>
        <w:pStyle w:val="BodyText"/>
        <w:ind w:left="1865"/>
      </w:pPr>
      <w:hyperlink r:id="rId105">
        <w:r>
          <w:rPr>
            <w:color w:val="0000FF"/>
            <w:spacing w:val="-2"/>
            <w:u w:val="single" w:color="0000FF"/>
          </w:rPr>
          <w:t>/207/GUIDELINESS%20FOR%THE%20APPOINTMENT%20OF%20INDEPENDENT%20</w:t>
        </w:r>
      </w:hyperlink>
    </w:p>
    <w:p>
      <w:pPr>
        <w:pStyle w:val="BodyText"/>
        <w:tabs>
          <w:tab w:pos="4025" w:val="left" w:leader="none"/>
        </w:tabs>
        <w:ind w:left="1865" w:right="1439"/>
      </w:pPr>
      <w:hyperlink r:id="rId105">
        <w:r>
          <w:rPr>
            <w:color w:val="0000FF"/>
            <w:spacing w:val="-2"/>
            <w:u w:val="single" w:color="0000FF"/>
          </w:rPr>
          <w:t>DIRECTORS.PDF</w:t>
        </w:r>
      </w:hyperlink>
      <w:r>
        <w:rPr>
          <w:spacing w:val="-2"/>
        </w:rPr>
        <w:t>-</w:t>
      </w:r>
      <w:r>
        <w:rPr/>
        <w:tab/>
        <w:t>Circular</w:t>
      </w:r>
      <w:r>
        <w:rPr>
          <w:spacing w:val="25"/>
        </w:rPr>
        <w:t> </w:t>
      </w:r>
      <w:r>
        <w:rPr/>
        <w:t>to</w:t>
      </w:r>
      <w:r>
        <w:rPr>
          <w:spacing w:val="27"/>
        </w:rPr>
        <w:t> </w:t>
      </w:r>
      <w:r>
        <w:rPr/>
        <w:t>All</w:t>
      </w:r>
      <w:r>
        <w:rPr>
          <w:spacing w:val="25"/>
        </w:rPr>
        <w:t> </w:t>
      </w:r>
      <w:r>
        <w:rPr/>
        <w:t>Banks,</w:t>
      </w:r>
      <w:r>
        <w:rPr>
          <w:spacing w:val="26"/>
        </w:rPr>
        <w:t> </w:t>
      </w:r>
      <w:r>
        <w:rPr/>
        <w:t>Guidelines</w:t>
      </w:r>
      <w:r>
        <w:rPr>
          <w:spacing w:val="26"/>
        </w:rPr>
        <w:t> </w:t>
      </w:r>
      <w:r>
        <w:rPr/>
        <w:t>for</w:t>
      </w:r>
      <w:r>
        <w:rPr>
          <w:spacing w:val="25"/>
        </w:rPr>
        <w:t> </w:t>
      </w:r>
      <w:r>
        <w:rPr/>
        <w:t>the</w:t>
      </w:r>
      <w:r>
        <w:rPr>
          <w:spacing w:val="25"/>
        </w:rPr>
        <w:t> </w:t>
      </w:r>
      <w:r>
        <w:rPr/>
        <w:t>Appointment</w:t>
      </w:r>
      <w:r>
        <w:rPr>
          <w:spacing w:val="26"/>
        </w:rPr>
        <w:t> </w:t>
      </w:r>
      <w:r>
        <w:rPr/>
        <w:t>of Independent Directors, BSD/DIR/GEN/CIR/VOL.013 (Retrieved 28/5/2014).</w:t>
      </w:r>
    </w:p>
    <w:p>
      <w:pPr>
        <w:pStyle w:val="BodyText"/>
        <w:spacing w:before="3"/>
      </w:pPr>
    </w:p>
    <w:p>
      <w:pPr>
        <w:pStyle w:val="BodyText"/>
        <w:spacing w:line="237" w:lineRule="auto"/>
        <w:ind w:left="1865" w:right="1441"/>
        <w:jc w:val="both"/>
      </w:pPr>
      <w:hyperlink r:id="rId19">
        <w:r>
          <w:rPr>
            <w:color w:val="0000FF"/>
            <w:u w:val="single" w:color="0000FF"/>
          </w:rPr>
          <w:t>http://www.efcc.org</w:t>
        </w:r>
      </w:hyperlink>
      <w:r>
        <w:rPr>
          <w:color w:val="0000FF"/>
        </w:rPr>
        <w:t> </w:t>
      </w:r>
      <w:r>
        <w:rPr/>
        <w:t>–Economic and Financial Crime Commission, Abuja (Retrieved 17/11/2012).</w:t>
      </w:r>
    </w:p>
    <w:p>
      <w:pPr>
        <w:pStyle w:val="BodyText"/>
        <w:spacing w:before="2"/>
      </w:pPr>
    </w:p>
    <w:p>
      <w:pPr>
        <w:pStyle w:val="BodyText"/>
        <w:ind w:left="1865" w:right="1304"/>
      </w:pPr>
      <w:r>
        <w:rPr/>
        <w:t>http://</w:t>
      </w:r>
      <w:hyperlink r:id="rId42">
        <w:r>
          <w:rPr>
            <w:color w:val="0000FF"/>
            <w:u w:val="single" w:color="0000FF"/>
          </w:rPr>
          <w:t>www.ebrd.com/pages/sector/legal/corporate/core.shtml</w:t>
        </w:r>
      </w:hyperlink>
      <w:r>
        <w:rPr>
          <w:color w:val="0000FF"/>
        </w:rPr>
        <w:t> </w:t>
      </w:r>
      <w:r>
        <w:rPr/>
        <w:t>-</w:t>
      </w:r>
      <w:r>
        <w:rPr>
          <w:spacing w:val="40"/>
        </w:rPr>
        <w:t> </w:t>
      </w:r>
      <w:r>
        <w:rPr/>
        <w:t>European Bank for Reconstruction and Development 2012 (Retrieved 12/3/2013).</w:t>
      </w:r>
    </w:p>
    <w:p>
      <w:pPr>
        <w:pStyle w:val="BodyText"/>
        <w:spacing w:before="1"/>
      </w:pPr>
    </w:p>
    <w:p>
      <w:pPr>
        <w:pStyle w:val="BodyText"/>
        <w:tabs>
          <w:tab w:pos="5991" w:val="left" w:leader="none"/>
          <w:tab w:pos="6310" w:val="left" w:leader="none"/>
          <w:tab w:pos="6851" w:val="left" w:leader="none"/>
          <w:tab w:pos="7847" w:val="left" w:leader="none"/>
          <w:tab w:pos="8554" w:val="left" w:leader="none"/>
        </w:tabs>
        <w:ind w:left="1865" w:right="1436"/>
      </w:pPr>
      <w:hyperlink r:id="rId34">
        <w:r>
          <w:rPr>
            <w:color w:val="0000FF"/>
            <w:spacing w:val="-2"/>
            <w:u w:val="single" w:color="0000FF"/>
          </w:rPr>
          <w:t>http://lexican.ft.com/term?term=corporate</w:t>
        </w:r>
      </w:hyperlink>
      <w:r>
        <w:rPr>
          <w:color w:val="0000FF"/>
        </w:rPr>
        <w:tab/>
      </w:r>
      <w:r>
        <w:rPr>
          <w:spacing w:val="-10"/>
        </w:rPr>
        <w:t>–</w:t>
      </w:r>
      <w:r>
        <w:rPr/>
        <w:tab/>
      </w:r>
      <w:r>
        <w:rPr>
          <w:spacing w:val="-4"/>
        </w:rPr>
        <w:t>The</w:t>
      </w:r>
      <w:r>
        <w:rPr/>
        <w:tab/>
      </w:r>
      <w:r>
        <w:rPr>
          <w:spacing w:val="-2"/>
        </w:rPr>
        <w:t>Financial</w:t>
      </w:r>
      <w:r>
        <w:rPr/>
        <w:tab/>
      </w:r>
      <w:r>
        <w:rPr>
          <w:spacing w:val="-2"/>
        </w:rPr>
        <w:t>times</w:t>
      </w:r>
      <w:r>
        <w:rPr/>
        <w:tab/>
      </w:r>
      <w:r>
        <w:rPr>
          <w:spacing w:val="-2"/>
        </w:rPr>
        <w:t>Lexicon </w:t>
      </w:r>
      <w:r>
        <w:rPr/>
        <w:t>(Retrieved 19/3/2013).</w:t>
      </w:r>
    </w:p>
    <w:p>
      <w:pPr>
        <w:pStyle w:val="BodyText"/>
        <w:spacing w:before="1"/>
      </w:pPr>
    </w:p>
    <w:p>
      <w:pPr>
        <w:pStyle w:val="BodyText"/>
        <w:ind w:left="1865" w:right="1438"/>
        <w:jc w:val="both"/>
      </w:pPr>
      <w:hyperlink r:id="rId40">
        <w:r>
          <w:rPr>
            <w:color w:val="0000FF"/>
            <w:u w:val="single" w:color="0000FF"/>
          </w:rPr>
          <w:t>http://www.eocd.org</w:t>
        </w:r>
      </w:hyperlink>
      <w:r>
        <w:rPr>
          <w:color w:val="0000FF"/>
        </w:rPr>
        <w:t> </w:t>
      </w:r>
      <w:r>
        <w:rPr/>
        <w:t>– Basel Committee on Banking Supervision, Principles for Enhancing Corporate Governance, Organization for Economic Co-operation and Development, Bank for International Settlement 2010(Retrieved 15/4/2013).</w:t>
      </w:r>
    </w:p>
    <w:p>
      <w:pPr>
        <w:pStyle w:val="BodyText"/>
        <w:tabs>
          <w:tab w:pos="7858" w:val="left" w:leader="none"/>
        </w:tabs>
        <w:spacing w:before="267"/>
        <w:ind w:left="1865" w:right="1436"/>
        <w:jc w:val="both"/>
      </w:pPr>
      <w:r>
        <w:rPr>
          <w:spacing w:val="-2"/>
        </w:rPr>
        <w:t>http:/nigeriavillagesquare.com/articles/akm-oyebode/the</w:t>
      </w:r>
      <w:r>
        <w:rPr/>
        <w:tab/>
      </w:r>
      <w:r>
        <w:rPr>
          <w:spacing w:val="-2"/>
        </w:rPr>
        <w:t>imperatives-of- </w:t>
      </w:r>
      <w:r>
        <w:rPr/>
        <w:t>corporate-governance_Oyebode A., The Imperative of Corporate Governance in Nigeria, Village Square, (Retrieved 12/8/2013).</w:t>
      </w:r>
    </w:p>
    <w:p>
      <w:pPr>
        <w:pStyle w:val="BodyText"/>
        <w:spacing w:before="1"/>
      </w:pPr>
    </w:p>
    <w:p>
      <w:pPr>
        <w:pStyle w:val="BodyText"/>
        <w:ind w:left="1865" w:right="1446"/>
        <w:jc w:val="both"/>
      </w:pPr>
      <w:r>
        <w:rPr>
          <w:spacing w:val="-2"/>
        </w:rPr>
        <w:t>http;//</w:t>
      </w:r>
      <w:hyperlink r:id="rId106">
        <w:r>
          <w:rPr>
            <w:spacing w:val="-2"/>
          </w:rPr>
          <w:t>www.firstbanknigeria.com/InsideFirstBank/OurHistory/tabid/265/Default.a</w:t>
        </w:r>
      </w:hyperlink>
      <w:r>
        <w:rPr>
          <w:spacing w:val="-2"/>
        </w:rPr>
        <w:t> </w:t>
      </w:r>
      <w:r>
        <w:rPr/>
        <w:t>spx –First Bank, Our History 2010 (Retrieved 29/06/2013).</w:t>
      </w:r>
    </w:p>
    <w:p>
      <w:pPr>
        <w:pStyle w:val="BodyText"/>
        <w:spacing w:before="3"/>
      </w:pPr>
    </w:p>
    <w:p>
      <w:pPr>
        <w:pStyle w:val="BodyText"/>
        <w:spacing w:line="237" w:lineRule="auto"/>
        <w:ind w:left="1865" w:right="1863"/>
      </w:pPr>
      <w:hyperlink r:id="rId107">
        <w:r>
          <w:rPr>
            <w:spacing w:val="-2"/>
          </w:rPr>
          <w:t>http://www.emergingmarketsesg.net/wp.content/uploads/2011/01/Three-</w:t>
        </w:r>
      </w:hyperlink>
      <w:r>
        <w:rPr>
          <w:spacing w:val="-2"/>
        </w:rPr>
        <w:t> </w:t>
      </w:r>
      <w:r>
        <w:rPr/>
        <w:t>Models-of-Corporate-Governance-Jnauary-2009.pdf.</w:t>
      </w:r>
      <w:r>
        <w:rPr>
          <w:spacing w:val="-13"/>
        </w:rPr>
        <w:t> </w:t>
      </w:r>
      <w:r>
        <w:rPr/>
        <w:t>(Retrieved</w:t>
      </w:r>
      <w:r>
        <w:rPr>
          <w:spacing w:val="-12"/>
        </w:rPr>
        <w:t> </w:t>
      </w:r>
      <w:r>
        <w:rPr/>
        <w:t>26/11/2013).</w:t>
      </w:r>
    </w:p>
    <w:p>
      <w:pPr>
        <w:pStyle w:val="BodyText"/>
        <w:spacing w:before="2"/>
      </w:pPr>
    </w:p>
    <w:p>
      <w:pPr>
        <w:pStyle w:val="BodyText"/>
        <w:ind w:left="1865" w:right="1437"/>
        <w:jc w:val="both"/>
      </w:pPr>
      <w:hyperlink r:id="rId108">
        <w:r>
          <w:rPr>
            <w:color w:val="0000FF"/>
            <w:u w:val="single" w:color="0000FF"/>
          </w:rPr>
          <w:t>http://www.iiste.org/Journals/index.php/RJFA/article/viewFile/183/67</w:t>
        </w:r>
      </w:hyperlink>
      <w:r>
        <w:rPr>
          <w:color w:val="0000FF"/>
        </w:rPr>
        <w:t> </w:t>
      </w:r>
      <w:r>
        <w:rPr/>
        <w:t>- Nworji, I.D., et al, Corporate Governance and Bank Failure in Nigeria: Issues, Challenges and Opportunities 2011 (Retrieved 25/8/2014).</w:t>
      </w:r>
    </w:p>
    <w:p>
      <w:pPr>
        <w:spacing w:after="0"/>
        <w:jc w:val="both"/>
        <w:sectPr>
          <w:pgSz w:w="11910" w:h="16840"/>
          <w:pgMar w:header="0" w:footer="1454" w:top="1360" w:bottom="1640" w:left="840" w:right="400"/>
        </w:sectPr>
      </w:pPr>
    </w:p>
    <w:p>
      <w:pPr>
        <w:pStyle w:val="BodyText"/>
        <w:spacing w:before="37"/>
        <w:ind w:left="1865" w:right="1438"/>
      </w:pPr>
      <w:hyperlink r:id="rId109">
        <w:r>
          <w:rPr>
            <w:color w:val="0000FF"/>
            <w:spacing w:val="-2"/>
            <w:u w:val="single" w:color="0000FF"/>
          </w:rPr>
          <w:t>http://www.ifac.org/sites/default/files/3.1-Carlos-Madrazo-Establishing-</w:t>
        </w:r>
      </w:hyperlink>
      <w:r>
        <w:rPr>
          <w:color w:val="0000FF"/>
          <w:spacing w:val="40"/>
        </w:rPr>
        <w:t> </w:t>
      </w:r>
      <w:hyperlink r:id="rId109">
        <w:r>
          <w:rPr>
            <w:color w:val="0000FF"/>
            <w:u w:val="single" w:color="0000FF"/>
          </w:rPr>
          <w:t>Credibility-FINAL.pdf</w:t>
        </w:r>
      </w:hyperlink>
      <w:r>
        <w:rPr>
          <w:color w:val="0000FF"/>
          <w:spacing w:val="80"/>
        </w:rPr>
        <w:t> </w:t>
      </w:r>
      <w:r>
        <w:rPr/>
        <w:t>-International</w:t>
      </w:r>
      <w:r>
        <w:rPr>
          <w:spacing w:val="80"/>
        </w:rPr>
        <w:t> </w:t>
      </w:r>
      <w:r>
        <w:rPr/>
        <w:t>Federation</w:t>
      </w:r>
      <w:r>
        <w:rPr>
          <w:spacing w:val="80"/>
        </w:rPr>
        <w:t> </w:t>
      </w:r>
      <w:r>
        <w:rPr/>
        <w:t>of</w:t>
      </w:r>
      <w:r>
        <w:rPr>
          <w:spacing w:val="80"/>
        </w:rPr>
        <w:t> </w:t>
      </w:r>
      <w:r>
        <w:rPr/>
        <w:t>Accountants,</w:t>
      </w:r>
      <w:r>
        <w:rPr>
          <w:spacing w:val="80"/>
        </w:rPr>
        <w:t> </w:t>
      </w:r>
      <w:r>
        <w:rPr/>
        <w:t>Establishing</w:t>
      </w:r>
      <w:r>
        <w:rPr>
          <w:spacing w:val="40"/>
        </w:rPr>
        <w:t> </w:t>
      </w:r>
      <w:r>
        <w:rPr/>
        <w:t>Credibility in the Investor Community 2003 (Retrieved 12/11/2014).</w:t>
      </w:r>
    </w:p>
    <w:p>
      <w:pPr>
        <w:pStyle w:val="BodyText"/>
        <w:tabs>
          <w:tab w:pos="7107" w:val="left" w:leader="none"/>
          <w:tab w:pos="7480" w:val="left" w:leader="none"/>
          <w:tab w:pos="8319" w:val="left" w:leader="none"/>
        </w:tabs>
        <w:spacing w:before="267"/>
        <w:ind w:left="1865" w:right="1437"/>
      </w:pPr>
      <w:hyperlink r:id="rId110">
        <w:r>
          <w:rPr>
            <w:color w:val="0000FF"/>
            <w:spacing w:val="-2"/>
            <w:u w:val="single" w:color="0000FF"/>
          </w:rPr>
          <w:t>http://www.ifc.org/wps/wcm/connect/iff2c/8048a7e722daa5fef606oad5911/GC</w:t>
        </w:r>
      </w:hyperlink>
      <w:r>
        <w:rPr>
          <w:color w:val="0000FF"/>
          <w:spacing w:val="-2"/>
        </w:rPr>
        <w:t> </w:t>
      </w:r>
      <w:hyperlink r:id="rId110">
        <w:r>
          <w:rPr>
            <w:color w:val="0000FF"/>
            <w:spacing w:val="-2"/>
            <w:u w:val="single" w:color="0000FF"/>
          </w:rPr>
          <w:t>GF%2BPS%2Bissue%2B17%B3-4-10.PDF?MOD=AJPERES</w:t>
        </w:r>
      </w:hyperlink>
      <w:r>
        <w:rPr>
          <w:color w:val="0000FF"/>
        </w:rPr>
        <w:tab/>
      </w:r>
      <w:r>
        <w:rPr>
          <w:spacing w:val="-10"/>
        </w:rPr>
        <w:t>–</w:t>
      </w:r>
      <w:r>
        <w:rPr/>
        <w:tab/>
      </w:r>
      <w:r>
        <w:rPr>
          <w:spacing w:val="-2"/>
        </w:rPr>
        <w:t>Global</w:t>
      </w:r>
      <w:r>
        <w:rPr/>
        <w:tab/>
      </w:r>
      <w:r>
        <w:rPr>
          <w:spacing w:val="-2"/>
        </w:rPr>
        <w:t>Corporate </w:t>
      </w:r>
      <w:r>
        <w:rPr/>
        <w:t>Governance Mode: Building Responsible Boards and Sustainable Business, Private Sector</w:t>
      </w:r>
      <w:r>
        <w:rPr>
          <w:spacing w:val="40"/>
        </w:rPr>
        <w:t> </w:t>
      </w:r>
      <w:r>
        <w:rPr/>
        <w:t>Opinion,</w:t>
      </w:r>
      <w:r>
        <w:rPr>
          <w:spacing w:val="40"/>
        </w:rPr>
        <w:t> </w:t>
      </w:r>
      <w:r>
        <w:rPr/>
        <w:t>Issue</w:t>
      </w:r>
      <w:r>
        <w:rPr>
          <w:spacing w:val="40"/>
        </w:rPr>
        <w:t> </w:t>
      </w:r>
      <w:r>
        <w:rPr/>
        <w:t>17,</w:t>
      </w:r>
      <w:r>
        <w:rPr>
          <w:spacing w:val="40"/>
        </w:rPr>
        <w:t> </w:t>
      </w:r>
      <w:r>
        <w:rPr/>
        <w:t>A</w:t>
      </w:r>
      <w:r>
        <w:rPr>
          <w:spacing w:val="40"/>
        </w:rPr>
        <w:t> </w:t>
      </w:r>
      <w:r>
        <w:rPr/>
        <w:t>Global</w:t>
      </w:r>
      <w:r>
        <w:rPr>
          <w:spacing w:val="40"/>
        </w:rPr>
        <w:t> </w:t>
      </w:r>
      <w:r>
        <w:rPr/>
        <w:t>Corporate</w:t>
      </w:r>
      <w:r>
        <w:rPr>
          <w:spacing w:val="40"/>
        </w:rPr>
        <w:t> </w:t>
      </w:r>
      <w:r>
        <w:rPr/>
        <w:t>Governance</w:t>
      </w:r>
      <w:r>
        <w:rPr>
          <w:spacing w:val="40"/>
        </w:rPr>
        <w:t> </w:t>
      </w:r>
      <w:r>
        <w:rPr/>
        <w:t>Forum</w:t>
      </w:r>
      <w:r>
        <w:rPr>
          <w:spacing w:val="40"/>
        </w:rPr>
        <w:t> </w:t>
      </w:r>
      <w:r>
        <w:rPr/>
        <w:t>Publication (Retrieved 10/2/2014).</w:t>
      </w:r>
    </w:p>
    <w:p>
      <w:pPr>
        <w:pStyle w:val="BodyText"/>
        <w:spacing w:before="1"/>
      </w:pPr>
    </w:p>
    <w:p>
      <w:pPr>
        <w:pStyle w:val="BodyText"/>
        <w:tabs>
          <w:tab w:pos="7011" w:val="left" w:leader="none"/>
          <w:tab w:pos="7342" w:val="left" w:leader="none"/>
          <w:tab w:pos="8047" w:val="left" w:leader="none"/>
          <w:tab w:pos="8846" w:val="left" w:leader="none"/>
        </w:tabs>
        <w:spacing w:before="1"/>
        <w:ind w:left="1865" w:right="1438"/>
      </w:pPr>
      <w:hyperlink r:id="rId81">
        <w:r>
          <w:rPr>
            <w:color w:val="0000FF"/>
            <w:spacing w:val="-2"/>
            <w:u w:val="single" w:color="0000FF"/>
          </w:rPr>
          <w:t>http://investopedia.com/terms/b/bank-stress-test.asp</w:t>
        </w:r>
      </w:hyperlink>
      <w:r>
        <w:rPr>
          <w:color w:val="0000FF"/>
        </w:rPr>
        <w:tab/>
      </w:r>
      <w:r>
        <w:rPr>
          <w:spacing w:val="-10"/>
        </w:rPr>
        <w:t>-</w:t>
      </w:r>
      <w:r>
        <w:rPr/>
        <w:tab/>
      </w:r>
      <w:r>
        <w:rPr>
          <w:spacing w:val="-4"/>
        </w:rPr>
        <w:t>Bank</w:t>
      </w:r>
      <w:r>
        <w:rPr/>
        <w:tab/>
      </w:r>
      <w:r>
        <w:rPr>
          <w:spacing w:val="-2"/>
        </w:rPr>
        <w:t>Stress</w:t>
      </w:r>
      <w:r>
        <w:rPr/>
        <w:tab/>
      </w:r>
      <w:r>
        <w:rPr>
          <w:spacing w:val="-4"/>
        </w:rPr>
        <w:t>Test </w:t>
      </w:r>
      <w:r>
        <w:rPr/>
        <w:t>(Retrieved 10/6/2015).</w:t>
      </w:r>
    </w:p>
    <w:p>
      <w:pPr>
        <w:pStyle w:val="BodyText"/>
        <w:spacing w:before="3"/>
      </w:pPr>
    </w:p>
    <w:p>
      <w:pPr>
        <w:pStyle w:val="BodyText"/>
        <w:spacing w:line="237" w:lineRule="auto"/>
        <w:ind w:left="1865" w:right="1436"/>
        <w:jc w:val="both"/>
      </w:pPr>
      <w:hyperlink r:id="rId111">
        <w:r>
          <w:rPr>
            <w:color w:val="0000FF"/>
            <w:spacing w:val="-2"/>
            <w:u w:val="single" w:color="0000FF"/>
          </w:rPr>
          <w:t>http://www.krepublisher.com/02/Journals/JC/JC-033-0-000-12-Web/JC-03-1-000-</w:t>
        </w:r>
      </w:hyperlink>
      <w:r>
        <w:rPr>
          <w:color w:val="0000FF"/>
          <w:spacing w:val="-2"/>
        </w:rPr>
        <w:t> </w:t>
      </w:r>
      <w:hyperlink r:id="rId111">
        <w:r>
          <w:rPr>
            <w:color w:val="0000FF"/>
            <w:u w:val="single" w:color="0000FF"/>
          </w:rPr>
          <w:t>12Abst-PDF/JC-03-1-001-12-039-080-L/JC-03-1-001-12-039-080-L-Tt.pdf</w:t>
        </w:r>
      </w:hyperlink>
      <w:r>
        <w:rPr>
          <w:color w:val="0000FF"/>
          <w:spacing w:val="10"/>
        </w:rPr>
        <w:t> </w:t>
      </w:r>
      <w:r>
        <w:rPr/>
        <w:t>-</w:t>
      </w:r>
      <w:r>
        <w:rPr>
          <w:spacing w:val="11"/>
        </w:rPr>
        <w:t> </w:t>
      </w:r>
      <w:r>
        <w:rPr/>
        <w:t>Oso,</w:t>
      </w:r>
      <w:r>
        <w:rPr>
          <w:spacing w:val="10"/>
        </w:rPr>
        <w:t> </w:t>
      </w:r>
      <w:r>
        <w:rPr>
          <w:spacing w:val="-5"/>
        </w:rPr>
        <w:t>L.,</w:t>
      </w:r>
    </w:p>
    <w:p>
      <w:pPr>
        <w:pStyle w:val="BodyText"/>
        <w:spacing w:before="1"/>
        <w:ind w:left="1865" w:right="1440"/>
        <w:jc w:val="both"/>
      </w:pPr>
      <w:r>
        <w:rPr/>
        <w:t>&amp; Bello, S., The Concept and Practice of Corporate Governance in Nigeria: The Need for Public Relations and Effective Corporate Communication 2012</w:t>
      </w:r>
      <w:r>
        <w:rPr>
          <w:spacing w:val="40"/>
        </w:rPr>
        <w:t> </w:t>
      </w:r>
      <w:r>
        <w:rPr/>
        <w:t>(Retrieved 01/2/2014).</w:t>
      </w:r>
    </w:p>
    <w:p>
      <w:pPr>
        <w:pStyle w:val="BodyText"/>
        <w:spacing w:before="1"/>
      </w:pPr>
    </w:p>
    <w:p>
      <w:pPr>
        <w:pStyle w:val="BodyText"/>
        <w:ind w:left="1865" w:right="1470"/>
        <w:jc w:val="both"/>
      </w:pPr>
      <w:hyperlink r:id="rId112">
        <w:r>
          <w:rPr>
            <w:color w:val="0000FF"/>
            <w:spacing w:val="-2"/>
            <w:u w:val="single" w:color="0000FF"/>
          </w:rPr>
          <w:t>http://lawreview.law.ucdavis.edu/issues/40/2/articles/DavisVol40No.2_Valesco.p</w:t>
        </w:r>
      </w:hyperlink>
      <w:r>
        <w:rPr>
          <w:color w:val="0000FF"/>
          <w:spacing w:val="-2"/>
        </w:rPr>
        <w:t> </w:t>
      </w:r>
      <w:hyperlink r:id="rId112">
        <w:r>
          <w:rPr>
            <w:color w:val="0000FF"/>
            <w:u w:val="single" w:color="0000FF"/>
          </w:rPr>
          <w:t>df 2006</w:t>
        </w:r>
      </w:hyperlink>
      <w:r>
        <w:rPr>
          <w:color w:val="0000FF"/>
        </w:rPr>
        <w:t> </w:t>
      </w:r>
      <w:r>
        <w:rPr/>
        <w:t>(Retrieved 8/6/2014).</w:t>
      </w:r>
    </w:p>
    <w:p>
      <w:pPr>
        <w:pStyle w:val="BodyText"/>
        <w:spacing w:before="1"/>
      </w:pPr>
    </w:p>
    <w:p>
      <w:pPr>
        <w:pStyle w:val="BodyText"/>
        <w:ind w:left="1865" w:right="1436"/>
        <w:jc w:val="both"/>
      </w:pPr>
      <w:r>
        <w:rPr>
          <w:color w:val="0000FF"/>
          <w:u w:val="single" w:color="0000FF"/>
        </w:rPr>
        <w:t>http://www.rbnz,govt.nz/speeches/0132484.html</w:t>
      </w:r>
      <w:r>
        <w:rPr>
          <w:color w:val="0000FF"/>
        </w:rPr>
        <w:t> </w:t>
      </w:r>
      <w:r>
        <w:rPr/>
        <w:t>-Reserve Banks of New</w:t>
      </w:r>
      <w:r>
        <w:rPr>
          <w:spacing w:val="40"/>
        </w:rPr>
        <w:t> </w:t>
      </w:r>
      <w:r>
        <w:rPr/>
        <w:t>Zealand, Corporate Governance in the Financial Sector 2003 (Retrieved 26-04- </w:t>
      </w:r>
      <w:r>
        <w:rPr>
          <w:spacing w:val="-2"/>
        </w:rPr>
        <w:t>2013).</w:t>
      </w:r>
    </w:p>
    <w:p>
      <w:pPr>
        <w:pStyle w:val="BodyText"/>
        <w:spacing w:before="268"/>
        <w:ind w:left="1865" w:right="1440"/>
        <w:jc w:val="both"/>
      </w:pPr>
      <w:hyperlink r:id="rId113">
        <w:r>
          <w:rPr>
            <w:color w:val="0000FF"/>
            <w:u w:val="single" w:color="0000FF"/>
          </w:rPr>
          <w:t>http://ndic.org/mandate-power-functions.html-NDIC</w:t>
        </w:r>
      </w:hyperlink>
      <w:r>
        <w:rPr/>
        <w:t>: Mandate, Power and Functions (Retrieved 17/11/2012).</w:t>
      </w:r>
    </w:p>
    <w:p>
      <w:pPr>
        <w:pStyle w:val="BodyText"/>
      </w:pPr>
    </w:p>
    <w:p>
      <w:pPr>
        <w:pStyle w:val="BodyText"/>
        <w:ind w:left="1865" w:right="1438"/>
        <w:jc w:val="both"/>
      </w:pPr>
      <w:hyperlink r:id="rId60">
        <w:r>
          <w:rPr>
            <w:color w:val="0000FF"/>
            <w:u w:val="single" w:color="0000FF"/>
          </w:rPr>
          <w:t>http://mpra.ub.uni-muenchen.de/3804</w:t>
        </w:r>
      </w:hyperlink>
      <w:r>
        <w:rPr>
          <w:color w:val="0000FF"/>
        </w:rPr>
        <w:t> </w:t>
      </w:r>
      <w:r>
        <w:rPr/>
        <w:t>- Balogun, E.D., Banking Sector Reforms and</w:t>
      </w:r>
      <w:r>
        <w:rPr>
          <w:spacing w:val="-1"/>
        </w:rPr>
        <w:t> </w:t>
      </w:r>
      <w:r>
        <w:rPr/>
        <w:t>the Nigerian</w:t>
      </w:r>
      <w:r>
        <w:rPr>
          <w:spacing w:val="-5"/>
        </w:rPr>
        <w:t> </w:t>
      </w:r>
      <w:r>
        <w:rPr/>
        <w:t>Economy:</w:t>
      </w:r>
      <w:r>
        <w:rPr>
          <w:spacing w:val="-2"/>
        </w:rPr>
        <w:t> </w:t>
      </w:r>
      <w:r>
        <w:rPr/>
        <w:t>Performance,</w:t>
      </w:r>
      <w:r>
        <w:rPr>
          <w:spacing w:val="-3"/>
        </w:rPr>
        <w:t> </w:t>
      </w:r>
      <w:r>
        <w:rPr/>
        <w:t>Pitfalls</w:t>
      </w:r>
      <w:r>
        <w:rPr>
          <w:spacing w:val="-3"/>
        </w:rPr>
        <w:t> </w:t>
      </w:r>
      <w:r>
        <w:rPr/>
        <w:t>and</w:t>
      </w:r>
      <w:r>
        <w:rPr>
          <w:spacing w:val="-1"/>
        </w:rPr>
        <w:t> </w:t>
      </w:r>
      <w:r>
        <w:rPr/>
        <w:t>Future</w:t>
      </w:r>
      <w:r>
        <w:rPr>
          <w:spacing w:val="-1"/>
        </w:rPr>
        <w:t> </w:t>
      </w:r>
      <w:r>
        <w:rPr/>
        <w:t>Policy Options,</w:t>
      </w:r>
      <w:r>
        <w:rPr>
          <w:spacing w:val="-3"/>
        </w:rPr>
        <w:t> </w:t>
      </w:r>
      <w:r>
        <w:rPr/>
        <w:t>MPRA 2007 (Retrieved 29/06/2013).</w:t>
      </w:r>
    </w:p>
    <w:p>
      <w:pPr>
        <w:pStyle w:val="BodyText"/>
        <w:tabs>
          <w:tab w:pos="4025" w:val="left" w:leader="none"/>
          <w:tab w:pos="6906" w:val="left" w:leader="none"/>
        </w:tabs>
        <w:spacing w:before="268"/>
        <w:ind w:left="1865" w:right="1439"/>
      </w:pPr>
      <w:hyperlink r:id="rId114">
        <w:r>
          <w:rPr>
            <w:color w:val="0000FF"/>
            <w:spacing w:val="-2"/>
            <w:u w:val="single" w:color="0000FF"/>
          </w:rPr>
          <w:t>http://na.theiia.org/standards-guidance/public%20Documents/Public_Sector-</w:t>
        </w:r>
      </w:hyperlink>
      <w:r>
        <w:rPr>
          <w:color w:val="0000FF"/>
          <w:spacing w:val="-2"/>
        </w:rPr>
        <w:t> </w:t>
      </w:r>
      <w:hyperlink r:id="rId114">
        <w:r>
          <w:rPr>
            <w:color w:val="0000FF"/>
            <w:spacing w:val="-2"/>
            <w:u w:val="single" w:color="0000FF"/>
          </w:rPr>
          <w:t>Governance_/_pdf</w:t>
        </w:r>
      </w:hyperlink>
      <w:r>
        <w:rPr>
          <w:color w:val="0000FF"/>
        </w:rPr>
        <w:tab/>
      </w:r>
      <w:r>
        <w:rPr/>
        <w:t>- Supplementary Guidance:</w:t>
        <w:tab/>
        <w:t>The</w:t>
      </w:r>
      <w:r>
        <w:rPr>
          <w:spacing w:val="40"/>
        </w:rPr>
        <w:t> </w:t>
      </w:r>
      <w:r>
        <w:rPr/>
        <w:t>Role</w:t>
      </w:r>
      <w:r>
        <w:rPr>
          <w:spacing w:val="40"/>
        </w:rPr>
        <w:t> </w:t>
      </w:r>
      <w:r>
        <w:rPr/>
        <w:t>of</w:t>
      </w:r>
      <w:r>
        <w:rPr>
          <w:spacing w:val="40"/>
        </w:rPr>
        <w:t> </w:t>
      </w:r>
      <w:r>
        <w:rPr/>
        <w:t>Auditing</w:t>
      </w:r>
      <w:r>
        <w:rPr>
          <w:spacing w:val="40"/>
        </w:rPr>
        <w:t> </w:t>
      </w:r>
      <w:r>
        <w:rPr/>
        <w:t>in Public</w:t>
      </w:r>
      <w:r>
        <w:rPr>
          <w:spacing w:val="33"/>
        </w:rPr>
        <w:t> </w:t>
      </w:r>
      <w:r>
        <w:rPr/>
        <w:t>Sector</w:t>
      </w:r>
      <w:r>
        <w:rPr>
          <w:spacing w:val="33"/>
        </w:rPr>
        <w:t> </w:t>
      </w:r>
      <w:r>
        <w:rPr/>
        <w:t>Governance,</w:t>
      </w:r>
      <w:r>
        <w:rPr>
          <w:spacing w:val="31"/>
        </w:rPr>
        <w:t> </w:t>
      </w:r>
      <w:r>
        <w:rPr/>
        <w:t>the</w:t>
      </w:r>
      <w:r>
        <w:rPr>
          <w:spacing w:val="33"/>
        </w:rPr>
        <w:t> </w:t>
      </w:r>
      <w:r>
        <w:rPr/>
        <w:t>Institute</w:t>
      </w:r>
      <w:r>
        <w:rPr>
          <w:spacing w:val="31"/>
        </w:rPr>
        <w:t> </w:t>
      </w:r>
      <w:r>
        <w:rPr/>
        <w:t>of</w:t>
      </w:r>
      <w:r>
        <w:rPr>
          <w:spacing w:val="33"/>
        </w:rPr>
        <w:t> </w:t>
      </w:r>
      <w:r>
        <w:rPr/>
        <w:t>International</w:t>
      </w:r>
      <w:r>
        <w:rPr>
          <w:spacing w:val="33"/>
        </w:rPr>
        <w:t> </w:t>
      </w:r>
      <w:r>
        <w:rPr/>
        <w:t>Auditors,</w:t>
      </w:r>
      <w:r>
        <w:rPr>
          <w:spacing w:val="33"/>
        </w:rPr>
        <w:t> </w:t>
      </w:r>
      <w:r>
        <w:rPr/>
        <w:t>2</w:t>
      </w:r>
      <w:r>
        <w:rPr>
          <w:vertAlign w:val="superscript"/>
        </w:rPr>
        <w:t>nd</w:t>
      </w:r>
      <w:r>
        <w:rPr>
          <w:spacing w:val="32"/>
          <w:vertAlign w:val="baseline"/>
        </w:rPr>
        <w:t> </w:t>
      </w:r>
      <w:r>
        <w:rPr>
          <w:vertAlign w:val="baseline"/>
        </w:rPr>
        <w:t>ed.,</w:t>
      </w:r>
      <w:r>
        <w:rPr>
          <w:spacing w:val="33"/>
          <w:vertAlign w:val="baseline"/>
        </w:rPr>
        <w:t> </w:t>
      </w:r>
      <w:r>
        <w:rPr>
          <w:vertAlign w:val="baseline"/>
        </w:rPr>
        <w:t>2012 (Retrieved 5/6/2014).</w:t>
      </w:r>
    </w:p>
    <w:p>
      <w:pPr>
        <w:pStyle w:val="BodyText"/>
        <w:spacing w:before="1"/>
      </w:pPr>
    </w:p>
    <w:p>
      <w:pPr>
        <w:pStyle w:val="BodyText"/>
        <w:ind w:left="1865" w:right="1439"/>
        <w:jc w:val="both"/>
      </w:pPr>
      <w:hyperlink r:id="rId115">
        <w:r>
          <w:rPr>
            <w:color w:val="0000FF"/>
            <w:u w:val="single" w:color="0000FF"/>
          </w:rPr>
          <w:t>http://www.cenbank.org/AboutCBN/history.asp</w:t>
        </w:r>
      </w:hyperlink>
      <w:r>
        <w:rPr>
          <w:color w:val="0000FF"/>
        </w:rPr>
        <w:t> </w:t>
      </w:r>
      <w:r>
        <w:rPr/>
        <w:t>- Central Bank of Nigeria, About CBN (Retrieved 16/5/2014).</w:t>
      </w:r>
    </w:p>
    <w:p>
      <w:pPr>
        <w:pStyle w:val="BodyText"/>
        <w:spacing w:before="1"/>
      </w:pPr>
    </w:p>
    <w:p>
      <w:pPr>
        <w:pStyle w:val="BodyText"/>
        <w:ind w:left="1865" w:right="1304"/>
      </w:pPr>
      <w:hyperlink r:id="rId116">
        <w:r>
          <w:rPr>
            <w:color w:val="0000FF"/>
            <w:spacing w:val="-2"/>
            <w:u w:val="single" w:color="0000FF"/>
          </w:rPr>
          <w:t>http://www.riskmanagementmonitor.com/guest-post0tips-for-good-corporate-</w:t>
        </w:r>
      </w:hyperlink>
      <w:r>
        <w:rPr>
          <w:color w:val="0000FF"/>
          <w:spacing w:val="-2"/>
        </w:rPr>
        <w:t> </w:t>
      </w:r>
      <w:hyperlink r:id="rId116">
        <w:r>
          <w:rPr>
            <w:color w:val="0000FF"/>
            <w:u w:val="single" w:color="0000FF"/>
          </w:rPr>
          <w:t>governance</w:t>
        </w:r>
      </w:hyperlink>
      <w:r>
        <w:rPr>
          <w:color w:val="0000FF"/>
        </w:rPr>
        <w:t> </w:t>
      </w:r>
      <w:r>
        <w:rPr/>
        <w:t>- DeCicco, M., Tips for Good Corporate Government 2011 (Retrieved </w:t>
      </w:r>
      <w:r>
        <w:rPr>
          <w:spacing w:val="-2"/>
        </w:rPr>
        <w:t>19/11/2013).</w:t>
      </w:r>
    </w:p>
    <w:p>
      <w:pPr>
        <w:pStyle w:val="BodyText"/>
        <w:spacing w:before="267"/>
        <w:ind w:left="1865" w:right="1436"/>
        <w:jc w:val="both"/>
      </w:pPr>
      <w:hyperlink r:id="rId117">
        <w:r>
          <w:rPr>
            <w:color w:val="0000FF"/>
            <w:u w:val="single" w:color="0000FF"/>
          </w:rPr>
          <w:t>http://www.wsj.com/article/the</w:t>
        </w:r>
      </w:hyperlink>
      <w:r>
        <w:rPr>
          <w:color w:val="0000FF"/>
        </w:rPr>
        <w:t> </w:t>
      </w:r>
      <w:r>
        <w:rPr/>
        <w:t>imaginary-problem-of_corporate Short- Termsism, Wall Street Journal 2015 (Retrieved 19/05/2015).</w:t>
      </w:r>
    </w:p>
    <w:p>
      <w:pPr>
        <w:spacing w:after="0"/>
        <w:jc w:val="both"/>
        <w:sectPr>
          <w:pgSz w:w="11910" w:h="16840"/>
          <w:pgMar w:header="0" w:footer="1454" w:top="1360" w:bottom="1640" w:left="840" w:right="400"/>
        </w:sectPr>
      </w:pPr>
    </w:p>
    <w:p>
      <w:pPr>
        <w:pStyle w:val="BodyText"/>
        <w:spacing w:before="37"/>
        <w:ind w:left="1865" w:right="1611"/>
      </w:pPr>
      <w:hyperlink r:id="rId118">
        <w:r>
          <w:rPr>
            <w:color w:val="0000FF"/>
            <w:spacing w:val="-2"/>
            <w:u w:val="single" w:color="0000FF"/>
          </w:rPr>
          <w:t>http://www.krepublishers.com/02-Journal/JE/JE-01-0-000-10-Web/JE-01-2-000-</w:t>
        </w:r>
      </w:hyperlink>
      <w:r>
        <w:rPr>
          <w:color w:val="0000FF"/>
          <w:spacing w:val="-2"/>
        </w:rPr>
        <w:t> </w:t>
      </w:r>
      <w:hyperlink r:id="rId118">
        <w:r>
          <w:rPr>
            <w:color w:val="0000FF"/>
            <w:spacing w:val="-2"/>
            <w:u w:val="single" w:color="0000FF"/>
          </w:rPr>
          <w:t>10-PDF/JE-01-2-091-10-025-SUBERU-O-J/JE-01-2-091-10-25-SUBERU-O.j.Tt.pdf</w:t>
        </w:r>
      </w:hyperlink>
      <w:r>
        <w:rPr>
          <w:spacing w:val="-2"/>
        </w:rPr>
        <w:t>-</w:t>
      </w:r>
    </w:p>
    <w:p>
      <w:pPr>
        <w:pStyle w:val="BodyText"/>
        <w:spacing w:before="1"/>
        <w:ind w:left="1865" w:right="1442"/>
        <w:jc w:val="both"/>
      </w:pPr>
      <w:r>
        <w:rPr/>
        <w:t>Suberu, O.J 7 Aremu, O.S, Corpprate Governance and Merger Activity in the Nigerian Banking Industry, kamla-Raj, j Economics 2010 (Retrieved 19/06/2014).</w:t>
      </w:r>
    </w:p>
    <w:p>
      <w:pPr>
        <w:pStyle w:val="BodyText"/>
        <w:tabs>
          <w:tab w:pos="8082" w:val="left" w:leader="none"/>
        </w:tabs>
        <w:spacing w:before="266"/>
        <w:ind w:left="1865" w:right="1437"/>
        <w:jc w:val="both"/>
      </w:pPr>
      <w:hyperlink r:id="rId56">
        <w:r>
          <w:rPr>
            <w:color w:val="0000FF"/>
            <w:spacing w:val="-2"/>
            <w:u w:val="single" w:color="0000FF"/>
          </w:rPr>
          <w:t>http://www/w.com/upload/pubcontent/pdf/pub4147-/pdf</w:t>
        </w:r>
      </w:hyperlink>
      <w:r>
        <w:rPr>
          <w:color w:val="0000FF"/>
        </w:rPr>
        <w:tab/>
      </w:r>
      <w:r>
        <w:rPr>
          <w:spacing w:val="-2"/>
        </w:rPr>
        <w:t>-Governance </w:t>
      </w:r>
      <w:r>
        <w:rPr/>
        <w:t>Commentary, A 12-Step to Truly Good Corporate Governance, Latham &amp; Watkins Publications 2011 (Retrieved 19/11/2013).</w:t>
      </w:r>
    </w:p>
    <w:p>
      <w:pPr>
        <w:pStyle w:val="BodyText"/>
        <w:spacing w:before="1"/>
      </w:pPr>
    </w:p>
    <w:p>
      <w:pPr>
        <w:pStyle w:val="BodyText"/>
        <w:ind w:left="1865" w:right="1438"/>
        <w:jc w:val="both"/>
      </w:pPr>
      <w:hyperlink r:id="rId17">
        <w:r>
          <w:rPr>
            <w:color w:val="0000FF"/>
            <w:u w:val="single" w:color="0000FF"/>
          </w:rPr>
          <w:t>http://sahara</w:t>
        </w:r>
      </w:hyperlink>
      <w:r>
        <w:rPr>
          <w:color w:val="0000FF"/>
        </w:rPr>
        <w:t> </w:t>
      </w:r>
      <w:r>
        <w:rPr/>
        <w:t>reporters.com/2010/w/08/former-md-oceanic-bank-cecillia-ibru- convicted-for-bank-fraud – Sahara Reporters, Former MD Oceanic Bank, Cecillia Ibru, October 8 CONVICTED OF Bank Fraud 2010 (Retrieved 25/08/2014).</w:t>
      </w:r>
    </w:p>
    <w:p>
      <w:pPr>
        <w:pStyle w:val="BodyText"/>
        <w:spacing w:before="4"/>
      </w:pPr>
    </w:p>
    <w:p>
      <w:pPr>
        <w:pStyle w:val="BodyText"/>
        <w:spacing w:line="237" w:lineRule="auto"/>
        <w:ind w:left="1865" w:right="1439"/>
        <w:jc w:val="both"/>
      </w:pPr>
      <w:hyperlink r:id="rId76">
        <w:r>
          <w:rPr>
            <w:color w:val="0000FF"/>
            <w:u w:val="single" w:color="0000FF"/>
          </w:rPr>
          <w:t>http://ssrn.com/id=2231635</w:t>
        </w:r>
      </w:hyperlink>
      <w:r>
        <w:rPr>
          <w:color w:val="0000FF"/>
          <w:spacing w:val="80"/>
        </w:rPr>
        <w:t> </w:t>
      </w:r>
      <w:r>
        <w:rPr/>
        <w:t>-</w:t>
      </w:r>
      <w:r>
        <w:rPr>
          <w:spacing w:val="80"/>
        </w:rPr>
        <w:t> </w:t>
      </w:r>
      <w:r>
        <w:rPr/>
        <w:t>Dionne,</w:t>
      </w:r>
      <w:r>
        <w:rPr>
          <w:spacing w:val="40"/>
        </w:rPr>
        <w:t> </w:t>
      </w:r>
      <w:r>
        <w:rPr/>
        <w:t>G.,</w:t>
      </w:r>
      <w:r>
        <w:rPr>
          <w:spacing w:val="40"/>
        </w:rPr>
        <w:t> </w:t>
      </w:r>
      <w:r>
        <w:rPr/>
        <w:t>Risk</w:t>
      </w:r>
      <w:r>
        <w:rPr>
          <w:spacing w:val="40"/>
        </w:rPr>
        <w:t> </w:t>
      </w:r>
      <w:r>
        <w:rPr/>
        <w:t>Management;</w:t>
      </w:r>
      <w:r>
        <w:rPr>
          <w:spacing w:val="40"/>
        </w:rPr>
        <w:t> </w:t>
      </w:r>
      <w:r>
        <w:rPr/>
        <w:t>History, Definition and Critique (Retrieved 29/6/2015).</w:t>
      </w:r>
    </w:p>
    <w:p>
      <w:pPr>
        <w:pStyle w:val="BodyText"/>
        <w:spacing w:before="1"/>
      </w:pPr>
    </w:p>
    <w:p>
      <w:pPr>
        <w:pStyle w:val="BodyText"/>
        <w:spacing w:before="1"/>
        <w:ind w:left="1865" w:right="1304"/>
      </w:pPr>
      <w:hyperlink r:id="rId119">
        <w:r>
          <w:rPr>
            <w:color w:val="0000FF"/>
            <w:spacing w:val="-2"/>
            <w:u w:val="single" w:color="0000FF"/>
          </w:rPr>
          <w:t>http://thisdaylive.com/articles/stress-test-cbn-declares-nigerian-banks-are-</w:t>
        </w:r>
      </w:hyperlink>
      <w:r>
        <w:rPr>
          <w:color w:val="0000FF"/>
          <w:spacing w:val="-2"/>
        </w:rPr>
        <w:t> </w:t>
      </w:r>
      <w:hyperlink r:id="rId119">
        <w:r>
          <w:rPr>
            <w:color w:val="0000FF"/>
            <w:u w:val="single" w:color="0000FF"/>
          </w:rPr>
          <w:t>sound/203661</w:t>
        </w:r>
      </w:hyperlink>
      <w:r>
        <w:rPr>
          <w:color w:val="0000FF"/>
        </w:rPr>
        <w:t> </w:t>
      </w:r>
      <w:r>
        <w:rPr/>
        <w:t>(Retrieved 23/6/2015).</w:t>
      </w:r>
    </w:p>
    <w:p>
      <w:pPr>
        <w:pStyle w:val="BodyText"/>
      </w:pPr>
    </w:p>
    <w:p>
      <w:pPr>
        <w:pStyle w:val="BodyText"/>
        <w:ind w:left="1865" w:right="1304"/>
      </w:pPr>
      <w:hyperlink r:id="rId92">
        <w:r>
          <w:rPr>
            <w:color w:val="0000FF"/>
            <w:u w:val="single" w:color="0000FF"/>
          </w:rPr>
          <w:t>http://www.transparency.org/publications/gcr/gcr_2009#6.1</w:t>
        </w:r>
      </w:hyperlink>
      <w:r>
        <w:rPr>
          <w:color w:val="0000FF"/>
          <w:spacing w:val="80"/>
        </w:rPr>
        <w:t> </w:t>
      </w:r>
      <w:r>
        <w:rPr/>
        <w:t>–</w:t>
      </w:r>
      <w:r>
        <w:rPr>
          <w:spacing w:val="80"/>
        </w:rPr>
        <w:t> </w:t>
      </w:r>
      <w:r>
        <w:rPr/>
        <w:t>Global</w:t>
      </w:r>
      <w:r>
        <w:rPr>
          <w:spacing w:val="80"/>
        </w:rPr>
        <w:t> </w:t>
      </w:r>
      <w:r>
        <w:rPr/>
        <w:t>Corrupt Report, Transparency International (Retrieved 2/8/2014).</w:t>
      </w:r>
    </w:p>
    <w:p>
      <w:pPr>
        <w:pStyle w:val="BodyText"/>
        <w:spacing w:before="1"/>
      </w:pPr>
    </w:p>
    <w:p>
      <w:pPr>
        <w:pStyle w:val="BodyText"/>
        <w:ind w:left="1865"/>
      </w:pPr>
      <w:hyperlink r:id="rId120">
        <w:r>
          <w:rPr>
            <w:color w:val="0000FF"/>
            <w:spacing w:val="-2"/>
            <w:u w:val="single" w:color="0000FF"/>
          </w:rPr>
          <w:t>http://ndic.org.ng/supervision.html-NDIC</w:t>
        </w:r>
      </w:hyperlink>
      <w:r>
        <w:rPr>
          <w:spacing w:val="-2"/>
        </w:rPr>
        <w:t>:</w:t>
      </w:r>
      <w:r>
        <w:rPr>
          <w:spacing w:val="24"/>
        </w:rPr>
        <w:t> </w:t>
      </w:r>
      <w:r>
        <w:rPr>
          <w:spacing w:val="-2"/>
        </w:rPr>
        <w:t>Supervision</w:t>
      </w:r>
      <w:r>
        <w:rPr>
          <w:spacing w:val="24"/>
        </w:rPr>
        <w:t> </w:t>
      </w:r>
      <w:r>
        <w:rPr>
          <w:spacing w:val="-2"/>
        </w:rPr>
        <w:t>(Retrieved</w:t>
      </w:r>
      <w:r>
        <w:rPr>
          <w:spacing w:val="27"/>
        </w:rPr>
        <w:t> </w:t>
      </w:r>
      <w:r>
        <w:rPr>
          <w:spacing w:val="-2"/>
        </w:rPr>
        <w:t>17/11/2012).</w:t>
      </w:r>
    </w:p>
    <w:p>
      <w:pPr>
        <w:pStyle w:val="BodyText"/>
        <w:spacing w:before="267"/>
        <w:ind w:left="1865" w:right="1441"/>
      </w:pPr>
      <w:hyperlink r:id="rId121">
        <w:r>
          <w:rPr>
            <w:color w:val="0000FF"/>
            <w:spacing w:val="-2"/>
            <w:u w:val="single" w:color="0000FF"/>
          </w:rPr>
          <w:t>http://nigeriavillagesquare.com/articles/akin-oyebode/the-impeartive-of-</w:t>
        </w:r>
      </w:hyperlink>
      <w:r>
        <w:rPr>
          <w:color w:val="0000FF"/>
          <w:spacing w:val="-2"/>
        </w:rPr>
        <w:t> </w:t>
      </w:r>
      <w:hyperlink r:id="rId121">
        <w:r>
          <w:rPr>
            <w:color w:val="0000FF"/>
            <w:u w:val="single" w:color="0000FF"/>
          </w:rPr>
          <w:t>corporate-governance</w:t>
        </w:r>
      </w:hyperlink>
      <w:r>
        <w:rPr>
          <w:color w:val="0000FF"/>
          <w:spacing w:val="34"/>
        </w:rPr>
        <w:t> </w:t>
      </w:r>
      <w:r>
        <w:rPr/>
        <w:t>-</w:t>
      </w:r>
      <w:r>
        <w:rPr>
          <w:spacing w:val="36"/>
        </w:rPr>
        <w:t> </w:t>
      </w:r>
      <w:r>
        <w:rPr/>
        <w:t>Oyebode,</w:t>
      </w:r>
      <w:r>
        <w:rPr>
          <w:spacing w:val="37"/>
        </w:rPr>
        <w:t> </w:t>
      </w:r>
      <w:r>
        <w:rPr/>
        <w:t>A.,</w:t>
      </w:r>
      <w:r>
        <w:rPr>
          <w:spacing w:val="34"/>
        </w:rPr>
        <w:t> </w:t>
      </w:r>
      <w:r>
        <w:rPr/>
        <w:t>The</w:t>
      </w:r>
      <w:r>
        <w:rPr>
          <w:spacing w:val="34"/>
        </w:rPr>
        <w:t> </w:t>
      </w:r>
      <w:r>
        <w:rPr/>
        <w:t>Imperative</w:t>
      </w:r>
      <w:r>
        <w:rPr>
          <w:spacing w:val="34"/>
        </w:rPr>
        <w:t> </w:t>
      </w:r>
      <w:r>
        <w:rPr/>
        <w:t>of</w:t>
      </w:r>
      <w:r>
        <w:rPr>
          <w:spacing w:val="36"/>
        </w:rPr>
        <w:t> </w:t>
      </w:r>
      <w:r>
        <w:rPr/>
        <w:t>Corporate</w:t>
      </w:r>
      <w:r>
        <w:rPr>
          <w:spacing w:val="35"/>
        </w:rPr>
        <w:t> </w:t>
      </w:r>
      <w:r>
        <w:rPr/>
        <w:t>Governance 2009 (Retrieved 12/8/2013).</w:t>
      </w:r>
    </w:p>
    <w:p>
      <w:pPr>
        <w:pStyle w:val="BodyText"/>
        <w:spacing w:before="1"/>
      </w:pPr>
    </w:p>
    <w:p>
      <w:pPr>
        <w:pStyle w:val="BodyText"/>
        <w:ind w:left="1865" w:right="1441"/>
        <w:jc w:val="both"/>
      </w:pPr>
      <w:hyperlink r:id="rId33">
        <w:r>
          <w:rPr>
            <w:color w:val="0000FF"/>
            <w:u w:val="single" w:color="0000FF"/>
          </w:rPr>
          <w:t>http://www.oecd.org/dataoecd/32/18/31557724.pdf</w:t>
        </w:r>
      </w:hyperlink>
      <w:r>
        <w:rPr>
          <w:color w:val="0000FF"/>
        </w:rPr>
        <w:t> </w:t>
      </w:r>
      <w:r>
        <w:rPr/>
        <w:t>-</w:t>
      </w:r>
      <w:r>
        <w:rPr>
          <w:spacing w:val="-1"/>
        </w:rPr>
        <w:t> </w:t>
      </w:r>
      <w:r>
        <w:rPr/>
        <w:t>Organization</w:t>
      </w:r>
      <w:r>
        <w:rPr>
          <w:spacing w:val="-2"/>
        </w:rPr>
        <w:t> </w:t>
      </w:r>
      <w:r>
        <w:rPr/>
        <w:t>for</w:t>
      </w:r>
      <w:r>
        <w:rPr>
          <w:spacing w:val="-1"/>
        </w:rPr>
        <w:t> </w:t>
      </w:r>
      <w:r>
        <w:rPr/>
        <w:t>Economic Co-operation and Development Principles of Corporate Governance 2004 (Retrieved 19/3/2014).</w:t>
      </w:r>
    </w:p>
    <w:p>
      <w:pPr>
        <w:pStyle w:val="BodyText"/>
        <w:spacing w:before="3"/>
      </w:pPr>
    </w:p>
    <w:p>
      <w:pPr>
        <w:pStyle w:val="BodyText"/>
        <w:spacing w:line="237" w:lineRule="auto"/>
        <w:ind w:left="1865" w:right="1438"/>
        <w:jc w:val="both"/>
      </w:pPr>
      <w:hyperlink r:id="rId122">
        <w:r>
          <w:rPr>
            <w:color w:val="0000FF"/>
            <w:u w:val="single" w:color="0000FF"/>
          </w:rPr>
          <w:t>http://www.rbnz.govt.nz/speeches/0132484.html-</w:t>
        </w:r>
      </w:hyperlink>
      <w:r>
        <w:rPr>
          <w:color w:val="0000FF"/>
        </w:rPr>
        <w:t> </w:t>
      </w:r>
      <w:r>
        <w:rPr/>
        <w:t>Reserve Bank of New Zealand, Corporate Governance in the Financial Sector 2003 (Retrieved 26/04/3013).</w:t>
      </w:r>
    </w:p>
    <w:p>
      <w:pPr>
        <w:pStyle w:val="BodyText"/>
        <w:spacing w:before="2"/>
      </w:pPr>
    </w:p>
    <w:p>
      <w:pPr>
        <w:pStyle w:val="BodyText"/>
        <w:ind w:left="1865" w:right="1405"/>
      </w:pPr>
      <w:hyperlink r:id="rId123">
        <w:r>
          <w:rPr>
            <w:color w:val="0000FF"/>
            <w:u w:val="single" w:color="0000FF"/>
          </w:rPr>
          <w:t>http://moneyintheworld.net/geo/Africa/banking/central_bank_nigeria</w:t>
        </w:r>
      </w:hyperlink>
      <w:r>
        <w:rPr>
          <w:color w:val="0000FF"/>
          <w:spacing w:val="40"/>
        </w:rPr>
        <w:t> </w:t>
      </w:r>
      <w:r>
        <w:rPr/>
        <w:t>-</w:t>
      </w:r>
      <w:r>
        <w:rPr>
          <w:spacing w:val="80"/>
        </w:rPr>
        <w:t> </w:t>
      </w:r>
      <w:r>
        <w:rPr/>
        <w:t>Money In the World.net, Central Bank of Nigeria, Brief History (Retrieved 16/5/2014).</w:t>
      </w:r>
    </w:p>
    <w:p>
      <w:pPr>
        <w:pStyle w:val="BodyText"/>
        <w:spacing w:before="1"/>
      </w:pPr>
    </w:p>
    <w:p>
      <w:pPr>
        <w:pStyle w:val="BodyText"/>
        <w:ind w:left="1865" w:right="1304"/>
      </w:pPr>
      <w:hyperlink r:id="rId124">
        <w:r>
          <w:rPr>
            <w:color w:val="0000FF"/>
            <w:u w:val="single" w:color="0000FF"/>
          </w:rPr>
          <w:t>http://www.sebi.gov.in/commreport/corpgov.pdf-Report</w:t>
        </w:r>
      </w:hyperlink>
      <w:r>
        <w:rPr>
          <w:color w:val="0000FF"/>
          <w:spacing w:val="30"/>
        </w:rPr>
        <w:t> </w:t>
      </w:r>
      <w:r>
        <w:rPr/>
        <w:t>of</w:t>
      </w:r>
      <w:r>
        <w:rPr>
          <w:spacing w:val="29"/>
        </w:rPr>
        <w:t> </w:t>
      </w:r>
      <w:r>
        <w:rPr/>
        <w:t>the</w:t>
      </w:r>
      <w:r>
        <w:rPr>
          <w:spacing w:val="29"/>
        </w:rPr>
        <w:t> </w:t>
      </w:r>
      <w:r>
        <w:rPr/>
        <w:t>SEBI</w:t>
      </w:r>
      <w:r>
        <w:rPr>
          <w:spacing w:val="28"/>
        </w:rPr>
        <w:t> </w:t>
      </w:r>
      <w:r>
        <w:rPr/>
        <w:t>Committee on Corporate Governance 2003 (Retrieved 19/3/2013).</w:t>
      </w:r>
    </w:p>
    <w:p>
      <w:pPr>
        <w:pStyle w:val="BodyText"/>
        <w:spacing w:before="1"/>
      </w:pPr>
    </w:p>
    <w:p>
      <w:pPr>
        <w:pStyle w:val="BodyText"/>
        <w:ind w:left="1865" w:right="1436"/>
        <w:jc w:val="both"/>
      </w:pPr>
      <w:r>
        <w:rPr/>
        <w:t>http//papers.ssm.com/so/3/papers.cfm?abstract_id=2277986- Adegbite, G., Corporate Governance of Banks and the Banking</w:t>
      </w:r>
      <w:r>
        <w:rPr>
          <w:spacing w:val="40"/>
        </w:rPr>
        <w:t> </w:t>
      </w:r>
      <w:r>
        <w:rPr/>
        <w:t>Reforms in Nigeria: The Issues, World Finance Conference, Shanghai, China (Retrieved 25/08/2014).</w:t>
      </w:r>
    </w:p>
    <w:p>
      <w:pPr>
        <w:pStyle w:val="BodyText"/>
        <w:spacing w:before="267"/>
        <w:ind w:left="1865" w:right="1405"/>
      </w:pPr>
      <w:r>
        <w:rPr/>
        <w:t>http//repository.upenn.edu/law_series/12</w:t>
      </w:r>
      <w:r>
        <w:rPr>
          <w:spacing w:val="28"/>
        </w:rPr>
        <w:t> </w:t>
      </w:r>
      <w:r>
        <w:rPr/>
        <w:t>- Traintis,G.G</w:t>
      </w:r>
      <w:r>
        <w:rPr>
          <w:spacing w:val="23"/>
        </w:rPr>
        <w:t> </w:t>
      </w:r>
      <w:r>
        <w:rPr/>
        <w:t>&amp; Daniels,R.J.,</w:t>
      </w:r>
      <w:r>
        <w:rPr>
          <w:spacing w:val="24"/>
        </w:rPr>
        <w:t> </w:t>
      </w:r>
      <w:r>
        <w:rPr/>
        <w:t>The Role of</w:t>
      </w:r>
      <w:r>
        <w:rPr>
          <w:spacing w:val="80"/>
          <w:w w:val="150"/>
        </w:rPr>
        <w:t> </w:t>
      </w:r>
      <w:r>
        <w:rPr/>
        <w:t>Debt in Interactive Corporate Governance, California Law Review.</w:t>
      </w:r>
    </w:p>
    <w:p>
      <w:pPr>
        <w:spacing w:after="0"/>
        <w:sectPr>
          <w:pgSz w:w="11910" w:h="16840"/>
          <w:pgMar w:header="0" w:footer="1454" w:top="1360" w:bottom="1640" w:left="840" w:right="400"/>
        </w:sectPr>
      </w:pPr>
    </w:p>
    <w:p>
      <w:pPr>
        <w:pStyle w:val="BodyText"/>
        <w:spacing w:before="37"/>
        <w:ind w:left="1865" w:right="1437"/>
      </w:pPr>
      <w:hyperlink r:id="rId125">
        <w:r>
          <w:rPr>
            <w:color w:val="0000FF"/>
            <w:spacing w:val="-2"/>
            <w:u w:val="single" w:color="0000FF"/>
          </w:rPr>
          <w:t>http://my.safaribooksonline.com/book/finance/9780749448172/chapter-1-</w:t>
        </w:r>
      </w:hyperlink>
      <w:r>
        <w:rPr>
          <w:color w:val="0000FF"/>
          <w:spacing w:val="-2"/>
        </w:rPr>
        <w:t> </w:t>
      </w:r>
      <w:hyperlink r:id="rId125">
        <w:r>
          <w:rPr>
            <w:color w:val="0000FF"/>
            <w:spacing w:val="-2"/>
            <w:u w:val="single" w:color="0000FF"/>
          </w:rPr>
          <w:t>corporate-govrnance-the-historical-</w:t>
        </w:r>
      </w:hyperlink>
      <w:r>
        <w:rPr>
          <w:color w:val="0000FF"/>
          <w:spacing w:val="-2"/>
        </w:rPr>
        <w:t> </w:t>
      </w:r>
      <w:hyperlink r:id="rId125">
        <w:r>
          <w:rPr>
            <w:color w:val="0000FF"/>
            <w:u w:val="single" w:color="0000FF"/>
          </w:rPr>
          <w:t>background/chapter_1_corporate_governance#2/-</w:t>
        </w:r>
      </w:hyperlink>
      <w:r>
        <w:rPr>
          <w:color w:val="0000FF"/>
          <w:spacing w:val="-1"/>
        </w:rPr>
        <w:t> </w:t>
      </w:r>
      <w:r>
        <w:rPr/>
        <w:t>Safari</w:t>
      </w:r>
      <w:r>
        <w:rPr>
          <w:spacing w:val="-2"/>
        </w:rPr>
        <w:t> </w:t>
      </w:r>
      <w:r>
        <w:rPr/>
        <w:t>Books</w:t>
      </w:r>
      <w:r>
        <w:rPr>
          <w:spacing w:val="-1"/>
        </w:rPr>
        <w:t> </w:t>
      </w:r>
      <w:r>
        <w:rPr/>
        <w:t>Online</w:t>
      </w:r>
      <w:r>
        <w:rPr>
          <w:spacing w:val="-3"/>
        </w:rPr>
        <w:t> </w:t>
      </w:r>
      <w:r>
        <w:rPr/>
        <w:t>(Retrieved </w:t>
      </w:r>
      <w:r>
        <w:rPr>
          <w:spacing w:val="-2"/>
        </w:rPr>
        <w:t>28/10/2013).</w:t>
      </w:r>
    </w:p>
    <w:p>
      <w:pPr>
        <w:pStyle w:val="BodyText"/>
        <w:spacing w:before="267"/>
        <w:ind w:left="1865" w:right="1439"/>
      </w:pPr>
      <w:hyperlink r:id="rId126">
        <w:r>
          <w:rPr>
            <w:color w:val="0000FF"/>
            <w:spacing w:val="-2"/>
            <w:u w:val="single" w:color="0000FF"/>
          </w:rPr>
          <w:t>http://www.slideshare.net/spande19552/the-theoretical-framework-for-</w:t>
        </w:r>
      </w:hyperlink>
      <w:r>
        <w:rPr>
          <w:color w:val="0000FF"/>
          <w:spacing w:val="-2"/>
        </w:rPr>
        <w:t> </w:t>
      </w:r>
      <w:hyperlink r:id="rId126">
        <w:r>
          <w:rPr>
            <w:color w:val="0000FF"/>
            <w:u w:val="single" w:color="0000FF"/>
          </w:rPr>
          <w:t>corporate-governance</w:t>
        </w:r>
      </w:hyperlink>
      <w:r>
        <w:rPr>
          <w:color w:val="0000FF"/>
          <w:spacing w:val="80"/>
        </w:rPr>
        <w:t> </w:t>
      </w:r>
      <w:r>
        <w:rPr/>
        <w:t>-</w:t>
      </w:r>
      <w:r>
        <w:rPr>
          <w:spacing w:val="-2"/>
        </w:rPr>
        <w:t> </w:t>
      </w:r>
      <w:r>
        <w:rPr/>
        <w:t>Santosh</w:t>
      </w:r>
      <w:r>
        <w:rPr>
          <w:spacing w:val="-2"/>
        </w:rPr>
        <w:t> </w:t>
      </w:r>
      <w:r>
        <w:rPr/>
        <w:t>Pande,</w:t>
      </w:r>
      <w:r>
        <w:rPr>
          <w:spacing w:val="-2"/>
        </w:rPr>
        <w:t> </w:t>
      </w:r>
      <w:r>
        <w:rPr/>
        <w:t>The</w:t>
      </w:r>
      <w:r>
        <w:rPr>
          <w:spacing w:val="-2"/>
        </w:rPr>
        <w:t> </w:t>
      </w:r>
      <w:r>
        <w:rPr/>
        <w:t>Theoretical</w:t>
      </w:r>
      <w:r>
        <w:rPr>
          <w:spacing w:val="-3"/>
        </w:rPr>
        <w:t> </w:t>
      </w:r>
      <w:r>
        <w:rPr/>
        <w:t>Framework</w:t>
      </w:r>
      <w:r>
        <w:rPr>
          <w:spacing w:val="-4"/>
        </w:rPr>
        <w:t> </w:t>
      </w:r>
      <w:r>
        <w:rPr/>
        <w:t>of</w:t>
      </w:r>
      <w:r>
        <w:rPr>
          <w:spacing w:val="-2"/>
        </w:rPr>
        <w:t> </w:t>
      </w:r>
      <w:r>
        <w:rPr/>
        <w:t>Corporate Governance 2011 (Retrieved 05/2/2014).</w:t>
      </w:r>
    </w:p>
    <w:p>
      <w:pPr>
        <w:pStyle w:val="BodyText"/>
        <w:spacing w:before="1"/>
      </w:pPr>
    </w:p>
    <w:p>
      <w:pPr>
        <w:pStyle w:val="BodyText"/>
        <w:ind w:left="1865" w:right="1544"/>
      </w:pPr>
      <w:hyperlink r:id="rId127">
        <w:r>
          <w:rPr>
            <w:color w:val="0000FF"/>
            <w:spacing w:val="-2"/>
            <w:u w:val="single" w:color="0000FF"/>
          </w:rPr>
          <w:t>http://www.succurro.com.au/article/49-governance/85-what-is-good-corporate-</w:t>
        </w:r>
      </w:hyperlink>
      <w:r>
        <w:rPr>
          <w:color w:val="0000FF"/>
          <w:spacing w:val="-2"/>
        </w:rPr>
        <w:t> </w:t>
      </w:r>
      <w:hyperlink r:id="rId127">
        <w:r>
          <w:rPr>
            <w:color w:val="0000FF"/>
            <w:u w:val="single" w:color="0000FF"/>
          </w:rPr>
          <w:t>governance-</w:t>
        </w:r>
      </w:hyperlink>
      <w:r>
        <w:rPr>
          <w:color w:val="0000FF"/>
        </w:rPr>
        <w:t> </w:t>
      </w:r>
      <w:r>
        <w:rPr/>
        <w:t>What is Good Corporate Governance (Retrieved 19/3/3013).</w:t>
      </w:r>
    </w:p>
    <w:p>
      <w:pPr>
        <w:pStyle w:val="BodyText"/>
        <w:spacing w:before="2"/>
      </w:pPr>
    </w:p>
    <w:p>
      <w:pPr>
        <w:pStyle w:val="BodyText"/>
        <w:ind w:left="1865" w:right="1304"/>
      </w:pPr>
      <w:hyperlink r:id="rId58">
        <w:r>
          <w:rPr>
            <w:color w:val="0000FF"/>
            <w:u w:val="single" w:color="0000FF"/>
          </w:rPr>
          <w:t>http://ssm.com/abstract=1592599</w:t>
        </w:r>
      </w:hyperlink>
      <w:r>
        <w:rPr>
          <w:color w:val="0000FF"/>
          <w:spacing w:val="-1"/>
        </w:rPr>
        <w:t> </w:t>
      </w:r>
      <w:r>
        <w:rPr/>
        <w:t>–</w:t>
      </w:r>
      <w:r>
        <w:rPr>
          <w:spacing w:val="-2"/>
        </w:rPr>
        <w:t> </w:t>
      </w:r>
      <w:r>
        <w:rPr/>
        <w:t>Duncan,</w:t>
      </w:r>
      <w:r>
        <w:rPr>
          <w:spacing w:val="-3"/>
        </w:rPr>
        <w:t> </w:t>
      </w:r>
      <w:r>
        <w:rPr/>
        <w:t>A.,</w:t>
      </w:r>
      <w:r>
        <w:rPr>
          <w:spacing w:val="-3"/>
        </w:rPr>
        <w:t> </w:t>
      </w:r>
      <w:r>
        <w:rPr/>
        <w:t>Nigerian</w:t>
      </w:r>
      <w:r>
        <w:rPr>
          <w:spacing w:val="-4"/>
        </w:rPr>
        <w:t> </w:t>
      </w:r>
      <w:r>
        <w:rPr/>
        <w:t>Banking</w:t>
      </w:r>
      <w:r>
        <w:rPr>
          <w:spacing w:val="-3"/>
        </w:rPr>
        <w:t> </w:t>
      </w:r>
      <w:r>
        <w:rPr/>
        <w:t>Reform:</w:t>
      </w:r>
      <w:r>
        <w:rPr>
          <w:spacing w:val="-2"/>
        </w:rPr>
        <w:t> </w:t>
      </w:r>
      <w:r>
        <w:rPr/>
        <w:t>Recent and Future Prospects</w:t>
      </w:r>
      <w:r>
        <w:rPr>
          <w:spacing w:val="40"/>
        </w:rPr>
        <w:t> </w:t>
      </w:r>
      <w:r>
        <w:rPr/>
        <w:t>2010 (Retrieved 21/4/2014).</w:t>
      </w:r>
    </w:p>
    <w:p>
      <w:pPr>
        <w:pStyle w:val="BodyText"/>
        <w:spacing w:before="267"/>
        <w:ind w:left="1865" w:right="1440"/>
      </w:pPr>
      <w:hyperlink r:id="rId127">
        <w:r>
          <w:rPr>
            <w:color w:val="0000FF"/>
            <w:spacing w:val="-2"/>
            <w:u w:val="single" w:color="0000FF"/>
          </w:rPr>
          <w:t>http://www.succurro.com.au/article/49-governance/85-what-is-good-corporate-</w:t>
        </w:r>
      </w:hyperlink>
      <w:r>
        <w:rPr>
          <w:color w:val="0000FF"/>
          <w:spacing w:val="-2"/>
        </w:rPr>
        <w:t> </w:t>
      </w:r>
      <w:hyperlink r:id="rId127">
        <w:r>
          <w:rPr>
            <w:color w:val="0000FF"/>
            <w:u w:val="single" w:color="0000FF"/>
          </w:rPr>
          <w:t>governance-</w:t>
        </w:r>
      </w:hyperlink>
      <w:r>
        <w:rPr>
          <w:color w:val="0000FF"/>
        </w:rPr>
        <w:t> </w:t>
      </w:r>
      <w:r>
        <w:rPr/>
        <w:t>Owen, J., The Failure of HIH Insurance, HIH Royal Commission. What is Good Corporate Governance</w:t>
      </w:r>
      <w:r>
        <w:rPr>
          <w:spacing w:val="40"/>
        </w:rPr>
        <w:t> </w:t>
      </w:r>
      <w:r>
        <w:rPr/>
        <w:t>2003 (Retrieved 05/2/2014).</w:t>
      </w:r>
    </w:p>
    <w:p>
      <w:pPr>
        <w:pStyle w:val="BodyText"/>
      </w:pPr>
    </w:p>
    <w:p>
      <w:pPr>
        <w:pStyle w:val="BodyText"/>
        <w:tabs>
          <w:tab w:pos="9117" w:val="left" w:leader="none"/>
        </w:tabs>
        <w:spacing w:before="1"/>
        <w:ind w:left="1865" w:right="1437"/>
      </w:pPr>
      <w:hyperlink r:id="rId128">
        <w:r>
          <w:rPr/>
          <w:t>http://www.vanguardngr.com/2010/10/cecillia-ibru-goes</w:t>
        </w:r>
      </w:hyperlink>
      <w:r>
        <w:rPr/>
        <w:t> -to-jail (25/08/2014) </w:t>
      </w:r>
      <w:r>
        <w:rPr>
          <w:spacing w:val="-2"/>
        </w:rPr>
        <w:t>virtusinterpres.org/additional_files/book_corp.../sample_chapter02.pdf</w:t>
      </w:r>
      <w:r>
        <w:rPr/>
        <w:tab/>
      </w:r>
      <w:r>
        <w:rPr>
          <w:spacing w:val="-10"/>
        </w:rPr>
        <w:t>–</w:t>
      </w:r>
      <w:r>
        <w:rPr/>
        <w:t> Sridharan, V.G., Navissi, F., The Theoretical Foundations of Corporate Governance 2012 (Retrieved 21/12/2013).</w:t>
      </w:r>
    </w:p>
    <w:p>
      <w:pPr>
        <w:pStyle w:val="BodyText"/>
        <w:spacing w:before="267"/>
        <w:ind w:left="1865" w:right="1438"/>
        <w:jc w:val="both"/>
      </w:pPr>
      <w:hyperlink r:id="rId26">
        <w:r>
          <w:rPr>
            <w:color w:val="0000FF"/>
            <w:u w:val="single" w:color="0000FF"/>
          </w:rPr>
          <w:t>www.bis.org/pub/bcbs122.htm</w:t>
        </w:r>
      </w:hyperlink>
      <w:r>
        <w:rPr>
          <w:color w:val="0000FF"/>
        </w:rPr>
        <w:t> </w:t>
      </w:r>
      <w:r>
        <w:rPr/>
        <w:t>- The Basel Committee on Banking Supervision, Enhancing Corporate Governance fro Banking Organizations 1999 (Retrieved </w:t>
      </w:r>
      <w:r>
        <w:rPr>
          <w:spacing w:val="-2"/>
        </w:rPr>
        <w:t>26/01/2014).</w:t>
      </w:r>
    </w:p>
    <w:p>
      <w:pPr>
        <w:pStyle w:val="BodyText"/>
        <w:spacing w:before="1"/>
      </w:pPr>
    </w:p>
    <w:p>
      <w:pPr>
        <w:pStyle w:val="BodyText"/>
        <w:ind w:left="1865" w:right="1439"/>
        <w:jc w:val="both"/>
      </w:pPr>
      <w:hyperlink r:id="rId129">
        <w:r>
          <w:rPr>
            <w:color w:val="0000FF"/>
            <w:u w:val="single" w:color="0000FF"/>
          </w:rPr>
          <w:t>www.ecgi.org/research/index.php-</w:t>
        </w:r>
      </w:hyperlink>
      <w:r>
        <w:rPr>
          <w:color w:val="0000FF"/>
        </w:rPr>
        <w:t> </w:t>
      </w:r>
      <w:r>
        <w:rPr/>
        <w:t>European Corporate Governance Institute (Retrieved 19/3/2013).</w:t>
      </w:r>
    </w:p>
    <w:p>
      <w:pPr>
        <w:pStyle w:val="BodyText"/>
        <w:spacing w:before="1"/>
      </w:pPr>
    </w:p>
    <w:p>
      <w:pPr>
        <w:pStyle w:val="BodyText"/>
        <w:ind w:left="1865" w:right="1442"/>
        <w:jc w:val="both"/>
      </w:pPr>
      <w:hyperlink r:id="rId130">
        <w:r>
          <w:rPr>
            <w:color w:val="0000FF"/>
            <w:spacing w:val="-2"/>
            <w:u w:val="single" w:color="0000FF"/>
          </w:rPr>
          <w:t>www.financialstabilityboard.org/publications/r_0904b.pdf,andImplementationsta</w:t>
        </w:r>
      </w:hyperlink>
      <w:r>
        <w:rPr>
          <w:color w:val="0000FF"/>
          <w:spacing w:val="-2"/>
        </w:rPr>
        <w:t> </w:t>
      </w:r>
      <w:hyperlink r:id="rId130">
        <w:r>
          <w:rPr>
            <w:color w:val="0000FF"/>
            <w:u w:val="single" w:color="0000FF"/>
          </w:rPr>
          <w:t>ndards-</w:t>
        </w:r>
      </w:hyperlink>
      <w:r>
        <w:rPr>
          <w:color w:val="0000FF"/>
        </w:rPr>
        <w:t> </w:t>
      </w:r>
      <w:r>
        <w:rPr/>
        <w:t>Financial Stability Board Principles for Sound Compensation Practices</w:t>
      </w:r>
      <w:r>
        <w:rPr>
          <w:spacing w:val="40"/>
        </w:rPr>
        <w:t> </w:t>
      </w:r>
      <w:r>
        <w:rPr/>
        <w:t>2009 (Retrieved 26/01/2014).</w:t>
      </w:r>
    </w:p>
    <w:p>
      <w:pPr>
        <w:pStyle w:val="BodyText"/>
        <w:spacing w:before="268"/>
        <w:ind w:left="1865" w:right="1439"/>
        <w:jc w:val="both"/>
      </w:pPr>
      <w:hyperlink r:id="rId43">
        <w:r>
          <w:rPr>
            <w:color w:val="0000FF"/>
            <w:u w:val="single" w:color="0000FF"/>
          </w:rPr>
          <w:t>www.frc.org.uk/corporate/combined.cfm</w:t>
        </w:r>
      </w:hyperlink>
      <w:r>
        <w:rPr>
          <w:color w:val="0000FF"/>
        </w:rPr>
        <w:t> </w:t>
      </w:r>
      <w:r>
        <w:rPr/>
        <w:t>- United Kingdom Corporate Governance (Retrieved 03/6/2013).</w:t>
      </w:r>
    </w:p>
    <w:p>
      <w:pPr>
        <w:pStyle w:val="BodyText"/>
      </w:pPr>
    </w:p>
    <w:p>
      <w:pPr>
        <w:pStyle w:val="BodyText"/>
        <w:spacing w:before="1"/>
        <w:ind w:left="1865"/>
        <w:jc w:val="both"/>
      </w:pPr>
      <w:hyperlink r:id="rId39">
        <w:r>
          <w:rPr>
            <w:color w:val="0000FF"/>
            <w:u w:val="single" w:color="0000FF"/>
          </w:rPr>
          <w:t>www.worldbank.org</w:t>
        </w:r>
      </w:hyperlink>
      <w:r>
        <w:rPr>
          <w:color w:val="0000FF"/>
          <w:spacing w:val="-13"/>
        </w:rPr>
        <w:t> </w:t>
      </w:r>
      <w:r>
        <w:rPr/>
        <w:t>1999</w:t>
      </w:r>
      <w:r>
        <w:rPr>
          <w:spacing w:val="-11"/>
        </w:rPr>
        <w:t> </w:t>
      </w:r>
      <w:r>
        <w:rPr/>
        <w:t>(Retrieved</w:t>
      </w:r>
      <w:r>
        <w:rPr>
          <w:spacing w:val="-11"/>
        </w:rPr>
        <w:t> </w:t>
      </w:r>
      <w:r>
        <w:rPr/>
        <w:t>20-12-</w:t>
      </w:r>
      <w:r>
        <w:rPr>
          <w:spacing w:val="-2"/>
        </w:rPr>
        <w:t>2013).</w:t>
      </w:r>
    </w:p>
    <w:p>
      <w:pPr>
        <w:pStyle w:val="BodyText"/>
      </w:pPr>
    </w:p>
    <w:p>
      <w:pPr>
        <w:pStyle w:val="BodyText"/>
        <w:ind w:left="1865" w:right="1441"/>
        <w:jc w:val="both"/>
      </w:pPr>
      <w:hyperlink r:id="rId131">
        <w:r>
          <w:rPr>
            <w:color w:val="0000FF"/>
            <w:u w:val="single" w:color="0000FF"/>
          </w:rPr>
          <w:t>www.cenbank.org/supervision/framework.asp-</w:t>
        </w:r>
      </w:hyperlink>
      <w:r>
        <w:rPr>
          <w:color w:val="0000FF"/>
        </w:rPr>
        <w:t> </w:t>
      </w:r>
      <w:r>
        <w:rPr/>
        <w:t>CBN Website: Supervisory Framework (Retrieved 17/11/2012).</w:t>
      </w:r>
    </w:p>
    <w:p>
      <w:pPr>
        <w:spacing w:after="0"/>
        <w:jc w:val="both"/>
        <w:sectPr>
          <w:pgSz w:w="11910" w:h="16840"/>
          <w:pgMar w:header="0" w:footer="1454" w:top="1360" w:bottom="1640" w:left="840" w:right="400"/>
        </w:sectPr>
      </w:pPr>
    </w:p>
    <w:p>
      <w:pPr>
        <w:pStyle w:val="BodyText"/>
        <w:spacing w:before="4"/>
        <w:rPr>
          <w:sz w:val="16"/>
        </w:rPr>
      </w:pPr>
    </w:p>
    <w:p>
      <w:pPr>
        <w:spacing w:after="0"/>
        <w:rPr>
          <w:sz w:val="16"/>
        </w:rPr>
        <w:sectPr>
          <w:pgSz w:w="11910" w:h="16840"/>
          <w:pgMar w:header="0" w:footer="1454" w:top="1920" w:bottom="1640" w:left="840" w:right="400"/>
        </w:sectPr>
      </w:pPr>
    </w:p>
    <w:p>
      <w:pPr>
        <w:pStyle w:val="BodyText"/>
        <w:rPr>
          <w:sz w:val="100"/>
        </w:rPr>
      </w:pPr>
    </w:p>
    <w:p>
      <w:pPr>
        <w:pStyle w:val="BodyText"/>
        <w:rPr>
          <w:sz w:val="100"/>
        </w:rPr>
      </w:pPr>
    </w:p>
    <w:p>
      <w:pPr>
        <w:pStyle w:val="BodyText"/>
        <w:rPr>
          <w:sz w:val="100"/>
        </w:rPr>
      </w:pPr>
    </w:p>
    <w:p>
      <w:pPr>
        <w:pStyle w:val="BodyText"/>
        <w:rPr>
          <w:sz w:val="100"/>
        </w:rPr>
      </w:pPr>
    </w:p>
    <w:p>
      <w:pPr>
        <w:pStyle w:val="BodyText"/>
        <w:rPr>
          <w:sz w:val="100"/>
        </w:rPr>
      </w:pPr>
    </w:p>
    <w:p>
      <w:pPr>
        <w:pStyle w:val="BodyText"/>
        <w:rPr>
          <w:sz w:val="100"/>
        </w:rPr>
      </w:pPr>
    </w:p>
    <w:p>
      <w:pPr>
        <w:pStyle w:val="BodyText"/>
        <w:rPr>
          <w:sz w:val="100"/>
        </w:rPr>
      </w:pPr>
    </w:p>
    <w:p>
      <w:pPr>
        <w:pStyle w:val="BodyText"/>
        <w:spacing w:before="401"/>
        <w:rPr>
          <w:sz w:val="100"/>
        </w:rPr>
      </w:pPr>
    </w:p>
    <w:p>
      <w:pPr>
        <w:spacing w:before="1"/>
        <w:ind w:left="1145" w:right="0" w:firstLine="0"/>
        <w:jc w:val="left"/>
        <w:rPr>
          <w:b/>
          <w:sz w:val="100"/>
        </w:rPr>
      </w:pPr>
      <w:r>
        <w:rPr>
          <w:b/>
          <w:spacing w:val="-2"/>
          <w:sz w:val="100"/>
        </w:rPr>
        <w:t>APPENDIX</w:t>
      </w:r>
    </w:p>
    <w:sectPr>
      <w:pgSz w:w="11910" w:h="16840"/>
      <w:pgMar w:header="0" w:footer="1454" w:top="1920" w:bottom="1640" w:left="840" w:right="4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orbel">
    <w:altName w:val="Corbel"/>
    <w:charset w:val="1"/>
    <w:family w:val="swiss"/>
    <w:pitch w:val="variable"/>
  </w:font>
  <w:font w:name="Verdana">
    <w:altName w:val="Verdana"/>
    <w:charset w:val="1"/>
    <w:family w:val="swiss"/>
    <w:pitch w:val="variable"/>
  </w:font>
  <w:font w:name="Cambria">
    <w:altName w:val="Cambr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018688">
              <wp:simplePos x="0" y="0"/>
              <wp:positionH relativeFrom="page">
                <wp:posOffset>4083684</wp:posOffset>
              </wp:positionH>
              <wp:positionV relativeFrom="page">
                <wp:posOffset>9809479</wp:posOffset>
              </wp:positionV>
              <wp:extent cx="31051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10515" cy="165735"/>
                      </a:xfrm>
                      <a:prstGeom prst="rect">
                        <a:avLst/>
                      </a:prstGeom>
                    </wps:spPr>
                    <wps:txbx>
                      <w:txbxContent>
                        <w:p>
                          <w:pPr>
                            <w:pStyle w:val="BodyText"/>
                            <w:spacing w:line="245" w:lineRule="exact"/>
                            <w:ind w:left="60"/>
                          </w:pPr>
                          <w:r>
                            <w:rPr>
                              <w:spacing w:val="-2"/>
                            </w:rPr>
                            <w:fldChar w:fldCharType="begin"/>
                          </w:r>
                          <w:r>
                            <w:rPr>
                              <w:spacing w:val="-2"/>
                            </w:rPr>
                            <w:instrText> PAGE  \* roman </w:instrText>
                          </w:r>
                          <w:r>
                            <w:rPr>
                              <w:spacing w:val="-2"/>
                            </w:rPr>
                            <w:fldChar w:fldCharType="separate"/>
                          </w:r>
                          <w:r>
                            <w:rPr>
                              <w:spacing w:val="-2"/>
                            </w:rPr>
                            <w:t>xviii</w:t>
                          </w:r>
                          <w:r>
                            <w:rPr>
                              <w:spacing w:val="-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21.549988pt;margin-top:772.399963pt;width:24.45pt;height:13.05pt;mso-position-horizontal-relative:page;mso-position-vertical-relative:page;z-index:-19297792" type="#_x0000_t202" id="docshape1" filled="false" stroked="false">
              <v:textbox inset="0,0,0,0">
                <w:txbxContent>
                  <w:p>
                    <w:pPr>
                      <w:pStyle w:val="BodyText"/>
                      <w:spacing w:line="245" w:lineRule="exact"/>
                      <w:ind w:left="60"/>
                    </w:pPr>
                    <w:r>
                      <w:rPr>
                        <w:spacing w:val="-2"/>
                      </w:rPr>
                      <w:fldChar w:fldCharType="begin"/>
                    </w:r>
                    <w:r>
                      <w:rPr>
                        <w:spacing w:val="-2"/>
                      </w:rPr>
                      <w:instrText> PAGE  \* roman </w:instrText>
                    </w:r>
                    <w:r>
                      <w:rPr>
                        <w:spacing w:val="-2"/>
                      </w:rPr>
                      <w:fldChar w:fldCharType="separate"/>
                    </w:r>
                    <w:r>
                      <w:rPr>
                        <w:spacing w:val="-2"/>
                      </w:rPr>
                      <w:t>xviii</w:t>
                    </w:r>
                    <w:r>
                      <w:rPr>
                        <w:spacing w:val="-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019200">
              <wp:simplePos x="0" y="0"/>
              <wp:positionH relativeFrom="page">
                <wp:posOffset>3727069</wp:posOffset>
              </wp:positionH>
              <wp:positionV relativeFrom="page">
                <wp:posOffset>9629647</wp:posOffset>
              </wp:positionV>
              <wp:extent cx="301625" cy="16573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301625" cy="165735"/>
                      </a:xfrm>
                      <a:prstGeom prst="rect">
                        <a:avLst/>
                      </a:prstGeom>
                    </wps:spPr>
                    <wps:txbx>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style="position:absolute;margin-left:293.470001pt;margin-top:758.23999pt;width:23.75pt;height:13.05pt;mso-position-horizontal-relative:page;mso-position-vertical-relative:page;z-index:-19297280" type="#_x0000_t202" id="docshape10" filled="false" stroked="false">
              <v:textbox inset="0,0,0,0">
                <w:txbxContent>
                  <w:p>
                    <w:pPr>
                      <w:pStyle w:val="BodyText"/>
                      <w:spacing w:line="245" w:lineRule="exact"/>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9">
    <w:multiLevelType w:val="hybridMultilevel"/>
    <w:lvl w:ilvl="0">
      <w:start w:val="1"/>
      <w:numFmt w:val="upperLetter"/>
      <w:lvlText w:val="%1."/>
      <w:lvlJc w:val="left"/>
      <w:pPr>
        <w:ind w:left="1865" w:hanging="360"/>
        <w:jc w:val="left"/>
      </w:pPr>
      <w:rPr>
        <w:rFonts w:hint="default"/>
        <w:spacing w:val="0"/>
        <w:w w:val="100"/>
        <w:lang w:val="en-US" w:eastAsia="en-US" w:bidi="ar-SA"/>
      </w:rPr>
    </w:lvl>
    <w:lvl w:ilvl="1">
      <w:start w:val="0"/>
      <w:numFmt w:val="bullet"/>
      <w:lvlText w:val="•"/>
      <w:lvlJc w:val="left"/>
      <w:pPr>
        <w:ind w:left="2740" w:hanging="360"/>
      </w:pPr>
      <w:rPr>
        <w:rFonts w:hint="default"/>
        <w:lang w:val="en-US" w:eastAsia="en-US" w:bidi="ar-SA"/>
      </w:rPr>
    </w:lvl>
    <w:lvl w:ilvl="2">
      <w:start w:val="0"/>
      <w:numFmt w:val="bullet"/>
      <w:lvlText w:val="•"/>
      <w:lvlJc w:val="left"/>
      <w:pPr>
        <w:ind w:left="3621" w:hanging="360"/>
      </w:pPr>
      <w:rPr>
        <w:rFonts w:hint="default"/>
        <w:lang w:val="en-US" w:eastAsia="en-US" w:bidi="ar-SA"/>
      </w:rPr>
    </w:lvl>
    <w:lvl w:ilvl="3">
      <w:start w:val="0"/>
      <w:numFmt w:val="bullet"/>
      <w:lvlText w:val="•"/>
      <w:lvlJc w:val="left"/>
      <w:pPr>
        <w:ind w:left="4501" w:hanging="360"/>
      </w:pPr>
      <w:rPr>
        <w:rFonts w:hint="default"/>
        <w:lang w:val="en-US" w:eastAsia="en-US" w:bidi="ar-SA"/>
      </w:rPr>
    </w:lvl>
    <w:lvl w:ilvl="4">
      <w:start w:val="0"/>
      <w:numFmt w:val="bullet"/>
      <w:lvlText w:val="•"/>
      <w:lvlJc w:val="left"/>
      <w:pPr>
        <w:ind w:left="5382" w:hanging="360"/>
      </w:pPr>
      <w:rPr>
        <w:rFonts w:hint="default"/>
        <w:lang w:val="en-US" w:eastAsia="en-US" w:bidi="ar-SA"/>
      </w:rPr>
    </w:lvl>
    <w:lvl w:ilvl="5">
      <w:start w:val="0"/>
      <w:numFmt w:val="bullet"/>
      <w:lvlText w:val="•"/>
      <w:lvlJc w:val="left"/>
      <w:pPr>
        <w:ind w:left="6263" w:hanging="360"/>
      </w:pPr>
      <w:rPr>
        <w:rFonts w:hint="default"/>
        <w:lang w:val="en-US" w:eastAsia="en-US" w:bidi="ar-SA"/>
      </w:rPr>
    </w:lvl>
    <w:lvl w:ilvl="6">
      <w:start w:val="0"/>
      <w:numFmt w:val="bullet"/>
      <w:lvlText w:val="•"/>
      <w:lvlJc w:val="left"/>
      <w:pPr>
        <w:ind w:left="7143" w:hanging="360"/>
      </w:pPr>
      <w:rPr>
        <w:rFonts w:hint="default"/>
        <w:lang w:val="en-US" w:eastAsia="en-US" w:bidi="ar-SA"/>
      </w:rPr>
    </w:lvl>
    <w:lvl w:ilvl="7">
      <w:start w:val="0"/>
      <w:numFmt w:val="bullet"/>
      <w:lvlText w:val="•"/>
      <w:lvlJc w:val="left"/>
      <w:pPr>
        <w:ind w:left="8024" w:hanging="360"/>
      </w:pPr>
      <w:rPr>
        <w:rFonts w:hint="default"/>
        <w:lang w:val="en-US" w:eastAsia="en-US" w:bidi="ar-SA"/>
      </w:rPr>
    </w:lvl>
    <w:lvl w:ilvl="8">
      <w:start w:val="0"/>
      <w:numFmt w:val="bullet"/>
      <w:lvlText w:val="•"/>
      <w:lvlJc w:val="left"/>
      <w:pPr>
        <w:ind w:left="8905" w:hanging="360"/>
      </w:pPr>
      <w:rPr>
        <w:rFonts w:hint="default"/>
        <w:lang w:val="en-US" w:eastAsia="en-US" w:bidi="ar-SA"/>
      </w:rPr>
    </w:lvl>
  </w:abstractNum>
  <w:abstractNum w:abstractNumId="68">
    <w:multiLevelType w:val="hybridMultilevel"/>
    <w:lvl w:ilvl="0">
      <w:start w:val="1"/>
      <w:numFmt w:val="decimal"/>
      <w:lvlText w:val="%1)"/>
      <w:lvlJc w:val="left"/>
      <w:pPr>
        <w:ind w:left="2225"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3064" w:hanging="360"/>
      </w:pPr>
      <w:rPr>
        <w:rFonts w:hint="default"/>
        <w:lang w:val="en-US" w:eastAsia="en-US" w:bidi="ar-SA"/>
      </w:rPr>
    </w:lvl>
    <w:lvl w:ilvl="2">
      <w:start w:val="0"/>
      <w:numFmt w:val="bullet"/>
      <w:lvlText w:val="•"/>
      <w:lvlJc w:val="left"/>
      <w:pPr>
        <w:ind w:left="3909" w:hanging="360"/>
      </w:pPr>
      <w:rPr>
        <w:rFonts w:hint="default"/>
        <w:lang w:val="en-US" w:eastAsia="en-US" w:bidi="ar-SA"/>
      </w:rPr>
    </w:lvl>
    <w:lvl w:ilvl="3">
      <w:start w:val="0"/>
      <w:numFmt w:val="bullet"/>
      <w:lvlText w:val="•"/>
      <w:lvlJc w:val="left"/>
      <w:pPr>
        <w:ind w:left="4753" w:hanging="360"/>
      </w:pPr>
      <w:rPr>
        <w:rFonts w:hint="default"/>
        <w:lang w:val="en-US" w:eastAsia="en-US" w:bidi="ar-SA"/>
      </w:rPr>
    </w:lvl>
    <w:lvl w:ilvl="4">
      <w:start w:val="0"/>
      <w:numFmt w:val="bullet"/>
      <w:lvlText w:val="•"/>
      <w:lvlJc w:val="left"/>
      <w:pPr>
        <w:ind w:left="5598" w:hanging="360"/>
      </w:pPr>
      <w:rPr>
        <w:rFonts w:hint="default"/>
        <w:lang w:val="en-US" w:eastAsia="en-US" w:bidi="ar-SA"/>
      </w:rPr>
    </w:lvl>
    <w:lvl w:ilvl="5">
      <w:start w:val="0"/>
      <w:numFmt w:val="bullet"/>
      <w:lvlText w:val="•"/>
      <w:lvlJc w:val="left"/>
      <w:pPr>
        <w:ind w:left="6443" w:hanging="360"/>
      </w:pPr>
      <w:rPr>
        <w:rFonts w:hint="default"/>
        <w:lang w:val="en-US" w:eastAsia="en-US" w:bidi="ar-SA"/>
      </w:rPr>
    </w:lvl>
    <w:lvl w:ilvl="6">
      <w:start w:val="0"/>
      <w:numFmt w:val="bullet"/>
      <w:lvlText w:val="•"/>
      <w:lvlJc w:val="left"/>
      <w:pPr>
        <w:ind w:left="7287" w:hanging="360"/>
      </w:pPr>
      <w:rPr>
        <w:rFonts w:hint="default"/>
        <w:lang w:val="en-US" w:eastAsia="en-US" w:bidi="ar-SA"/>
      </w:rPr>
    </w:lvl>
    <w:lvl w:ilvl="7">
      <w:start w:val="0"/>
      <w:numFmt w:val="bullet"/>
      <w:lvlText w:val="•"/>
      <w:lvlJc w:val="left"/>
      <w:pPr>
        <w:ind w:left="8132" w:hanging="360"/>
      </w:pPr>
      <w:rPr>
        <w:rFonts w:hint="default"/>
        <w:lang w:val="en-US" w:eastAsia="en-US" w:bidi="ar-SA"/>
      </w:rPr>
    </w:lvl>
    <w:lvl w:ilvl="8">
      <w:start w:val="0"/>
      <w:numFmt w:val="bullet"/>
      <w:lvlText w:val="•"/>
      <w:lvlJc w:val="left"/>
      <w:pPr>
        <w:ind w:left="8977" w:hanging="360"/>
      </w:pPr>
      <w:rPr>
        <w:rFonts w:hint="default"/>
        <w:lang w:val="en-US" w:eastAsia="en-US" w:bidi="ar-SA"/>
      </w:rPr>
    </w:lvl>
  </w:abstractNum>
  <w:abstractNum w:abstractNumId="67">
    <w:multiLevelType w:val="hybridMultilevel"/>
    <w:lvl w:ilvl="0">
      <w:start w:val="6"/>
      <w:numFmt w:val="decimal"/>
      <w:lvlText w:val="%1"/>
      <w:lvlJc w:val="left"/>
      <w:pPr>
        <w:ind w:left="1865" w:hanging="720"/>
        <w:jc w:val="left"/>
      </w:pPr>
      <w:rPr>
        <w:rFonts w:hint="default"/>
        <w:lang w:val="en-US" w:eastAsia="en-US" w:bidi="ar-SA"/>
      </w:rPr>
    </w:lvl>
    <w:lvl w:ilvl="1">
      <w:start w:val="1"/>
      <w:numFmt w:val="decimal"/>
      <w:lvlText w:val="%1.%2"/>
      <w:lvlJc w:val="left"/>
      <w:pPr>
        <w:ind w:left="1865" w:hanging="720"/>
        <w:jc w:val="left"/>
      </w:pPr>
      <w:rPr>
        <w:rFonts w:hint="default" w:ascii="Calibri" w:hAnsi="Calibri" w:eastAsia="Calibri" w:cs="Calibri"/>
        <w:b/>
        <w:bCs/>
        <w:i w:val="0"/>
        <w:iCs w:val="0"/>
        <w:spacing w:val="0"/>
        <w:w w:val="99"/>
        <w:sz w:val="26"/>
        <w:szCs w:val="26"/>
        <w:lang w:val="en-US" w:eastAsia="en-US" w:bidi="ar-SA"/>
      </w:rPr>
    </w:lvl>
    <w:lvl w:ilvl="2">
      <w:start w:val="1"/>
      <w:numFmt w:val="decimal"/>
      <w:lvlText w:val="%3."/>
      <w:lvlJc w:val="left"/>
      <w:pPr>
        <w:ind w:left="1865" w:hanging="360"/>
        <w:jc w:val="left"/>
      </w:pPr>
      <w:rPr>
        <w:rFonts w:hint="default" w:ascii="Calibri" w:hAnsi="Calibri" w:eastAsia="Calibri" w:cs="Calibri"/>
        <w:b w:val="0"/>
        <w:bCs w:val="0"/>
        <w:i w:val="0"/>
        <w:iCs w:val="0"/>
        <w:spacing w:val="0"/>
        <w:w w:val="100"/>
        <w:sz w:val="22"/>
        <w:szCs w:val="22"/>
        <w:lang w:val="en-US" w:eastAsia="en-US" w:bidi="ar-SA"/>
      </w:rPr>
    </w:lvl>
    <w:lvl w:ilvl="3">
      <w:start w:val="0"/>
      <w:numFmt w:val="bullet"/>
      <w:lvlText w:val="•"/>
      <w:lvlJc w:val="left"/>
      <w:pPr>
        <w:ind w:left="4501" w:hanging="360"/>
      </w:pPr>
      <w:rPr>
        <w:rFonts w:hint="default"/>
        <w:lang w:val="en-US" w:eastAsia="en-US" w:bidi="ar-SA"/>
      </w:rPr>
    </w:lvl>
    <w:lvl w:ilvl="4">
      <w:start w:val="0"/>
      <w:numFmt w:val="bullet"/>
      <w:lvlText w:val="•"/>
      <w:lvlJc w:val="left"/>
      <w:pPr>
        <w:ind w:left="5382" w:hanging="360"/>
      </w:pPr>
      <w:rPr>
        <w:rFonts w:hint="default"/>
        <w:lang w:val="en-US" w:eastAsia="en-US" w:bidi="ar-SA"/>
      </w:rPr>
    </w:lvl>
    <w:lvl w:ilvl="5">
      <w:start w:val="0"/>
      <w:numFmt w:val="bullet"/>
      <w:lvlText w:val="•"/>
      <w:lvlJc w:val="left"/>
      <w:pPr>
        <w:ind w:left="6263" w:hanging="360"/>
      </w:pPr>
      <w:rPr>
        <w:rFonts w:hint="default"/>
        <w:lang w:val="en-US" w:eastAsia="en-US" w:bidi="ar-SA"/>
      </w:rPr>
    </w:lvl>
    <w:lvl w:ilvl="6">
      <w:start w:val="0"/>
      <w:numFmt w:val="bullet"/>
      <w:lvlText w:val="•"/>
      <w:lvlJc w:val="left"/>
      <w:pPr>
        <w:ind w:left="7143" w:hanging="360"/>
      </w:pPr>
      <w:rPr>
        <w:rFonts w:hint="default"/>
        <w:lang w:val="en-US" w:eastAsia="en-US" w:bidi="ar-SA"/>
      </w:rPr>
    </w:lvl>
    <w:lvl w:ilvl="7">
      <w:start w:val="0"/>
      <w:numFmt w:val="bullet"/>
      <w:lvlText w:val="•"/>
      <w:lvlJc w:val="left"/>
      <w:pPr>
        <w:ind w:left="8024" w:hanging="360"/>
      </w:pPr>
      <w:rPr>
        <w:rFonts w:hint="default"/>
        <w:lang w:val="en-US" w:eastAsia="en-US" w:bidi="ar-SA"/>
      </w:rPr>
    </w:lvl>
    <w:lvl w:ilvl="8">
      <w:start w:val="0"/>
      <w:numFmt w:val="bullet"/>
      <w:lvlText w:val="•"/>
      <w:lvlJc w:val="left"/>
      <w:pPr>
        <w:ind w:left="8905" w:hanging="360"/>
      </w:pPr>
      <w:rPr>
        <w:rFonts w:hint="default"/>
        <w:lang w:val="en-US" w:eastAsia="en-US" w:bidi="ar-SA"/>
      </w:rPr>
    </w:lvl>
  </w:abstractNum>
  <w:abstractNum w:abstractNumId="66">
    <w:multiLevelType w:val="hybridMultilevel"/>
    <w:lvl w:ilvl="0">
      <w:start w:val="5"/>
      <w:numFmt w:val="lowerRoman"/>
      <w:lvlText w:val="%1)"/>
      <w:lvlJc w:val="left"/>
      <w:pPr>
        <w:ind w:left="895" w:hanging="360"/>
        <w:jc w:val="left"/>
      </w:pPr>
      <w:rPr>
        <w:rFonts w:hint="default"/>
        <w:spacing w:val="-3"/>
        <w:w w:val="97"/>
        <w:lang w:val="en-US" w:eastAsia="en-US" w:bidi="ar-SA"/>
      </w:rPr>
    </w:lvl>
    <w:lvl w:ilvl="1">
      <w:start w:val="0"/>
      <w:numFmt w:val="bullet"/>
      <w:lvlText w:val="•"/>
      <w:lvlJc w:val="left"/>
      <w:pPr>
        <w:ind w:left="1147" w:hanging="360"/>
      </w:pPr>
      <w:rPr>
        <w:rFonts w:hint="default"/>
        <w:lang w:val="en-US" w:eastAsia="en-US" w:bidi="ar-SA"/>
      </w:rPr>
    </w:lvl>
    <w:lvl w:ilvl="2">
      <w:start w:val="0"/>
      <w:numFmt w:val="bullet"/>
      <w:lvlText w:val="•"/>
      <w:lvlJc w:val="left"/>
      <w:pPr>
        <w:ind w:left="1395" w:hanging="360"/>
      </w:pPr>
      <w:rPr>
        <w:rFonts w:hint="default"/>
        <w:lang w:val="en-US" w:eastAsia="en-US" w:bidi="ar-SA"/>
      </w:rPr>
    </w:lvl>
    <w:lvl w:ilvl="3">
      <w:start w:val="0"/>
      <w:numFmt w:val="bullet"/>
      <w:lvlText w:val="•"/>
      <w:lvlJc w:val="left"/>
      <w:pPr>
        <w:ind w:left="1643" w:hanging="360"/>
      </w:pPr>
      <w:rPr>
        <w:rFonts w:hint="default"/>
        <w:lang w:val="en-US" w:eastAsia="en-US" w:bidi="ar-SA"/>
      </w:rPr>
    </w:lvl>
    <w:lvl w:ilvl="4">
      <w:start w:val="0"/>
      <w:numFmt w:val="bullet"/>
      <w:lvlText w:val="•"/>
      <w:lvlJc w:val="left"/>
      <w:pPr>
        <w:ind w:left="1891" w:hanging="360"/>
      </w:pPr>
      <w:rPr>
        <w:rFonts w:hint="default"/>
        <w:lang w:val="en-US" w:eastAsia="en-US" w:bidi="ar-SA"/>
      </w:rPr>
    </w:lvl>
    <w:lvl w:ilvl="5">
      <w:start w:val="0"/>
      <w:numFmt w:val="bullet"/>
      <w:lvlText w:val="•"/>
      <w:lvlJc w:val="left"/>
      <w:pPr>
        <w:ind w:left="2139" w:hanging="360"/>
      </w:pPr>
      <w:rPr>
        <w:rFonts w:hint="default"/>
        <w:lang w:val="en-US" w:eastAsia="en-US" w:bidi="ar-SA"/>
      </w:rPr>
    </w:lvl>
    <w:lvl w:ilvl="6">
      <w:start w:val="0"/>
      <w:numFmt w:val="bullet"/>
      <w:lvlText w:val="•"/>
      <w:lvlJc w:val="left"/>
      <w:pPr>
        <w:ind w:left="2386" w:hanging="360"/>
      </w:pPr>
      <w:rPr>
        <w:rFonts w:hint="default"/>
        <w:lang w:val="en-US" w:eastAsia="en-US" w:bidi="ar-SA"/>
      </w:rPr>
    </w:lvl>
    <w:lvl w:ilvl="7">
      <w:start w:val="0"/>
      <w:numFmt w:val="bullet"/>
      <w:lvlText w:val="•"/>
      <w:lvlJc w:val="left"/>
      <w:pPr>
        <w:ind w:left="2634" w:hanging="360"/>
      </w:pPr>
      <w:rPr>
        <w:rFonts w:hint="default"/>
        <w:lang w:val="en-US" w:eastAsia="en-US" w:bidi="ar-SA"/>
      </w:rPr>
    </w:lvl>
    <w:lvl w:ilvl="8">
      <w:start w:val="0"/>
      <w:numFmt w:val="bullet"/>
      <w:lvlText w:val="•"/>
      <w:lvlJc w:val="left"/>
      <w:pPr>
        <w:ind w:left="2882" w:hanging="360"/>
      </w:pPr>
      <w:rPr>
        <w:rFonts w:hint="default"/>
        <w:lang w:val="en-US" w:eastAsia="en-US" w:bidi="ar-SA"/>
      </w:rPr>
    </w:lvl>
  </w:abstractNum>
  <w:abstractNum w:abstractNumId="65">
    <w:multiLevelType w:val="hybridMultilevel"/>
    <w:lvl w:ilvl="0">
      <w:start w:val="1"/>
      <w:numFmt w:val="lowerRoman"/>
      <w:lvlText w:val="%1)"/>
      <w:lvlJc w:val="left"/>
      <w:pPr>
        <w:ind w:left="895"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147" w:hanging="360"/>
      </w:pPr>
      <w:rPr>
        <w:rFonts w:hint="default"/>
        <w:lang w:val="en-US" w:eastAsia="en-US" w:bidi="ar-SA"/>
      </w:rPr>
    </w:lvl>
    <w:lvl w:ilvl="2">
      <w:start w:val="0"/>
      <w:numFmt w:val="bullet"/>
      <w:lvlText w:val="•"/>
      <w:lvlJc w:val="left"/>
      <w:pPr>
        <w:ind w:left="1395" w:hanging="360"/>
      </w:pPr>
      <w:rPr>
        <w:rFonts w:hint="default"/>
        <w:lang w:val="en-US" w:eastAsia="en-US" w:bidi="ar-SA"/>
      </w:rPr>
    </w:lvl>
    <w:lvl w:ilvl="3">
      <w:start w:val="0"/>
      <w:numFmt w:val="bullet"/>
      <w:lvlText w:val="•"/>
      <w:lvlJc w:val="left"/>
      <w:pPr>
        <w:ind w:left="1643" w:hanging="360"/>
      </w:pPr>
      <w:rPr>
        <w:rFonts w:hint="default"/>
        <w:lang w:val="en-US" w:eastAsia="en-US" w:bidi="ar-SA"/>
      </w:rPr>
    </w:lvl>
    <w:lvl w:ilvl="4">
      <w:start w:val="0"/>
      <w:numFmt w:val="bullet"/>
      <w:lvlText w:val="•"/>
      <w:lvlJc w:val="left"/>
      <w:pPr>
        <w:ind w:left="1891" w:hanging="360"/>
      </w:pPr>
      <w:rPr>
        <w:rFonts w:hint="default"/>
        <w:lang w:val="en-US" w:eastAsia="en-US" w:bidi="ar-SA"/>
      </w:rPr>
    </w:lvl>
    <w:lvl w:ilvl="5">
      <w:start w:val="0"/>
      <w:numFmt w:val="bullet"/>
      <w:lvlText w:val="•"/>
      <w:lvlJc w:val="left"/>
      <w:pPr>
        <w:ind w:left="2139" w:hanging="360"/>
      </w:pPr>
      <w:rPr>
        <w:rFonts w:hint="default"/>
        <w:lang w:val="en-US" w:eastAsia="en-US" w:bidi="ar-SA"/>
      </w:rPr>
    </w:lvl>
    <w:lvl w:ilvl="6">
      <w:start w:val="0"/>
      <w:numFmt w:val="bullet"/>
      <w:lvlText w:val="•"/>
      <w:lvlJc w:val="left"/>
      <w:pPr>
        <w:ind w:left="2386" w:hanging="360"/>
      </w:pPr>
      <w:rPr>
        <w:rFonts w:hint="default"/>
        <w:lang w:val="en-US" w:eastAsia="en-US" w:bidi="ar-SA"/>
      </w:rPr>
    </w:lvl>
    <w:lvl w:ilvl="7">
      <w:start w:val="0"/>
      <w:numFmt w:val="bullet"/>
      <w:lvlText w:val="•"/>
      <w:lvlJc w:val="left"/>
      <w:pPr>
        <w:ind w:left="2634" w:hanging="360"/>
      </w:pPr>
      <w:rPr>
        <w:rFonts w:hint="default"/>
        <w:lang w:val="en-US" w:eastAsia="en-US" w:bidi="ar-SA"/>
      </w:rPr>
    </w:lvl>
    <w:lvl w:ilvl="8">
      <w:start w:val="0"/>
      <w:numFmt w:val="bullet"/>
      <w:lvlText w:val="•"/>
      <w:lvlJc w:val="left"/>
      <w:pPr>
        <w:ind w:left="2882" w:hanging="360"/>
      </w:pPr>
      <w:rPr>
        <w:rFonts w:hint="default"/>
        <w:lang w:val="en-US" w:eastAsia="en-US" w:bidi="ar-SA"/>
      </w:rPr>
    </w:lvl>
  </w:abstractNum>
  <w:abstractNum w:abstractNumId="64">
    <w:multiLevelType w:val="hybridMultilevel"/>
    <w:lvl w:ilvl="0">
      <w:start w:val="1"/>
      <w:numFmt w:val="lowerLetter"/>
      <w:lvlText w:val="%1)"/>
      <w:lvlJc w:val="left"/>
      <w:pPr>
        <w:ind w:left="1145" w:hanging="252"/>
        <w:jc w:val="right"/>
      </w:pPr>
      <w:rPr>
        <w:rFonts w:hint="default" w:ascii="Calibri" w:hAnsi="Calibri" w:eastAsia="Calibri" w:cs="Calibri"/>
        <w:b/>
        <w:bCs/>
        <w:i w:val="0"/>
        <w:iCs w:val="0"/>
        <w:spacing w:val="-2"/>
        <w:w w:val="100"/>
        <w:sz w:val="22"/>
        <w:szCs w:val="22"/>
        <w:lang w:val="en-US" w:eastAsia="en-US" w:bidi="ar-SA"/>
      </w:rPr>
    </w:lvl>
    <w:lvl w:ilvl="1">
      <w:start w:val="0"/>
      <w:numFmt w:val="bullet"/>
      <w:lvlText w:val="•"/>
      <w:lvlJc w:val="left"/>
      <w:pPr>
        <w:ind w:left="2092" w:hanging="252"/>
      </w:pPr>
      <w:rPr>
        <w:rFonts w:hint="default"/>
        <w:lang w:val="en-US" w:eastAsia="en-US" w:bidi="ar-SA"/>
      </w:rPr>
    </w:lvl>
    <w:lvl w:ilvl="2">
      <w:start w:val="0"/>
      <w:numFmt w:val="bullet"/>
      <w:lvlText w:val="•"/>
      <w:lvlJc w:val="left"/>
      <w:pPr>
        <w:ind w:left="3045" w:hanging="252"/>
      </w:pPr>
      <w:rPr>
        <w:rFonts w:hint="default"/>
        <w:lang w:val="en-US" w:eastAsia="en-US" w:bidi="ar-SA"/>
      </w:rPr>
    </w:lvl>
    <w:lvl w:ilvl="3">
      <w:start w:val="0"/>
      <w:numFmt w:val="bullet"/>
      <w:lvlText w:val="•"/>
      <w:lvlJc w:val="left"/>
      <w:pPr>
        <w:ind w:left="3997" w:hanging="252"/>
      </w:pPr>
      <w:rPr>
        <w:rFonts w:hint="default"/>
        <w:lang w:val="en-US" w:eastAsia="en-US" w:bidi="ar-SA"/>
      </w:rPr>
    </w:lvl>
    <w:lvl w:ilvl="4">
      <w:start w:val="0"/>
      <w:numFmt w:val="bullet"/>
      <w:lvlText w:val="•"/>
      <w:lvlJc w:val="left"/>
      <w:pPr>
        <w:ind w:left="4950" w:hanging="252"/>
      </w:pPr>
      <w:rPr>
        <w:rFonts w:hint="default"/>
        <w:lang w:val="en-US" w:eastAsia="en-US" w:bidi="ar-SA"/>
      </w:rPr>
    </w:lvl>
    <w:lvl w:ilvl="5">
      <w:start w:val="0"/>
      <w:numFmt w:val="bullet"/>
      <w:lvlText w:val="•"/>
      <w:lvlJc w:val="left"/>
      <w:pPr>
        <w:ind w:left="5903" w:hanging="252"/>
      </w:pPr>
      <w:rPr>
        <w:rFonts w:hint="default"/>
        <w:lang w:val="en-US" w:eastAsia="en-US" w:bidi="ar-SA"/>
      </w:rPr>
    </w:lvl>
    <w:lvl w:ilvl="6">
      <w:start w:val="0"/>
      <w:numFmt w:val="bullet"/>
      <w:lvlText w:val="•"/>
      <w:lvlJc w:val="left"/>
      <w:pPr>
        <w:ind w:left="6855" w:hanging="252"/>
      </w:pPr>
      <w:rPr>
        <w:rFonts w:hint="default"/>
        <w:lang w:val="en-US" w:eastAsia="en-US" w:bidi="ar-SA"/>
      </w:rPr>
    </w:lvl>
    <w:lvl w:ilvl="7">
      <w:start w:val="0"/>
      <w:numFmt w:val="bullet"/>
      <w:lvlText w:val="•"/>
      <w:lvlJc w:val="left"/>
      <w:pPr>
        <w:ind w:left="7808" w:hanging="252"/>
      </w:pPr>
      <w:rPr>
        <w:rFonts w:hint="default"/>
        <w:lang w:val="en-US" w:eastAsia="en-US" w:bidi="ar-SA"/>
      </w:rPr>
    </w:lvl>
    <w:lvl w:ilvl="8">
      <w:start w:val="0"/>
      <w:numFmt w:val="bullet"/>
      <w:lvlText w:val="•"/>
      <w:lvlJc w:val="left"/>
      <w:pPr>
        <w:ind w:left="8761" w:hanging="252"/>
      </w:pPr>
      <w:rPr>
        <w:rFonts w:hint="default"/>
        <w:lang w:val="en-US" w:eastAsia="en-US" w:bidi="ar-SA"/>
      </w:rPr>
    </w:lvl>
  </w:abstractNum>
  <w:abstractNum w:abstractNumId="63">
    <w:multiLevelType w:val="hybridMultilevel"/>
    <w:lvl w:ilvl="0">
      <w:start w:val="1"/>
      <w:numFmt w:val="decimal"/>
      <w:lvlText w:val="%1)"/>
      <w:lvlJc w:val="left"/>
      <w:pPr>
        <w:ind w:left="1853" w:hanging="360"/>
        <w:jc w:val="righ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740" w:hanging="360"/>
      </w:pPr>
      <w:rPr>
        <w:rFonts w:hint="default"/>
        <w:lang w:val="en-US" w:eastAsia="en-US" w:bidi="ar-SA"/>
      </w:rPr>
    </w:lvl>
    <w:lvl w:ilvl="2">
      <w:start w:val="0"/>
      <w:numFmt w:val="bullet"/>
      <w:lvlText w:val="•"/>
      <w:lvlJc w:val="left"/>
      <w:pPr>
        <w:ind w:left="3621" w:hanging="360"/>
      </w:pPr>
      <w:rPr>
        <w:rFonts w:hint="default"/>
        <w:lang w:val="en-US" w:eastAsia="en-US" w:bidi="ar-SA"/>
      </w:rPr>
    </w:lvl>
    <w:lvl w:ilvl="3">
      <w:start w:val="0"/>
      <w:numFmt w:val="bullet"/>
      <w:lvlText w:val="•"/>
      <w:lvlJc w:val="left"/>
      <w:pPr>
        <w:ind w:left="4501" w:hanging="360"/>
      </w:pPr>
      <w:rPr>
        <w:rFonts w:hint="default"/>
        <w:lang w:val="en-US" w:eastAsia="en-US" w:bidi="ar-SA"/>
      </w:rPr>
    </w:lvl>
    <w:lvl w:ilvl="4">
      <w:start w:val="0"/>
      <w:numFmt w:val="bullet"/>
      <w:lvlText w:val="•"/>
      <w:lvlJc w:val="left"/>
      <w:pPr>
        <w:ind w:left="5382" w:hanging="360"/>
      </w:pPr>
      <w:rPr>
        <w:rFonts w:hint="default"/>
        <w:lang w:val="en-US" w:eastAsia="en-US" w:bidi="ar-SA"/>
      </w:rPr>
    </w:lvl>
    <w:lvl w:ilvl="5">
      <w:start w:val="0"/>
      <w:numFmt w:val="bullet"/>
      <w:lvlText w:val="•"/>
      <w:lvlJc w:val="left"/>
      <w:pPr>
        <w:ind w:left="6263" w:hanging="360"/>
      </w:pPr>
      <w:rPr>
        <w:rFonts w:hint="default"/>
        <w:lang w:val="en-US" w:eastAsia="en-US" w:bidi="ar-SA"/>
      </w:rPr>
    </w:lvl>
    <w:lvl w:ilvl="6">
      <w:start w:val="0"/>
      <w:numFmt w:val="bullet"/>
      <w:lvlText w:val="•"/>
      <w:lvlJc w:val="left"/>
      <w:pPr>
        <w:ind w:left="7143" w:hanging="360"/>
      </w:pPr>
      <w:rPr>
        <w:rFonts w:hint="default"/>
        <w:lang w:val="en-US" w:eastAsia="en-US" w:bidi="ar-SA"/>
      </w:rPr>
    </w:lvl>
    <w:lvl w:ilvl="7">
      <w:start w:val="0"/>
      <w:numFmt w:val="bullet"/>
      <w:lvlText w:val="•"/>
      <w:lvlJc w:val="left"/>
      <w:pPr>
        <w:ind w:left="8024" w:hanging="360"/>
      </w:pPr>
      <w:rPr>
        <w:rFonts w:hint="default"/>
        <w:lang w:val="en-US" w:eastAsia="en-US" w:bidi="ar-SA"/>
      </w:rPr>
    </w:lvl>
    <w:lvl w:ilvl="8">
      <w:start w:val="0"/>
      <w:numFmt w:val="bullet"/>
      <w:lvlText w:val="•"/>
      <w:lvlJc w:val="left"/>
      <w:pPr>
        <w:ind w:left="8905" w:hanging="360"/>
      </w:pPr>
      <w:rPr>
        <w:rFonts w:hint="default"/>
        <w:lang w:val="en-US" w:eastAsia="en-US" w:bidi="ar-SA"/>
      </w:rPr>
    </w:lvl>
  </w:abstractNum>
  <w:abstractNum w:abstractNumId="62">
    <w:multiLevelType w:val="hybridMultilevel"/>
    <w:lvl w:ilvl="0">
      <w:start w:val="1"/>
      <w:numFmt w:val="decimal"/>
      <w:lvlText w:val="%1)"/>
      <w:lvlJc w:val="left"/>
      <w:pPr>
        <w:ind w:left="1711"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614" w:hanging="360"/>
      </w:pPr>
      <w:rPr>
        <w:rFonts w:hint="default"/>
        <w:lang w:val="en-US" w:eastAsia="en-US" w:bidi="ar-SA"/>
      </w:rPr>
    </w:lvl>
    <w:lvl w:ilvl="2">
      <w:start w:val="0"/>
      <w:numFmt w:val="bullet"/>
      <w:lvlText w:val="•"/>
      <w:lvlJc w:val="left"/>
      <w:pPr>
        <w:ind w:left="3509" w:hanging="360"/>
      </w:pPr>
      <w:rPr>
        <w:rFonts w:hint="default"/>
        <w:lang w:val="en-US" w:eastAsia="en-US" w:bidi="ar-SA"/>
      </w:rPr>
    </w:lvl>
    <w:lvl w:ilvl="3">
      <w:start w:val="0"/>
      <w:numFmt w:val="bullet"/>
      <w:lvlText w:val="•"/>
      <w:lvlJc w:val="left"/>
      <w:pPr>
        <w:ind w:left="4403" w:hanging="360"/>
      </w:pPr>
      <w:rPr>
        <w:rFonts w:hint="default"/>
        <w:lang w:val="en-US" w:eastAsia="en-US" w:bidi="ar-SA"/>
      </w:rPr>
    </w:lvl>
    <w:lvl w:ilvl="4">
      <w:start w:val="0"/>
      <w:numFmt w:val="bullet"/>
      <w:lvlText w:val="•"/>
      <w:lvlJc w:val="left"/>
      <w:pPr>
        <w:ind w:left="5298" w:hanging="360"/>
      </w:pPr>
      <w:rPr>
        <w:rFonts w:hint="default"/>
        <w:lang w:val="en-US" w:eastAsia="en-US" w:bidi="ar-SA"/>
      </w:rPr>
    </w:lvl>
    <w:lvl w:ilvl="5">
      <w:start w:val="0"/>
      <w:numFmt w:val="bullet"/>
      <w:lvlText w:val="•"/>
      <w:lvlJc w:val="left"/>
      <w:pPr>
        <w:ind w:left="6193" w:hanging="360"/>
      </w:pPr>
      <w:rPr>
        <w:rFonts w:hint="default"/>
        <w:lang w:val="en-US" w:eastAsia="en-US" w:bidi="ar-SA"/>
      </w:rPr>
    </w:lvl>
    <w:lvl w:ilvl="6">
      <w:start w:val="0"/>
      <w:numFmt w:val="bullet"/>
      <w:lvlText w:val="•"/>
      <w:lvlJc w:val="left"/>
      <w:pPr>
        <w:ind w:left="7087" w:hanging="360"/>
      </w:pPr>
      <w:rPr>
        <w:rFonts w:hint="default"/>
        <w:lang w:val="en-US" w:eastAsia="en-US" w:bidi="ar-SA"/>
      </w:rPr>
    </w:lvl>
    <w:lvl w:ilvl="7">
      <w:start w:val="0"/>
      <w:numFmt w:val="bullet"/>
      <w:lvlText w:val="•"/>
      <w:lvlJc w:val="left"/>
      <w:pPr>
        <w:ind w:left="7982" w:hanging="360"/>
      </w:pPr>
      <w:rPr>
        <w:rFonts w:hint="default"/>
        <w:lang w:val="en-US" w:eastAsia="en-US" w:bidi="ar-SA"/>
      </w:rPr>
    </w:lvl>
    <w:lvl w:ilvl="8">
      <w:start w:val="0"/>
      <w:numFmt w:val="bullet"/>
      <w:lvlText w:val="•"/>
      <w:lvlJc w:val="left"/>
      <w:pPr>
        <w:ind w:left="8877" w:hanging="360"/>
      </w:pPr>
      <w:rPr>
        <w:rFonts w:hint="default"/>
        <w:lang w:val="en-US" w:eastAsia="en-US" w:bidi="ar-SA"/>
      </w:rPr>
    </w:lvl>
  </w:abstractNum>
  <w:abstractNum w:abstractNumId="61">
    <w:multiLevelType w:val="hybridMultilevel"/>
    <w:lvl w:ilvl="0">
      <w:start w:val="1"/>
      <w:numFmt w:val="decimal"/>
      <w:lvlText w:val="%1)"/>
      <w:lvlJc w:val="left"/>
      <w:pPr>
        <w:ind w:left="828"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992" w:hanging="360"/>
      </w:pPr>
      <w:rPr>
        <w:rFonts w:hint="default"/>
        <w:lang w:val="en-US" w:eastAsia="en-US" w:bidi="ar-SA"/>
      </w:rPr>
    </w:lvl>
    <w:lvl w:ilvl="2">
      <w:start w:val="0"/>
      <w:numFmt w:val="bullet"/>
      <w:lvlText w:val="•"/>
      <w:lvlJc w:val="left"/>
      <w:pPr>
        <w:ind w:left="1164" w:hanging="360"/>
      </w:pPr>
      <w:rPr>
        <w:rFonts w:hint="default"/>
        <w:lang w:val="en-US" w:eastAsia="en-US" w:bidi="ar-SA"/>
      </w:rPr>
    </w:lvl>
    <w:lvl w:ilvl="3">
      <w:start w:val="0"/>
      <w:numFmt w:val="bullet"/>
      <w:lvlText w:val="•"/>
      <w:lvlJc w:val="left"/>
      <w:pPr>
        <w:ind w:left="1336" w:hanging="360"/>
      </w:pPr>
      <w:rPr>
        <w:rFonts w:hint="default"/>
        <w:lang w:val="en-US" w:eastAsia="en-US" w:bidi="ar-SA"/>
      </w:rPr>
    </w:lvl>
    <w:lvl w:ilvl="4">
      <w:start w:val="0"/>
      <w:numFmt w:val="bullet"/>
      <w:lvlText w:val="•"/>
      <w:lvlJc w:val="left"/>
      <w:pPr>
        <w:ind w:left="1508" w:hanging="360"/>
      </w:pPr>
      <w:rPr>
        <w:rFonts w:hint="default"/>
        <w:lang w:val="en-US" w:eastAsia="en-US" w:bidi="ar-SA"/>
      </w:rPr>
    </w:lvl>
    <w:lvl w:ilvl="5">
      <w:start w:val="0"/>
      <w:numFmt w:val="bullet"/>
      <w:lvlText w:val="•"/>
      <w:lvlJc w:val="left"/>
      <w:pPr>
        <w:ind w:left="1681" w:hanging="360"/>
      </w:pPr>
      <w:rPr>
        <w:rFonts w:hint="default"/>
        <w:lang w:val="en-US" w:eastAsia="en-US" w:bidi="ar-SA"/>
      </w:rPr>
    </w:lvl>
    <w:lvl w:ilvl="6">
      <w:start w:val="0"/>
      <w:numFmt w:val="bullet"/>
      <w:lvlText w:val="•"/>
      <w:lvlJc w:val="left"/>
      <w:pPr>
        <w:ind w:left="1853" w:hanging="360"/>
      </w:pPr>
      <w:rPr>
        <w:rFonts w:hint="default"/>
        <w:lang w:val="en-US" w:eastAsia="en-US" w:bidi="ar-SA"/>
      </w:rPr>
    </w:lvl>
    <w:lvl w:ilvl="7">
      <w:start w:val="0"/>
      <w:numFmt w:val="bullet"/>
      <w:lvlText w:val="•"/>
      <w:lvlJc w:val="left"/>
      <w:pPr>
        <w:ind w:left="2025" w:hanging="360"/>
      </w:pPr>
      <w:rPr>
        <w:rFonts w:hint="default"/>
        <w:lang w:val="en-US" w:eastAsia="en-US" w:bidi="ar-SA"/>
      </w:rPr>
    </w:lvl>
    <w:lvl w:ilvl="8">
      <w:start w:val="0"/>
      <w:numFmt w:val="bullet"/>
      <w:lvlText w:val="•"/>
      <w:lvlJc w:val="left"/>
      <w:pPr>
        <w:ind w:left="2197" w:hanging="360"/>
      </w:pPr>
      <w:rPr>
        <w:rFonts w:hint="default"/>
        <w:lang w:val="en-US" w:eastAsia="en-US" w:bidi="ar-SA"/>
      </w:rPr>
    </w:lvl>
  </w:abstractNum>
  <w:abstractNum w:abstractNumId="60">
    <w:multiLevelType w:val="hybridMultilevel"/>
    <w:lvl w:ilvl="0">
      <w:start w:val="1"/>
      <w:numFmt w:val="decimal"/>
      <w:lvlText w:val="%1)"/>
      <w:lvlJc w:val="left"/>
      <w:pPr>
        <w:ind w:left="827"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018" w:hanging="360"/>
      </w:pPr>
      <w:rPr>
        <w:rFonts w:hint="default"/>
        <w:lang w:val="en-US" w:eastAsia="en-US" w:bidi="ar-SA"/>
      </w:rPr>
    </w:lvl>
    <w:lvl w:ilvl="2">
      <w:start w:val="0"/>
      <w:numFmt w:val="bullet"/>
      <w:lvlText w:val="•"/>
      <w:lvlJc w:val="left"/>
      <w:pPr>
        <w:ind w:left="1216" w:hanging="360"/>
      </w:pPr>
      <w:rPr>
        <w:rFonts w:hint="default"/>
        <w:lang w:val="en-US" w:eastAsia="en-US" w:bidi="ar-SA"/>
      </w:rPr>
    </w:lvl>
    <w:lvl w:ilvl="3">
      <w:start w:val="0"/>
      <w:numFmt w:val="bullet"/>
      <w:lvlText w:val="•"/>
      <w:lvlJc w:val="left"/>
      <w:pPr>
        <w:ind w:left="1414" w:hanging="360"/>
      </w:pPr>
      <w:rPr>
        <w:rFonts w:hint="default"/>
        <w:lang w:val="en-US" w:eastAsia="en-US" w:bidi="ar-SA"/>
      </w:rPr>
    </w:lvl>
    <w:lvl w:ilvl="4">
      <w:start w:val="0"/>
      <w:numFmt w:val="bullet"/>
      <w:lvlText w:val="•"/>
      <w:lvlJc w:val="left"/>
      <w:pPr>
        <w:ind w:left="1613" w:hanging="360"/>
      </w:pPr>
      <w:rPr>
        <w:rFonts w:hint="default"/>
        <w:lang w:val="en-US" w:eastAsia="en-US" w:bidi="ar-SA"/>
      </w:rPr>
    </w:lvl>
    <w:lvl w:ilvl="5">
      <w:start w:val="0"/>
      <w:numFmt w:val="bullet"/>
      <w:lvlText w:val="•"/>
      <w:lvlJc w:val="left"/>
      <w:pPr>
        <w:ind w:left="1811" w:hanging="360"/>
      </w:pPr>
      <w:rPr>
        <w:rFonts w:hint="default"/>
        <w:lang w:val="en-US" w:eastAsia="en-US" w:bidi="ar-SA"/>
      </w:rPr>
    </w:lvl>
    <w:lvl w:ilvl="6">
      <w:start w:val="0"/>
      <w:numFmt w:val="bullet"/>
      <w:lvlText w:val="•"/>
      <w:lvlJc w:val="left"/>
      <w:pPr>
        <w:ind w:left="2009" w:hanging="360"/>
      </w:pPr>
      <w:rPr>
        <w:rFonts w:hint="default"/>
        <w:lang w:val="en-US" w:eastAsia="en-US" w:bidi="ar-SA"/>
      </w:rPr>
    </w:lvl>
    <w:lvl w:ilvl="7">
      <w:start w:val="0"/>
      <w:numFmt w:val="bullet"/>
      <w:lvlText w:val="•"/>
      <w:lvlJc w:val="left"/>
      <w:pPr>
        <w:ind w:left="2208" w:hanging="360"/>
      </w:pPr>
      <w:rPr>
        <w:rFonts w:hint="default"/>
        <w:lang w:val="en-US" w:eastAsia="en-US" w:bidi="ar-SA"/>
      </w:rPr>
    </w:lvl>
    <w:lvl w:ilvl="8">
      <w:start w:val="0"/>
      <w:numFmt w:val="bullet"/>
      <w:lvlText w:val="•"/>
      <w:lvlJc w:val="left"/>
      <w:pPr>
        <w:ind w:left="2406" w:hanging="360"/>
      </w:pPr>
      <w:rPr>
        <w:rFonts w:hint="default"/>
        <w:lang w:val="en-US" w:eastAsia="en-US" w:bidi="ar-SA"/>
      </w:rPr>
    </w:lvl>
  </w:abstractNum>
  <w:abstractNum w:abstractNumId="59">
    <w:multiLevelType w:val="hybridMultilevel"/>
    <w:lvl w:ilvl="0">
      <w:start w:val="1"/>
      <w:numFmt w:val="decimal"/>
      <w:lvlText w:val="%1)"/>
      <w:lvlJc w:val="left"/>
      <w:pPr>
        <w:ind w:left="828"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992" w:hanging="360"/>
      </w:pPr>
      <w:rPr>
        <w:rFonts w:hint="default"/>
        <w:lang w:val="en-US" w:eastAsia="en-US" w:bidi="ar-SA"/>
      </w:rPr>
    </w:lvl>
    <w:lvl w:ilvl="2">
      <w:start w:val="0"/>
      <w:numFmt w:val="bullet"/>
      <w:lvlText w:val="•"/>
      <w:lvlJc w:val="left"/>
      <w:pPr>
        <w:ind w:left="1164" w:hanging="360"/>
      </w:pPr>
      <w:rPr>
        <w:rFonts w:hint="default"/>
        <w:lang w:val="en-US" w:eastAsia="en-US" w:bidi="ar-SA"/>
      </w:rPr>
    </w:lvl>
    <w:lvl w:ilvl="3">
      <w:start w:val="0"/>
      <w:numFmt w:val="bullet"/>
      <w:lvlText w:val="•"/>
      <w:lvlJc w:val="left"/>
      <w:pPr>
        <w:ind w:left="1336" w:hanging="360"/>
      </w:pPr>
      <w:rPr>
        <w:rFonts w:hint="default"/>
        <w:lang w:val="en-US" w:eastAsia="en-US" w:bidi="ar-SA"/>
      </w:rPr>
    </w:lvl>
    <w:lvl w:ilvl="4">
      <w:start w:val="0"/>
      <w:numFmt w:val="bullet"/>
      <w:lvlText w:val="•"/>
      <w:lvlJc w:val="left"/>
      <w:pPr>
        <w:ind w:left="1508" w:hanging="360"/>
      </w:pPr>
      <w:rPr>
        <w:rFonts w:hint="default"/>
        <w:lang w:val="en-US" w:eastAsia="en-US" w:bidi="ar-SA"/>
      </w:rPr>
    </w:lvl>
    <w:lvl w:ilvl="5">
      <w:start w:val="0"/>
      <w:numFmt w:val="bullet"/>
      <w:lvlText w:val="•"/>
      <w:lvlJc w:val="left"/>
      <w:pPr>
        <w:ind w:left="1681" w:hanging="360"/>
      </w:pPr>
      <w:rPr>
        <w:rFonts w:hint="default"/>
        <w:lang w:val="en-US" w:eastAsia="en-US" w:bidi="ar-SA"/>
      </w:rPr>
    </w:lvl>
    <w:lvl w:ilvl="6">
      <w:start w:val="0"/>
      <w:numFmt w:val="bullet"/>
      <w:lvlText w:val="•"/>
      <w:lvlJc w:val="left"/>
      <w:pPr>
        <w:ind w:left="1853" w:hanging="360"/>
      </w:pPr>
      <w:rPr>
        <w:rFonts w:hint="default"/>
        <w:lang w:val="en-US" w:eastAsia="en-US" w:bidi="ar-SA"/>
      </w:rPr>
    </w:lvl>
    <w:lvl w:ilvl="7">
      <w:start w:val="0"/>
      <w:numFmt w:val="bullet"/>
      <w:lvlText w:val="•"/>
      <w:lvlJc w:val="left"/>
      <w:pPr>
        <w:ind w:left="2025" w:hanging="360"/>
      </w:pPr>
      <w:rPr>
        <w:rFonts w:hint="default"/>
        <w:lang w:val="en-US" w:eastAsia="en-US" w:bidi="ar-SA"/>
      </w:rPr>
    </w:lvl>
    <w:lvl w:ilvl="8">
      <w:start w:val="0"/>
      <w:numFmt w:val="bullet"/>
      <w:lvlText w:val="•"/>
      <w:lvlJc w:val="left"/>
      <w:pPr>
        <w:ind w:left="2197" w:hanging="360"/>
      </w:pPr>
      <w:rPr>
        <w:rFonts w:hint="default"/>
        <w:lang w:val="en-US" w:eastAsia="en-US" w:bidi="ar-SA"/>
      </w:rPr>
    </w:lvl>
  </w:abstractNum>
  <w:abstractNum w:abstractNumId="58">
    <w:multiLevelType w:val="hybridMultilevel"/>
    <w:lvl w:ilvl="0">
      <w:start w:val="1"/>
      <w:numFmt w:val="decimal"/>
      <w:lvlText w:val="%1)"/>
      <w:lvlJc w:val="left"/>
      <w:pPr>
        <w:ind w:left="827"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018" w:hanging="360"/>
      </w:pPr>
      <w:rPr>
        <w:rFonts w:hint="default"/>
        <w:lang w:val="en-US" w:eastAsia="en-US" w:bidi="ar-SA"/>
      </w:rPr>
    </w:lvl>
    <w:lvl w:ilvl="2">
      <w:start w:val="0"/>
      <w:numFmt w:val="bullet"/>
      <w:lvlText w:val="•"/>
      <w:lvlJc w:val="left"/>
      <w:pPr>
        <w:ind w:left="1216" w:hanging="360"/>
      </w:pPr>
      <w:rPr>
        <w:rFonts w:hint="default"/>
        <w:lang w:val="en-US" w:eastAsia="en-US" w:bidi="ar-SA"/>
      </w:rPr>
    </w:lvl>
    <w:lvl w:ilvl="3">
      <w:start w:val="0"/>
      <w:numFmt w:val="bullet"/>
      <w:lvlText w:val="•"/>
      <w:lvlJc w:val="left"/>
      <w:pPr>
        <w:ind w:left="1414" w:hanging="360"/>
      </w:pPr>
      <w:rPr>
        <w:rFonts w:hint="default"/>
        <w:lang w:val="en-US" w:eastAsia="en-US" w:bidi="ar-SA"/>
      </w:rPr>
    </w:lvl>
    <w:lvl w:ilvl="4">
      <w:start w:val="0"/>
      <w:numFmt w:val="bullet"/>
      <w:lvlText w:val="•"/>
      <w:lvlJc w:val="left"/>
      <w:pPr>
        <w:ind w:left="1613" w:hanging="360"/>
      </w:pPr>
      <w:rPr>
        <w:rFonts w:hint="default"/>
        <w:lang w:val="en-US" w:eastAsia="en-US" w:bidi="ar-SA"/>
      </w:rPr>
    </w:lvl>
    <w:lvl w:ilvl="5">
      <w:start w:val="0"/>
      <w:numFmt w:val="bullet"/>
      <w:lvlText w:val="•"/>
      <w:lvlJc w:val="left"/>
      <w:pPr>
        <w:ind w:left="1811" w:hanging="360"/>
      </w:pPr>
      <w:rPr>
        <w:rFonts w:hint="default"/>
        <w:lang w:val="en-US" w:eastAsia="en-US" w:bidi="ar-SA"/>
      </w:rPr>
    </w:lvl>
    <w:lvl w:ilvl="6">
      <w:start w:val="0"/>
      <w:numFmt w:val="bullet"/>
      <w:lvlText w:val="•"/>
      <w:lvlJc w:val="left"/>
      <w:pPr>
        <w:ind w:left="2009" w:hanging="360"/>
      </w:pPr>
      <w:rPr>
        <w:rFonts w:hint="default"/>
        <w:lang w:val="en-US" w:eastAsia="en-US" w:bidi="ar-SA"/>
      </w:rPr>
    </w:lvl>
    <w:lvl w:ilvl="7">
      <w:start w:val="0"/>
      <w:numFmt w:val="bullet"/>
      <w:lvlText w:val="•"/>
      <w:lvlJc w:val="left"/>
      <w:pPr>
        <w:ind w:left="2208" w:hanging="360"/>
      </w:pPr>
      <w:rPr>
        <w:rFonts w:hint="default"/>
        <w:lang w:val="en-US" w:eastAsia="en-US" w:bidi="ar-SA"/>
      </w:rPr>
    </w:lvl>
    <w:lvl w:ilvl="8">
      <w:start w:val="0"/>
      <w:numFmt w:val="bullet"/>
      <w:lvlText w:val="•"/>
      <w:lvlJc w:val="left"/>
      <w:pPr>
        <w:ind w:left="2406" w:hanging="360"/>
      </w:pPr>
      <w:rPr>
        <w:rFonts w:hint="default"/>
        <w:lang w:val="en-US" w:eastAsia="en-US" w:bidi="ar-SA"/>
      </w:rPr>
    </w:lvl>
  </w:abstractNum>
  <w:abstractNum w:abstractNumId="57">
    <w:multiLevelType w:val="hybridMultilevel"/>
    <w:lvl w:ilvl="0">
      <w:start w:val="1"/>
      <w:numFmt w:val="decimal"/>
      <w:lvlText w:val="%1)"/>
      <w:lvlJc w:val="left"/>
      <w:pPr>
        <w:ind w:left="828"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992" w:hanging="360"/>
      </w:pPr>
      <w:rPr>
        <w:rFonts w:hint="default"/>
        <w:lang w:val="en-US" w:eastAsia="en-US" w:bidi="ar-SA"/>
      </w:rPr>
    </w:lvl>
    <w:lvl w:ilvl="2">
      <w:start w:val="0"/>
      <w:numFmt w:val="bullet"/>
      <w:lvlText w:val="•"/>
      <w:lvlJc w:val="left"/>
      <w:pPr>
        <w:ind w:left="1164" w:hanging="360"/>
      </w:pPr>
      <w:rPr>
        <w:rFonts w:hint="default"/>
        <w:lang w:val="en-US" w:eastAsia="en-US" w:bidi="ar-SA"/>
      </w:rPr>
    </w:lvl>
    <w:lvl w:ilvl="3">
      <w:start w:val="0"/>
      <w:numFmt w:val="bullet"/>
      <w:lvlText w:val="•"/>
      <w:lvlJc w:val="left"/>
      <w:pPr>
        <w:ind w:left="1336" w:hanging="360"/>
      </w:pPr>
      <w:rPr>
        <w:rFonts w:hint="default"/>
        <w:lang w:val="en-US" w:eastAsia="en-US" w:bidi="ar-SA"/>
      </w:rPr>
    </w:lvl>
    <w:lvl w:ilvl="4">
      <w:start w:val="0"/>
      <w:numFmt w:val="bullet"/>
      <w:lvlText w:val="•"/>
      <w:lvlJc w:val="left"/>
      <w:pPr>
        <w:ind w:left="1508" w:hanging="360"/>
      </w:pPr>
      <w:rPr>
        <w:rFonts w:hint="default"/>
        <w:lang w:val="en-US" w:eastAsia="en-US" w:bidi="ar-SA"/>
      </w:rPr>
    </w:lvl>
    <w:lvl w:ilvl="5">
      <w:start w:val="0"/>
      <w:numFmt w:val="bullet"/>
      <w:lvlText w:val="•"/>
      <w:lvlJc w:val="left"/>
      <w:pPr>
        <w:ind w:left="1681" w:hanging="360"/>
      </w:pPr>
      <w:rPr>
        <w:rFonts w:hint="default"/>
        <w:lang w:val="en-US" w:eastAsia="en-US" w:bidi="ar-SA"/>
      </w:rPr>
    </w:lvl>
    <w:lvl w:ilvl="6">
      <w:start w:val="0"/>
      <w:numFmt w:val="bullet"/>
      <w:lvlText w:val="•"/>
      <w:lvlJc w:val="left"/>
      <w:pPr>
        <w:ind w:left="1853" w:hanging="360"/>
      </w:pPr>
      <w:rPr>
        <w:rFonts w:hint="default"/>
        <w:lang w:val="en-US" w:eastAsia="en-US" w:bidi="ar-SA"/>
      </w:rPr>
    </w:lvl>
    <w:lvl w:ilvl="7">
      <w:start w:val="0"/>
      <w:numFmt w:val="bullet"/>
      <w:lvlText w:val="•"/>
      <w:lvlJc w:val="left"/>
      <w:pPr>
        <w:ind w:left="2025" w:hanging="360"/>
      </w:pPr>
      <w:rPr>
        <w:rFonts w:hint="default"/>
        <w:lang w:val="en-US" w:eastAsia="en-US" w:bidi="ar-SA"/>
      </w:rPr>
    </w:lvl>
    <w:lvl w:ilvl="8">
      <w:start w:val="0"/>
      <w:numFmt w:val="bullet"/>
      <w:lvlText w:val="•"/>
      <w:lvlJc w:val="left"/>
      <w:pPr>
        <w:ind w:left="2197" w:hanging="360"/>
      </w:pPr>
      <w:rPr>
        <w:rFonts w:hint="default"/>
        <w:lang w:val="en-US" w:eastAsia="en-US" w:bidi="ar-SA"/>
      </w:rPr>
    </w:lvl>
  </w:abstractNum>
  <w:abstractNum w:abstractNumId="56">
    <w:multiLevelType w:val="hybridMultilevel"/>
    <w:lvl w:ilvl="0">
      <w:start w:val="1"/>
      <w:numFmt w:val="decimal"/>
      <w:lvlText w:val="%1)"/>
      <w:lvlJc w:val="left"/>
      <w:pPr>
        <w:ind w:left="827"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018" w:hanging="360"/>
      </w:pPr>
      <w:rPr>
        <w:rFonts w:hint="default"/>
        <w:lang w:val="en-US" w:eastAsia="en-US" w:bidi="ar-SA"/>
      </w:rPr>
    </w:lvl>
    <w:lvl w:ilvl="2">
      <w:start w:val="0"/>
      <w:numFmt w:val="bullet"/>
      <w:lvlText w:val="•"/>
      <w:lvlJc w:val="left"/>
      <w:pPr>
        <w:ind w:left="1216" w:hanging="360"/>
      </w:pPr>
      <w:rPr>
        <w:rFonts w:hint="default"/>
        <w:lang w:val="en-US" w:eastAsia="en-US" w:bidi="ar-SA"/>
      </w:rPr>
    </w:lvl>
    <w:lvl w:ilvl="3">
      <w:start w:val="0"/>
      <w:numFmt w:val="bullet"/>
      <w:lvlText w:val="•"/>
      <w:lvlJc w:val="left"/>
      <w:pPr>
        <w:ind w:left="1414" w:hanging="360"/>
      </w:pPr>
      <w:rPr>
        <w:rFonts w:hint="default"/>
        <w:lang w:val="en-US" w:eastAsia="en-US" w:bidi="ar-SA"/>
      </w:rPr>
    </w:lvl>
    <w:lvl w:ilvl="4">
      <w:start w:val="0"/>
      <w:numFmt w:val="bullet"/>
      <w:lvlText w:val="•"/>
      <w:lvlJc w:val="left"/>
      <w:pPr>
        <w:ind w:left="1613" w:hanging="360"/>
      </w:pPr>
      <w:rPr>
        <w:rFonts w:hint="default"/>
        <w:lang w:val="en-US" w:eastAsia="en-US" w:bidi="ar-SA"/>
      </w:rPr>
    </w:lvl>
    <w:lvl w:ilvl="5">
      <w:start w:val="0"/>
      <w:numFmt w:val="bullet"/>
      <w:lvlText w:val="•"/>
      <w:lvlJc w:val="left"/>
      <w:pPr>
        <w:ind w:left="1811" w:hanging="360"/>
      </w:pPr>
      <w:rPr>
        <w:rFonts w:hint="default"/>
        <w:lang w:val="en-US" w:eastAsia="en-US" w:bidi="ar-SA"/>
      </w:rPr>
    </w:lvl>
    <w:lvl w:ilvl="6">
      <w:start w:val="0"/>
      <w:numFmt w:val="bullet"/>
      <w:lvlText w:val="•"/>
      <w:lvlJc w:val="left"/>
      <w:pPr>
        <w:ind w:left="2009" w:hanging="360"/>
      </w:pPr>
      <w:rPr>
        <w:rFonts w:hint="default"/>
        <w:lang w:val="en-US" w:eastAsia="en-US" w:bidi="ar-SA"/>
      </w:rPr>
    </w:lvl>
    <w:lvl w:ilvl="7">
      <w:start w:val="0"/>
      <w:numFmt w:val="bullet"/>
      <w:lvlText w:val="•"/>
      <w:lvlJc w:val="left"/>
      <w:pPr>
        <w:ind w:left="2208" w:hanging="360"/>
      </w:pPr>
      <w:rPr>
        <w:rFonts w:hint="default"/>
        <w:lang w:val="en-US" w:eastAsia="en-US" w:bidi="ar-SA"/>
      </w:rPr>
    </w:lvl>
    <w:lvl w:ilvl="8">
      <w:start w:val="0"/>
      <w:numFmt w:val="bullet"/>
      <w:lvlText w:val="•"/>
      <w:lvlJc w:val="left"/>
      <w:pPr>
        <w:ind w:left="2406" w:hanging="360"/>
      </w:pPr>
      <w:rPr>
        <w:rFonts w:hint="default"/>
        <w:lang w:val="en-US" w:eastAsia="en-US" w:bidi="ar-SA"/>
      </w:rPr>
    </w:lvl>
  </w:abstractNum>
  <w:abstractNum w:abstractNumId="55">
    <w:multiLevelType w:val="hybridMultilevel"/>
    <w:lvl w:ilvl="0">
      <w:start w:val="1"/>
      <w:numFmt w:val="decimal"/>
      <w:lvlText w:val="%1)"/>
      <w:lvlJc w:val="left"/>
      <w:pPr>
        <w:ind w:left="828"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992" w:hanging="360"/>
      </w:pPr>
      <w:rPr>
        <w:rFonts w:hint="default"/>
        <w:lang w:val="en-US" w:eastAsia="en-US" w:bidi="ar-SA"/>
      </w:rPr>
    </w:lvl>
    <w:lvl w:ilvl="2">
      <w:start w:val="0"/>
      <w:numFmt w:val="bullet"/>
      <w:lvlText w:val="•"/>
      <w:lvlJc w:val="left"/>
      <w:pPr>
        <w:ind w:left="1164" w:hanging="360"/>
      </w:pPr>
      <w:rPr>
        <w:rFonts w:hint="default"/>
        <w:lang w:val="en-US" w:eastAsia="en-US" w:bidi="ar-SA"/>
      </w:rPr>
    </w:lvl>
    <w:lvl w:ilvl="3">
      <w:start w:val="0"/>
      <w:numFmt w:val="bullet"/>
      <w:lvlText w:val="•"/>
      <w:lvlJc w:val="left"/>
      <w:pPr>
        <w:ind w:left="1336" w:hanging="360"/>
      </w:pPr>
      <w:rPr>
        <w:rFonts w:hint="default"/>
        <w:lang w:val="en-US" w:eastAsia="en-US" w:bidi="ar-SA"/>
      </w:rPr>
    </w:lvl>
    <w:lvl w:ilvl="4">
      <w:start w:val="0"/>
      <w:numFmt w:val="bullet"/>
      <w:lvlText w:val="•"/>
      <w:lvlJc w:val="left"/>
      <w:pPr>
        <w:ind w:left="1508" w:hanging="360"/>
      </w:pPr>
      <w:rPr>
        <w:rFonts w:hint="default"/>
        <w:lang w:val="en-US" w:eastAsia="en-US" w:bidi="ar-SA"/>
      </w:rPr>
    </w:lvl>
    <w:lvl w:ilvl="5">
      <w:start w:val="0"/>
      <w:numFmt w:val="bullet"/>
      <w:lvlText w:val="•"/>
      <w:lvlJc w:val="left"/>
      <w:pPr>
        <w:ind w:left="1681" w:hanging="360"/>
      </w:pPr>
      <w:rPr>
        <w:rFonts w:hint="default"/>
        <w:lang w:val="en-US" w:eastAsia="en-US" w:bidi="ar-SA"/>
      </w:rPr>
    </w:lvl>
    <w:lvl w:ilvl="6">
      <w:start w:val="0"/>
      <w:numFmt w:val="bullet"/>
      <w:lvlText w:val="•"/>
      <w:lvlJc w:val="left"/>
      <w:pPr>
        <w:ind w:left="1853" w:hanging="360"/>
      </w:pPr>
      <w:rPr>
        <w:rFonts w:hint="default"/>
        <w:lang w:val="en-US" w:eastAsia="en-US" w:bidi="ar-SA"/>
      </w:rPr>
    </w:lvl>
    <w:lvl w:ilvl="7">
      <w:start w:val="0"/>
      <w:numFmt w:val="bullet"/>
      <w:lvlText w:val="•"/>
      <w:lvlJc w:val="left"/>
      <w:pPr>
        <w:ind w:left="2025" w:hanging="360"/>
      </w:pPr>
      <w:rPr>
        <w:rFonts w:hint="default"/>
        <w:lang w:val="en-US" w:eastAsia="en-US" w:bidi="ar-SA"/>
      </w:rPr>
    </w:lvl>
    <w:lvl w:ilvl="8">
      <w:start w:val="0"/>
      <w:numFmt w:val="bullet"/>
      <w:lvlText w:val="•"/>
      <w:lvlJc w:val="left"/>
      <w:pPr>
        <w:ind w:left="2197" w:hanging="360"/>
      </w:pPr>
      <w:rPr>
        <w:rFonts w:hint="default"/>
        <w:lang w:val="en-US" w:eastAsia="en-US" w:bidi="ar-SA"/>
      </w:rPr>
    </w:lvl>
  </w:abstractNum>
  <w:abstractNum w:abstractNumId="54">
    <w:multiLevelType w:val="hybridMultilevel"/>
    <w:lvl w:ilvl="0">
      <w:start w:val="1"/>
      <w:numFmt w:val="decimal"/>
      <w:lvlText w:val="%1)"/>
      <w:lvlJc w:val="left"/>
      <w:pPr>
        <w:ind w:left="827"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018" w:hanging="360"/>
      </w:pPr>
      <w:rPr>
        <w:rFonts w:hint="default"/>
        <w:lang w:val="en-US" w:eastAsia="en-US" w:bidi="ar-SA"/>
      </w:rPr>
    </w:lvl>
    <w:lvl w:ilvl="2">
      <w:start w:val="0"/>
      <w:numFmt w:val="bullet"/>
      <w:lvlText w:val="•"/>
      <w:lvlJc w:val="left"/>
      <w:pPr>
        <w:ind w:left="1216" w:hanging="360"/>
      </w:pPr>
      <w:rPr>
        <w:rFonts w:hint="default"/>
        <w:lang w:val="en-US" w:eastAsia="en-US" w:bidi="ar-SA"/>
      </w:rPr>
    </w:lvl>
    <w:lvl w:ilvl="3">
      <w:start w:val="0"/>
      <w:numFmt w:val="bullet"/>
      <w:lvlText w:val="•"/>
      <w:lvlJc w:val="left"/>
      <w:pPr>
        <w:ind w:left="1414" w:hanging="360"/>
      </w:pPr>
      <w:rPr>
        <w:rFonts w:hint="default"/>
        <w:lang w:val="en-US" w:eastAsia="en-US" w:bidi="ar-SA"/>
      </w:rPr>
    </w:lvl>
    <w:lvl w:ilvl="4">
      <w:start w:val="0"/>
      <w:numFmt w:val="bullet"/>
      <w:lvlText w:val="•"/>
      <w:lvlJc w:val="left"/>
      <w:pPr>
        <w:ind w:left="1613" w:hanging="360"/>
      </w:pPr>
      <w:rPr>
        <w:rFonts w:hint="default"/>
        <w:lang w:val="en-US" w:eastAsia="en-US" w:bidi="ar-SA"/>
      </w:rPr>
    </w:lvl>
    <w:lvl w:ilvl="5">
      <w:start w:val="0"/>
      <w:numFmt w:val="bullet"/>
      <w:lvlText w:val="•"/>
      <w:lvlJc w:val="left"/>
      <w:pPr>
        <w:ind w:left="1811" w:hanging="360"/>
      </w:pPr>
      <w:rPr>
        <w:rFonts w:hint="default"/>
        <w:lang w:val="en-US" w:eastAsia="en-US" w:bidi="ar-SA"/>
      </w:rPr>
    </w:lvl>
    <w:lvl w:ilvl="6">
      <w:start w:val="0"/>
      <w:numFmt w:val="bullet"/>
      <w:lvlText w:val="•"/>
      <w:lvlJc w:val="left"/>
      <w:pPr>
        <w:ind w:left="2009" w:hanging="360"/>
      </w:pPr>
      <w:rPr>
        <w:rFonts w:hint="default"/>
        <w:lang w:val="en-US" w:eastAsia="en-US" w:bidi="ar-SA"/>
      </w:rPr>
    </w:lvl>
    <w:lvl w:ilvl="7">
      <w:start w:val="0"/>
      <w:numFmt w:val="bullet"/>
      <w:lvlText w:val="•"/>
      <w:lvlJc w:val="left"/>
      <w:pPr>
        <w:ind w:left="2208" w:hanging="360"/>
      </w:pPr>
      <w:rPr>
        <w:rFonts w:hint="default"/>
        <w:lang w:val="en-US" w:eastAsia="en-US" w:bidi="ar-SA"/>
      </w:rPr>
    </w:lvl>
    <w:lvl w:ilvl="8">
      <w:start w:val="0"/>
      <w:numFmt w:val="bullet"/>
      <w:lvlText w:val="•"/>
      <w:lvlJc w:val="left"/>
      <w:pPr>
        <w:ind w:left="2406" w:hanging="360"/>
      </w:pPr>
      <w:rPr>
        <w:rFonts w:hint="default"/>
        <w:lang w:val="en-US" w:eastAsia="en-US" w:bidi="ar-SA"/>
      </w:rPr>
    </w:lvl>
  </w:abstractNum>
  <w:abstractNum w:abstractNumId="53">
    <w:multiLevelType w:val="hybridMultilevel"/>
    <w:lvl w:ilvl="0">
      <w:start w:val="1"/>
      <w:numFmt w:val="decimal"/>
      <w:lvlText w:val="%1)"/>
      <w:lvlJc w:val="left"/>
      <w:pPr>
        <w:ind w:left="828"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299" w:hanging="360"/>
      </w:pPr>
      <w:rPr>
        <w:rFonts w:hint="default"/>
        <w:lang w:val="en-US" w:eastAsia="en-US" w:bidi="ar-SA"/>
      </w:rPr>
    </w:lvl>
    <w:lvl w:ilvl="2">
      <w:start w:val="0"/>
      <w:numFmt w:val="bullet"/>
      <w:lvlText w:val="•"/>
      <w:lvlJc w:val="left"/>
      <w:pPr>
        <w:ind w:left="1778" w:hanging="360"/>
      </w:pPr>
      <w:rPr>
        <w:rFonts w:hint="default"/>
        <w:lang w:val="en-US" w:eastAsia="en-US" w:bidi="ar-SA"/>
      </w:rPr>
    </w:lvl>
    <w:lvl w:ilvl="3">
      <w:start w:val="0"/>
      <w:numFmt w:val="bullet"/>
      <w:lvlText w:val="•"/>
      <w:lvlJc w:val="left"/>
      <w:pPr>
        <w:ind w:left="2257" w:hanging="360"/>
      </w:pPr>
      <w:rPr>
        <w:rFonts w:hint="default"/>
        <w:lang w:val="en-US" w:eastAsia="en-US" w:bidi="ar-SA"/>
      </w:rPr>
    </w:lvl>
    <w:lvl w:ilvl="4">
      <w:start w:val="0"/>
      <w:numFmt w:val="bullet"/>
      <w:lvlText w:val="•"/>
      <w:lvlJc w:val="left"/>
      <w:pPr>
        <w:ind w:left="2736" w:hanging="360"/>
      </w:pPr>
      <w:rPr>
        <w:rFonts w:hint="default"/>
        <w:lang w:val="en-US" w:eastAsia="en-US" w:bidi="ar-SA"/>
      </w:rPr>
    </w:lvl>
    <w:lvl w:ilvl="5">
      <w:start w:val="0"/>
      <w:numFmt w:val="bullet"/>
      <w:lvlText w:val="•"/>
      <w:lvlJc w:val="left"/>
      <w:pPr>
        <w:ind w:left="3216" w:hanging="360"/>
      </w:pPr>
      <w:rPr>
        <w:rFonts w:hint="default"/>
        <w:lang w:val="en-US" w:eastAsia="en-US" w:bidi="ar-SA"/>
      </w:rPr>
    </w:lvl>
    <w:lvl w:ilvl="6">
      <w:start w:val="0"/>
      <w:numFmt w:val="bullet"/>
      <w:lvlText w:val="•"/>
      <w:lvlJc w:val="left"/>
      <w:pPr>
        <w:ind w:left="3695" w:hanging="360"/>
      </w:pPr>
      <w:rPr>
        <w:rFonts w:hint="default"/>
        <w:lang w:val="en-US" w:eastAsia="en-US" w:bidi="ar-SA"/>
      </w:rPr>
    </w:lvl>
    <w:lvl w:ilvl="7">
      <w:start w:val="0"/>
      <w:numFmt w:val="bullet"/>
      <w:lvlText w:val="•"/>
      <w:lvlJc w:val="left"/>
      <w:pPr>
        <w:ind w:left="4174" w:hanging="360"/>
      </w:pPr>
      <w:rPr>
        <w:rFonts w:hint="default"/>
        <w:lang w:val="en-US" w:eastAsia="en-US" w:bidi="ar-SA"/>
      </w:rPr>
    </w:lvl>
    <w:lvl w:ilvl="8">
      <w:start w:val="0"/>
      <w:numFmt w:val="bullet"/>
      <w:lvlText w:val="•"/>
      <w:lvlJc w:val="left"/>
      <w:pPr>
        <w:ind w:left="4653" w:hanging="360"/>
      </w:pPr>
      <w:rPr>
        <w:rFonts w:hint="default"/>
        <w:lang w:val="en-US" w:eastAsia="en-US" w:bidi="ar-SA"/>
      </w:rPr>
    </w:lvl>
  </w:abstractNum>
  <w:abstractNum w:abstractNumId="52">
    <w:multiLevelType w:val="hybridMultilevel"/>
    <w:lvl w:ilvl="0">
      <w:start w:val="1"/>
      <w:numFmt w:val="decimal"/>
      <w:lvlText w:val="%1)"/>
      <w:lvlJc w:val="left"/>
      <w:pPr>
        <w:ind w:left="828"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299" w:hanging="360"/>
      </w:pPr>
      <w:rPr>
        <w:rFonts w:hint="default"/>
        <w:lang w:val="en-US" w:eastAsia="en-US" w:bidi="ar-SA"/>
      </w:rPr>
    </w:lvl>
    <w:lvl w:ilvl="2">
      <w:start w:val="0"/>
      <w:numFmt w:val="bullet"/>
      <w:lvlText w:val="•"/>
      <w:lvlJc w:val="left"/>
      <w:pPr>
        <w:ind w:left="1778" w:hanging="360"/>
      </w:pPr>
      <w:rPr>
        <w:rFonts w:hint="default"/>
        <w:lang w:val="en-US" w:eastAsia="en-US" w:bidi="ar-SA"/>
      </w:rPr>
    </w:lvl>
    <w:lvl w:ilvl="3">
      <w:start w:val="0"/>
      <w:numFmt w:val="bullet"/>
      <w:lvlText w:val="•"/>
      <w:lvlJc w:val="left"/>
      <w:pPr>
        <w:ind w:left="2257" w:hanging="360"/>
      </w:pPr>
      <w:rPr>
        <w:rFonts w:hint="default"/>
        <w:lang w:val="en-US" w:eastAsia="en-US" w:bidi="ar-SA"/>
      </w:rPr>
    </w:lvl>
    <w:lvl w:ilvl="4">
      <w:start w:val="0"/>
      <w:numFmt w:val="bullet"/>
      <w:lvlText w:val="•"/>
      <w:lvlJc w:val="left"/>
      <w:pPr>
        <w:ind w:left="2736" w:hanging="360"/>
      </w:pPr>
      <w:rPr>
        <w:rFonts w:hint="default"/>
        <w:lang w:val="en-US" w:eastAsia="en-US" w:bidi="ar-SA"/>
      </w:rPr>
    </w:lvl>
    <w:lvl w:ilvl="5">
      <w:start w:val="0"/>
      <w:numFmt w:val="bullet"/>
      <w:lvlText w:val="•"/>
      <w:lvlJc w:val="left"/>
      <w:pPr>
        <w:ind w:left="3216" w:hanging="360"/>
      </w:pPr>
      <w:rPr>
        <w:rFonts w:hint="default"/>
        <w:lang w:val="en-US" w:eastAsia="en-US" w:bidi="ar-SA"/>
      </w:rPr>
    </w:lvl>
    <w:lvl w:ilvl="6">
      <w:start w:val="0"/>
      <w:numFmt w:val="bullet"/>
      <w:lvlText w:val="•"/>
      <w:lvlJc w:val="left"/>
      <w:pPr>
        <w:ind w:left="3695" w:hanging="360"/>
      </w:pPr>
      <w:rPr>
        <w:rFonts w:hint="default"/>
        <w:lang w:val="en-US" w:eastAsia="en-US" w:bidi="ar-SA"/>
      </w:rPr>
    </w:lvl>
    <w:lvl w:ilvl="7">
      <w:start w:val="0"/>
      <w:numFmt w:val="bullet"/>
      <w:lvlText w:val="•"/>
      <w:lvlJc w:val="left"/>
      <w:pPr>
        <w:ind w:left="4174" w:hanging="360"/>
      </w:pPr>
      <w:rPr>
        <w:rFonts w:hint="default"/>
        <w:lang w:val="en-US" w:eastAsia="en-US" w:bidi="ar-SA"/>
      </w:rPr>
    </w:lvl>
    <w:lvl w:ilvl="8">
      <w:start w:val="0"/>
      <w:numFmt w:val="bullet"/>
      <w:lvlText w:val="•"/>
      <w:lvlJc w:val="left"/>
      <w:pPr>
        <w:ind w:left="4653" w:hanging="360"/>
      </w:pPr>
      <w:rPr>
        <w:rFonts w:hint="default"/>
        <w:lang w:val="en-US" w:eastAsia="en-US" w:bidi="ar-SA"/>
      </w:rPr>
    </w:lvl>
  </w:abstractNum>
  <w:abstractNum w:abstractNumId="51">
    <w:multiLevelType w:val="hybridMultilevel"/>
    <w:lvl w:ilvl="0">
      <w:start w:val="1"/>
      <w:numFmt w:val="decimal"/>
      <w:lvlText w:val="%1)"/>
      <w:lvlJc w:val="left"/>
      <w:pPr>
        <w:ind w:left="828"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299" w:hanging="360"/>
      </w:pPr>
      <w:rPr>
        <w:rFonts w:hint="default"/>
        <w:lang w:val="en-US" w:eastAsia="en-US" w:bidi="ar-SA"/>
      </w:rPr>
    </w:lvl>
    <w:lvl w:ilvl="2">
      <w:start w:val="0"/>
      <w:numFmt w:val="bullet"/>
      <w:lvlText w:val="•"/>
      <w:lvlJc w:val="left"/>
      <w:pPr>
        <w:ind w:left="1778" w:hanging="360"/>
      </w:pPr>
      <w:rPr>
        <w:rFonts w:hint="default"/>
        <w:lang w:val="en-US" w:eastAsia="en-US" w:bidi="ar-SA"/>
      </w:rPr>
    </w:lvl>
    <w:lvl w:ilvl="3">
      <w:start w:val="0"/>
      <w:numFmt w:val="bullet"/>
      <w:lvlText w:val="•"/>
      <w:lvlJc w:val="left"/>
      <w:pPr>
        <w:ind w:left="2257" w:hanging="360"/>
      </w:pPr>
      <w:rPr>
        <w:rFonts w:hint="default"/>
        <w:lang w:val="en-US" w:eastAsia="en-US" w:bidi="ar-SA"/>
      </w:rPr>
    </w:lvl>
    <w:lvl w:ilvl="4">
      <w:start w:val="0"/>
      <w:numFmt w:val="bullet"/>
      <w:lvlText w:val="•"/>
      <w:lvlJc w:val="left"/>
      <w:pPr>
        <w:ind w:left="2736" w:hanging="360"/>
      </w:pPr>
      <w:rPr>
        <w:rFonts w:hint="default"/>
        <w:lang w:val="en-US" w:eastAsia="en-US" w:bidi="ar-SA"/>
      </w:rPr>
    </w:lvl>
    <w:lvl w:ilvl="5">
      <w:start w:val="0"/>
      <w:numFmt w:val="bullet"/>
      <w:lvlText w:val="•"/>
      <w:lvlJc w:val="left"/>
      <w:pPr>
        <w:ind w:left="3216" w:hanging="360"/>
      </w:pPr>
      <w:rPr>
        <w:rFonts w:hint="default"/>
        <w:lang w:val="en-US" w:eastAsia="en-US" w:bidi="ar-SA"/>
      </w:rPr>
    </w:lvl>
    <w:lvl w:ilvl="6">
      <w:start w:val="0"/>
      <w:numFmt w:val="bullet"/>
      <w:lvlText w:val="•"/>
      <w:lvlJc w:val="left"/>
      <w:pPr>
        <w:ind w:left="3695" w:hanging="360"/>
      </w:pPr>
      <w:rPr>
        <w:rFonts w:hint="default"/>
        <w:lang w:val="en-US" w:eastAsia="en-US" w:bidi="ar-SA"/>
      </w:rPr>
    </w:lvl>
    <w:lvl w:ilvl="7">
      <w:start w:val="0"/>
      <w:numFmt w:val="bullet"/>
      <w:lvlText w:val="•"/>
      <w:lvlJc w:val="left"/>
      <w:pPr>
        <w:ind w:left="4174" w:hanging="360"/>
      </w:pPr>
      <w:rPr>
        <w:rFonts w:hint="default"/>
        <w:lang w:val="en-US" w:eastAsia="en-US" w:bidi="ar-SA"/>
      </w:rPr>
    </w:lvl>
    <w:lvl w:ilvl="8">
      <w:start w:val="0"/>
      <w:numFmt w:val="bullet"/>
      <w:lvlText w:val="•"/>
      <w:lvlJc w:val="left"/>
      <w:pPr>
        <w:ind w:left="4653" w:hanging="360"/>
      </w:pPr>
      <w:rPr>
        <w:rFonts w:hint="default"/>
        <w:lang w:val="en-US" w:eastAsia="en-US" w:bidi="ar-SA"/>
      </w:rPr>
    </w:lvl>
  </w:abstractNum>
  <w:abstractNum w:abstractNumId="50">
    <w:multiLevelType w:val="hybridMultilevel"/>
    <w:lvl w:ilvl="0">
      <w:start w:val="1"/>
      <w:numFmt w:val="decimal"/>
      <w:lvlText w:val="%1)"/>
      <w:lvlJc w:val="left"/>
      <w:pPr>
        <w:ind w:left="828"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1299" w:hanging="360"/>
      </w:pPr>
      <w:rPr>
        <w:rFonts w:hint="default"/>
        <w:lang w:val="en-US" w:eastAsia="en-US" w:bidi="ar-SA"/>
      </w:rPr>
    </w:lvl>
    <w:lvl w:ilvl="2">
      <w:start w:val="0"/>
      <w:numFmt w:val="bullet"/>
      <w:lvlText w:val="•"/>
      <w:lvlJc w:val="left"/>
      <w:pPr>
        <w:ind w:left="1778" w:hanging="360"/>
      </w:pPr>
      <w:rPr>
        <w:rFonts w:hint="default"/>
        <w:lang w:val="en-US" w:eastAsia="en-US" w:bidi="ar-SA"/>
      </w:rPr>
    </w:lvl>
    <w:lvl w:ilvl="3">
      <w:start w:val="0"/>
      <w:numFmt w:val="bullet"/>
      <w:lvlText w:val="•"/>
      <w:lvlJc w:val="left"/>
      <w:pPr>
        <w:ind w:left="2257" w:hanging="360"/>
      </w:pPr>
      <w:rPr>
        <w:rFonts w:hint="default"/>
        <w:lang w:val="en-US" w:eastAsia="en-US" w:bidi="ar-SA"/>
      </w:rPr>
    </w:lvl>
    <w:lvl w:ilvl="4">
      <w:start w:val="0"/>
      <w:numFmt w:val="bullet"/>
      <w:lvlText w:val="•"/>
      <w:lvlJc w:val="left"/>
      <w:pPr>
        <w:ind w:left="2736" w:hanging="360"/>
      </w:pPr>
      <w:rPr>
        <w:rFonts w:hint="default"/>
        <w:lang w:val="en-US" w:eastAsia="en-US" w:bidi="ar-SA"/>
      </w:rPr>
    </w:lvl>
    <w:lvl w:ilvl="5">
      <w:start w:val="0"/>
      <w:numFmt w:val="bullet"/>
      <w:lvlText w:val="•"/>
      <w:lvlJc w:val="left"/>
      <w:pPr>
        <w:ind w:left="3216" w:hanging="360"/>
      </w:pPr>
      <w:rPr>
        <w:rFonts w:hint="default"/>
        <w:lang w:val="en-US" w:eastAsia="en-US" w:bidi="ar-SA"/>
      </w:rPr>
    </w:lvl>
    <w:lvl w:ilvl="6">
      <w:start w:val="0"/>
      <w:numFmt w:val="bullet"/>
      <w:lvlText w:val="•"/>
      <w:lvlJc w:val="left"/>
      <w:pPr>
        <w:ind w:left="3695" w:hanging="360"/>
      </w:pPr>
      <w:rPr>
        <w:rFonts w:hint="default"/>
        <w:lang w:val="en-US" w:eastAsia="en-US" w:bidi="ar-SA"/>
      </w:rPr>
    </w:lvl>
    <w:lvl w:ilvl="7">
      <w:start w:val="0"/>
      <w:numFmt w:val="bullet"/>
      <w:lvlText w:val="•"/>
      <w:lvlJc w:val="left"/>
      <w:pPr>
        <w:ind w:left="4174" w:hanging="360"/>
      </w:pPr>
      <w:rPr>
        <w:rFonts w:hint="default"/>
        <w:lang w:val="en-US" w:eastAsia="en-US" w:bidi="ar-SA"/>
      </w:rPr>
    </w:lvl>
    <w:lvl w:ilvl="8">
      <w:start w:val="0"/>
      <w:numFmt w:val="bullet"/>
      <w:lvlText w:val="•"/>
      <w:lvlJc w:val="left"/>
      <w:pPr>
        <w:ind w:left="4653" w:hanging="360"/>
      </w:pPr>
      <w:rPr>
        <w:rFonts w:hint="default"/>
        <w:lang w:val="en-US" w:eastAsia="en-US" w:bidi="ar-SA"/>
      </w:rPr>
    </w:lvl>
  </w:abstractNum>
  <w:abstractNum w:abstractNumId="49">
    <w:multiLevelType w:val="hybridMultilevel"/>
    <w:lvl w:ilvl="0">
      <w:start w:val="5"/>
      <w:numFmt w:val="decimal"/>
      <w:lvlText w:val="%1"/>
      <w:lvlJc w:val="left"/>
      <w:pPr>
        <w:ind w:left="1865" w:hanging="720"/>
        <w:jc w:val="left"/>
      </w:pPr>
      <w:rPr>
        <w:rFonts w:hint="default"/>
        <w:lang w:val="en-US" w:eastAsia="en-US" w:bidi="ar-SA"/>
      </w:rPr>
    </w:lvl>
    <w:lvl w:ilvl="1">
      <w:start w:val="1"/>
      <w:numFmt w:val="decimal"/>
      <w:lvlText w:val="%1.%2"/>
      <w:lvlJc w:val="left"/>
      <w:pPr>
        <w:ind w:left="1865" w:hanging="720"/>
        <w:jc w:val="left"/>
      </w:pPr>
      <w:rPr>
        <w:rFonts w:hint="default"/>
        <w:spacing w:val="-2"/>
        <w:w w:val="100"/>
        <w:lang w:val="en-US" w:eastAsia="en-US" w:bidi="ar-SA"/>
      </w:rPr>
    </w:lvl>
    <w:lvl w:ilvl="2">
      <w:start w:val="1"/>
      <w:numFmt w:val="decimal"/>
      <w:lvlText w:val="%1.%2.%3"/>
      <w:lvlJc w:val="left"/>
      <w:pPr>
        <w:ind w:left="1865" w:hanging="720"/>
        <w:jc w:val="left"/>
      </w:pPr>
      <w:rPr>
        <w:rFonts w:hint="default" w:ascii="Calibri" w:hAnsi="Calibri" w:eastAsia="Calibri" w:cs="Calibri"/>
        <w:b w:val="0"/>
        <w:bCs w:val="0"/>
        <w:i w:val="0"/>
        <w:iCs w:val="0"/>
        <w:spacing w:val="0"/>
        <w:w w:val="100"/>
        <w:sz w:val="22"/>
        <w:szCs w:val="22"/>
        <w:lang w:val="en-US" w:eastAsia="en-US" w:bidi="ar-SA"/>
      </w:rPr>
    </w:lvl>
    <w:lvl w:ilvl="3">
      <w:start w:val="1"/>
      <w:numFmt w:val="decimal"/>
      <w:lvlText w:val="%4."/>
      <w:lvlJc w:val="left"/>
      <w:pPr>
        <w:ind w:left="1865" w:hanging="360"/>
        <w:jc w:val="left"/>
      </w:pPr>
      <w:rPr>
        <w:rFonts w:hint="default" w:ascii="Calibri" w:hAnsi="Calibri" w:eastAsia="Calibri" w:cs="Calibri"/>
        <w:b w:val="0"/>
        <w:bCs w:val="0"/>
        <w:i w:val="0"/>
        <w:iCs w:val="0"/>
        <w:spacing w:val="0"/>
        <w:w w:val="100"/>
        <w:sz w:val="22"/>
        <w:szCs w:val="22"/>
        <w:lang w:val="en-US" w:eastAsia="en-US" w:bidi="ar-SA"/>
      </w:rPr>
    </w:lvl>
    <w:lvl w:ilvl="4">
      <w:start w:val="0"/>
      <w:numFmt w:val="bullet"/>
      <w:lvlText w:val="•"/>
      <w:lvlJc w:val="left"/>
      <w:pPr>
        <w:ind w:left="4795" w:hanging="360"/>
      </w:pPr>
      <w:rPr>
        <w:rFonts w:hint="default"/>
        <w:lang w:val="en-US" w:eastAsia="en-US" w:bidi="ar-SA"/>
      </w:rPr>
    </w:lvl>
    <w:lvl w:ilvl="5">
      <w:start w:val="0"/>
      <w:numFmt w:val="bullet"/>
      <w:lvlText w:val="•"/>
      <w:lvlJc w:val="left"/>
      <w:pPr>
        <w:ind w:left="5773" w:hanging="360"/>
      </w:pPr>
      <w:rPr>
        <w:rFonts w:hint="default"/>
        <w:lang w:val="en-US" w:eastAsia="en-US" w:bidi="ar-SA"/>
      </w:rPr>
    </w:lvl>
    <w:lvl w:ilvl="6">
      <w:start w:val="0"/>
      <w:numFmt w:val="bullet"/>
      <w:lvlText w:val="•"/>
      <w:lvlJc w:val="left"/>
      <w:pPr>
        <w:ind w:left="6752" w:hanging="360"/>
      </w:pPr>
      <w:rPr>
        <w:rFonts w:hint="default"/>
        <w:lang w:val="en-US" w:eastAsia="en-US" w:bidi="ar-SA"/>
      </w:rPr>
    </w:lvl>
    <w:lvl w:ilvl="7">
      <w:start w:val="0"/>
      <w:numFmt w:val="bullet"/>
      <w:lvlText w:val="•"/>
      <w:lvlJc w:val="left"/>
      <w:pPr>
        <w:ind w:left="7730" w:hanging="360"/>
      </w:pPr>
      <w:rPr>
        <w:rFonts w:hint="default"/>
        <w:lang w:val="en-US" w:eastAsia="en-US" w:bidi="ar-SA"/>
      </w:rPr>
    </w:lvl>
    <w:lvl w:ilvl="8">
      <w:start w:val="0"/>
      <w:numFmt w:val="bullet"/>
      <w:lvlText w:val="•"/>
      <w:lvlJc w:val="left"/>
      <w:pPr>
        <w:ind w:left="8709" w:hanging="360"/>
      </w:pPr>
      <w:rPr>
        <w:rFonts w:hint="default"/>
        <w:lang w:val="en-US" w:eastAsia="en-US" w:bidi="ar-SA"/>
      </w:rPr>
    </w:lvl>
  </w:abstractNum>
  <w:abstractNum w:abstractNumId="48">
    <w:multiLevelType w:val="hybridMultilevel"/>
    <w:lvl w:ilvl="0">
      <w:start w:val="1"/>
      <w:numFmt w:val="upperLetter"/>
      <w:lvlText w:val="(%1)"/>
      <w:lvlJc w:val="left"/>
      <w:pPr>
        <w:ind w:left="1145" w:hanging="331"/>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092" w:hanging="331"/>
      </w:pPr>
      <w:rPr>
        <w:rFonts w:hint="default"/>
        <w:lang w:val="en-US" w:eastAsia="en-US" w:bidi="ar-SA"/>
      </w:rPr>
    </w:lvl>
    <w:lvl w:ilvl="2">
      <w:start w:val="0"/>
      <w:numFmt w:val="bullet"/>
      <w:lvlText w:val="•"/>
      <w:lvlJc w:val="left"/>
      <w:pPr>
        <w:ind w:left="3045" w:hanging="331"/>
      </w:pPr>
      <w:rPr>
        <w:rFonts w:hint="default"/>
        <w:lang w:val="en-US" w:eastAsia="en-US" w:bidi="ar-SA"/>
      </w:rPr>
    </w:lvl>
    <w:lvl w:ilvl="3">
      <w:start w:val="0"/>
      <w:numFmt w:val="bullet"/>
      <w:lvlText w:val="•"/>
      <w:lvlJc w:val="left"/>
      <w:pPr>
        <w:ind w:left="3997" w:hanging="331"/>
      </w:pPr>
      <w:rPr>
        <w:rFonts w:hint="default"/>
        <w:lang w:val="en-US" w:eastAsia="en-US" w:bidi="ar-SA"/>
      </w:rPr>
    </w:lvl>
    <w:lvl w:ilvl="4">
      <w:start w:val="0"/>
      <w:numFmt w:val="bullet"/>
      <w:lvlText w:val="•"/>
      <w:lvlJc w:val="left"/>
      <w:pPr>
        <w:ind w:left="4950" w:hanging="331"/>
      </w:pPr>
      <w:rPr>
        <w:rFonts w:hint="default"/>
        <w:lang w:val="en-US" w:eastAsia="en-US" w:bidi="ar-SA"/>
      </w:rPr>
    </w:lvl>
    <w:lvl w:ilvl="5">
      <w:start w:val="0"/>
      <w:numFmt w:val="bullet"/>
      <w:lvlText w:val="•"/>
      <w:lvlJc w:val="left"/>
      <w:pPr>
        <w:ind w:left="5903" w:hanging="331"/>
      </w:pPr>
      <w:rPr>
        <w:rFonts w:hint="default"/>
        <w:lang w:val="en-US" w:eastAsia="en-US" w:bidi="ar-SA"/>
      </w:rPr>
    </w:lvl>
    <w:lvl w:ilvl="6">
      <w:start w:val="0"/>
      <w:numFmt w:val="bullet"/>
      <w:lvlText w:val="•"/>
      <w:lvlJc w:val="left"/>
      <w:pPr>
        <w:ind w:left="6855" w:hanging="331"/>
      </w:pPr>
      <w:rPr>
        <w:rFonts w:hint="default"/>
        <w:lang w:val="en-US" w:eastAsia="en-US" w:bidi="ar-SA"/>
      </w:rPr>
    </w:lvl>
    <w:lvl w:ilvl="7">
      <w:start w:val="0"/>
      <w:numFmt w:val="bullet"/>
      <w:lvlText w:val="•"/>
      <w:lvlJc w:val="left"/>
      <w:pPr>
        <w:ind w:left="7808" w:hanging="331"/>
      </w:pPr>
      <w:rPr>
        <w:rFonts w:hint="default"/>
        <w:lang w:val="en-US" w:eastAsia="en-US" w:bidi="ar-SA"/>
      </w:rPr>
    </w:lvl>
    <w:lvl w:ilvl="8">
      <w:start w:val="0"/>
      <w:numFmt w:val="bullet"/>
      <w:lvlText w:val="•"/>
      <w:lvlJc w:val="left"/>
      <w:pPr>
        <w:ind w:left="8761" w:hanging="331"/>
      </w:pPr>
      <w:rPr>
        <w:rFonts w:hint="default"/>
        <w:lang w:val="en-US" w:eastAsia="en-US" w:bidi="ar-SA"/>
      </w:rPr>
    </w:lvl>
  </w:abstractNum>
  <w:abstractNum w:abstractNumId="47">
    <w:multiLevelType w:val="hybridMultilevel"/>
    <w:lvl w:ilvl="0">
      <w:start w:val="1"/>
      <w:numFmt w:val="lowerLetter"/>
      <w:lvlText w:val="(%1)"/>
      <w:lvlJc w:val="left"/>
      <w:pPr>
        <w:ind w:left="1145" w:hanging="320"/>
        <w:jc w:val="left"/>
      </w:pPr>
      <w:rPr>
        <w:rFonts w:hint="default" w:ascii="Calibri" w:hAnsi="Calibri" w:eastAsia="Calibri" w:cs="Calibri"/>
        <w:b w:val="0"/>
        <w:bCs w:val="0"/>
        <w:i w:val="0"/>
        <w:iCs w:val="0"/>
        <w:spacing w:val="-1"/>
        <w:w w:val="91"/>
        <w:sz w:val="22"/>
        <w:szCs w:val="22"/>
        <w:lang w:val="en-US" w:eastAsia="en-US" w:bidi="ar-SA"/>
      </w:rPr>
    </w:lvl>
    <w:lvl w:ilvl="1">
      <w:start w:val="0"/>
      <w:numFmt w:val="bullet"/>
      <w:lvlText w:val="•"/>
      <w:lvlJc w:val="left"/>
      <w:pPr>
        <w:ind w:left="2092" w:hanging="320"/>
      </w:pPr>
      <w:rPr>
        <w:rFonts w:hint="default"/>
        <w:lang w:val="en-US" w:eastAsia="en-US" w:bidi="ar-SA"/>
      </w:rPr>
    </w:lvl>
    <w:lvl w:ilvl="2">
      <w:start w:val="0"/>
      <w:numFmt w:val="bullet"/>
      <w:lvlText w:val="•"/>
      <w:lvlJc w:val="left"/>
      <w:pPr>
        <w:ind w:left="3045" w:hanging="320"/>
      </w:pPr>
      <w:rPr>
        <w:rFonts w:hint="default"/>
        <w:lang w:val="en-US" w:eastAsia="en-US" w:bidi="ar-SA"/>
      </w:rPr>
    </w:lvl>
    <w:lvl w:ilvl="3">
      <w:start w:val="0"/>
      <w:numFmt w:val="bullet"/>
      <w:lvlText w:val="•"/>
      <w:lvlJc w:val="left"/>
      <w:pPr>
        <w:ind w:left="3997" w:hanging="320"/>
      </w:pPr>
      <w:rPr>
        <w:rFonts w:hint="default"/>
        <w:lang w:val="en-US" w:eastAsia="en-US" w:bidi="ar-SA"/>
      </w:rPr>
    </w:lvl>
    <w:lvl w:ilvl="4">
      <w:start w:val="0"/>
      <w:numFmt w:val="bullet"/>
      <w:lvlText w:val="•"/>
      <w:lvlJc w:val="left"/>
      <w:pPr>
        <w:ind w:left="4950" w:hanging="320"/>
      </w:pPr>
      <w:rPr>
        <w:rFonts w:hint="default"/>
        <w:lang w:val="en-US" w:eastAsia="en-US" w:bidi="ar-SA"/>
      </w:rPr>
    </w:lvl>
    <w:lvl w:ilvl="5">
      <w:start w:val="0"/>
      <w:numFmt w:val="bullet"/>
      <w:lvlText w:val="•"/>
      <w:lvlJc w:val="left"/>
      <w:pPr>
        <w:ind w:left="5903" w:hanging="320"/>
      </w:pPr>
      <w:rPr>
        <w:rFonts w:hint="default"/>
        <w:lang w:val="en-US" w:eastAsia="en-US" w:bidi="ar-SA"/>
      </w:rPr>
    </w:lvl>
    <w:lvl w:ilvl="6">
      <w:start w:val="0"/>
      <w:numFmt w:val="bullet"/>
      <w:lvlText w:val="•"/>
      <w:lvlJc w:val="left"/>
      <w:pPr>
        <w:ind w:left="6855" w:hanging="320"/>
      </w:pPr>
      <w:rPr>
        <w:rFonts w:hint="default"/>
        <w:lang w:val="en-US" w:eastAsia="en-US" w:bidi="ar-SA"/>
      </w:rPr>
    </w:lvl>
    <w:lvl w:ilvl="7">
      <w:start w:val="0"/>
      <w:numFmt w:val="bullet"/>
      <w:lvlText w:val="•"/>
      <w:lvlJc w:val="left"/>
      <w:pPr>
        <w:ind w:left="7808" w:hanging="320"/>
      </w:pPr>
      <w:rPr>
        <w:rFonts w:hint="default"/>
        <w:lang w:val="en-US" w:eastAsia="en-US" w:bidi="ar-SA"/>
      </w:rPr>
    </w:lvl>
    <w:lvl w:ilvl="8">
      <w:start w:val="0"/>
      <w:numFmt w:val="bullet"/>
      <w:lvlText w:val="•"/>
      <w:lvlJc w:val="left"/>
      <w:pPr>
        <w:ind w:left="8761" w:hanging="320"/>
      </w:pPr>
      <w:rPr>
        <w:rFonts w:hint="default"/>
        <w:lang w:val="en-US" w:eastAsia="en-US" w:bidi="ar-SA"/>
      </w:rPr>
    </w:lvl>
  </w:abstractNum>
  <w:abstractNum w:abstractNumId="46">
    <w:multiLevelType w:val="hybridMultilevel"/>
    <w:lvl w:ilvl="0">
      <w:start w:val="1"/>
      <w:numFmt w:val="lowerRoman"/>
      <w:lvlText w:val="%1)"/>
      <w:lvlJc w:val="left"/>
      <w:pPr>
        <w:ind w:left="1865"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740" w:hanging="360"/>
      </w:pPr>
      <w:rPr>
        <w:rFonts w:hint="default"/>
        <w:lang w:val="en-US" w:eastAsia="en-US" w:bidi="ar-SA"/>
      </w:rPr>
    </w:lvl>
    <w:lvl w:ilvl="2">
      <w:start w:val="0"/>
      <w:numFmt w:val="bullet"/>
      <w:lvlText w:val="•"/>
      <w:lvlJc w:val="left"/>
      <w:pPr>
        <w:ind w:left="3621" w:hanging="360"/>
      </w:pPr>
      <w:rPr>
        <w:rFonts w:hint="default"/>
        <w:lang w:val="en-US" w:eastAsia="en-US" w:bidi="ar-SA"/>
      </w:rPr>
    </w:lvl>
    <w:lvl w:ilvl="3">
      <w:start w:val="0"/>
      <w:numFmt w:val="bullet"/>
      <w:lvlText w:val="•"/>
      <w:lvlJc w:val="left"/>
      <w:pPr>
        <w:ind w:left="4501" w:hanging="360"/>
      </w:pPr>
      <w:rPr>
        <w:rFonts w:hint="default"/>
        <w:lang w:val="en-US" w:eastAsia="en-US" w:bidi="ar-SA"/>
      </w:rPr>
    </w:lvl>
    <w:lvl w:ilvl="4">
      <w:start w:val="0"/>
      <w:numFmt w:val="bullet"/>
      <w:lvlText w:val="•"/>
      <w:lvlJc w:val="left"/>
      <w:pPr>
        <w:ind w:left="5382" w:hanging="360"/>
      </w:pPr>
      <w:rPr>
        <w:rFonts w:hint="default"/>
        <w:lang w:val="en-US" w:eastAsia="en-US" w:bidi="ar-SA"/>
      </w:rPr>
    </w:lvl>
    <w:lvl w:ilvl="5">
      <w:start w:val="0"/>
      <w:numFmt w:val="bullet"/>
      <w:lvlText w:val="•"/>
      <w:lvlJc w:val="left"/>
      <w:pPr>
        <w:ind w:left="6263" w:hanging="360"/>
      </w:pPr>
      <w:rPr>
        <w:rFonts w:hint="default"/>
        <w:lang w:val="en-US" w:eastAsia="en-US" w:bidi="ar-SA"/>
      </w:rPr>
    </w:lvl>
    <w:lvl w:ilvl="6">
      <w:start w:val="0"/>
      <w:numFmt w:val="bullet"/>
      <w:lvlText w:val="•"/>
      <w:lvlJc w:val="left"/>
      <w:pPr>
        <w:ind w:left="7143" w:hanging="360"/>
      </w:pPr>
      <w:rPr>
        <w:rFonts w:hint="default"/>
        <w:lang w:val="en-US" w:eastAsia="en-US" w:bidi="ar-SA"/>
      </w:rPr>
    </w:lvl>
    <w:lvl w:ilvl="7">
      <w:start w:val="0"/>
      <w:numFmt w:val="bullet"/>
      <w:lvlText w:val="•"/>
      <w:lvlJc w:val="left"/>
      <w:pPr>
        <w:ind w:left="8024" w:hanging="360"/>
      </w:pPr>
      <w:rPr>
        <w:rFonts w:hint="default"/>
        <w:lang w:val="en-US" w:eastAsia="en-US" w:bidi="ar-SA"/>
      </w:rPr>
    </w:lvl>
    <w:lvl w:ilvl="8">
      <w:start w:val="0"/>
      <w:numFmt w:val="bullet"/>
      <w:lvlText w:val="•"/>
      <w:lvlJc w:val="left"/>
      <w:pPr>
        <w:ind w:left="8905" w:hanging="360"/>
      </w:pPr>
      <w:rPr>
        <w:rFonts w:hint="default"/>
        <w:lang w:val="en-US" w:eastAsia="en-US" w:bidi="ar-SA"/>
      </w:rPr>
    </w:lvl>
  </w:abstractNum>
  <w:abstractNum w:abstractNumId="45">
    <w:multiLevelType w:val="hybridMultilevel"/>
    <w:lvl w:ilvl="0">
      <w:start w:val="4"/>
      <w:numFmt w:val="decimal"/>
      <w:lvlText w:val="%1"/>
      <w:lvlJc w:val="left"/>
      <w:pPr>
        <w:ind w:left="1478" w:hanging="333"/>
        <w:jc w:val="left"/>
      </w:pPr>
      <w:rPr>
        <w:rFonts w:hint="default"/>
        <w:lang w:val="en-US" w:eastAsia="en-US" w:bidi="ar-SA"/>
      </w:rPr>
    </w:lvl>
    <w:lvl w:ilvl="1">
      <w:start w:val="1"/>
      <w:numFmt w:val="decimal"/>
      <w:lvlText w:val="%1.%2"/>
      <w:lvlJc w:val="left"/>
      <w:pPr>
        <w:ind w:left="1478" w:hanging="333"/>
        <w:jc w:val="left"/>
      </w:pPr>
      <w:rPr>
        <w:rFonts w:hint="default" w:ascii="Calibri" w:hAnsi="Calibri" w:eastAsia="Calibri" w:cs="Calibri"/>
        <w:b/>
        <w:bCs/>
        <w:i w:val="0"/>
        <w:iCs w:val="0"/>
        <w:spacing w:val="-2"/>
        <w:w w:val="100"/>
        <w:sz w:val="22"/>
        <w:szCs w:val="22"/>
        <w:lang w:val="en-US" w:eastAsia="en-US" w:bidi="ar-SA"/>
      </w:rPr>
    </w:lvl>
    <w:lvl w:ilvl="2">
      <w:start w:val="1"/>
      <w:numFmt w:val="decimal"/>
      <w:lvlText w:val="%1.%2.%3"/>
      <w:lvlJc w:val="left"/>
      <w:pPr>
        <w:ind w:left="1641" w:hanging="497"/>
        <w:jc w:val="left"/>
      </w:pPr>
      <w:rPr>
        <w:rFonts w:hint="default" w:ascii="Calibri" w:hAnsi="Calibri" w:eastAsia="Calibri" w:cs="Calibri"/>
        <w:b w:val="0"/>
        <w:bCs w:val="0"/>
        <w:i w:val="0"/>
        <w:iCs w:val="0"/>
        <w:spacing w:val="0"/>
        <w:w w:val="100"/>
        <w:sz w:val="22"/>
        <w:szCs w:val="22"/>
        <w:lang w:val="en-US" w:eastAsia="en-US" w:bidi="ar-SA"/>
      </w:rPr>
    </w:lvl>
    <w:lvl w:ilvl="3">
      <w:start w:val="0"/>
      <w:numFmt w:val="bullet"/>
      <w:lvlText w:val="•"/>
      <w:lvlJc w:val="left"/>
      <w:pPr>
        <w:ind w:left="3645" w:hanging="497"/>
      </w:pPr>
      <w:rPr>
        <w:rFonts w:hint="default"/>
        <w:lang w:val="en-US" w:eastAsia="en-US" w:bidi="ar-SA"/>
      </w:rPr>
    </w:lvl>
    <w:lvl w:ilvl="4">
      <w:start w:val="0"/>
      <w:numFmt w:val="bullet"/>
      <w:lvlText w:val="•"/>
      <w:lvlJc w:val="left"/>
      <w:pPr>
        <w:ind w:left="4648" w:hanging="497"/>
      </w:pPr>
      <w:rPr>
        <w:rFonts w:hint="default"/>
        <w:lang w:val="en-US" w:eastAsia="en-US" w:bidi="ar-SA"/>
      </w:rPr>
    </w:lvl>
    <w:lvl w:ilvl="5">
      <w:start w:val="0"/>
      <w:numFmt w:val="bullet"/>
      <w:lvlText w:val="•"/>
      <w:lvlJc w:val="left"/>
      <w:pPr>
        <w:ind w:left="5651" w:hanging="497"/>
      </w:pPr>
      <w:rPr>
        <w:rFonts w:hint="default"/>
        <w:lang w:val="en-US" w:eastAsia="en-US" w:bidi="ar-SA"/>
      </w:rPr>
    </w:lvl>
    <w:lvl w:ilvl="6">
      <w:start w:val="0"/>
      <w:numFmt w:val="bullet"/>
      <w:lvlText w:val="•"/>
      <w:lvlJc w:val="left"/>
      <w:pPr>
        <w:ind w:left="6654" w:hanging="497"/>
      </w:pPr>
      <w:rPr>
        <w:rFonts w:hint="default"/>
        <w:lang w:val="en-US" w:eastAsia="en-US" w:bidi="ar-SA"/>
      </w:rPr>
    </w:lvl>
    <w:lvl w:ilvl="7">
      <w:start w:val="0"/>
      <w:numFmt w:val="bullet"/>
      <w:lvlText w:val="•"/>
      <w:lvlJc w:val="left"/>
      <w:pPr>
        <w:ind w:left="7657" w:hanging="497"/>
      </w:pPr>
      <w:rPr>
        <w:rFonts w:hint="default"/>
        <w:lang w:val="en-US" w:eastAsia="en-US" w:bidi="ar-SA"/>
      </w:rPr>
    </w:lvl>
    <w:lvl w:ilvl="8">
      <w:start w:val="0"/>
      <w:numFmt w:val="bullet"/>
      <w:lvlText w:val="•"/>
      <w:lvlJc w:val="left"/>
      <w:pPr>
        <w:ind w:left="8660" w:hanging="497"/>
      </w:pPr>
      <w:rPr>
        <w:rFonts w:hint="default"/>
        <w:lang w:val="en-US" w:eastAsia="en-US" w:bidi="ar-SA"/>
      </w:rPr>
    </w:lvl>
  </w:abstractNum>
  <w:abstractNum w:abstractNumId="44">
    <w:multiLevelType w:val="hybridMultilevel"/>
    <w:lvl w:ilvl="0">
      <w:start w:val="1"/>
      <w:numFmt w:val="lowerLetter"/>
      <w:lvlText w:val="%1)"/>
      <w:lvlJc w:val="left"/>
      <w:pPr>
        <w:ind w:left="1865"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740" w:hanging="360"/>
      </w:pPr>
      <w:rPr>
        <w:rFonts w:hint="default"/>
        <w:lang w:val="en-US" w:eastAsia="en-US" w:bidi="ar-SA"/>
      </w:rPr>
    </w:lvl>
    <w:lvl w:ilvl="2">
      <w:start w:val="0"/>
      <w:numFmt w:val="bullet"/>
      <w:lvlText w:val="•"/>
      <w:lvlJc w:val="left"/>
      <w:pPr>
        <w:ind w:left="3621" w:hanging="360"/>
      </w:pPr>
      <w:rPr>
        <w:rFonts w:hint="default"/>
        <w:lang w:val="en-US" w:eastAsia="en-US" w:bidi="ar-SA"/>
      </w:rPr>
    </w:lvl>
    <w:lvl w:ilvl="3">
      <w:start w:val="0"/>
      <w:numFmt w:val="bullet"/>
      <w:lvlText w:val="•"/>
      <w:lvlJc w:val="left"/>
      <w:pPr>
        <w:ind w:left="4501" w:hanging="360"/>
      </w:pPr>
      <w:rPr>
        <w:rFonts w:hint="default"/>
        <w:lang w:val="en-US" w:eastAsia="en-US" w:bidi="ar-SA"/>
      </w:rPr>
    </w:lvl>
    <w:lvl w:ilvl="4">
      <w:start w:val="0"/>
      <w:numFmt w:val="bullet"/>
      <w:lvlText w:val="•"/>
      <w:lvlJc w:val="left"/>
      <w:pPr>
        <w:ind w:left="5382" w:hanging="360"/>
      </w:pPr>
      <w:rPr>
        <w:rFonts w:hint="default"/>
        <w:lang w:val="en-US" w:eastAsia="en-US" w:bidi="ar-SA"/>
      </w:rPr>
    </w:lvl>
    <w:lvl w:ilvl="5">
      <w:start w:val="0"/>
      <w:numFmt w:val="bullet"/>
      <w:lvlText w:val="•"/>
      <w:lvlJc w:val="left"/>
      <w:pPr>
        <w:ind w:left="6263" w:hanging="360"/>
      </w:pPr>
      <w:rPr>
        <w:rFonts w:hint="default"/>
        <w:lang w:val="en-US" w:eastAsia="en-US" w:bidi="ar-SA"/>
      </w:rPr>
    </w:lvl>
    <w:lvl w:ilvl="6">
      <w:start w:val="0"/>
      <w:numFmt w:val="bullet"/>
      <w:lvlText w:val="•"/>
      <w:lvlJc w:val="left"/>
      <w:pPr>
        <w:ind w:left="7143" w:hanging="360"/>
      </w:pPr>
      <w:rPr>
        <w:rFonts w:hint="default"/>
        <w:lang w:val="en-US" w:eastAsia="en-US" w:bidi="ar-SA"/>
      </w:rPr>
    </w:lvl>
    <w:lvl w:ilvl="7">
      <w:start w:val="0"/>
      <w:numFmt w:val="bullet"/>
      <w:lvlText w:val="•"/>
      <w:lvlJc w:val="left"/>
      <w:pPr>
        <w:ind w:left="8024" w:hanging="360"/>
      </w:pPr>
      <w:rPr>
        <w:rFonts w:hint="default"/>
        <w:lang w:val="en-US" w:eastAsia="en-US" w:bidi="ar-SA"/>
      </w:rPr>
    </w:lvl>
    <w:lvl w:ilvl="8">
      <w:start w:val="0"/>
      <w:numFmt w:val="bullet"/>
      <w:lvlText w:val="•"/>
      <w:lvlJc w:val="left"/>
      <w:pPr>
        <w:ind w:left="8905" w:hanging="360"/>
      </w:pPr>
      <w:rPr>
        <w:rFonts w:hint="default"/>
        <w:lang w:val="en-US" w:eastAsia="en-US" w:bidi="ar-SA"/>
      </w:rPr>
    </w:lvl>
  </w:abstractNum>
  <w:abstractNum w:abstractNumId="43">
    <w:multiLevelType w:val="hybridMultilevel"/>
    <w:lvl w:ilvl="0">
      <w:start w:val="1"/>
      <w:numFmt w:val="lowerLetter"/>
      <w:lvlText w:val="%1)"/>
      <w:lvlJc w:val="left"/>
      <w:pPr>
        <w:ind w:left="1865"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740" w:hanging="360"/>
      </w:pPr>
      <w:rPr>
        <w:rFonts w:hint="default"/>
        <w:lang w:val="en-US" w:eastAsia="en-US" w:bidi="ar-SA"/>
      </w:rPr>
    </w:lvl>
    <w:lvl w:ilvl="2">
      <w:start w:val="0"/>
      <w:numFmt w:val="bullet"/>
      <w:lvlText w:val="•"/>
      <w:lvlJc w:val="left"/>
      <w:pPr>
        <w:ind w:left="3621" w:hanging="360"/>
      </w:pPr>
      <w:rPr>
        <w:rFonts w:hint="default"/>
        <w:lang w:val="en-US" w:eastAsia="en-US" w:bidi="ar-SA"/>
      </w:rPr>
    </w:lvl>
    <w:lvl w:ilvl="3">
      <w:start w:val="0"/>
      <w:numFmt w:val="bullet"/>
      <w:lvlText w:val="•"/>
      <w:lvlJc w:val="left"/>
      <w:pPr>
        <w:ind w:left="4501" w:hanging="360"/>
      </w:pPr>
      <w:rPr>
        <w:rFonts w:hint="default"/>
        <w:lang w:val="en-US" w:eastAsia="en-US" w:bidi="ar-SA"/>
      </w:rPr>
    </w:lvl>
    <w:lvl w:ilvl="4">
      <w:start w:val="0"/>
      <w:numFmt w:val="bullet"/>
      <w:lvlText w:val="•"/>
      <w:lvlJc w:val="left"/>
      <w:pPr>
        <w:ind w:left="5382" w:hanging="360"/>
      </w:pPr>
      <w:rPr>
        <w:rFonts w:hint="default"/>
        <w:lang w:val="en-US" w:eastAsia="en-US" w:bidi="ar-SA"/>
      </w:rPr>
    </w:lvl>
    <w:lvl w:ilvl="5">
      <w:start w:val="0"/>
      <w:numFmt w:val="bullet"/>
      <w:lvlText w:val="•"/>
      <w:lvlJc w:val="left"/>
      <w:pPr>
        <w:ind w:left="6263" w:hanging="360"/>
      </w:pPr>
      <w:rPr>
        <w:rFonts w:hint="default"/>
        <w:lang w:val="en-US" w:eastAsia="en-US" w:bidi="ar-SA"/>
      </w:rPr>
    </w:lvl>
    <w:lvl w:ilvl="6">
      <w:start w:val="0"/>
      <w:numFmt w:val="bullet"/>
      <w:lvlText w:val="•"/>
      <w:lvlJc w:val="left"/>
      <w:pPr>
        <w:ind w:left="7143" w:hanging="360"/>
      </w:pPr>
      <w:rPr>
        <w:rFonts w:hint="default"/>
        <w:lang w:val="en-US" w:eastAsia="en-US" w:bidi="ar-SA"/>
      </w:rPr>
    </w:lvl>
    <w:lvl w:ilvl="7">
      <w:start w:val="0"/>
      <w:numFmt w:val="bullet"/>
      <w:lvlText w:val="•"/>
      <w:lvlJc w:val="left"/>
      <w:pPr>
        <w:ind w:left="8024" w:hanging="360"/>
      </w:pPr>
      <w:rPr>
        <w:rFonts w:hint="default"/>
        <w:lang w:val="en-US" w:eastAsia="en-US" w:bidi="ar-SA"/>
      </w:rPr>
    </w:lvl>
    <w:lvl w:ilvl="8">
      <w:start w:val="0"/>
      <w:numFmt w:val="bullet"/>
      <w:lvlText w:val="•"/>
      <w:lvlJc w:val="left"/>
      <w:pPr>
        <w:ind w:left="8905" w:hanging="360"/>
      </w:pPr>
      <w:rPr>
        <w:rFonts w:hint="default"/>
        <w:lang w:val="en-US" w:eastAsia="en-US" w:bidi="ar-SA"/>
      </w:rPr>
    </w:lvl>
  </w:abstractNum>
  <w:abstractNum w:abstractNumId="42">
    <w:multiLevelType w:val="hybridMultilevel"/>
    <w:lvl w:ilvl="0">
      <w:start w:val="1"/>
      <w:numFmt w:val="decimal"/>
      <w:lvlText w:val="(%1)"/>
      <w:lvlJc w:val="left"/>
      <w:pPr>
        <w:ind w:left="1442" w:hanging="298"/>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362" w:hanging="298"/>
      </w:pPr>
      <w:rPr>
        <w:rFonts w:hint="default"/>
        <w:lang w:val="en-US" w:eastAsia="en-US" w:bidi="ar-SA"/>
      </w:rPr>
    </w:lvl>
    <w:lvl w:ilvl="2">
      <w:start w:val="0"/>
      <w:numFmt w:val="bullet"/>
      <w:lvlText w:val="•"/>
      <w:lvlJc w:val="left"/>
      <w:pPr>
        <w:ind w:left="3285" w:hanging="298"/>
      </w:pPr>
      <w:rPr>
        <w:rFonts w:hint="default"/>
        <w:lang w:val="en-US" w:eastAsia="en-US" w:bidi="ar-SA"/>
      </w:rPr>
    </w:lvl>
    <w:lvl w:ilvl="3">
      <w:start w:val="0"/>
      <w:numFmt w:val="bullet"/>
      <w:lvlText w:val="•"/>
      <w:lvlJc w:val="left"/>
      <w:pPr>
        <w:ind w:left="4207" w:hanging="298"/>
      </w:pPr>
      <w:rPr>
        <w:rFonts w:hint="default"/>
        <w:lang w:val="en-US" w:eastAsia="en-US" w:bidi="ar-SA"/>
      </w:rPr>
    </w:lvl>
    <w:lvl w:ilvl="4">
      <w:start w:val="0"/>
      <w:numFmt w:val="bullet"/>
      <w:lvlText w:val="•"/>
      <w:lvlJc w:val="left"/>
      <w:pPr>
        <w:ind w:left="5130" w:hanging="298"/>
      </w:pPr>
      <w:rPr>
        <w:rFonts w:hint="default"/>
        <w:lang w:val="en-US" w:eastAsia="en-US" w:bidi="ar-SA"/>
      </w:rPr>
    </w:lvl>
    <w:lvl w:ilvl="5">
      <w:start w:val="0"/>
      <w:numFmt w:val="bullet"/>
      <w:lvlText w:val="•"/>
      <w:lvlJc w:val="left"/>
      <w:pPr>
        <w:ind w:left="6053" w:hanging="298"/>
      </w:pPr>
      <w:rPr>
        <w:rFonts w:hint="default"/>
        <w:lang w:val="en-US" w:eastAsia="en-US" w:bidi="ar-SA"/>
      </w:rPr>
    </w:lvl>
    <w:lvl w:ilvl="6">
      <w:start w:val="0"/>
      <w:numFmt w:val="bullet"/>
      <w:lvlText w:val="•"/>
      <w:lvlJc w:val="left"/>
      <w:pPr>
        <w:ind w:left="6975" w:hanging="298"/>
      </w:pPr>
      <w:rPr>
        <w:rFonts w:hint="default"/>
        <w:lang w:val="en-US" w:eastAsia="en-US" w:bidi="ar-SA"/>
      </w:rPr>
    </w:lvl>
    <w:lvl w:ilvl="7">
      <w:start w:val="0"/>
      <w:numFmt w:val="bullet"/>
      <w:lvlText w:val="•"/>
      <w:lvlJc w:val="left"/>
      <w:pPr>
        <w:ind w:left="7898" w:hanging="298"/>
      </w:pPr>
      <w:rPr>
        <w:rFonts w:hint="default"/>
        <w:lang w:val="en-US" w:eastAsia="en-US" w:bidi="ar-SA"/>
      </w:rPr>
    </w:lvl>
    <w:lvl w:ilvl="8">
      <w:start w:val="0"/>
      <w:numFmt w:val="bullet"/>
      <w:lvlText w:val="•"/>
      <w:lvlJc w:val="left"/>
      <w:pPr>
        <w:ind w:left="8821" w:hanging="298"/>
      </w:pPr>
      <w:rPr>
        <w:rFonts w:hint="default"/>
        <w:lang w:val="en-US" w:eastAsia="en-US" w:bidi="ar-SA"/>
      </w:rPr>
    </w:lvl>
  </w:abstractNum>
  <w:abstractNum w:abstractNumId="41">
    <w:multiLevelType w:val="hybridMultilevel"/>
    <w:lvl w:ilvl="0">
      <w:start w:val="1"/>
      <w:numFmt w:val="lowerLetter"/>
      <w:lvlText w:val="%1)"/>
      <w:lvlJc w:val="left"/>
      <w:pPr>
        <w:ind w:left="1865"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740" w:hanging="360"/>
      </w:pPr>
      <w:rPr>
        <w:rFonts w:hint="default"/>
        <w:lang w:val="en-US" w:eastAsia="en-US" w:bidi="ar-SA"/>
      </w:rPr>
    </w:lvl>
    <w:lvl w:ilvl="2">
      <w:start w:val="0"/>
      <w:numFmt w:val="bullet"/>
      <w:lvlText w:val="•"/>
      <w:lvlJc w:val="left"/>
      <w:pPr>
        <w:ind w:left="3621" w:hanging="360"/>
      </w:pPr>
      <w:rPr>
        <w:rFonts w:hint="default"/>
        <w:lang w:val="en-US" w:eastAsia="en-US" w:bidi="ar-SA"/>
      </w:rPr>
    </w:lvl>
    <w:lvl w:ilvl="3">
      <w:start w:val="0"/>
      <w:numFmt w:val="bullet"/>
      <w:lvlText w:val="•"/>
      <w:lvlJc w:val="left"/>
      <w:pPr>
        <w:ind w:left="4501" w:hanging="360"/>
      </w:pPr>
      <w:rPr>
        <w:rFonts w:hint="default"/>
        <w:lang w:val="en-US" w:eastAsia="en-US" w:bidi="ar-SA"/>
      </w:rPr>
    </w:lvl>
    <w:lvl w:ilvl="4">
      <w:start w:val="0"/>
      <w:numFmt w:val="bullet"/>
      <w:lvlText w:val="•"/>
      <w:lvlJc w:val="left"/>
      <w:pPr>
        <w:ind w:left="5382" w:hanging="360"/>
      </w:pPr>
      <w:rPr>
        <w:rFonts w:hint="default"/>
        <w:lang w:val="en-US" w:eastAsia="en-US" w:bidi="ar-SA"/>
      </w:rPr>
    </w:lvl>
    <w:lvl w:ilvl="5">
      <w:start w:val="0"/>
      <w:numFmt w:val="bullet"/>
      <w:lvlText w:val="•"/>
      <w:lvlJc w:val="left"/>
      <w:pPr>
        <w:ind w:left="6263" w:hanging="360"/>
      </w:pPr>
      <w:rPr>
        <w:rFonts w:hint="default"/>
        <w:lang w:val="en-US" w:eastAsia="en-US" w:bidi="ar-SA"/>
      </w:rPr>
    </w:lvl>
    <w:lvl w:ilvl="6">
      <w:start w:val="0"/>
      <w:numFmt w:val="bullet"/>
      <w:lvlText w:val="•"/>
      <w:lvlJc w:val="left"/>
      <w:pPr>
        <w:ind w:left="7143" w:hanging="360"/>
      </w:pPr>
      <w:rPr>
        <w:rFonts w:hint="default"/>
        <w:lang w:val="en-US" w:eastAsia="en-US" w:bidi="ar-SA"/>
      </w:rPr>
    </w:lvl>
    <w:lvl w:ilvl="7">
      <w:start w:val="0"/>
      <w:numFmt w:val="bullet"/>
      <w:lvlText w:val="•"/>
      <w:lvlJc w:val="left"/>
      <w:pPr>
        <w:ind w:left="8024" w:hanging="360"/>
      </w:pPr>
      <w:rPr>
        <w:rFonts w:hint="default"/>
        <w:lang w:val="en-US" w:eastAsia="en-US" w:bidi="ar-SA"/>
      </w:rPr>
    </w:lvl>
    <w:lvl w:ilvl="8">
      <w:start w:val="0"/>
      <w:numFmt w:val="bullet"/>
      <w:lvlText w:val="•"/>
      <w:lvlJc w:val="left"/>
      <w:pPr>
        <w:ind w:left="8905" w:hanging="360"/>
      </w:pPr>
      <w:rPr>
        <w:rFonts w:hint="default"/>
        <w:lang w:val="en-US" w:eastAsia="en-US" w:bidi="ar-SA"/>
      </w:rPr>
    </w:lvl>
  </w:abstractNum>
  <w:abstractNum w:abstractNumId="40">
    <w:multiLevelType w:val="hybridMultilevel"/>
    <w:lvl w:ilvl="0">
      <w:start w:val="2"/>
      <w:numFmt w:val="lowerLetter"/>
      <w:lvlText w:val="%1)"/>
      <w:lvlJc w:val="left"/>
      <w:pPr>
        <w:ind w:left="2817" w:hanging="233"/>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3604" w:hanging="233"/>
      </w:pPr>
      <w:rPr>
        <w:rFonts w:hint="default"/>
        <w:lang w:val="en-US" w:eastAsia="en-US" w:bidi="ar-SA"/>
      </w:rPr>
    </w:lvl>
    <w:lvl w:ilvl="2">
      <w:start w:val="0"/>
      <w:numFmt w:val="bullet"/>
      <w:lvlText w:val="•"/>
      <w:lvlJc w:val="left"/>
      <w:pPr>
        <w:ind w:left="4389" w:hanging="233"/>
      </w:pPr>
      <w:rPr>
        <w:rFonts w:hint="default"/>
        <w:lang w:val="en-US" w:eastAsia="en-US" w:bidi="ar-SA"/>
      </w:rPr>
    </w:lvl>
    <w:lvl w:ilvl="3">
      <w:start w:val="0"/>
      <w:numFmt w:val="bullet"/>
      <w:lvlText w:val="•"/>
      <w:lvlJc w:val="left"/>
      <w:pPr>
        <w:ind w:left="5173" w:hanging="233"/>
      </w:pPr>
      <w:rPr>
        <w:rFonts w:hint="default"/>
        <w:lang w:val="en-US" w:eastAsia="en-US" w:bidi="ar-SA"/>
      </w:rPr>
    </w:lvl>
    <w:lvl w:ilvl="4">
      <w:start w:val="0"/>
      <w:numFmt w:val="bullet"/>
      <w:lvlText w:val="•"/>
      <w:lvlJc w:val="left"/>
      <w:pPr>
        <w:ind w:left="5958" w:hanging="233"/>
      </w:pPr>
      <w:rPr>
        <w:rFonts w:hint="default"/>
        <w:lang w:val="en-US" w:eastAsia="en-US" w:bidi="ar-SA"/>
      </w:rPr>
    </w:lvl>
    <w:lvl w:ilvl="5">
      <w:start w:val="0"/>
      <w:numFmt w:val="bullet"/>
      <w:lvlText w:val="•"/>
      <w:lvlJc w:val="left"/>
      <w:pPr>
        <w:ind w:left="6743" w:hanging="233"/>
      </w:pPr>
      <w:rPr>
        <w:rFonts w:hint="default"/>
        <w:lang w:val="en-US" w:eastAsia="en-US" w:bidi="ar-SA"/>
      </w:rPr>
    </w:lvl>
    <w:lvl w:ilvl="6">
      <w:start w:val="0"/>
      <w:numFmt w:val="bullet"/>
      <w:lvlText w:val="•"/>
      <w:lvlJc w:val="left"/>
      <w:pPr>
        <w:ind w:left="7527" w:hanging="233"/>
      </w:pPr>
      <w:rPr>
        <w:rFonts w:hint="default"/>
        <w:lang w:val="en-US" w:eastAsia="en-US" w:bidi="ar-SA"/>
      </w:rPr>
    </w:lvl>
    <w:lvl w:ilvl="7">
      <w:start w:val="0"/>
      <w:numFmt w:val="bullet"/>
      <w:lvlText w:val="•"/>
      <w:lvlJc w:val="left"/>
      <w:pPr>
        <w:ind w:left="8312" w:hanging="233"/>
      </w:pPr>
      <w:rPr>
        <w:rFonts w:hint="default"/>
        <w:lang w:val="en-US" w:eastAsia="en-US" w:bidi="ar-SA"/>
      </w:rPr>
    </w:lvl>
    <w:lvl w:ilvl="8">
      <w:start w:val="0"/>
      <w:numFmt w:val="bullet"/>
      <w:lvlText w:val="•"/>
      <w:lvlJc w:val="left"/>
      <w:pPr>
        <w:ind w:left="9097" w:hanging="233"/>
      </w:pPr>
      <w:rPr>
        <w:rFonts w:hint="default"/>
        <w:lang w:val="en-US" w:eastAsia="en-US" w:bidi="ar-SA"/>
      </w:rPr>
    </w:lvl>
  </w:abstractNum>
  <w:abstractNum w:abstractNumId="39">
    <w:multiLevelType w:val="hybridMultilevel"/>
    <w:lvl w:ilvl="0">
      <w:start w:val="1"/>
      <w:numFmt w:val="upperLetter"/>
      <w:lvlText w:val="(%1)"/>
      <w:lvlJc w:val="left"/>
      <w:pPr>
        <w:ind w:left="1456" w:hanging="312"/>
        <w:jc w:val="left"/>
      </w:pPr>
      <w:rPr>
        <w:rFonts w:hint="default" w:ascii="Calibri" w:hAnsi="Calibri" w:eastAsia="Calibri" w:cs="Calibri"/>
        <w:b w:val="0"/>
        <w:bCs w:val="0"/>
        <w:i w:val="0"/>
        <w:iCs w:val="0"/>
        <w:spacing w:val="-1"/>
        <w:w w:val="100"/>
        <w:sz w:val="22"/>
        <w:szCs w:val="22"/>
        <w:lang w:val="en-US" w:eastAsia="en-US" w:bidi="ar-SA"/>
      </w:rPr>
    </w:lvl>
    <w:lvl w:ilvl="1">
      <w:start w:val="1"/>
      <w:numFmt w:val="lowerLetter"/>
      <w:lvlText w:val="%2)"/>
      <w:lvlJc w:val="left"/>
      <w:pPr>
        <w:ind w:left="1865" w:hanging="36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2838" w:hanging="360"/>
      </w:pPr>
      <w:rPr>
        <w:rFonts w:hint="default"/>
        <w:lang w:val="en-US" w:eastAsia="en-US" w:bidi="ar-SA"/>
      </w:rPr>
    </w:lvl>
    <w:lvl w:ilvl="3">
      <w:start w:val="0"/>
      <w:numFmt w:val="bullet"/>
      <w:lvlText w:val="•"/>
      <w:lvlJc w:val="left"/>
      <w:pPr>
        <w:ind w:left="3816" w:hanging="360"/>
      </w:pPr>
      <w:rPr>
        <w:rFonts w:hint="default"/>
        <w:lang w:val="en-US" w:eastAsia="en-US" w:bidi="ar-SA"/>
      </w:rPr>
    </w:lvl>
    <w:lvl w:ilvl="4">
      <w:start w:val="0"/>
      <w:numFmt w:val="bullet"/>
      <w:lvlText w:val="•"/>
      <w:lvlJc w:val="left"/>
      <w:pPr>
        <w:ind w:left="4795" w:hanging="360"/>
      </w:pPr>
      <w:rPr>
        <w:rFonts w:hint="default"/>
        <w:lang w:val="en-US" w:eastAsia="en-US" w:bidi="ar-SA"/>
      </w:rPr>
    </w:lvl>
    <w:lvl w:ilvl="5">
      <w:start w:val="0"/>
      <w:numFmt w:val="bullet"/>
      <w:lvlText w:val="•"/>
      <w:lvlJc w:val="left"/>
      <w:pPr>
        <w:ind w:left="5773" w:hanging="360"/>
      </w:pPr>
      <w:rPr>
        <w:rFonts w:hint="default"/>
        <w:lang w:val="en-US" w:eastAsia="en-US" w:bidi="ar-SA"/>
      </w:rPr>
    </w:lvl>
    <w:lvl w:ilvl="6">
      <w:start w:val="0"/>
      <w:numFmt w:val="bullet"/>
      <w:lvlText w:val="•"/>
      <w:lvlJc w:val="left"/>
      <w:pPr>
        <w:ind w:left="6752" w:hanging="360"/>
      </w:pPr>
      <w:rPr>
        <w:rFonts w:hint="default"/>
        <w:lang w:val="en-US" w:eastAsia="en-US" w:bidi="ar-SA"/>
      </w:rPr>
    </w:lvl>
    <w:lvl w:ilvl="7">
      <w:start w:val="0"/>
      <w:numFmt w:val="bullet"/>
      <w:lvlText w:val="•"/>
      <w:lvlJc w:val="left"/>
      <w:pPr>
        <w:ind w:left="7730" w:hanging="360"/>
      </w:pPr>
      <w:rPr>
        <w:rFonts w:hint="default"/>
        <w:lang w:val="en-US" w:eastAsia="en-US" w:bidi="ar-SA"/>
      </w:rPr>
    </w:lvl>
    <w:lvl w:ilvl="8">
      <w:start w:val="0"/>
      <w:numFmt w:val="bullet"/>
      <w:lvlText w:val="•"/>
      <w:lvlJc w:val="left"/>
      <w:pPr>
        <w:ind w:left="8709" w:hanging="360"/>
      </w:pPr>
      <w:rPr>
        <w:rFonts w:hint="default"/>
        <w:lang w:val="en-US" w:eastAsia="en-US" w:bidi="ar-SA"/>
      </w:rPr>
    </w:lvl>
  </w:abstractNum>
  <w:abstractNum w:abstractNumId="38">
    <w:multiLevelType w:val="hybridMultilevel"/>
    <w:lvl w:ilvl="0">
      <w:start w:val="1"/>
      <w:numFmt w:val="lowerRoman"/>
      <w:lvlText w:val="%1."/>
      <w:lvlJc w:val="left"/>
      <w:pPr>
        <w:ind w:left="1865" w:hanging="466"/>
        <w:jc w:val="righ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740" w:hanging="466"/>
      </w:pPr>
      <w:rPr>
        <w:rFonts w:hint="default"/>
        <w:lang w:val="en-US" w:eastAsia="en-US" w:bidi="ar-SA"/>
      </w:rPr>
    </w:lvl>
    <w:lvl w:ilvl="2">
      <w:start w:val="0"/>
      <w:numFmt w:val="bullet"/>
      <w:lvlText w:val="•"/>
      <w:lvlJc w:val="left"/>
      <w:pPr>
        <w:ind w:left="3621" w:hanging="466"/>
      </w:pPr>
      <w:rPr>
        <w:rFonts w:hint="default"/>
        <w:lang w:val="en-US" w:eastAsia="en-US" w:bidi="ar-SA"/>
      </w:rPr>
    </w:lvl>
    <w:lvl w:ilvl="3">
      <w:start w:val="0"/>
      <w:numFmt w:val="bullet"/>
      <w:lvlText w:val="•"/>
      <w:lvlJc w:val="left"/>
      <w:pPr>
        <w:ind w:left="4501" w:hanging="466"/>
      </w:pPr>
      <w:rPr>
        <w:rFonts w:hint="default"/>
        <w:lang w:val="en-US" w:eastAsia="en-US" w:bidi="ar-SA"/>
      </w:rPr>
    </w:lvl>
    <w:lvl w:ilvl="4">
      <w:start w:val="0"/>
      <w:numFmt w:val="bullet"/>
      <w:lvlText w:val="•"/>
      <w:lvlJc w:val="left"/>
      <w:pPr>
        <w:ind w:left="5382" w:hanging="466"/>
      </w:pPr>
      <w:rPr>
        <w:rFonts w:hint="default"/>
        <w:lang w:val="en-US" w:eastAsia="en-US" w:bidi="ar-SA"/>
      </w:rPr>
    </w:lvl>
    <w:lvl w:ilvl="5">
      <w:start w:val="0"/>
      <w:numFmt w:val="bullet"/>
      <w:lvlText w:val="•"/>
      <w:lvlJc w:val="left"/>
      <w:pPr>
        <w:ind w:left="6263" w:hanging="466"/>
      </w:pPr>
      <w:rPr>
        <w:rFonts w:hint="default"/>
        <w:lang w:val="en-US" w:eastAsia="en-US" w:bidi="ar-SA"/>
      </w:rPr>
    </w:lvl>
    <w:lvl w:ilvl="6">
      <w:start w:val="0"/>
      <w:numFmt w:val="bullet"/>
      <w:lvlText w:val="•"/>
      <w:lvlJc w:val="left"/>
      <w:pPr>
        <w:ind w:left="7143" w:hanging="466"/>
      </w:pPr>
      <w:rPr>
        <w:rFonts w:hint="default"/>
        <w:lang w:val="en-US" w:eastAsia="en-US" w:bidi="ar-SA"/>
      </w:rPr>
    </w:lvl>
    <w:lvl w:ilvl="7">
      <w:start w:val="0"/>
      <w:numFmt w:val="bullet"/>
      <w:lvlText w:val="•"/>
      <w:lvlJc w:val="left"/>
      <w:pPr>
        <w:ind w:left="8024" w:hanging="466"/>
      </w:pPr>
      <w:rPr>
        <w:rFonts w:hint="default"/>
        <w:lang w:val="en-US" w:eastAsia="en-US" w:bidi="ar-SA"/>
      </w:rPr>
    </w:lvl>
    <w:lvl w:ilvl="8">
      <w:start w:val="0"/>
      <w:numFmt w:val="bullet"/>
      <w:lvlText w:val="•"/>
      <w:lvlJc w:val="left"/>
      <w:pPr>
        <w:ind w:left="8905" w:hanging="466"/>
      </w:pPr>
      <w:rPr>
        <w:rFonts w:hint="default"/>
        <w:lang w:val="en-US" w:eastAsia="en-US" w:bidi="ar-SA"/>
      </w:rPr>
    </w:lvl>
  </w:abstractNum>
  <w:abstractNum w:abstractNumId="37">
    <w:multiLevelType w:val="hybridMultilevel"/>
    <w:lvl w:ilvl="0">
      <w:start w:val="1"/>
      <w:numFmt w:val="lowerRoman"/>
      <w:lvlText w:val="%1)"/>
      <w:lvlJc w:val="left"/>
      <w:pPr>
        <w:ind w:left="1865" w:hanging="360"/>
        <w:jc w:val="left"/>
      </w:pPr>
      <w:rPr>
        <w:rFonts w:hint="default"/>
        <w:spacing w:val="0"/>
        <w:w w:val="100"/>
        <w:lang w:val="en-US" w:eastAsia="en-US" w:bidi="ar-SA"/>
      </w:rPr>
    </w:lvl>
    <w:lvl w:ilvl="1">
      <w:start w:val="0"/>
      <w:numFmt w:val="bullet"/>
      <w:lvlText w:val="•"/>
      <w:lvlJc w:val="left"/>
      <w:pPr>
        <w:ind w:left="2740" w:hanging="360"/>
      </w:pPr>
      <w:rPr>
        <w:rFonts w:hint="default"/>
        <w:lang w:val="en-US" w:eastAsia="en-US" w:bidi="ar-SA"/>
      </w:rPr>
    </w:lvl>
    <w:lvl w:ilvl="2">
      <w:start w:val="0"/>
      <w:numFmt w:val="bullet"/>
      <w:lvlText w:val="•"/>
      <w:lvlJc w:val="left"/>
      <w:pPr>
        <w:ind w:left="3621" w:hanging="360"/>
      </w:pPr>
      <w:rPr>
        <w:rFonts w:hint="default"/>
        <w:lang w:val="en-US" w:eastAsia="en-US" w:bidi="ar-SA"/>
      </w:rPr>
    </w:lvl>
    <w:lvl w:ilvl="3">
      <w:start w:val="0"/>
      <w:numFmt w:val="bullet"/>
      <w:lvlText w:val="•"/>
      <w:lvlJc w:val="left"/>
      <w:pPr>
        <w:ind w:left="4501" w:hanging="360"/>
      </w:pPr>
      <w:rPr>
        <w:rFonts w:hint="default"/>
        <w:lang w:val="en-US" w:eastAsia="en-US" w:bidi="ar-SA"/>
      </w:rPr>
    </w:lvl>
    <w:lvl w:ilvl="4">
      <w:start w:val="0"/>
      <w:numFmt w:val="bullet"/>
      <w:lvlText w:val="•"/>
      <w:lvlJc w:val="left"/>
      <w:pPr>
        <w:ind w:left="5382" w:hanging="360"/>
      </w:pPr>
      <w:rPr>
        <w:rFonts w:hint="default"/>
        <w:lang w:val="en-US" w:eastAsia="en-US" w:bidi="ar-SA"/>
      </w:rPr>
    </w:lvl>
    <w:lvl w:ilvl="5">
      <w:start w:val="0"/>
      <w:numFmt w:val="bullet"/>
      <w:lvlText w:val="•"/>
      <w:lvlJc w:val="left"/>
      <w:pPr>
        <w:ind w:left="6263" w:hanging="360"/>
      </w:pPr>
      <w:rPr>
        <w:rFonts w:hint="default"/>
        <w:lang w:val="en-US" w:eastAsia="en-US" w:bidi="ar-SA"/>
      </w:rPr>
    </w:lvl>
    <w:lvl w:ilvl="6">
      <w:start w:val="0"/>
      <w:numFmt w:val="bullet"/>
      <w:lvlText w:val="•"/>
      <w:lvlJc w:val="left"/>
      <w:pPr>
        <w:ind w:left="7143" w:hanging="360"/>
      </w:pPr>
      <w:rPr>
        <w:rFonts w:hint="default"/>
        <w:lang w:val="en-US" w:eastAsia="en-US" w:bidi="ar-SA"/>
      </w:rPr>
    </w:lvl>
    <w:lvl w:ilvl="7">
      <w:start w:val="0"/>
      <w:numFmt w:val="bullet"/>
      <w:lvlText w:val="•"/>
      <w:lvlJc w:val="left"/>
      <w:pPr>
        <w:ind w:left="8024" w:hanging="360"/>
      </w:pPr>
      <w:rPr>
        <w:rFonts w:hint="default"/>
        <w:lang w:val="en-US" w:eastAsia="en-US" w:bidi="ar-SA"/>
      </w:rPr>
    </w:lvl>
    <w:lvl w:ilvl="8">
      <w:start w:val="0"/>
      <w:numFmt w:val="bullet"/>
      <w:lvlText w:val="•"/>
      <w:lvlJc w:val="left"/>
      <w:pPr>
        <w:ind w:left="8905" w:hanging="360"/>
      </w:pPr>
      <w:rPr>
        <w:rFonts w:hint="default"/>
        <w:lang w:val="en-US" w:eastAsia="en-US" w:bidi="ar-SA"/>
      </w:rPr>
    </w:lvl>
  </w:abstractNum>
  <w:abstractNum w:abstractNumId="36">
    <w:multiLevelType w:val="hybridMultilevel"/>
    <w:lvl w:ilvl="0">
      <w:start w:val="1"/>
      <w:numFmt w:val="lowerRoman"/>
      <w:lvlText w:val="%1)"/>
      <w:lvlJc w:val="left"/>
      <w:pPr>
        <w:ind w:left="1865"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740" w:hanging="360"/>
      </w:pPr>
      <w:rPr>
        <w:rFonts w:hint="default"/>
        <w:lang w:val="en-US" w:eastAsia="en-US" w:bidi="ar-SA"/>
      </w:rPr>
    </w:lvl>
    <w:lvl w:ilvl="2">
      <w:start w:val="0"/>
      <w:numFmt w:val="bullet"/>
      <w:lvlText w:val="•"/>
      <w:lvlJc w:val="left"/>
      <w:pPr>
        <w:ind w:left="3621" w:hanging="360"/>
      </w:pPr>
      <w:rPr>
        <w:rFonts w:hint="default"/>
        <w:lang w:val="en-US" w:eastAsia="en-US" w:bidi="ar-SA"/>
      </w:rPr>
    </w:lvl>
    <w:lvl w:ilvl="3">
      <w:start w:val="0"/>
      <w:numFmt w:val="bullet"/>
      <w:lvlText w:val="•"/>
      <w:lvlJc w:val="left"/>
      <w:pPr>
        <w:ind w:left="4501" w:hanging="360"/>
      </w:pPr>
      <w:rPr>
        <w:rFonts w:hint="default"/>
        <w:lang w:val="en-US" w:eastAsia="en-US" w:bidi="ar-SA"/>
      </w:rPr>
    </w:lvl>
    <w:lvl w:ilvl="4">
      <w:start w:val="0"/>
      <w:numFmt w:val="bullet"/>
      <w:lvlText w:val="•"/>
      <w:lvlJc w:val="left"/>
      <w:pPr>
        <w:ind w:left="5382" w:hanging="360"/>
      </w:pPr>
      <w:rPr>
        <w:rFonts w:hint="default"/>
        <w:lang w:val="en-US" w:eastAsia="en-US" w:bidi="ar-SA"/>
      </w:rPr>
    </w:lvl>
    <w:lvl w:ilvl="5">
      <w:start w:val="0"/>
      <w:numFmt w:val="bullet"/>
      <w:lvlText w:val="•"/>
      <w:lvlJc w:val="left"/>
      <w:pPr>
        <w:ind w:left="6263" w:hanging="360"/>
      </w:pPr>
      <w:rPr>
        <w:rFonts w:hint="default"/>
        <w:lang w:val="en-US" w:eastAsia="en-US" w:bidi="ar-SA"/>
      </w:rPr>
    </w:lvl>
    <w:lvl w:ilvl="6">
      <w:start w:val="0"/>
      <w:numFmt w:val="bullet"/>
      <w:lvlText w:val="•"/>
      <w:lvlJc w:val="left"/>
      <w:pPr>
        <w:ind w:left="7143" w:hanging="360"/>
      </w:pPr>
      <w:rPr>
        <w:rFonts w:hint="default"/>
        <w:lang w:val="en-US" w:eastAsia="en-US" w:bidi="ar-SA"/>
      </w:rPr>
    </w:lvl>
    <w:lvl w:ilvl="7">
      <w:start w:val="0"/>
      <w:numFmt w:val="bullet"/>
      <w:lvlText w:val="•"/>
      <w:lvlJc w:val="left"/>
      <w:pPr>
        <w:ind w:left="8024" w:hanging="360"/>
      </w:pPr>
      <w:rPr>
        <w:rFonts w:hint="default"/>
        <w:lang w:val="en-US" w:eastAsia="en-US" w:bidi="ar-SA"/>
      </w:rPr>
    </w:lvl>
    <w:lvl w:ilvl="8">
      <w:start w:val="0"/>
      <w:numFmt w:val="bullet"/>
      <w:lvlText w:val="•"/>
      <w:lvlJc w:val="left"/>
      <w:pPr>
        <w:ind w:left="8905" w:hanging="360"/>
      </w:pPr>
      <w:rPr>
        <w:rFonts w:hint="default"/>
        <w:lang w:val="en-US" w:eastAsia="en-US" w:bidi="ar-SA"/>
      </w:rPr>
    </w:lvl>
  </w:abstractNum>
  <w:abstractNum w:abstractNumId="35">
    <w:multiLevelType w:val="hybridMultilevel"/>
    <w:lvl w:ilvl="0">
      <w:start w:val="1"/>
      <w:numFmt w:val="lowerLetter"/>
      <w:lvlText w:val="%1)"/>
      <w:lvlJc w:val="left"/>
      <w:pPr>
        <w:ind w:left="1368" w:hanging="224"/>
        <w:jc w:val="left"/>
      </w:pPr>
      <w:rPr>
        <w:rFonts w:hint="default" w:ascii="Calibri" w:hAnsi="Calibri" w:eastAsia="Calibri" w:cs="Calibri"/>
        <w:b w:val="0"/>
        <w:bCs w:val="0"/>
        <w:i w:val="0"/>
        <w:iCs w:val="0"/>
        <w:spacing w:val="-1"/>
        <w:w w:val="100"/>
        <w:sz w:val="22"/>
        <w:szCs w:val="22"/>
        <w:lang w:val="en-US" w:eastAsia="en-US" w:bidi="ar-SA"/>
      </w:rPr>
    </w:lvl>
    <w:lvl w:ilvl="1">
      <w:start w:val="1"/>
      <w:numFmt w:val="lowerRoman"/>
      <w:lvlText w:val="%2."/>
      <w:lvlJc w:val="left"/>
      <w:pPr>
        <w:ind w:left="1865" w:hanging="156"/>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2838" w:hanging="156"/>
      </w:pPr>
      <w:rPr>
        <w:rFonts w:hint="default"/>
        <w:lang w:val="en-US" w:eastAsia="en-US" w:bidi="ar-SA"/>
      </w:rPr>
    </w:lvl>
    <w:lvl w:ilvl="3">
      <w:start w:val="0"/>
      <w:numFmt w:val="bullet"/>
      <w:lvlText w:val="•"/>
      <w:lvlJc w:val="left"/>
      <w:pPr>
        <w:ind w:left="3816" w:hanging="156"/>
      </w:pPr>
      <w:rPr>
        <w:rFonts w:hint="default"/>
        <w:lang w:val="en-US" w:eastAsia="en-US" w:bidi="ar-SA"/>
      </w:rPr>
    </w:lvl>
    <w:lvl w:ilvl="4">
      <w:start w:val="0"/>
      <w:numFmt w:val="bullet"/>
      <w:lvlText w:val="•"/>
      <w:lvlJc w:val="left"/>
      <w:pPr>
        <w:ind w:left="4795" w:hanging="156"/>
      </w:pPr>
      <w:rPr>
        <w:rFonts w:hint="default"/>
        <w:lang w:val="en-US" w:eastAsia="en-US" w:bidi="ar-SA"/>
      </w:rPr>
    </w:lvl>
    <w:lvl w:ilvl="5">
      <w:start w:val="0"/>
      <w:numFmt w:val="bullet"/>
      <w:lvlText w:val="•"/>
      <w:lvlJc w:val="left"/>
      <w:pPr>
        <w:ind w:left="5773" w:hanging="156"/>
      </w:pPr>
      <w:rPr>
        <w:rFonts w:hint="default"/>
        <w:lang w:val="en-US" w:eastAsia="en-US" w:bidi="ar-SA"/>
      </w:rPr>
    </w:lvl>
    <w:lvl w:ilvl="6">
      <w:start w:val="0"/>
      <w:numFmt w:val="bullet"/>
      <w:lvlText w:val="•"/>
      <w:lvlJc w:val="left"/>
      <w:pPr>
        <w:ind w:left="6752" w:hanging="156"/>
      </w:pPr>
      <w:rPr>
        <w:rFonts w:hint="default"/>
        <w:lang w:val="en-US" w:eastAsia="en-US" w:bidi="ar-SA"/>
      </w:rPr>
    </w:lvl>
    <w:lvl w:ilvl="7">
      <w:start w:val="0"/>
      <w:numFmt w:val="bullet"/>
      <w:lvlText w:val="•"/>
      <w:lvlJc w:val="left"/>
      <w:pPr>
        <w:ind w:left="7730" w:hanging="156"/>
      </w:pPr>
      <w:rPr>
        <w:rFonts w:hint="default"/>
        <w:lang w:val="en-US" w:eastAsia="en-US" w:bidi="ar-SA"/>
      </w:rPr>
    </w:lvl>
    <w:lvl w:ilvl="8">
      <w:start w:val="0"/>
      <w:numFmt w:val="bullet"/>
      <w:lvlText w:val="•"/>
      <w:lvlJc w:val="left"/>
      <w:pPr>
        <w:ind w:left="8709" w:hanging="156"/>
      </w:pPr>
      <w:rPr>
        <w:rFonts w:hint="default"/>
        <w:lang w:val="en-US" w:eastAsia="en-US" w:bidi="ar-SA"/>
      </w:rPr>
    </w:lvl>
  </w:abstractNum>
  <w:abstractNum w:abstractNumId="34">
    <w:multiLevelType w:val="hybridMultilevel"/>
    <w:lvl w:ilvl="0">
      <w:start w:val="1"/>
      <w:numFmt w:val="lowerLetter"/>
      <w:lvlText w:val="%1)"/>
      <w:lvlJc w:val="left"/>
      <w:pPr>
        <w:ind w:left="1865"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lowerRoman"/>
      <w:lvlText w:val="%2)"/>
      <w:lvlJc w:val="left"/>
      <w:pPr>
        <w:ind w:left="1865" w:hanging="36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3621" w:hanging="360"/>
      </w:pPr>
      <w:rPr>
        <w:rFonts w:hint="default"/>
        <w:lang w:val="en-US" w:eastAsia="en-US" w:bidi="ar-SA"/>
      </w:rPr>
    </w:lvl>
    <w:lvl w:ilvl="3">
      <w:start w:val="0"/>
      <w:numFmt w:val="bullet"/>
      <w:lvlText w:val="•"/>
      <w:lvlJc w:val="left"/>
      <w:pPr>
        <w:ind w:left="4501" w:hanging="360"/>
      </w:pPr>
      <w:rPr>
        <w:rFonts w:hint="default"/>
        <w:lang w:val="en-US" w:eastAsia="en-US" w:bidi="ar-SA"/>
      </w:rPr>
    </w:lvl>
    <w:lvl w:ilvl="4">
      <w:start w:val="0"/>
      <w:numFmt w:val="bullet"/>
      <w:lvlText w:val="•"/>
      <w:lvlJc w:val="left"/>
      <w:pPr>
        <w:ind w:left="5382" w:hanging="360"/>
      </w:pPr>
      <w:rPr>
        <w:rFonts w:hint="default"/>
        <w:lang w:val="en-US" w:eastAsia="en-US" w:bidi="ar-SA"/>
      </w:rPr>
    </w:lvl>
    <w:lvl w:ilvl="5">
      <w:start w:val="0"/>
      <w:numFmt w:val="bullet"/>
      <w:lvlText w:val="•"/>
      <w:lvlJc w:val="left"/>
      <w:pPr>
        <w:ind w:left="6263" w:hanging="360"/>
      </w:pPr>
      <w:rPr>
        <w:rFonts w:hint="default"/>
        <w:lang w:val="en-US" w:eastAsia="en-US" w:bidi="ar-SA"/>
      </w:rPr>
    </w:lvl>
    <w:lvl w:ilvl="6">
      <w:start w:val="0"/>
      <w:numFmt w:val="bullet"/>
      <w:lvlText w:val="•"/>
      <w:lvlJc w:val="left"/>
      <w:pPr>
        <w:ind w:left="7143" w:hanging="360"/>
      </w:pPr>
      <w:rPr>
        <w:rFonts w:hint="default"/>
        <w:lang w:val="en-US" w:eastAsia="en-US" w:bidi="ar-SA"/>
      </w:rPr>
    </w:lvl>
    <w:lvl w:ilvl="7">
      <w:start w:val="0"/>
      <w:numFmt w:val="bullet"/>
      <w:lvlText w:val="•"/>
      <w:lvlJc w:val="left"/>
      <w:pPr>
        <w:ind w:left="8024" w:hanging="360"/>
      </w:pPr>
      <w:rPr>
        <w:rFonts w:hint="default"/>
        <w:lang w:val="en-US" w:eastAsia="en-US" w:bidi="ar-SA"/>
      </w:rPr>
    </w:lvl>
    <w:lvl w:ilvl="8">
      <w:start w:val="0"/>
      <w:numFmt w:val="bullet"/>
      <w:lvlText w:val="•"/>
      <w:lvlJc w:val="left"/>
      <w:pPr>
        <w:ind w:left="8905" w:hanging="360"/>
      </w:pPr>
      <w:rPr>
        <w:rFonts w:hint="default"/>
        <w:lang w:val="en-US" w:eastAsia="en-US" w:bidi="ar-SA"/>
      </w:rPr>
    </w:lvl>
  </w:abstractNum>
  <w:abstractNum w:abstractNumId="33">
    <w:multiLevelType w:val="hybridMultilevel"/>
    <w:lvl w:ilvl="0">
      <w:start w:val="1"/>
      <w:numFmt w:val="lowerRoman"/>
      <w:lvlText w:val="%1)"/>
      <w:lvlJc w:val="left"/>
      <w:pPr>
        <w:ind w:left="1865"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1"/>
      <w:numFmt w:val="lowerLetter"/>
      <w:lvlText w:val="%2)"/>
      <w:lvlJc w:val="left"/>
      <w:pPr>
        <w:ind w:left="1865" w:hanging="36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3621" w:hanging="360"/>
      </w:pPr>
      <w:rPr>
        <w:rFonts w:hint="default"/>
        <w:lang w:val="en-US" w:eastAsia="en-US" w:bidi="ar-SA"/>
      </w:rPr>
    </w:lvl>
    <w:lvl w:ilvl="3">
      <w:start w:val="0"/>
      <w:numFmt w:val="bullet"/>
      <w:lvlText w:val="•"/>
      <w:lvlJc w:val="left"/>
      <w:pPr>
        <w:ind w:left="4501" w:hanging="360"/>
      </w:pPr>
      <w:rPr>
        <w:rFonts w:hint="default"/>
        <w:lang w:val="en-US" w:eastAsia="en-US" w:bidi="ar-SA"/>
      </w:rPr>
    </w:lvl>
    <w:lvl w:ilvl="4">
      <w:start w:val="0"/>
      <w:numFmt w:val="bullet"/>
      <w:lvlText w:val="•"/>
      <w:lvlJc w:val="left"/>
      <w:pPr>
        <w:ind w:left="5382" w:hanging="360"/>
      </w:pPr>
      <w:rPr>
        <w:rFonts w:hint="default"/>
        <w:lang w:val="en-US" w:eastAsia="en-US" w:bidi="ar-SA"/>
      </w:rPr>
    </w:lvl>
    <w:lvl w:ilvl="5">
      <w:start w:val="0"/>
      <w:numFmt w:val="bullet"/>
      <w:lvlText w:val="•"/>
      <w:lvlJc w:val="left"/>
      <w:pPr>
        <w:ind w:left="6263" w:hanging="360"/>
      </w:pPr>
      <w:rPr>
        <w:rFonts w:hint="default"/>
        <w:lang w:val="en-US" w:eastAsia="en-US" w:bidi="ar-SA"/>
      </w:rPr>
    </w:lvl>
    <w:lvl w:ilvl="6">
      <w:start w:val="0"/>
      <w:numFmt w:val="bullet"/>
      <w:lvlText w:val="•"/>
      <w:lvlJc w:val="left"/>
      <w:pPr>
        <w:ind w:left="7143" w:hanging="360"/>
      </w:pPr>
      <w:rPr>
        <w:rFonts w:hint="default"/>
        <w:lang w:val="en-US" w:eastAsia="en-US" w:bidi="ar-SA"/>
      </w:rPr>
    </w:lvl>
    <w:lvl w:ilvl="7">
      <w:start w:val="0"/>
      <w:numFmt w:val="bullet"/>
      <w:lvlText w:val="•"/>
      <w:lvlJc w:val="left"/>
      <w:pPr>
        <w:ind w:left="8024" w:hanging="360"/>
      </w:pPr>
      <w:rPr>
        <w:rFonts w:hint="default"/>
        <w:lang w:val="en-US" w:eastAsia="en-US" w:bidi="ar-SA"/>
      </w:rPr>
    </w:lvl>
    <w:lvl w:ilvl="8">
      <w:start w:val="0"/>
      <w:numFmt w:val="bullet"/>
      <w:lvlText w:val="•"/>
      <w:lvlJc w:val="left"/>
      <w:pPr>
        <w:ind w:left="8905" w:hanging="360"/>
      </w:pPr>
      <w:rPr>
        <w:rFonts w:hint="default"/>
        <w:lang w:val="en-US" w:eastAsia="en-US" w:bidi="ar-SA"/>
      </w:rPr>
    </w:lvl>
  </w:abstractNum>
  <w:abstractNum w:abstractNumId="32">
    <w:multiLevelType w:val="hybridMultilevel"/>
    <w:lvl w:ilvl="0">
      <w:start w:val="1"/>
      <w:numFmt w:val="lowerRoman"/>
      <w:lvlText w:val="%1)"/>
      <w:lvlJc w:val="left"/>
      <w:pPr>
        <w:ind w:left="1865"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740" w:hanging="360"/>
      </w:pPr>
      <w:rPr>
        <w:rFonts w:hint="default"/>
        <w:lang w:val="en-US" w:eastAsia="en-US" w:bidi="ar-SA"/>
      </w:rPr>
    </w:lvl>
    <w:lvl w:ilvl="2">
      <w:start w:val="0"/>
      <w:numFmt w:val="bullet"/>
      <w:lvlText w:val="•"/>
      <w:lvlJc w:val="left"/>
      <w:pPr>
        <w:ind w:left="3621" w:hanging="360"/>
      </w:pPr>
      <w:rPr>
        <w:rFonts w:hint="default"/>
        <w:lang w:val="en-US" w:eastAsia="en-US" w:bidi="ar-SA"/>
      </w:rPr>
    </w:lvl>
    <w:lvl w:ilvl="3">
      <w:start w:val="0"/>
      <w:numFmt w:val="bullet"/>
      <w:lvlText w:val="•"/>
      <w:lvlJc w:val="left"/>
      <w:pPr>
        <w:ind w:left="4501" w:hanging="360"/>
      </w:pPr>
      <w:rPr>
        <w:rFonts w:hint="default"/>
        <w:lang w:val="en-US" w:eastAsia="en-US" w:bidi="ar-SA"/>
      </w:rPr>
    </w:lvl>
    <w:lvl w:ilvl="4">
      <w:start w:val="0"/>
      <w:numFmt w:val="bullet"/>
      <w:lvlText w:val="•"/>
      <w:lvlJc w:val="left"/>
      <w:pPr>
        <w:ind w:left="5382" w:hanging="360"/>
      </w:pPr>
      <w:rPr>
        <w:rFonts w:hint="default"/>
        <w:lang w:val="en-US" w:eastAsia="en-US" w:bidi="ar-SA"/>
      </w:rPr>
    </w:lvl>
    <w:lvl w:ilvl="5">
      <w:start w:val="0"/>
      <w:numFmt w:val="bullet"/>
      <w:lvlText w:val="•"/>
      <w:lvlJc w:val="left"/>
      <w:pPr>
        <w:ind w:left="6263" w:hanging="360"/>
      </w:pPr>
      <w:rPr>
        <w:rFonts w:hint="default"/>
        <w:lang w:val="en-US" w:eastAsia="en-US" w:bidi="ar-SA"/>
      </w:rPr>
    </w:lvl>
    <w:lvl w:ilvl="6">
      <w:start w:val="0"/>
      <w:numFmt w:val="bullet"/>
      <w:lvlText w:val="•"/>
      <w:lvlJc w:val="left"/>
      <w:pPr>
        <w:ind w:left="7143" w:hanging="360"/>
      </w:pPr>
      <w:rPr>
        <w:rFonts w:hint="default"/>
        <w:lang w:val="en-US" w:eastAsia="en-US" w:bidi="ar-SA"/>
      </w:rPr>
    </w:lvl>
    <w:lvl w:ilvl="7">
      <w:start w:val="0"/>
      <w:numFmt w:val="bullet"/>
      <w:lvlText w:val="•"/>
      <w:lvlJc w:val="left"/>
      <w:pPr>
        <w:ind w:left="8024" w:hanging="360"/>
      </w:pPr>
      <w:rPr>
        <w:rFonts w:hint="default"/>
        <w:lang w:val="en-US" w:eastAsia="en-US" w:bidi="ar-SA"/>
      </w:rPr>
    </w:lvl>
    <w:lvl w:ilvl="8">
      <w:start w:val="0"/>
      <w:numFmt w:val="bullet"/>
      <w:lvlText w:val="•"/>
      <w:lvlJc w:val="left"/>
      <w:pPr>
        <w:ind w:left="8905" w:hanging="360"/>
      </w:pPr>
      <w:rPr>
        <w:rFonts w:hint="default"/>
        <w:lang w:val="en-US" w:eastAsia="en-US" w:bidi="ar-SA"/>
      </w:rPr>
    </w:lvl>
  </w:abstractNum>
  <w:abstractNum w:abstractNumId="31">
    <w:multiLevelType w:val="hybridMultilevel"/>
    <w:lvl w:ilvl="0">
      <w:start w:val="1"/>
      <w:numFmt w:val="lowerRoman"/>
      <w:lvlText w:val="%1)"/>
      <w:lvlJc w:val="left"/>
      <w:pPr>
        <w:ind w:left="1865"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740" w:hanging="360"/>
      </w:pPr>
      <w:rPr>
        <w:rFonts w:hint="default"/>
        <w:lang w:val="en-US" w:eastAsia="en-US" w:bidi="ar-SA"/>
      </w:rPr>
    </w:lvl>
    <w:lvl w:ilvl="2">
      <w:start w:val="0"/>
      <w:numFmt w:val="bullet"/>
      <w:lvlText w:val="•"/>
      <w:lvlJc w:val="left"/>
      <w:pPr>
        <w:ind w:left="3621" w:hanging="360"/>
      </w:pPr>
      <w:rPr>
        <w:rFonts w:hint="default"/>
        <w:lang w:val="en-US" w:eastAsia="en-US" w:bidi="ar-SA"/>
      </w:rPr>
    </w:lvl>
    <w:lvl w:ilvl="3">
      <w:start w:val="0"/>
      <w:numFmt w:val="bullet"/>
      <w:lvlText w:val="•"/>
      <w:lvlJc w:val="left"/>
      <w:pPr>
        <w:ind w:left="4501" w:hanging="360"/>
      </w:pPr>
      <w:rPr>
        <w:rFonts w:hint="default"/>
        <w:lang w:val="en-US" w:eastAsia="en-US" w:bidi="ar-SA"/>
      </w:rPr>
    </w:lvl>
    <w:lvl w:ilvl="4">
      <w:start w:val="0"/>
      <w:numFmt w:val="bullet"/>
      <w:lvlText w:val="•"/>
      <w:lvlJc w:val="left"/>
      <w:pPr>
        <w:ind w:left="5382" w:hanging="360"/>
      </w:pPr>
      <w:rPr>
        <w:rFonts w:hint="default"/>
        <w:lang w:val="en-US" w:eastAsia="en-US" w:bidi="ar-SA"/>
      </w:rPr>
    </w:lvl>
    <w:lvl w:ilvl="5">
      <w:start w:val="0"/>
      <w:numFmt w:val="bullet"/>
      <w:lvlText w:val="•"/>
      <w:lvlJc w:val="left"/>
      <w:pPr>
        <w:ind w:left="6263" w:hanging="360"/>
      </w:pPr>
      <w:rPr>
        <w:rFonts w:hint="default"/>
        <w:lang w:val="en-US" w:eastAsia="en-US" w:bidi="ar-SA"/>
      </w:rPr>
    </w:lvl>
    <w:lvl w:ilvl="6">
      <w:start w:val="0"/>
      <w:numFmt w:val="bullet"/>
      <w:lvlText w:val="•"/>
      <w:lvlJc w:val="left"/>
      <w:pPr>
        <w:ind w:left="7143" w:hanging="360"/>
      </w:pPr>
      <w:rPr>
        <w:rFonts w:hint="default"/>
        <w:lang w:val="en-US" w:eastAsia="en-US" w:bidi="ar-SA"/>
      </w:rPr>
    </w:lvl>
    <w:lvl w:ilvl="7">
      <w:start w:val="0"/>
      <w:numFmt w:val="bullet"/>
      <w:lvlText w:val="•"/>
      <w:lvlJc w:val="left"/>
      <w:pPr>
        <w:ind w:left="8024" w:hanging="360"/>
      </w:pPr>
      <w:rPr>
        <w:rFonts w:hint="default"/>
        <w:lang w:val="en-US" w:eastAsia="en-US" w:bidi="ar-SA"/>
      </w:rPr>
    </w:lvl>
    <w:lvl w:ilvl="8">
      <w:start w:val="0"/>
      <w:numFmt w:val="bullet"/>
      <w:lvlText w:val="•"/>
      <w:lvlJc w:val="left"/>
      <w:pPr>
        <w:ind w:left="8905" w:hanging="360"/>
      </w:pPr>
      <w:rPr>
        <w:rFonts w:hint="default"/>
        <w:lang w:val="en-US" w:eastAsia="en-US" w:bidi="ar-SA"/>
      </w:rPr>
    </w:lvl>
  </w:abstractNum>
  <w:abstractNum w:abstractNumId="30">
    <w:multiLevelType w:val="hybridMultilevel"/>
    <w:lvl w:ilvl="0">
      <w:start w:val="2"/>
      <w:numFmt w:val="decimal"/>
      <w:lvlText w:val="%1)"/>
      <w:lvlJc w:val="left"/>
      <w:pPr>
        <w:ind w:left="1865"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740" w:hanging="360"/>
      </w:pPr>
      <w:rPr>
        <w:rFonts w:hint="default"/>
        <w:lang w:val="en-US" w:eastAsia="en-US" w:bidi="ar-SA"/>
      </w:rPr>
    </w:lvl>
    <w:lvl w:ilvl="2">
      <w:start w:val="0"/>
      <w:numFmt w:val="bullet"/>
      <w:lvlText w:val="•"/>
      <w:lvlJc w:val="left"/>
      <w:pPr>
        <w:ind w:left="3621" w:hanging="360"/>
      </w:pPr>
      <w:rPr>
        <w:rFonts w:hint="default"/>
        <w:lang w:val="en-US" w:eastAsia="en-US" w:bidi="ar-SA"/>
      </w:rPr>
    </w:lvl>
    <w:lvl w:ilvl="3">
      <w:start w:val="0"/>
      <w:numFmt w:val="bullet"/>
      <w:lvlText w:val="•"/>
      <w:lvlJc w:val="left"/>
      <w:pPr>
        <w:ind w:left="4501" w:hanging="360"/>
      </w:pPr>
      <w:rPr>
        <w:rFonts w:hint="default"/>
        <w:lang w:val="en-US" w:eastAsia="en-US" w:bidi="ar-SA"/>
      </w:rPr>
    </w:lvl>
    <w:lvl w:ilvl="4">
      <w:start w:val="0"/>
      <w:numFmt w:val="bullet"/>
      <w:lvlText w:val="•"/>
      <w:lvlJc w:val="left"/>
      <w:pPr>
        <w:ind w:left="5382" w:hanging="360"/>
      </w:pPr>
      <w:rPr>
        <w:rFonts w:hint="default"/>
        <w:lang w:val="en-US" w:eastAsia="en-US" w:bidi="ar-SA"/>
      </w:rPr>
    </w:lvl>
    <w:lvl w:ilvl="5">
      <w:start w:val="0"/>
      <w:numFmt w:val="bullet"/>
      <w:lvlText w:val="•"/>
      <w:lvlJc w:val="left"/>
      <w:pPr>
        <w:ind w:left="6263" w:hanging="360"/>
      </w:pPr>
      <w:rPr>
        <w:rFonts w:hint="default"/>
        <w:lang w:val="en-US" w:eastAsia="en-US" w:bidi="ar-SA"/>
      </w:rPr>
    </w:lvl>
    <w:lvl w:ilvl="6">
      <w:start w:val="0"/>
      <w:numFmt w:val="bullet"/>
      <w:lvlText w:val="•"/>
      <w:lvlJc w:val="left"/>
      <w:pPr>
        <w:ind w:left="7143" w:hanging="360"/>
      </w:pPr>
      <w:rPr>
        <w:rFonts w:hint="default"/>
        <w:lang w:val="en-US" w:eastAsia="en-US" w:bidi="ar-SA"/>
      </w:rPr>
    </w:lvl>
    <w:lvl w:ilvl="7">
      <w:start w:val="0"/>
      <w:numFmt w:val="bullet"/>
      <w:lvlText w:val="•"/>
      <w:lvlJc w:val="left"/>
      <w:pPr>
        <w:ind w:left="8024" w:hanging="360"/>
      </w:pPr>
      <w:rPr>
        <w:rFonts w:hint="default"/>
        <w:lang w:val="en-US" w:eastAsia="en-US" w:bidi="ar-SA"/>
      </w:rPr>
    </w:lvl>
    <w:lvl w:ilvl="8">
      <w:start w:val="0"/>
      <w:numFmt w:val="bullet"/>
      <w:lvlText w:val="•"/>
      <w:lvlJc w:val="left"/>
      <w:pPr>
        <w:ind w:left="8905" w:hanging="360"/>
      </w:pPr>
      <w:rPr>
        <w:rFonts w:hint="default"/>
        <w:lang w:val="en-US" w:eastAsia="en-US" w:bidi="ar-SA"/>
      </w:rPr>
    </w:lvl>
  </w:abstractNum>
  <w:abstractNum w:abstractNumId="29">
    <w:multiLevelType w:val="hybridMultilevel"/>
    <w:lvl w:ilvl="0">
      <w:start w:val="1"/>
      <w:numFmt w:val="decimal"/>
      <w:lvlText w:val="(%1)"/>
      <w:lvlJc w:val="left"/>
      <w:pPr>
        <w:ind w:left="1442" w:hanging="298"/>
        <w:jc w:val="left"/>
      </w:pPr>
      <w:rPr>
        <w:rFonts w:hint="default" w:ascii="Calibri" w:hAnsi="Calibri" w:eastAsia="Calibri" w:cs="Calibri"/>
        <w:b w:val="0"/>
        <w:bCs w:val="0"/>
        <w:i w:val="0"/>
        <w:iCs w:val="0"/>
        <w:spacing w:val="0"/>
        <w:w w:val="100"/>
        <w:sz w:val="22"/>
        <w:szCs w:val="22"/>
        <w:lang w:val="en-US" w:eastAsia="en-US" w:bidi="ar-SA"/>
      </w:rPr>
    </w:lvl>
    <w:lvl w:ilvl="1">
      <w:start w:val="1"/>
      <w:numFmt w:val="lowerLetter"/>
      <w:lvlText w:val="%2)"/>
      <w:lvlJc w:val="left"/>
      <w:pPr>
        <w:ind w:left="1865" w:hanging="360"/>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2838" w:hanging="360"/>
      </w:pPr>
      <w:rPr>
        <w:rFonts w:hint="default"/>
        <w:lang w:val="en-US" w:eastAsia="en-US" w:bidi="ar-SA"/>
      </w:rPr>
    </w:lvl>
    <w:lvl w:ilvl="3">
      <w:start w:val="0"/>
      <w:numFmt w:val="bullet"/>
      <w:lvlText w:val="•"/>
      <w:lvlJc w:val="left"/>
      <w:pPr>
        <w:ind w:left="3816" w:hanging="360"/>
      </w:pPr>
      <w:rPr>
        <w:rFonts w:hint="default"/>
        <w:lang w:val="en-US" w:eastAsia="en-US" w:bidi="ar-SA"/>
      </w:rPr>
    </w:lvl>
    <w:lvl w:ilvl="4">
      <w:start w:val="0"/>
      <w:numFmt w:val="bullet"/>
      <w:lvlText w:val="•"/>
      <w:lvlJc w:val="left"/>
      <w:pPr>
        <w:ind w:left="4795" w:hanging="360"/>
      </w:pPr>
      <w:rPr>
        <w:rFonts w:hint="default"/>
        <w:lang w:val="en-US" w:eastAsia="en-US" w:bidi="ar-SA"/>
      </w:rPr>
    </w:lvl>
    <w:lvl w:ilvl="5">
      <w:start w:val="0"/>
      <w:numFmt w:val="bullet"/>
      <w:lvlText w:val="•"/>
      <w:lvlJc w:val="left"/>
      <w:pPr>
        <w:ind w:left="5773" w:hanging="360"/>
      </w:pPr>
      <w:rPr>
        <w:rFonts w:hint="default"/>
        <w:lang w:val="en-US" w:eastAsia="en-US" w:bidi="ar-SA"/>
      </w:rPr>
    </w:lvl>
    <w:lvl w:ilvl="6">
      <w:start w:val="0"/>
      <w:numFmt w:val="bullet"/>
      <w:lvlText w:val="•"/>
      <w:lvlJc w:val="left"/>
      <w:pPr>
        <w:ind w:left="6752" w:hanging="360"/>
      </w:pPr>
      <w:rPr>
        <w:rFonts w:hint="default"/>
        <w:lang w:val="en-US" w:eastAsia="en-US" w:bidi="ar-SA"/>
      </w:rPr>
    </w:lvl>
    <w:lvl w:ilvl="7">
      <w:start w:val="0"/>
      <w:numFmt w:val="bullet"/>
      <w:lvlText w:val="•"/>
      <w:lvlJc w:val="left"/>
      <w:pPr>
        <w:ind w:left="7730" w:hanging="360"/>
      </w:pPr>
      <w:rPr>
        <w:rFonts w:hint="default"/>
        <w:lang w:val="en-US" w:eastAsia="en-US" w:bidi="ar-SA"/>
      </w:rPr>
    </w:lvl>
    <w:lvl w:ilvl="8">
      <w:start w:val="0"/>
      <w:numFmt w:val="bullet"/>
      <w:lvlText w:val="•"/>
      <w:lvlJc w:val="left"/>
      <w:pPr>
        <w:ind w:left="8709" w:hanging="360"/>
      </w:pPr>
      <w:rPr>
        <w:rFonts w:hint="default"/>
        <w:lang w:val="en-US" w:eastAsia="en-US" w:bidi="ar-SA"/>
      </w:rPr>
    </w:lvl>
  </w:abstractNum>
  <w:abstractNum w:abstractNumId="28">
    <w:multiLevelType w:val="hybridMultilevel"/>
    <w:lvl w:ilvl="0">
      <w:start w:val="1"/>
      <w:numFmt w:val="lowerLetter"/>
      <w:lvlText w:val="(%1)"/>
      <w:lvlJc w:val="left"/>
      <w:pPr>
        <w:ind w:left="1435" w:hanging="291"/>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362" w:hanging="291"/>
      </w:pPr>
      <w:rPr>
        <w:rFonts w:hint="default"/>
        <w:lang w:val="en-US" w:eastAsia="en-US" w:bidi="ar-SA"/>
      </w:rPr>
    </w:lvl>
    <w:lvl w:ilvl="2">
      <w:start w:val="0"/>
      <w:numFmt w:val="bullet"/>
      <w:lvlText w:val="•"/>
      <w:lvlJc w:val="left"/>
      <w:pPr>
        <w:ind w:left="3285" w:hanging="291"/>
      </w:pPr>
      <w:rPr>
        <w:rFonts w:hint="default"/>
        <w:lang w:val="en-US" w:eastAsia="en-US" w:bidi="ar-SA"/>
      </w:rPr>
    </w:lvl>
    <w:lvl w:ilvl="3">
      <w:start w:val="0"/>
      <w:numFmt w:val="bullet"/>
      <w:lvlText w:val="•"/>
      <w:lvlJc w:val="left"/>
      <w:pPr>
        <w:ind w:left="4207" w:hanging="291"/>
      </w:pPr>
      <w:rPr>
        <w:rFonts w:hint="default"/>
        <w:lang w:val="en-US" w:eastAsia="en-US" w:bidi="ar-SA"/>
      </w:rPr>
    </w:lvl>
    <w:lvl w:ilvl="4">
      <w:start w:val="0"/>
      <w:numFmt w:val="bullet"/>
      <w:lvlText w:val="•"/>
      <w:lvlJc w:val="left"/>
      <w:pPr>
        <w:ind w:left="5130" w:hanging="291"/>
      </w:pPr>
      <w:rPr>
        <w:rFonts w:hint="default"/>
        <w:lang w:val="en-US" w:eastAsia="en-US" w:bidi="ar-SA"/>
      </w:rPr>
    </w:lvl>
    <w:lvl w:ilvl="5">
      <w:start w:val="0"/>
      <w:numFmt w:val="bullet"/>
      <w:lvlText w:val="•"/>
      <w:lvlJc w:val="left"/>
      <w:pPr>
        <w:ind w:left="6053" w:hanging="291"/>
      </w:pPr>
      <w:rPr>
        <w:rFonts w:hint="default"/>
        <w:lang w:val="en-US" w:eastAsia="en-US" w:bidi="ar-SA"/>
      </w:rPr>
    </w:lvl>
    <w:lvl w:ilvl="6">
      <w:start w:val="0"/>
      <w:numFmt w:val="bullet"/>
      <w:lvlText w:val="•"/>
      <w:lvlJc w:val="left"/>
      <w:pPr>
        <w:ind w:left="6975" w:hanging="291"/>
      </w:pPr>
      <w:rPr>
        <w:rFonts w:hint="default"/>
        <w:lang w:val="en-US" w:eastAsia="en-US" w:bidi="ar-SA"/>
      </w:rPr>
    </w:lvl>
    <w:lvl w:ilvl="7">
      <w:start w:val="0"/>
      <w:numFmt w:val="bullet"/>
      <w:lvlText w:val="•"/>
      <w:lvlJc w:val="left"/>
      <w:pPr>
        <w:ind w:left="7898" w:hanging="291"/>
      </w:pPr>
      <w:rPr>
        <w:rFonts w:hint="default"/>
        <w:lang w:val="en-US" w:eastAsia="en-US" w:bidi="ar-SA"/>
      </w:rPr>
    </w:lvl>
    <w:lvl w:ilvl="8">
      <w:start w:val="0"/>
      <w:numFmt w:val="bullet"/>
      <w:lvlText w:val="•"/>
      <w:lvlJc w:val="left"/>
      <w:pPr>
        <w:ind w:left="8821" w:hanging="291"/>
      </w:pPr>
      <w:rPr>
        <w:rFonts w:hint="default"/>
        <w:lang w:val="en-US" w:eastAsia="en-US" w:bidi="ar-SA"/>
      </w:rPr>
    </w:lvl>
  </w:abstractNum>
  <w:abstractNum w:abstractNumId="27">
    <w:multiLevelType w:val="hybridMultilevel"/>
    <w:lvl w:ilvl="0">
      <w:start w:val="2"/>
      <w:numFmt w:val="decimal"/>
      <w:lvlText w:val="(%1)"/>
      <w:lvlJc w:val="left"/>
      <w:pPr>
        <w:ind w:left="1442" w:hanging="298"/>
        <w:jc w:val="left"/>
      </w:pPr>
      <w:rPr>
        <w:rFonts w:hint="default" w:ascii="Calibri" w:hAnsi="Calibri" w:eastAsia="Calibri" w:cs="Calibri"/>
        <w:b w:val="0"/>
        <w:bCs w:val="0"/>
        <w:i w:val="0"/>
        <w:iCs w:val="0"/>
        <w:spacing w:val="0"/>
        <w:w w:val="100"/>
        <w:sz w:val="22"/>
        <w:szCs w:val="22"/>
        <w:lang w:val="en-US" w:eastAsia="en-US" w:bidi="ar-SA"/>
      </w:rPr>
    </w:lvl>
    <w:lvl w:ilvl="1">
      <w:start w:val="1"/>
      <w:numFmt w:val="lowerRoman"/>
      <w:lvlText w:val="%2)"/>
      <w:lvlJc w:val="left"/>
      <w:pPr>
        <w:ind w:left="1865"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838" w:hanging="360"/>
      </w:pPr>
      <w:rPr>
        <w:rFonts w:hint="default"/>
        <w:lang w:val="en-US" w:eastAsia="en-US" w:bidi="ar-SA"/>
      </w:rPr>
    </w:lvl>
    <w:lvl w:ilvl="3">
      <w:start w:val="0"/>
      <w:numFmt w:val="bullet"/>
      <w:lvlText w:val="•"/>
      <w:lvlJc w:val="left"/>
      <w:pPr>
        <w:ind w:left="3816" w:hanging="360"/>
      </w:pPr>
      <w:rPr>
        <w:rFonts w:hint="default"/>
        <w:lang w:val="en-US" w:eastAsia="en-US" w:bidi="ar-SA"/>
      </w:rPr>
    </w:lvl>
    <w:lvl w:ilvl="4">
      <w:start w:val="0"/>
      <w:numFmt w:val="bullet"/>
      <w:lvlText w:val="•"/>
      <w:lvlJc w:val="left"/>
      <w:pPr>
        <w:ind w:left="4795" w:hanging="360"/>
      </w:pPr>
      <w:rPr>
        <w:rFonts w:hint="default"/>
        <w:lang w:val="en-US" w:eastAsia="en-US" w:bidi="ar-SA"/>
      </w:rPr>
    </w:lvl>
    <w:lvl w:ilvl="5">
      <w:start w:val="0"/>
      <w:numFmt w:val="bullet"/>
      <w:lvlText w:val="•"/>
      <w:lvlJc w:val="left"/>
      <w:pPr>
        <w:ind w:left="5773" w:hanging="360"/>
      </w:pPr>
      <w:rPr>
        <w:rFonts w:hint="default"/>
        <w:lang w:val="en-US" w:eastAsia="en-US" w:bidi="ar-SA"/>
      </w:rPr>
    </w:lvl>
    <w:lvl w:ilvl="6">
      <w:start w:val="0"/>
      <w:numFmt w:val="bullet"/>
      <w:lvlText w:val="•"/>
      <w:lvlJc w:val="left"/>
      <w:pPr>
        <w:ind w:left="6752" w:hanging="360"/>
      </w:pPr>
      <w:rPr>
        <w:rFonts w:hint="default"/>
        <w:lang w:val="en-US" w:eastAsia="en-US" w:bidi="ar-SA"/>
      </w:rPr>
    </w:lvl>
    <w:lvl w:ilvl="7">
      <w:start w:val="0"/>
      <w:numFmt w:val="bullet"/>
      <w:lvlText w:val="•"/>
      <w:lvlJc w:val="left"/>
      <w:pPr>
        <w:ind w:left="7730" w:hanging="360"/>
      </w:pPr>
      <w:rPr>
        <w:rFonts w:hint="default"/>
        <w:lang w:val="en-US" w:eastAsia="en-US" w:bidi="ar-SA"/>
      </w:rPr>
    </w:lvl>
    <w:lvl w:ilvl="8">
      <w:start w:val="0"/>
      <w:numFmt w:val="bullet"/>
      <w:lvlText w:val="•"/>
      <w:lvlJc w:val="left"/>
      <w:pPr>
        <w:ind w:left="8709" w:hanging="360"/>
      </w:pPr>
      <w:rPr>
        <w:rFonts w:hint="default"/>
        <w:lang w:val="en-US" w:eastAsia="en-US" w:bidi="ar-SA"/>
      </w:rPr>
    </w:lvl>
  </w:abstractNum>
  <w:abstractNum w:abstractNumId="26">
    <w:multiLevelType w:val="hybridMultilevel"/>
    <w:lvl w:ilvl="0">
      <w:start w:val="1"/>
      <w:numFmt w:val="upperLetter"/>
      <w:lvlText w:val="(%1)"/>
      <w:lvlJc w:val="left"/>
      <w:pPr>
        <w:ind w:left="1456" w:hanging="312"/>
        <w:jc w:val="left"/>
      </w:pPr>
      <w:rPr>
        <w:rFonts w:hint="default" w:ascii="Calibri" w:hAnsi="Calibri" w:eastAsia="Calibri" w:cs="Calibri"/>
        <w:b w:val="0"/>
        <w:bCs w:val="0"/>
        <w:i w:val="0"/>
        <w:iCs w:val="0"/>
        <w:spacing w:val="-1"/>
        <w:w w:val="100"/>
        <w:sz w:val="22"/>
        <w:szCs w:val="22"/>
        <w:lang w:val="en-US" w:eastAsia="en-US" w:bidi="ar-SA"/>
      </w:rPr>
    </w:lvl>
    <w:lvl w:ilvl="1">
      <w:start w:val="1"/>
      <w:numFmt w:val="lowerRoman"/>
      <w:lvlText w:val="(%2)"/>
      <w:lvlJc w:val="left"/>
      <w:pPr>
        <w:ind w:left="1145" w:hanging="264"/>
        <w:jc w:val="left"/>
      </w:pPr>
      <w:rPr>
        <w:rFonts w:hint="default" w:ascii="Calibri" w:hAnsi="Calibri" w:eastAsia="Calibri" w:cs="Calibri"/>
        <w:b w:val="0"/>
        <w:bCs w:val="0"/>
        <w:i w:val="0"/>
        <w:iCs w:val="0"/>
        <w:spacing w:val="-1"/>
        <w:w w:val="100"/>
        <w:sz w:val="22"/>
        <w:szCs w:val="22"/>
        <w:lang w:val="en-US" w:eastAsia="en-US" w:bidi="ar-SA"/>
      </w:rPr>
    </w:lvl>
    <w:lvl w:ilvl="2">
      <w:start w:val="1"/>
      <w:numFmt w:val="lowerLetter"/>
      <w:lvlText w:val="(%3)"/>
      <w:lvlJc w:val="left"/>
      <w:pPr>
        <w:ind w:left="1145" w:hanging="324"/>
        <w:jc w:val="left"/>
      </w:pPr>
      <w:rPr>
        <w:rFonts w:hint="default" w:ascii="Calibri" w:hAnsi="Calibri" w:eastAsia="Calibri" w:cs="Calibri"/>
        <w:b w:val="0"/>
        <w:bCs w:val="0"/>
        <w:i w:val="0"/>
        <w:iCs w:val="0"/>
        <w:spacing w:val="-1"/>
        <w:w w:val="100"/>
        <w:sz w:val="22"/>
        <w:szCs w:val="22"/>
        <w:lang w:val="en-US" w:eastAsia="en-US" w:bidi="ar-SA"/>
      </w:rPr>
    </w:lvl>
    <w:lvl w:ilvl="3">
      <w:start w:val="0"/>
      <w:numFmt w:val="bullet"/>
      <w:lvlText w:val="•"/>
      <w:lvlJc w:val="left"/>
      <w:pPr>
        <w:ind w:left="2610" w:hanging="324"/>
      </w:pPr>
      <w:rPr>
        <w:rFonts w:hint="default"/>
        <w:lang w:val="en-US" w:eastAsia="en-US" w:bidi="ar-SA"/>
      </w:rPr>
    </w:lvl>
    <w:lvl w:ilvl="4">
      <w:start w:val="0"/>
      <w:numFmt w:val="bullet"/>
      <w:lvlText w:val="•"/>
      <w:lvlJc w:val="left"/>
      <w:pPr>
        <w:ind w:left="3761" w:hanging="324"/>
      </w:pPr>
      <w:rPr>
        <w:rFonts w:hint="default"/>
        <w:lang w:val="en-US" w:eastAsia="en-US" w:bidi="ar-SA"/>
      </w:rPr>
    </w:lvl>
    <w:lvl w:ilvl="5">
      <w:start w:val="0"/>
      <w:numFmt w:val="bullet"/>
      <w:lvlText w:val="•"/>
      <w:lvlJc w:val="left"/>
      <w:pPr>
        <w:ind w:left="4912" w:hanging="324"/>
      </w:pPr>
      <w:rPr>
        <w:rFonts w:hint="default"/>
        <w:lang w:val="en-US" w:eastAsia="en-US" w:bidi="ar-SA"/>
      </w:rPr>
    </w:lvl>
    <w:lvl w:ilvl="6">
      <w:start w:val="0"/>
      <w:numFmt w:val="bullet"/>
      <w:lvlText w:val="•"/>
      <w:lvlJc w:val="left"/>
      <w:pPr>
        <w:ind w:left="6063" w:hanging="324"/>
      </w:pPr>
      <w:rPr>
        <w:rFonts w:hint="default"/>
        <w:lang w:val="en-US" w:eastAsia="en-US" w:bidi="ar-SA"/>
      </w:rPr>
    </w:lvl>
    <w:lvl w:ilvl="7">
      <w:start w:val="0"/>
      <w:numFmt w:val="bullet"/>
      <w:lvlText w:val="•"/>
      <w:lvlJc w:val="left"/>
      <w:pPr>
        <w:ind w:left="7214" w:hanging="324"/>
      </w:pPr>
      <w:rPr>
        <w:rFonts w:hint="default"/>
        <w:lang w:val="en-US" w:eastAsia="en-US" w:bidi="ar-SA"/>
      </w:rPr>
    </w:lvl>
    <w:lvl w:ilvl="8">
      <w:start w:val="0"/>
      <w:numFmt w:val="bullet"/>
      <w:lvlText w:val="•"/>
      <w:lvlJc w:val="left"/>
      <w:pPr>
        <w:ind w:left="8364" w:hanging="324"/>
      </w:pPr>
      <w:rPr>
        <w:rFonts w:hint="default"/>
        <w:lang w:val="en-US" w:eastAsia="en-US" w:bidi="ar-SA"/>
      </w:rPr>
    </w:lvl>
  </w:abstractNum>
  <w:abstractNum w:abstractNumId="25">
    <w:multiLevelType w:val="hybridMultilevel"/>
    <w:lvl w:ilvl="0">
      <w:start w:val="1"/>
      <w:numFmt w:val="decimal"/>
      <w:lvlText w:val="(%1)"/>
      <w:lvlJc w:val="left"/>
      <w:pPr>
        <w:ind w:left="1440" w:hanging="296"/>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362" w:hanging="296"/>
      </w:pPr>
      <w:rPr>
        <w:rFonts w:hint="default"/>
        <w:lang w:val="en-US" w:eastAsia="en-US" w:bidi="ar-SA"/>
      </w:rPr>
    </w:lvl>
    <w:lvl w:ilvl="2">
      <w:start w:val="0"/>
      <w:numFmt w:val="bullet"/>
      <w:lvlText w:val="•"/>
      <w:lvlJc w:val="left"/>
      <w:pPr>
        <w:ind w:left="3285" w:hanging="296"/>
      </w:pPr>
      <w:rPr>
        <w:rFonts w:hint="default"/>
        <w:lang w:val="en-US" w:eastAsia="en-US" w:bidi="ar-SA"/>
      </w:rPr>
    </w:lvl>
    <w:lvl w:ilvl="3">
      <w:start w:val="0"/>
      <w:numFmt w:val="bullet"/>
      <w:lvlText w:val="•"/>
      <w:lvlJc w:val="left"/>
      <w:pPr>
        <w:ind w:left="4207" w:hanging="296"/>
      </w:pPr>
      <w:rPr>
        <w:rFonts w:hint="default"/>
        <w:lang w:val="en-US" w:eastAsia="en-US" w:bidi="ar-SA"/>
      </w:rPr>
    </w:lvl>
    <w:lvl w:ilvl="4">
      <w:start w:val="0"/>
      <w:numFmt w:val="bullet"/>
      <w:lvlText w:val="•"/>
      <w:lvlJc w:val="left"/>
      <w:pPr>
        <w:ind w:left="5130" w:hanging="296"/>
      </w:pPr>
      <w:rPr>
        <w:rFonts w:hint="default"/>
        <w:lang w:val="en-US" w:eastAsia="en-US" w:bidi="ar-SA"/>
      </w:rPr>
    </w:lvl>
    <w:lvl w:ilvl="5">
      <w:start w:val="0"/>
      <w:numFmt w:val="bullet"/>
      <w:lvlText w:val="•"/>
      <w:lvlJc w:val="left"/>
      <w:pPr>
        <w:ind w:left="6053" w:hanging="296"/>
      </w:pPr>
      <w:rPr>
        <w:rFonts w:hint="default"/>
        <w:lang w:val="en-US" w:eastAsia="en-US" w:bidi="ar-SA"/>
      </w:rPr>
    </w:lvl>
    <w:lvl w:ilvl="6">
      <w:start w:val="0"/>
      <w:numFmt w:val="bullet"/>
      <w:lvlText w:val="•"/>
      <w:lvlJc w:val="left"/>
      <w:pPr>
        <w:ind w:left="6975" w:hanging="296"/>
      </w:pPr>
      <w:rPr>
        <w:rFonts w:hint="default"/>
        <w:lang w:val="en-US" w:eastAsia="en-US" w:bidi="ar-SA"/>
      </w:rPr>
    </w:lvl>
    <w:lvl w:ilvl="7">
      <w:start w:val="0"/>
      <w:numFmt w:val="bullet"/>
      <w:lvlText w:val="•"/>
      <w:lvlJc w:val="left"/>
      <w:pPr>
        <w:ind w:left="7898" w:hanging="296"/>
      </w:pPr>
      <w:rPr>
        <w:rFonts w:hint="default"/>
        <w:lang w:val="en-US" w:eastAsia="en-US" w:bidi="ar-SA"/>
      </w:rPr>
    </w:lvl>
    <w:lvl w:ilvl="8">
      <w:start w:val="0"/>
      <w:numFmt w:val="bullet"/>
      <w:lvlText w:val="•"/>
      <w:lvlJc w:val="left"/>
      <w:pPr>
        <w:ind w:left="8821" w:hanging="296"/>
      </w:pPr>
      <w:rPr>
        <w:rFonts w:hint="default"/>
        <w:lang w:val="en-US" w:eastAsia="en-US" w:bidi="ar-SA"/>
      </w:rPr>
    </w:lvl>
  </w:abstractNum>
  <w:abstractNum w:abstractNumId="24">
    <w:multiLevelType w:val="hybridMultilevel"/>
    <w:lvl w:ilvl="0">
      <w:start w:val="1"/>
      <w:numFmt w:val="decimal"/>
      <w:lvlText w:val="(%1)"/>
      <w:lvlJc w:val="left"/>
      <w:pPr>
        <w:ind w:left="1442" w:hanging="298"/>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362" w:hanging="298"/>
      </w:pPr>
      <w:rPr>
        <w:rFonts w:hint="default"/>
        <w:lang w:val="en-US" w:eastAsia="en-US" w:bidi="ar-SA"/>
      </w:rPr>
    </w:lvl>
    <w:lvl w:ilvl="2">
      <w:start w:val="0"/>
      <w:numFmt w:val="bullet"/>
      <w:lvlText w:val="•"/>
      <w:lvlJc w:val="left"/>
      <w:pPr>
        <w:ind w:left="3285" w:hanging="298"/>
      </w:pPr>
      <w:rPr>
        <w:rFonts w:hint="default"/>
        <w:lang w:val="en-US" w:eastAsia="en-US" w:bidi="ar-SA"/>
      </w:rPr>
    </w:lvl>
    <w:lvl w:ilvl="3">
      <w:start w:val="0"/>
      <w:numFmt w:val="bullet"/>
      <w:lvlText w:val="•"/>
      <w:lvlJc w:val="left"/>
      <w:pPr>
        <w:ind w:left="4207" w:hanging="298"/>
      </w:pPr>
      <w:rPr>
        <w:rFonts w:hint="default"/>
        <w:lang w:val="en-US" w:eastAsia="en-US" w:bidi="ar-SA"/>
      </w:rPr>
    </w:lvl>
    <w:lvl w:ilvl="4">
      <w:start w:val="0"/>
      <w:numFmt w:val="bullet"/>
      <w:lvlText w:val="•"/>
      <w:lvlJc w:val="left"/>
      <w:pPr>
        <w:ind w:left="5130" w:hanging="298"/>
      </w:pPr>
      <w:rPr>
        <w:rFonts w:hint="default"/>
        <w:lang w:val="en-US" w:eastAsia="en-US" w:bidi="ar-SA"/>
      </w:rPr>
    </w:lvl>
    <w:lvl w:ilvl="5">
      <w:start w:val="0"/>
      <w:numFmt w:val="bullet"/>
      <w:lvlText w:val="•"/>
      <w:lvlJc w:val="left"/>
      <w:pPr>
        <w:ind w:left="6053" w:hanging="298"/>
      </w:pPr>
      <w:rPr>
        <w:rFonts w:hint="default"/>
        <w:lang w:val="en-US" w:eastAsia="en-US" w:bidi="ar-SA"/>
      </w:rPr>
    </w:lvl>
    <w:lvl w:ilvl="6">
      <w:start w:val="0"/>
      <w:numFmt w:val="bullet"/>
      <w:lvlText w:val="•"/>
      <w:lvlJc w:val="left"/>
      <w:pPr>
        <w:ind w:left="6975" w:hanging="298"/>
      </w:pPr>
      <w:rPr>
        <w:rFonts w:hint="default"/>
        <w:lang w:val="en-US" w:eastAsia="en-US" w:bidi="ar-SA"/>
      </w:rPr>
    </w:lvl>
    <w:lvl w:ilvl="7">
      <w:start w:val="0"/>
      <w:numFmt w:val="bullet"/>
      <w:lvlText w:val="•"/>
      <w:lvlJc w:val="left"/>
      <w:pPr>
        <w:ind w:left="7898" w:hanging="298"/>
      </w:pPr>
      <w:rPr>
        <w:rFonts w:hint="default"/>
        <w:lang w:val="en-US" w:eastAsia="en-US" w:bidi="ar-SA"/>
      </w:rPr>
    </w:lvl>
    <w:lvl w:ilvl="8">
      <w:start w:val="0"/>
      <w:numFmt w:val="bullet"/>
      <w:lvlText w:val="•"/>
      <w:lvlJc w:val="left"/>
      <w:pPr>
        <w:ind w:left="8821" w:hanging="298"/>
      </w:pPr>
      <w:rPr>
        <w:rFonts w:hint="default"/>
        <w:lang w:val="en-US" w:eastAsia="en-US" w:bidi="ar-SA"/>
      </w:rPr>
    </w:lvl>
  </w:abstractNum>
  <w:abstractNum w:abstractNumId="23">
    <w:multiLevelType w:val="hybridMultilevel"/>
    <w:lvl w:ilvl="0">
      <w:start w:val="1"/>
      <w:numFmt w:val="decimal"/>
      <w:lvlText w:val="%1)"/>
      <w:lvlJc w:val="left"/>
      <w:pPr>
        <w:ind w:left="1865"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2740" w:hanging="360"/>
      </w:pPr>
      <w:rPr>
        <w:rFonts w:hint="default"/>
        <w:lang w:val="en-US" w:eastAsia="en-US" w:bidi="ar-SA"/>
      </w:rPr>
    </w:lvl>
    <w:lvl w:ilvl="2">
      <w:start w:val="0"/>
      <w:numFmt w:val="bullet"/>
      <w:lvlText w:val="•"/>
      <w:lvlJc w:val="left"/>
      <w:pPr>
        <w:ind w:left="3621" w:hanging="360"/>
      </w:pPr>
      <w:rPr>
        <w:rFonts w:hint="default"/>
        <w:lang w:val="en-US" w:eastAsia="en-US" w:bidi="ar-SA"/>
      </w:rPr>
    </w:lvl>
    <w:lvl w:ilvl="3">
      <w:start w:val="0"/>
      <w:numFmt w:val="bullet"/>
      <w:lvlText w:val="•"/>
      <w:lvlJc w:val="left"/>
      <w:pPr>
        <w:ind w:left="4501" w:hanging="360"/>
      </w:pPr>
      <w:rPr>
        <w:rFonts w:hint="default"/>
        <w:lang w:val="en-US" w:eastAsia="en-US" w:bidi="ar-SA"/>
      </w:rPr>
    </w:lvl>
    <w:lvl w:ilvl="4">
      <w:start w:val="0"/>
      <w:numFmt w:val="bullet"/>
      <w:lvlText w:val="•"/>
      <w:lvlJc w:val="left"/>
      <w:pPr>
        <w:ind w:left="5382" w:hanging="360"/>
      </w:pPr>
      <w:rPr>
        <w:rFonts w:hint="default"/>
        <w:lang w:val="en-US" w:eastAsia="en-US" w:bidi="ar-SA"/>
      </w:rPr>
    </w:lvl>
    <w:lvl w:ilvl="5">
      <w:start w:val="0"/>
      <w:numFmt w:val="bullet"/>
      <w:lvlText w:val="•"/>
      <w:lvlJc w:val="left"/>
      <w:pPr>
        <w:ind w:left="6263" w:hanging="360"/>
      </w:pPr>
      <w:rPr>
        <w:rFonts w:hint="default"/>
        <w:lang w:val="en-US" w:eastAsia="en-US" w:bidi="ar-SA"/>
      </w:rPr>
    </w:lvl>
    <w:lvl w:ilvl="6">
      <w:start w:val="0"/>
      <w:numFmt w:val="bullet"/>
      <w:lvlText w:val="•"/>
      <w:lvlJc w:val="left"/>
      <w:pPr>
        <w:ind w:left="7143" w:hanging="360"/>
      </w:pPr>
      <w:rPr>
        <w:rFonts w:hint="default"/>
        <w:lang w:val="en-US" w:eastAsia="en-US" w:bidi="ar-SA"/>
      </w:rPr>
    </w:lvl>
    <w:lvl w:ilvl="7">
      <w:start w:val="0"/>
      <w:numFmt w:val="bullet"/>
      <w:lvlText w:val="•"/>
      <w:lvlJc w:val="left"/>
      <w:pPr>
        <w:ind w:left="8024" w:hanging="360"/>
      </w:pPr>
      <w:rPr>
        <w:rFonts w:hint="default"/>
        <w:lang w:val="en-US" w:eastAsia="en-US" w:bidi="ar-SA"/>
      </w:rPr>
    </w:lvl>
    <w:lvl w:ilvl="8">
      <w:start w:val="0"/>
      <w:numFmt w:val="bullet"/>
      <w:lvlText w:val="•"/>
      <w:lvlJc w:val="left"/>
      <w:pPr>
        <w:ind w:left="8905" w:hanging="360"/>
      </w:pPr>
      <w:rPr>
        <w:rFonts w:hint="default"/>
        <w:lang w:val="en-US" w:eastAsia="en-US" w:bidi="ar-SA"/>
      </w:rPr>
    </w:lvl>
  </w:abstractNum>
  <w:abstractNum w:abstractNumId="22">
    <w:multiLevelType w:val="hybridMultilevel"/>
    <w:lvl w:ilvl="0">
      <w:start w:val="3"/>
      <w:numFmt w:val="decimal"/>
      <w:lvlText w:val="%1"/>
      <w:lvlJc w:val="left"/>
      <w:pPr>
        <w:ind w:left="1865" w:hanging="720"/>
        <w:jc w:val="left"/>
      </w:pPr>
      <w:rPr>
        <w:rFonts w:hint="default"/>
        <w:lang w:val="en-US" w:eastAsia="en-US" w:bidi="ar-SA"/>
      </w:rPr>
    </w:lvl>
    <w:lvl w:ilvl="1">
      <w:start w:val="1"/>
      <w:numFmt w:val="decimal"/>
      <w:lvlText w:val="%1.%2"/>
      <w:lvlJc w:val="left"/>
      <w:pPr>
        <w:ind w:left="1865" w:hanging="720"/>
        <w:jc w:val="left"/>
      </w:pPr>
      <w:rPr>
        <w:rFonts w:hint="default"/>
        <w:spacing w:val="0"/>
        <w:w w:val="100"/>
        <w:lang w:val="en-US" w:eastAsia="en-US" w:bidi="ar-SA"/>
      </w:rPr>
    </w:lvl>
    <w:lvl w:ilvl="2">
      <w:start w:val="1"/>
      <w:numFmt w:val="decimal"/>
      <w:lvlText w:val="%1.%2.%3"/>
      <w:lvlJc w:val="left"/>
      <w:pPr>
        <w:ind w:left="1865" w:hanging="720"/>
        <w:jc w:val="left"/>
      </w:pPr>
      <w:rPr>
        <w:rFonts w:hint="default" w:ascii="Calibri" w:hAnsi="Calibri" w:eastAsia="Calibri" w:cs="Calibri"/>
        <w:b w:val="0"/>
        <w:bCs w:val="0"/>
        <w:i w:val="0"/>
        <w:iCs w:val="0"/>
        <w:spacing w:val="-1"/>
        <w:w w:val="100"/>
        <w:sz w:val="22"/>
        <w:szCs w:val="22"/>
        <w:lang w:val="en-US" w:eastAsia="en-US" w:bidi="ar-SA"/>
      </w:rPr>
    </w:lvl>
    <w:lvl w:ilvl="3">
      <w:start w:val="1"/>
      <w:numFmt w:val="lowerLetter"/>
      <w:lvlText w:val="%4)"/>
      <w:lvlJc w:val="left"/>
      <w:pPr>
        <w:ind w:left="1865" w:hanging="360"/>
        <w:jc w:val="left"/>
      </w:pPr>
      <w:rPr>
        <w:rFonts w:hint="default"/>
        <w:spacing w:val="-1"/>
        <w:w w:val="100"/>
        <w:lang w:val="en-US" w:eastAsia="en-US" w:bidi="ar-SA"/>
      </w:rPr>
    </w:lvl>
    <w:lvl w:ilvl="4">
      <w:start w:val="1"/>
      <w:numFmt w:val="lowerRoman"/>
      <w:lvlText w:val="%5)"/>
      <w:lvlJc w:val="left"/>
      <w:pPr>
        <w:ind w:left="1865"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5">
      <w:start w:val="0"/>
      <w:numFmt w:val="bullet"/>
      <w:lvlText w:val="•"/>
      <w:lvlJc w:val="left"/>
      <w:pPr>
        <w:ind w:left="6263" w:hanging="360"/>
      </w:pPr>
      <w:rPr>
        <w:rFonts w:hint="default"/>
        <w:lang w:val="en-US" w:eastAsia="en-US" w:bidi="ar-SA"/>
      </w:rPr>
    </w:lvl>
    <w:lvl w:ilvl="6">
      <w:start w:val="0"/>
      <w:numFmt w:val="bullet"/>
      <w:lvlText w:val="•"/>
      <w:lvlJc w:val="left"/>
      <w:pPr>
        <w:ind w:left="7143" w:hanging="360"/>
      </w:pPr>
      <w:rPr>
        <w:rFonts w:hint="default"/>
        <w:lang w:val="en-US" w:eastAsia="en-US" w:bidi="ar-SA"/>
      </w:rPr>
    </w:lvl>
    <w:lvl w:ilvl="7">
      <w:start w:val="0"/>
      <w:numFmt w:val="bullet"/>
      <w:lvlText w:val="•"/>
      <w:lvlJc w:val="left"/>
      <w:pPr>
        <w:ind w:left="8024" w:hanging="360"/>
      </w:pPr>
      <w:rPr>
        <w:rFonts w:hint="default"/>
        <w:lang w:val="en-US" w:eastAsia="en-US" w:bidi="ar-SA"/>
      </w:rPr>
    </w:lvl>
    <w:lvl w:ilvl="8">
      <w:start w:val="0"/>
      <w:numFmt w:val="bullet"/>
      <w:lvlText w:val="•"/>
      <w:lvlJc w:val="left"/>
      <w:pPr>
        <w:ind w:left="8905" w:hanging="360"/>
      </w:pPr>
      <w:rPr>
        <w:rFonts w:hint="default"/>
        <w:lang w:val="en-US" w:eastAsia="en-US" w:bidi="ar-SA"/>
      </w:rPr>
    </w:lvl>
  </w:abstractNum>
  <w:abstractNum w:abstractNumId="21">
    <w:multiLevelType w:val="hybridMultilevel"/>
    <w:lvl w:ilvl="0">
      <w:start w:val="1"/>
      <w:numFmt w:val="lowerLetter"/>
      <w:lvlText w:val="%1)"/>
      <w:lvlJc w:val="left"/>
      <w:pPr>
        <w:ind w:left="2945" w:hanging="361"/>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3712" w:hanging="361"/>
      </w:pPr>
      <w:rPr>
        <w:rFonts w:hint="default"/>
        <w:lang w:val="en-US" w:eastAsia="en-US" w:bidi="ar-SA"/>
      </w:rPr>
    </w:lvl>
    <w:lvl w:ilvl="2">
      <w:start w:val="0"/>
      <w:numFmt w:val="bullet"/>
      <w:lvlText w:val="•"/>
      <w:lvlJc w:val="left"/>
      <w:pPr>
        <w:ind w:left="4485" w:hanging="361"/>
      </w:pPr>
      <w:rPr>
        <w:rFonts w:hint="default"/>
        <w:lang w:val="en-US" w:eastAsia="en-US" w:bidi="ar-SA"/>
      </w:rPr>
    </w:lvl>
    <w:lvl w:ilvl="3">
      <w:start w:val="0"/>
      <w:numFmt w:val="bullet"/>
      <w:lvlText w:val="•"/>
      <w:lvlJc w:val="left"/>
      <w:pPr>
        <w:ind w:left="5257" w:hanging="361"/>
      </w:pPr>
      <w:rPr>
        <w:rFonts w:hint="default"/>
        <w:lang w:val="en-US" w:eastAsia="en-US" w:bidi="ar-SA"/>
      </w:rPr>
    </w:lvl>
    <w:lvl w:ilvl="4">
      <w:start w:val="0"/>
      <w:numFmt w:val="bullet"/>
      <w:lvlText w:val="•"/>
      <w:lvlJc w:val="left"/>
      <w:pPr>
        <w:ind w:left="6030" w:hanging="361"/>
      </w:pPr>
      <w:rPr>
        <w:rFonts w:hint="default"/>
        <w:lang w:val="en-US" w:eastAsia="en-US" w:bidi="ar-SA"/>
      </w:rPr>
    </w:lvl>
    <w:lvl w:ilvl="5">
      <w:start w:val="0"/>
      <w:numFmt w:val="bullet"/>
      <w:lvlText w:val="•"/>
      <w:lvlJc w:val="left"/>
      <w:pPr>
        <w:ind w:left="6803" w:hanging="361"/>
      </w:pPr>
      <w:rPr>
        <w:rFonts w:hint="default"/>
        <w:lang w:val="en-US" w:eastAsia="en-US" w:bidi="ar-SA"/>
      </w:rPr>
    </w:lvl>
    <w:lvl w:ilvl="6">
      <w:start w:val="0"/>
      <w:numFmt w:val="bullet"/>
      <w:lvlText w:val="•"/>
      <w:lvlJc w:val="left"/>
      <w:pPr>
        <w:ind w:left="7575" w:hanging="361"/>
      </w:pPr>
      <w:rPr>
        <w:rFonts w:hint="default"/>
        <w:lang w:val="en-US" w:eastAsia="en-US" w:bidi="ar-SA"/>
      </w:rPr>
    </w:lvl>
    <w:lvl w:ilvl="7">
      <w:start w:val="0"/>
      <w:numFmt w:val="bullet"/>
      <w:lvlText w:val="•"/>
      <w:lvlJc w:val="left"/>
      <w:pPr>
        <w:ind w:left="8348" w:hanging="361"/>
      </w:pPr>
      <w:rPr>
        <w:rFonts w:hint="default"/>
        <w:lang w:val="en-US" w:eastAsia="en-US" w:bidi="ar-SA"/>
      </w:rPr>
    </w:lvl>
    <w:lvl w:ilvl="8">
      <w:start w:val="0"/>
      <w:numFmt w:val="bullet"/>
      <w:lvlText w:val="•"/>
      <w:lvlJc w:val="left"/>
      <w:pPr>
        <w:ind w:left="9121" w:hanging="361"/>
      </w:pPr>
      <w:rPr>
        <w:rFonts w:hint="default"/>
        <w:lang w:val="en-US" w:eastAsia="en-US" w:bidi="ar-SA"/>
      </w:rPr>
    </w:lvl>
  </w:abstractNum>
  <w:abstractNum w:abstractNumId="20">
    <w:multiLevelType w:val="hybridMultilevel"/>
    <w:lvl w:ilvl="0">
      <w:start w:val="1"/>
      <w:numFmt w:val="decimal"/>
      <w:lvlText w:val="%1)"/>
      <w:lvlJc w:val="left"/>
      <w:pPr>
        <w:ind w:left="1865"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740" w:hanging="360"/>
      </w:pPr>
      <w:rPr>
        <w:rFonts w:hint="default"/>
        <w:lang w:val="en-US" w:eastAsia="en-US" w:bidi="ar-SA"/>
      </w:rPr>
    </w:lvl>
    <w:lvl w:ilvl="2">
      <w:start w:val="0"/>
      <w:numFmt w:val="bullet"/>
      <w:lvlText w:val="•"/>
      <w:lvlJc w:val="left"/>
      <w:pPr>
        <w:ind w:left="3621" w:hanging="360"/>
      </w:pPr>
      <w:rPr>
        <w:rFonts w:hint="default"/>
        <w:lang w:val="en-US" w:eastAsia="en-US" w:bidi="ar-SA"/>
      </w:rPr>
    </w:lvl>
    <w:lvl w:ilvl="3">
      <w:start w:val="0"/>
      <w:numFmt w:val="bullet"/>
      <w:lvlText w:val="•"/>
      <w:lvlJc w:val="left"/>
      <w:pPr>
        <w:ind w:left="4501" w:hanging="360"/>
      </w:pPr>
      <w:rPr>
        <w:rFonts w:hint="default"/>
        <w:lang w:val="en-US" w:eastAsia="en-US" w:bidi="ar-SA"/>
      </w:rPr>
    </w:lvl>
    <w:lvl w:ilvl="4">
      <w:start w:val="0"/>
      <w:numFmt w:val="bullet"/>
      <w:lvlText w:val="•"/>
      <w:lvlJc w:val="left"/>
      <w:pPr>
        <w:ind w:left="5382" w:hanging="360"/>
      </w:pPr>
      <w:rPr>
        <w:rFonts w:hint="default"/>
        <w:lang w:val="en-US" w:eastAsia="en-US" w:bidi="ar-SA"/>
      </w:rPr>
    </w:lvl>
    <w:lvl w:ilvl="5">
      <w:start w:val="0"/>
      <w:numFmt w:val="bullet"/>
      <w:lvlText w:val="•"/>
      <w:lvlJc w:val="left"/>
      <w:pPr>
        <w:ind w:left="6263" w:hanging="360"/>
      </w:pPr>
      <w:rPr>
        <w:rFonts w:hint="default"/>
        <w:lang w:val="en-US" w:eastAsia="en-US" w:bidi="ar-SA"/>
      </w:rPr>
    </w:lvl>
    <w:lvl w:ilvl="6">
      <w:start w:val="0"/>
      <w:numFmt w:val="bullet"/>
      <w:lvlText w:val="•"/>
      <w:lvlJc w:val="left"/>
      <w:pPr>
        <w:ind w:left="7143" w:hanging="360"/>
      </w:pPr>
      <w:rPr>
        <w:rFonts w:hint="default"/>
        <w:lang w:val="en-US" w:eastAsia="en-US" w:bidi="ar-SA"/>
      </w:rPr>
    </w:lvl>
    <w:lvl w:ilvl="7">
      <w:start w:val="0"/>
      <w:numFmt w:val="bullet"/>
      <w:lvlText w:val="•"/>
      <w:lvlJc w:val="left"/>
      <w:pPr>
        <w:ind w:left="8024" w:hanging="360"/>
      </w:pPr>
      <w:rPr>
        <w:rFonts w:hint="default"/>
        <w:lang w:val="en-US" w:eastAsia="en-US" w:bidi="ar-SA"/>
      </w:rPr>
    </w:lvl>
    <w:lvl w:ilvl="8">
      <w:start w:val="0"/>
      <w:numFmt w:val="bullet"/>
      <w:lvlText w:val="•"/>
      <w:lvlJc w:val="left"/>
      <w:pPr>
        <w:ind w:left="8905" w:hanging="360"/>
      </w:pPr>
      <w:rPr>
        <w:rFonts w:hint="default"/>
        <w:lang w:val="en-US" w:eastAsia="en-US" w:bidi="ar-SA"/>
      </w:rPr>
    </w:lvl>
  </w:abstractNum>
  <w:abstractNum w:abstractNumId="19">
    <w:multiLevelType w:val="hybridMultilevel"/>
    <w:lvl w:ilvl="0">
      <w:start w:val="1"/>
      <w:numFmt w:val="decimal"/>
      <w:lvlText w:val="%1)"/>
      <w:lvlJc w:val="left"/>
      <w:pPr>
        <w:ind w:left="1865"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740" w:hanging="360"/>
      </w:pPr>
      <w:rPr>
        <w:rFonts w:hint="default"/>
        <w:lang w:val="en-US" w:eastAsia="en-US" w:bidi="ar-SA"/>
      </w:rPr>
    </w:lvl>
    <w:lvl w:ilvl="2">
      <w:start w:val="0"/>
      <w:numFmt w:val="bullet"/>
      <w:lvlText w:val="•"/>
      <w:lvlJc w:val="left"/>
      <w:pPr>
        <w:ind w:left="3621" w:hanging="360"/>
      </w:pPr>
      <w:rPr>
        <w:rFonts w:hint="default"/>
        <w:lang w:val="en-US" w:eastAsia="en-US" w:bidi="ar-SA"/>
      </w:rPr>
    </w:lvl>
    <w:lvl w:ilvl="3">
      <w:start w:val="0"/>
      <w:numFmt w:val="bullet"/>
      <w:lvlText w:val="•"/>
      <w:lvlJc w:val="left"/>
      <w:pPr>
        <w:ind w:left="4501" w:hanging="360"/>
      </w:pPr>
      <w:rPr>
        <w:rFonts w:hint="default"/>
        <w:lang w:val="en-US" w:eastAsia="en-US" w:bidi="ar-SA"/>
      </w:rPr>
    </w:lvl>
    <w:lvl w:ilvl="4">
      <w:start w:val="0"/>
      <w:numFmt w:val="bullet"/>
      <w:lvlText w:val="•"/>
      <w:lvlJc w:val="left"/>
      <w:pPr>
        <w:ind w:left="5382" w:hanging="360"/>
      </w:pPr>
      <w:rPr>
        <w:rFonts w:hint="default"/>
        <w:lang w:val="en-US" w:eastAsia="en-US" w:bidi="ar-SA"/>
      </w:rPr>
    </w:lvl>
    <w:lvl w:ilvl="5">
      <w:start w:val="0"/>
      <w:numFmt w:val="bullet"/>
      <w:lvlText w:val="•"/>
      <w:lvlJc w:val="left"/>
      <w:pPr>
        <w:ind w:left="6263" w:hanging="360"/>
      </w:pPr>
      <w:rPr>
        <w:rFonts w:hint="default"/>
        <w:lang w:val="en-US" w:eastAsia="en-US" w:bidi="ar-SA"/>
      </w:rPr>
    </w:lvl>
    <w:lvl w:ilvl="6">
      <w:start w:val="0"/>
      <w:numFmt w:val="bullet"/>
      <w:lvlText w:val="•"/>
      <w:lvlJc w:val="left"/>
      <w:pPr>
        <w:ind w:left="7143" w:hanging="360"/>
      </w:pPr>
      <w:rPr>
        <w:rFonts w:hint="default"/>
        <w:lang w:val="en-US" w:eastAsia="en-US" w:bidi="ar-SA"/>
      </w:rPr>
    </w:lvl>
    <w:lvl w:ilvl="7">
      <w:start w:val="0"/>
      <w:numFmt w:val="bullet"/>
      <w:lvlText w:val="•"/>
      <w:lvlJc w:val="left"/>
      <w:pPr>
        <w:ind w:left="8024" w:hanging="360"/>
      </w:pPr>
      <w:rPr>
        <w:rFonts w:hint="default"/>
        <w:lang w:val="en-US" w:eastAsia="en-US" w:bidi="ar-SA"/>
      </w:rPr>
    </w:lvl>
    <w:lvl w:ilvl="8">
      <w:start w:val="0"/>
      <w:numFmt w:val="bullet"/>
      <w:lvlText w:val="•"/>
      <w:lvlJc w:val="left"/>
      <w:pPr>
        <w:ind w:left="8905" w:hanging="360"/>
      </w:pPr>
      <w:rPr>
        <w:rFonts w:hint="default"/>
        <w:lang w:val="en-US" w:eastAsia="en-US" w:bidi="ar-SA"/>
      </w:rPr>
    </w:lvl>
  </w:abstractNum>
  <w:abstractNum w:abstractNumId="18">
    <w:multiLevelType w:val="hybridMultilevel"/>
    <w:lvl w:ilvl="0">
      <w:start w:val="2"/>
      <w:numFmt w:val="decimal"/>
      <w:lvlText w:val="%1"/>
      <w:lvlJc w:val="left"/>
      <w:pPr>
        <w:ind w:left="1809" w:hanging="664"/>
        <w:jc w:val="left"/>
      </w:pPr>
      <w:rPr>
        <w:rFonts w:hint="default"/>
        <w:lang w:val="en-US" w:eastAsia="en-US" w:bidi="ar-SA"/>
      </w:rPr>
    </w:lvl>
    <w:lvl w:ilvl="1">
      <w:start w:val="5"/>
      <w:numFmt w:val="decimal"/>
      <w:lvlText w:val="%1.%2"/>
      <w:lvlJc w:val="left"/>
      <w:pPr>
        <w:ind w:left="1809" w:hanging="664"/>
        <w:jc w:val="left"/>
      </w:pPr>
      <w:rPr>
        <w:rFonts w:hint="default"/>
        <w:lang w:val="en-US" w:eastAsia="en-US" w:bidi="ar-SA"/>
      </w:rPr>
    </w:lvl>
    <w:lvl w:ilvl="2">
      <w:start w:val="1"/>
      <w:numFmt w:val="decimal"/>
      <w:lvlText w:val="%1.%2.%3"/>
      <w:lvlJc w:val="left"/>
      <w:pPr>
        <w:ind w:left="1809" w:hanging="664"/>
        <w:jc w:val="left"/>
      </w:pPr>
      <w:rPr>
        <w:rFonts w:hint="default"/>
        <w:lang w:val="en-US" w:eastAsia="en-US" w:bidi="ar-SA"/>
      </w:rPr>
    </w:lvl>
    <w:lvl w:ilvl="3">
      <w:start w:val="3"/>
      <w:numFmt w:val="decimal"/>
      <w:lvlText w:val="%1.%2.%3.%4"/>
      <w:lvlJc w:val="left"/>
      <w:pPr>
        <w:ind w:left="1809" w:hanging="664"/>
        <w:jc w:val="left"/>
      </w:pPr>
      <w:rPr>
        <w:rFonts w:hint="default" w:ascii="Calibri" w:hAnsi="Calibri" w:eastAsia="Calibri" w:cs="Calibri"/>
        <w:b w:val="0"/>
        <w:bCs w:val="0"/>
        <w:i w:val="0"/>
        <w:iCs w:val="0"/>
        <w:spacing w:val="-3"/>
        <w:w w:val="100"/>
        <w:sz w:val="22"/>
        <w:szCs w:val="22"/>
        <w:lang w:val="en-US" w:eastAsia="en-US" w:bidi="ar-SA"/>
      </w:rPr>
    </w:lvl>
    <w:lvl w:ilvl="4">
      <w:start w:val="0"/>
      <w:numFmt w:val="bullet"/>
      <w:lvlText w:val="•"/>
      <w:lvlJc w:val="left"/>
      <w:pPr>
        <w:ind w:left="5346" w:hanging="664"/>
      </w:pPr>
      <w:rPr>
        <w:rFonts w:hint="default"/>
        <w:lang w:val="en-US" w:eastAsia="en-US" w:bidi="ar-SA"/>
      </w:rPr>
    </w:lvl>
    <w:lvl w:ilvl="5">
      <w:start w:val="0"/>
      <w:numFmt w:val="bullet"/>
      <w:lvlText w:val="•"/>
      <w:lvlJc w:val="left"/>
      <w:pPr>
        <w:ind w:left="6233" w:hanging="664"/>
      </w:pPr>
      <w:rPr>
        <w:rFonts w:hint="default"/>
        <w:lang w:val="en-US" w:eastAsia="en-US" w:bidi="ar-SA"/>
      </w:rPr>
    </w:lvl>
    <w:lvl w:ilvl="6">
      <w:start w:val="0"/>
      <w:numFmt w:val="bullet"/>
      <w:lvlText w:val="•"/>
      <w:lvlJc w:val="left"/>
      <w:pPr>
        <w:ind w:left="7119" w:hanging="664"/>
      </w:pPr>
      <w:rPr>
        <w:rFonts w:hint="default"/>
        <w:lang w:val="en-US" w:eastAsia="en-US" w:bidi="ar-SA"/>
      </w:rPr>
    </w:lvl>
    <w:lvl w:ilvl="7">
      <w:start w:val="0"/>
      <w:numFmt w:val="bullet"/>
      <w:lvlText w:val="•"/>
      <w:lvlJc w:val="left"/>
      <w:pPr>
        <w:ind w:left="8006" w:hanging="664"/>
      </w:pPr>
      <w:rPr>
        <w:rFonts w:hint="default"/>
        <w:lang w:val="en-US" w:eastAsia="en-US" w:bidi="ar-SA"/>
      </w:rPr>
    </w:lvl>
    <w:lvl w:ilvl="8">
      <w:start w:val="0"/>
      <w:numFmt w:val="bullet"/>
      <w:lvlText w:val="•"/>
      <w:lvlJc w:val="left"/>
      <w:pPr>
        <w:ind w:left="8893" w:hanging="664"/>
      </w:pPr>
      <w:rPr>
        <w:rFonts w:hint="default"/>
        <w:lang w:val="en-US" w:eastAsia="en-US" w:bidi="ar-SA"/>
      </w:rPr>
    </w:lvl>
  </w:abstractNum>
  <w:abstractNum w:abstractNumId="12">
    <w:multiLevelType w:val="hybridMultilevel"/>
    <w:lvl w:ilvl="0">
      <w:start w:val="1"/>
      <w:numFmt w:val="decimal"/>
      <w:lvlText w:val="%1."/>
      <w:lvlJc w:val="left"/>
      <w:pPr>
        <w:ind w:left="1865" w:hanging="360"/>
        <w:jc w:val="left"/>
      </w:pPr>
      <w:rPr>
        <w:rFonts w:hint="default" w:ascii="Calibri" w:hAnsi="Calibri" w:eastAsia="Calibri" w:cs="Calibri"/>
        <w:b w:val="0"/>
        <w:bCs w:val="0"/>
        <w:i w:val="0"/>
        <w:iCs w:val="0"/>
        <w:spacing w:val="0"/>
        <w:w w:val="100"/>
        <w:sz w:val="22"/>
        <w:szCs w:val="22"/>
        <w:lang w:val="en-US" w:eastAsia="en-US" w:bidi="ar-SA"/>
      </w:rPr>
    </w:lvl>
    <w:lvl w:ilvl="1">
      <w:start w:val="1"/>
      <w:numFmt w:val="lowerRoman"/>
      <w:lvlText w:val="%2)"/>
      <w:lvlJc w:val="left"/>
      <w:pPr>
        <w:ind w:left="2275" w:hanging="771"/>
        <w:jc w:val="left"/>
      </w:pPr>
      <w:rPr>
        <w:rFonts w:hint="default" w:ascii="Calibri" w:hAnsi="Calibri" w:eastAsia="Calibri" w:cs="Calibri"/>
        <w:b w:val="0"/>
        <w:bCs w:val="0"/>
        <w:i w:val="0"/>
        <w:iCs w:val="0"/>
        <w:spacing w:val="-1"/>
        <w:w w:val="100"/>
        <w:sz w:val="22"/>
        <w:szCs w:val="22"/>
        <w:lang w:val="en-US" w:eastAsia="en-US" w:bidi="ar-SA"/>
      </w:rPr>
    </w:lvl>
    <w:lvl w:ilvl="2">
      <w:start w:val="0"/>
      <w:numFmt w:val="bullet"/>
      <w:lvlText w:val="•"/>
      <w:lvlJc w:val="left"/>
      <w:pPr>
        <w:ind w:left="3211" w:hanging="771"/>
      </w:pPr>
      <w:rPr>
        <w:rFonts w:hint="default"/>
        <w:lang w:val="en-US" w:eastAsia="en-US" w:bidi="ar-SA"/>
      </w:rPr>
    </w:lvl>
    <w:lvl w:ilvl="3">
      <w:start w:val="0"/>
      <w:numFmt w:val="bullet"/>
      <w:lvlText w:val="•"/>
      <w:lvlJc w:val="left"/>
      <w:pPr>
        <w:ind w:left="4143" w:hanging="771"/>
      </w:pPr>
      <w:rPr>
        <w:rFonts w:hint="default"/>
        <w:lang w:val="en-US" w:eastAsia="en-US" w:bidi="ar-SA"/>
      </w:rPr>
    </w:lvl>
    <w:lvl w:ilvl="4">
      <w:start w:val="0"/>
      <w:numFmt w:val="bullet"/>
      <w:lvlText w:val="•"/>
      <w:lvlJc w:val="left"/>
      <w:pPr>
        <w:ind w:left="5075" w:hanging="771"/>
      </w:pPr>
      <w:rPr>
        <w:rFonts w:hint="default"/>
        <w:lang w:val="en-US" w:eastAsia="en-US" w:bidi="ar-SA"/>
      </w:rPr>
    </w:lvl>
    <w:lvl w:ilvl="5">
      <w:start w:val="0"/>
      <w:numFmt w:val="bullet"/>
      <w:lvlText w:val="•"/>
      <w:lvlJc w:val="left"/>
      <w:pPr>
        <w:ind w:left="6007" w:hanging="771"/>
      </w:pPr>
      <w:rPr>
        <w:rFonts w:hint="default"/>
        <w:lang w:val="en-US" w:eastAsia="en-US" w:bidi="ar-SA"/>
      </w:rPr>
    </w:lvl>
    <w:lvl w:ilvl="6">
      <w:start w:val="0"/>
      <w:numFmt w:val="bullet"/>
      <w:lvlText w:val="•"/>
      <w:lvlJc w:val="left"/>
      <w:pPr>
        <w:ind w:left="6939" w:hanging="771"/>
      </w:pPr>
      <w:rPr>
        <w:rFonts w:hint="default"/>
        <w:lang w:val="en-US" w:eastAsia="en-US" w:bidi="ar-SA"/>
      </w:rPr>
    </w:lvl>
    <w:lvl w:ilvl="7">
      <w:start w:val="0"/>
      <w:numFmt w:val="bullet"/>
      <w:lvlText w:val="•"/>
      <w:lvlJc w:val="left"/>
      <w:pPr>
        <w:ind w:left="7870" w:hanging="771"/>
      </w:pPr>
      <w:rPr>
        <w:rFonts w:hint="default"/>
        <w:lang w:val="en-US" w:eastAsia="en-US" w:bidi="ar-SA"/>
      </w:rPr>
    </w:lvl>
    <w:lvl w:ilvl="8">
      <w:start w:val="0"/>
      <w:numFmt w:val="bullet"/>
      <w:lvlText w:val="•"/>
      <w:lvlJc w:val="left"/>
      <w:pPr>
        <w:ind w:left="8802" w:hanging="771"/>
      </w:pPr>
      <w:rPr>
        <w:rFonts w:hint="default"/>
        <w:lang w:val="en-US" w:eastAsia="en-US" w:bidi="ar-SA"/>
      </w:rPr>
    </w:lvl>
  </w:abstractNum>
  <w:abstractNum w:abstractNumId="17">
    <w:multiLevelType w:val="hybridMultilevel"/>
    <w:lvl w:ilvl="0">
      <w:start w:val="1"/>
      <w:numFmt w:val="decimal"/>
      <w:lvlText w:val="%1)"/>
      <w:lvlJc w:val="left"/>
      <w:pPr>
        <w:ind w:left="1865"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740" w:hanging="360"/>
      </w:pPr>
      <w:rPr>
        <w:rFonts w:hint="default"/>
        <w:lang w:val="en-US" w:eastAsia="en-US" w:bidi="ar-SA"/>
      </w:rPr>
    </w:lvl>
    <w:lvl w:ilvl="2">
      <w:start w:val="0"/>
      <w:numFmt w:val="bullet"/>
      <w:lvlText w:val="•"/>
      <w:lvlJc w:val="left"/>
      <w:pPr>
        <w:ind w:left="3621" w:hanging="360"/>
      </w:pPr>
      <w:rPr>
        <w:rFonts w:hint="default"/>
        <w:lang w:val="en-US" w:eastAsia="en-US" w:bidi="ar-SA"/>
      </w:rPr>
    </w:lvl>
    <w:lvl w:ilvl="3">
      <w:start w:val="0"/>
      <w:numFmt w:val="bullet"/>
      <w:lvlText w:val="•"/>
      <w:lvlJc w:val="left"/>
      <w:pPr>
        <w:ind w:left="4501" w:hanging="360"/>
      </w:pPr>
      <w:rPr>
        <w:rFonts w:hint="default"/>
        <w:lang w:val="en-US" w:eastAsia="en-US" w:bidi="ar-SA"/>
      </w:rPr>
    </w:lvl>
    <w:lvl w:ilvl="4">
      <w:start w:val="0"/>
      <w:numFmt w:val="bullet"/>
      <w:lvlText w:val="•"/>
      <w:lvlJc w:val="left"/>
      <w:pPr>
        <w:ind w:left="5382" w:hanging="360"/>
      </w:pPr>
      <w:rPr>
        <w:rFonts w:hint="default"/>
        <w:lang w:val="en-US" w:eastAsia="en-US" w:bidi="ar-SA"/>
      </w:rPr>
    </w:lvl>
    <w:lvl w:ilvl="5">
      <w:start w:val="0"/>
      <w:numFmt w:val="bullet"/>
      <w:lvlText w:val="•"/>
      <w:lvlJc w:val="left"/>
      <w:pPr>
        <w:ind w:left="6263" w:hanging="360"/>
      </w:pPr>
      <w:rPr>
        <w:rFonts w:hint="default"/>
        <w:lang w:val="en-US" w:eastAsia="en-US" w:bidi="ar-SA"/>
      </w:rPr>
    </w:lvl>
    <w:lvl w:ilvl="6">
      <w:start w:val="0"/>
      <w:numFmt w:val="bullet"/>
      <w:lvlText w:val="•"/>
      <w:lvlJc w:val="left"/>
      <w:pPr>
        <w:ind w:left="7143" w:hanging="360"/>
      </w:pPr>
      <w:rPr>
        <w:rFonts w:hint="default"/>
        <w:lang w:val="en-US" w:eastAsia="en-US" w:bidi="ar-SA"/>
      </w:rPr>
    </w:lvl>
    <w:lvl w:ilvl="7">
      <w:start w:val="0"/>
      <w:numFmt w:val="bullet"/>
      <w:lvlText w:val="•"/>
      <w:lvlJc w:val="left"/>
      <w:pPr>
        <w:ind w:left="8024" w:hanging="360"/>
      </w:pPr>
      <w:rPr>
        <w:rFonts w:hint="default"/>
        <w:lang w:val="en-US" w:eastAsia="en-US" w:bidi="ar-SA"/>
      </w:rPr>
    </w:lvl>
    <w:lvl w:ilvl="8">
      <w:start w:val="0"/>
      <w:numFmt w:val="bullet"/>
      <w:lvlText w:val="•"/>
      <w:lvlJc w:val="left"/>
      <w:pPr>
        <w:ind w:left="8905" w:hanging="360"/>
      </w:pPr>
      <w:rPr>
        <w:rFonts w:hint="default"/>
        <w:lang w:val="en-US" w:eastAsia="en-US" w:bidi="ar-SA"/>
      </w:rPr>
    </w:lvl>
  </w:abstractNum>
  <w:abstractNum w:abstractNumId="16">
    <w:multiLevelType w:val="hybridMultilevel"/>
    <w:lvl w:ilvl="0">
      <w:start w:val="1"/>
      <w:numFmt w:val="decimal"/>
      <w:lvlText w:val="%1)"/>
      <w:lvlJc w:val="left"/>
      <w:pPr>
        <w:ind w:left="1865"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740" w:hanging="360"/>
      </w:pPr>
      <w:rPr>
        <w:rFonts w:hint="default"/>
        <w:lang w:val="en-US" w:eastAsia="en-US" w:bidi="ar-SA"/>
      </w:rPr>
    </w:lvl>
    <w:lvl w:ilvl="2">
      <w:start w:val="0"/>
      <w:numFmt w:val="bullet"/>
      <w:lvlText w:val="•"/>
      <w:lvlJc w:val="left"/>
      <w:pPr>
        <w:ind w:left="3621" w:hanging="360"/>
      </w:pPr>
      <w:rPr>
        <w:rFonts w:hint="default"/>
        <w:lang w:val="en-US" w:eastAsia="en-US" w:bidi="ar-SA"/>
      </w:rPr>
    </w:lvl>
    <w:lvl w:ilvl="3">
      <w:start w:val="0"/>
      <w:numFmt w:val="bullet"/>
      <w:lvlText w:val="•"/>
      <w:lvlJc w:val="left"/>
      <w:pPr>
        <w:ind w:left="4501" w:hanging="360"/>
      </w:pPr>
      <w:rPr>
        <w:rFonts w:hint="default"/>
        <w:lang w:val="en-US" w:eastAsia="en-US" w:bidi="ar-SA"/>
      </w:rPr>
    </w:lvl>
    <w:lvl w:ilvl="4">
      <w:start w:val="0"/>
      <w:numFmt w:val="bullet"/>
      <w:lvlText w:val="•"/>
      <w:lvlJc w:val="left"/>
      <w:pPr>
        <w:ind w:left="5382" w:hanging="360"/>
      </w:pPr>
      <w:rPr>
        <w:rFonts w:hint="default"/>
        <w:lang w:val="en-US" w:eastAsia="en-US" w:bidi="ar-SA"/>
      </w:rPr>
    </w:lvl>
    <w:lvl w:ilvl="5">
      <w:start w:val="0"/>
      <w:numFmt w:val="bullet"/>
      <w:lvlText w:val="•"/>
      <w:lvlJc w:val="left"/>
      <w:pPr>
        <w:ind w:left="6263" w:hanging="360"/>
      </w:pPr>
      <w:rPr>
        <w:rFonts w:hint="default"/>
        <w:lang w:val="en-US" w:eastAsia="en-US" w:bidi="ar-SA"/>
      </w:rPr>
    </w:lvl>
    <w:lvl w:ilvl="6">
      <w:start w:val="0"/>
      <w:numFmt w:val="bullet"/>
      <w:lvlText w:val="•"/>
      <w:lvlJc w:val="left"/>
      <w:pPr>
        <w:ind w:left="7143" w:hanging="360"/>
      </w:pPr>
      <w:rPr>
        <w:rFonts w:hint="default"/>
        <w:lang w:val="en-US" w:eastAsia="en-US" w:bidi="ar-SA"/>
      </w:rPr>
    </w:lvl>
    <w:lvl w:ilvl="7">
      <w:start w:val="0"/>
      <w:numFmt w:val="bullet"/>
      <w:lvlText w:val="•"/>
      <w:lvlJc w:val="left"/>
      <w:pPr>
        <w:ind w:left="8024" w:hanging="360"/>
      </w:pPr>
      <w:rPr>
        <w:rFonts w:hint="default"/>
        <w:lang w:val="en-US" w:eastAsia="en-US" w:bidi="ar-SA"/>
      </w:rPr>
    </w:lvl>
    <w:lvl w:ilvl="8">
      <w:start w:val="0"/>
      <w:numFmt w:val="bullet"/>
      <w:lvlText w:val="•"/>
      <w:lvlJc w:val="left"/>
      <w:pPr>
        <w:ind w:left="8905" w:hanging="360"/>
      </w:pPr>
      <w:rPr>
        <w:rFonts w:hint="default"/>
        <w:lang w:val="en-US" w:eastAsia="en-US" w:bidi="ar-SA"/>
      </w:rPr>
    </w:lvl>
  </w:abstractNum>
  <w:abstractNum w:abstractNumId="15">
    <w:multiLevelType w:val="hybridMultilevel"/>
    <w:lvl w:ilvl="0">
      <w:start w:val="1"/>
      <w:numFmt w:val="decimal"/>
      <w:lvlText w:val="%1)"/>
      <w:lvlJc w:val="left"/>
      <w:pPr>
        <w:ind w:left="1865"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740" w:hanging="360"/>
      </w:pPr>
      <w:rPr>
        <w:rFonts w:hint="default"/>
        <w:lang w:val="en-US" w:eastAsia="en-US" w:bidi="ar-SA"/>
      </w:rPr>
    </w:lvl>
    <w:lvl w:ilvl="2">
      <w:start w:val="0"/>
      <w:numFmt w:val="bullet"/>
      <w:lvlText w:val="•"/>
      <w:lvlJc w:val="left"/>
      <w:pPr>
        <w:ind w:left="3621" w:hanging="360"/>
      </w:pPr>
      <w:rPr>
        <w:rFonts w:hint="default"/>
        <w:lang w:val="en-US" w:eastAsia="en-US" w:bidi="ar-SA"/>
      </w:rPr>
    </w:lvl>
    <w:lvl w:ilvl="3">
      <w:start w:val="0"/>
      <w:numFmt w:val="bullet"/>
      <w:lvlText w:val="•"/>
      <w:lvlJc w:val="left"/>
      <w:pPr>
        <w:ind w:left="4501" w:hanging="360"/>
      </w:pPr>
      <w:rPr>
        <w:rFonts w:hint="default"/>
        <w:lang w:val="en-US" w:eastAsia="en-US" w:bidi="ar-SA"/>
      </w:rPr>
    </w:lvl>
    <w:lvl w:ilvl="4">
      <w:start w:val="0"/>
      <w:numFmt w:val="bullet"/>
      <w:lvlText w:val="•"/>
      <w:lvlJc w:val="left"/>
      <w:pPr>
        <w:ind w:left="5382" w:hanging="360"/>
      </w:pPr>
      <w:rPr>
        <w:rFonts w:hint="default"/>
        <w:lang w:val="en-US" w:eastAsia="en-US" w:bidi="ar-SA"/>
      </w:rPr>
    </w:lvl>
    <w:lvl w:ilvl="5">
      <w:start w:val="0"/>
      <w:numFmt w:val="bullet"/>
      <w:lvlText w:val="•"/>
      <w:lvlJc w:val="left"/>
      <w:pPr>
        <w:ind w:left="6263" w:hanging="360"/>
      </w:pPr>
      <w:rPr>
        <w:rFonts w:hint="default"/>
        <w:lang w:val="en-US" w:eastAsia="en-US" w:bidi="ar-SA"/>
      </w:rPr>
    </w:lvl>
    <w:lvl w:ilvl="6">
      <w:start w:val="0"/>
      <w:numFmt w:val="bullet"/>
      <w:lvlText w:val="•"/>
      <w:lvlJc w:val="left"/>
      <w:pPr>
        <w:ind w:left="7143" w:hanging="360"/>
      </w:pPr>
      <w:rPr>
        <w:rFonts w:hint="default"/>
        <w:lang w:val="en-US" w:eastAsia="en-US" w:bidi="ar-SA"/>
      </w:rPr>
    </w:lvl>
    <w:lvl w:ilvl="7">
      <w:start w:val="0"/>
      <w:numFmt w:val="bullet"/>
      <w:lvlText w:val="•"/>
      <w:lvlJc w:val="left"/>
      <w:pPr>
        <w:ind w:left="8024" w:hanging="360"/>
      </w:pPr>
      <w:rPr>
        <w:rFonts w:hint="default"/>
        <w:lang w:val="en-US" w:eastAsia="en-US" w:bidi="ar-SA"/>
      </w:rPr>
    </w:lvl>
    <w:lvl w:ilvl="8">
      <w:start w:val="0"/>
      <w:numFmt w:val="bullet"/>
      <w:lvlText w:val="•"/>
      <w:lvlJc w:val="left"/>
      <w:pPr>
        <w:ind w:left="8905" w:hanging="360"/>
      </w:pPr>
      <w:rPr>
        <w:rFonts w:hint="default"/>
        <w:lang w:val="en-US" w:eastAsia="en-US" w:bidi="ar-SA"/>
      </w:rPr>
    </w:lvl>
  </w:abstractNum>
  <w:abstractNum w:abstractNumId="14">
    <w:multiLevelType w:val="hybridMultilevel"/>
    <w:lvl w:ilvl="0">
      <w:start w:val="1"/>
      <w:numFmt w:val="decimal"/>
      <w:lvlText w:val="%1)"/>
      <w:lvlJc w:val="left"/>
      <w:pPr>
        <w:ind w:left="1865"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740" w:hanging="360"/>
      </w:pPr>
      <w:rPr>
        <w:rFonts w:hint="default"/>
        <w:lang w:val="en-US" w:eastAsia="en-US" w:bidi="ar-SA"/>
      </w:rPr>
    </w:lvl>
    <w:lvl w:ilvl="2">
      <w:start w:val="0"/>
      <w:numFmt w:val="bullet"/>
      <w:lvlText w:val="•"/>
      <w:lvlJc w:val="left"/>
      <w:pPr>
        <w:ind w:left="3621" w:hanging="360"/>
      </w:pPr>
      <w:rPr>
        <w:rFonts w:hint="default"/>
        <w:lang w:val="en-US" w:eastAsia="en-US" w:bidi="ar-SA"/>
      </w:rPr>
    </w:lvl>
    <w:lvl w:ilvl="3">
      <w:start w:val="0"/>
      <w:numFmt w:val="bullet"/>
      <w:lvlText w:val="•"/>
      <w:lvlJc w:val="left"/>
      <w:pPr>
        <w:ind w:left="4501" w:hanging="360"/>
      </w:pPr>
      <w:rPr>
        <w:rFonts w:hint="default"/>
        <w:lang w:val="en-US" w:eastAsia="en-US" w:bidi="ar-SA"/>
      </w:rPr>
    </w:lvl>
    <w:lvl w:ilvl="4">
      <w:start w:val="0"/>
      <w:numFmt w:val="bullet"/>
      <w:lvlText w:val="•"/>
      <w:lvlJc w:val="left"/>
      <w:pPr>
        <w:ind w:left="5382" w:hanging="360"/>
      </w:pPr>
      <w:rPr>
        <w:rFonts w:hint="default"/>
        <w:lang w:val="en-US" w:eastAsia="en-US" w:bidi="ar-SA"/>
      </w:rPr>
    </w:lvl>
    <w:lvl w:ilvl="5">
      <w:start w:val="0"/>
      <w:numFmt w:val="bullet"/>
      <w:lvlText w:val="•"/>
      <w:lvlJc w:val="left"/>
      <w:pPr>
        <w:ind w:left="6263" w:hanging="360"/>
      </w:pPr>
      <w:rPr>
        <w:rFonts w:hint="default"/>
        <w:lang w:val="en-US" w:eastAsia="en-US" w:bidi="ar-SA"/>
      </w:rPr>
    </w:lvl>
    <w:lvl w:ilvl="6">
      <w:start w:val="0"/>
      <w:numFmt w:val="bullet"/>
      <w:lvlText w:val="•"/>
      <w:lvlJc w:val="left"/>
      <w:pPr>
        <w:ind w:left="7143" w:hanging="360"/>
      </w:pPr>
      <w:rPr>
        <w:rFonts w:hint="default"/>
        <w:lang w:val="en-US" w:eastAsia="en-US" w:bidi="ar-SA"/>
      </w:rPr>
    </w:lvl>
    <w:lvl w:ilvl="7">
      <w:start w:val="0"/>
      <w:numFmt w:val="bullet"/>
      <w:lvlText w:val="•"/>
      <w:lvlJc w:val="left"/>
      <w:pPr>
        <w:ind w:left="8024" w:hanging="360"/>
      </w:pPr>
      <w:rPr>
        <w:rFonts w:hint="default"/>
        <w:lang w:val="en-US" w:eastAsia="en-US" w:bidi="ar-SA"/>
      </w:rPr>
    </w:lvl>
    <w:lvl w:ilvl="8">
      <w:start w:val="0"/>
      <w:numFmt w:val="bullet"/>
      <w:lvlText w:val="•"/>
      <w:lvlJc w:val="left"/>
      <w:pPr>
        <w:ind w:left="8905" w:hanging="360"/>
      </w:pPr>
      <w:rPr>
        <w:rFonts w:hint="default"/>
        <w:lang w:val="en-US" w:eastAsia="en-US" w:bidi="ar-SA"/>
      </w:rPr>
    </w:lvl>
  </w:abstractNum>
  <w:abstractNum w:abstractNumId="13">
    <w:multiLevelType w:val="hybridMultilevel"/>
    <w:lvl w:ilvl="0">
      <w:start w:val="1"/>
      <w:numFmt w:val="decimal"/>
      <w:lvlText w:val="%1)"/>
      <w:lvlJc w:val="left"/>
      <w:pPr>
        <w:ind w:left="1865" w:hanging="360"/>
        <w:jc w:val="left"/>
      </w:pPr>
      <w:rPr>
        <w:rFonts w:hint="default" w:ascii="Calibri" w:hAnsi="Calibri" w:eastAsia="Calibri" w:cs="Calibri"/>
        <w:b w:val="0"/>
        <w:bCs w:val="0"/>
        <w:i w:val="0"/>
        <w:iCs w:val="0"/>
        <w:spacing w:val="0"/>
        <w:w w:val="100"/>
        <w:sz w:val="24"/>
        <w:szCs w:val="24"/>
        <w:lang w:val="en-US" w:eastAsia="en-US" w:bidi="ar-SA"/>
      </w:rPr>
    </w:lvl>
    <w:lvl w:ilvl="1">
      <w:start w:val="0"/>
      <w:numFmt w:val="bullet"/>
      <w:lvlText w:val="•"/>
      <w:lvlJc w:val="left"/>
      <w:pPr>
        <w:ind w:left="2740" w:hanging="360"/>
      </w:pPr>
      <w:rPr>
        <w:rFonts w:hint="default"/>
        <w:lang w:val="en-US" w:eastAsia="en-US" w:bidi="ar-SA"/>
      </w:rPr>
    </w:lvl>
    <w:lvl w:ilvl="2">
      <w:start w:val="0"/>
      <w:numFmt w:val="bullet"/>
      <w:lvlText w:val="•"/>
      <w:lvlJc w:val="left"/>
      <w:pPr>
        <w:ind w:left="3621" w:hanging="360"/>
      </w:pPr>
      <w:rPr>
        <w:rFonts w:hint="default"/>
        <w:lang w:val="en-US" w:eastAsia="en-US" w:bidi="ar-SA"/>
      </w:rPr>
    </w:lvl>
    <w:lvl w:ilvl="3">
      <w:start w:val="0"/>
      <w:numFmt w:val="bullet"/>
      <w:lvlText w:val="•"/>
      <w:lvlJc w:val="left"/>
      <w:pPr>
        <w:ind w:left="4501" w:hanging="360"/>
      </w:pPr>
      <w:rPr>
        <w:rFonts w:hint="default"/>
        <w:lang w:val="en-US" w:eastAsia="en-US" w:bidi="ar-SA"/>
      </w:rPr>
    </w:lvl>
    <w:lvl w:ilvl="4">
      <w:start w:val="0"/>
      <w:numFmt w:val="bullet"/>
      <w:lvlText w:val="•"/>
      <w:lvlJc w:val="left"/>
      <w:pPr>
        <w:ind w:left="5382" w:hanging="360"/>
      </w:pPr>
      <w:rPr>
        <w:rFonts w:hint="default"/>
        <w:lang w:val="en-US" w:eastAsia="en-US" w:bidi="ar-SA"/>
      </w:rPr>
    </w:lvl>
    <w:lvl w:ilvl="5">
      <w:start w:val="0"/>
      <w:numFmt w:val="bullet"/>
      <w:lvlText w:val="•"/>
      <w:lvlJc w:val="left"/>
      <w:pPr>
        <w:ind w:left="6263" w:hanging="360"/>
      </w:pPr>
      <w:rPr>
        <w:rFonts w:hint="default"/>
        <w:lang w:val="en-US" w:eastAsia="en-US" w:bidi="ar-SA"/>
      </w:rPr>
    </w:lvl>
    <w:lvl w:ilvl="6">
      <w:start w:val="0"/>
      <w:numFmt w:val="bullet"/>
      <w:lvlText w:val="•"/>
      <w:lvlJc w:val="left"/>
      <w:pPr>
        <w:ind w:left="7143" w:hanging="360"/>
      </w:pPr>
      <w:rPr>
        <w:rFonts w:hint="default"/>
        <w:lang w:val="en-US" w:eastAsia="en-US" w:bidi="ar-SA"/>
      </w:rPr>
    </w:lvl>
    <w:lvl w:ilvl="7">
      <w:start w:val="0"/>
      <w:numFmt w:val="bullet"/>
      <w:lvlText w:val="•"/>
      <w:lvlJc w:val="left"/>
      <w:pPr>
        <w:ind w:left="8024" w:hanging="360"/>
      </w:pPr>
      <w:rPr>
        <w:rFonts w:hint="default"/>
        <w:lang w:val="en-US" w:eastAsia="en-US" w:bidi="ar-SA"/>
      </w:rPr>
    </w:lvl>
    <w:lvl w:ilvl="8">
      <w:start w:val="0"/>
      <w:numFmt w:val="bullet"/>
      <w:lvlText w:val="•"/>
      <w:lvlJc w:val="left"/>
      <w:pPr>
        <w:ind w:left="8905" w:hanging="360"/>
      </w:pPr>
      <w:rPr>
        <w:rFonts w:hint="default"/>
        <w:lang w:val="en-US" w:eastAsia="en-US" w:bidi="ar-SA"/>
      </w:rPr>
    </w:lvl>
  </w:abstractNum>
  <w:abstractNum w:abstractNumId="11">
    <w:multiLevelType w:val="hybridMultilevel"/>
    <w:lvl w:ilvl="0">
      <w:start w:val="2"/>
      <w:numFmt w:val="decimal"/>
      <w:lvlText w:val="%1"/>
      <w:lvlJc w:val="left"/>
      <w:pPr>
        <w:ind w:left="1865" w:hanging="720"/>
        <w:jc w:val="left"/>
      </w:pPr>
      <w:rPr>
        <w:rFonts w:hint="default"/>
        <w:lang w:val="en-US" w:eastAsia="en-US" w:bidi="ar-SA"/>
      </w:rPr>
    </w:lvl>
    <w:lvl w:ilvl="1">
      <w:start w:val="1"/>
      <w:numFmt w:val="decimal"/>
      <w:lvlText w:val="%1.%2"/>
      <w:lvlJc w:val="left"/>
      <w:pPr>
        <w:ind w:left="1865" w:hanging="720"/>
        <w:jc w:val="left"/>
      </w:pPr>
      <w:rPr>
        <w:rFonts w:hint="default"/>
        <w:spacing w:val="-2"/>
        <w:w w:val="100"/>
        <w:lang w:val="en-US" w:eastAsia="en-US" w:bidi="ar-SA"/>
      </w:rPr>
    </w:lvl>
    <w:lvl w:ilvl="2">
      <w:start w:val="1"/>
      <w:numFmt w:val="decimal"/>
      <w:lvlText w:val="%1.%2.%3"/>
      <w:lvlJc w:val="left"/>
      <w:pPr>
        <w:ind w:left="1865" w:hanging="720"/>
        <w:jc w:val="left"/>
      </w:pPr>
      <w:rPr>
        <w:rFonts w:hint="default"/>
        <w:spacing w:val="-1"/>
        <w:w w:val="100"/>
        <w:lang w:val="en-US" w:eastAsia="en-US" w:bidi="ar-SA"/>
      </w:rPr>
    </w:lvl>
    <w:lvl w:ilvl="3">
      <w:start w:val="1"/>
      <w:numFmt w:val="decimal"/>
      <w:lvlText w:val="%1.%2.%3.%4"/>
      <w:lvlJc w:val="left"/>
      <w:pPr>
        <w:ind w:left="2114" w:hanging="970"/>
        <w:jc w:val="left"/>
      </w:pPr>
      <w:rPr>
        <w:rFonts w:hint="default" w:ascii="Calibri" w:hAnsi="Calibri" w:eastAsia="Calibri" w:cs="Calibri"/>
        <w:b w:val="0"/>
        <w:bCs w:val="0"/>
        <w:i w:val="0"/>
        <w:iCs w:val="0"/>
        <w:spacing w:val="-3"/>
        <w:w w:val="100"/>
        <w:sz w:val="22"/>
        <w:szCs w:val="22"/>
        <w:lang w:val="en-US" w:eastAsia="en-US" w:bidi="ar-SA"/>
      </w:rPr>
    </w:lvl>
    <w:lvl w:ilvl="4">
      <w:start w:val="0"/>
      <w:numFmt w:val="bullet"/>
      <w:lvlText w:val="•"/>
      <w:lvlJc w:val="left"/>
      <w:pPr>
        <w:ind w:left="3340" w:hanging="970"/>
      </w:pPr>
      <w:rPr>
        <w:rFonts w:hint="default"/>
        <w:lang w:val="en-US" w:eastAsia="en-US" w:bidi="ar-SA"/>
      </w:rPr>
    </w:lvl>
    <w:lvl w:ilvl="5">
      <w:start w:val="0"/>
      <w:numFmt w:val="bullet"/>
      <w:lvlText w:val="•"/>
      <w:lvlJc w:val="left"/>
      <w:pPr>
        <w:ind w:left="4561" w:hanging="970"/>
      </w:pPr>
      <w:rPr>
        <w:rFonts w:hint="default"/>
        <w:lang w:val="en-US" w:eastAsia="en-US" w:bidi="ar-SA"/>
      </w:rPr>
    </w:lvl>
    <w:lvl w:ilvl="6">
      <w:start w:val="0"/>
      <w:numFmt w:val="bullet"/>
      <w:lvlText w:val="•"/>
      <w:lvlJc w:val="left"/>
      <w:pPr>
        <w:ind w:left="5782" w:hanging="970"/>
      </w:pPr>
      <w:rPr>
        <w:rFonts w:hint="default"/>
        <w:lang w:val="en-US" w:eastAsia="en-US" w:bidi="ar-SA"/>
      </w:rPr>
    </w:lvl>
    <w:lvl w:ilvl="7">
      <w:start w:val="0"/>
      <w:numFmt w:val="bullet"/>
      <w:lvlText w:val="•"/>
      <w:lvlJc w:val="left"/>
      <w:pPr>
        <w:ind w:left="7003" w:hanging="970"/>
      </w:pPr>
      <w:rPr>
        <w:rFonts w:hint="default"/>
        <w:lang w:val="en-US" w:eastAsia="en-US" w:bidi="ar-SA"/>
      </w:rPr>
    </w:lvl>
    <w:lvl w:ilvl="8">
      <w:start w:val="0"/>
      <w:numFmt w:val="bullet"/>
      <w:lvlText w:val="•"/>
      <w:lvlJc w:val="left"/>
      <w:pPr>
        <w:ind w:left="8224" w:hanging="970"/>
      </w:pPr>
      <w:rPr>
        <w:rFonts w:hint="default"/>
        <w:lang w:val="en-US" w:eastAsia="en-US" w:bidi="ar-SA"/>
      </w:rPr>
    </w:lvl>
  </w:abstractNum>
  <w:abstractNum w:abstractNumId="10">
    <w:multiLevelType w:val="hybridMultilevel"/>
    <w:lvl w:ilvl="0">
      <w:start w:val="1"/>
      <w:numFmt w:val="lowerRoman"/>
      <w:lvlText w:val="(%1)"/>
      <w:lvlJc w:val="left"/>
      <w:pPr>
        <w:ind w:left="1380" w:hanging="235"/>
        <w:jc w:val="left"/>
      </w:pPr>
      <w:rPr>
        <w:rFonts w:hint="default" w:ascii="Calibri" w:hAnsi="Calibri" w:eastAsia="Calibri" w:cs="Calibri"/>
        <w:b w:val="0"/>
        <w:bCs w:val="0"/>
        <w:i w:val="0"/>
        <w:iCs w:val="0"/>
        <w:spacing w:val="-1"/>
        <w:w w:val="100"/>
        <w:sz w:val="22"/>
        <w:szCs w:val="22"/>
        <w:lang w:val="en-US" w:eastAsia="en-US" w:bidi="ar-SA"/>
      </w:rPr>
    </w:lvl>
    <w:lvl w:ilvl="1">
      <w:start w:val="1"/>
      <w:numFmt w:val="lowerLetter"/>
      <w:lvlText w:val="%2)"/>
      <w:lvlJc w:val="left"/>
      <w:pPr>
        <w:ind w:left="1145" w:hanging="236"/>
        <w:jc w:val="left"/>
      </w:pPr>
      <w:rPr>
        <w:rFonts w:hint="default" w:ascii="Calibri" w:hAnsi="Calibri" w:eastAsia="Calibri" w:cs="Calibri"/>
        <w:b w:val="0"/>
        <w:bCs w:val="0"/>
        <w:i w:val="0"/>
        <w:iCs w:val="0"/>
        <w:spacing w:val="-1"/>
        <w:w w:val="100"/>
        <w:sz w:val="22"/>
        <w:szCs w:val="22"/>
        <w:lang w:val="en-US" w:eastAsia="en-US" w:bidi="ar-SA"/>
      </w:rPr>
    </w:lvl>
    <w:lvl w:ilvl="2">
      <w:start w:val="1"/>
      <w:numFmt w:val="lowerLetter"/>
      <w:lvlText w:val="%3)"/>
      <w:lvlJc w:val="left"/>
      <w:pPr>
        <w:ind w:left="1865" w:hanging="360"/>
        <w:jc w:val="left"/>
      </w:pPr>
      <w:rPr>
        <w:rFonts w:hint="default" w:ascii="Calibri" w:hAnsi="Calibri" w:eastAsia="Calibri" w:cs="Calibri"/>
        <w:b w:val="0"/>
        <w:bCs w:val="0"/>
        <w:i w:val="0"/>
        <w:iCs w:val="0"/>
        <w:spacing w:val="-1"/>
        <w:w w:val="100"/>
        <w:sz w:val="22"/>
        <w:szCs w:val="22"/>
        <w:lang w:val="en-US" w:eastAsia="en-US" w:bidi="ar-SA"/>
      </w:rPr>
    </w:lvl>
    <w:lvl w:ilvl="3">
      <w:start w:val="0"/>
      <w:numFmt w:val="bullet"/>
      <w:lvlText w:val="•"/>
      <w:lvlJc w:val="left"/>
      <w:pPr>
        <w:ind w:left="2960" w:hanging="360"/>
      </w:pPr>
      <w:rPr>
        <w:rFonts w:hint="default"/>
        <w:lang w:val="en-US" w:eastAsia="en-US" w:bidi="ar-SA"/>
      </w:rPr>
    </w:lvl>
    <w:lvl w:ilvl="4">
      <w:start w:val="0"/>
      <w:numFmt w:val="bullet"/>
      <w:lvlText w:val="•"/>
      <w:lvlJc w:val="left"/>
      <w:pPr>
        <w:ind w:left="4061" w:hanging="360"/>
      </w:pPr>
      <w:rPr>
        <w:rFonts w:hint="default"/>
        <w:lang w:val="en-US" w:eastAsia="en-US" w:bidi="ar-SA"/>
      </w:rPr>
    </w:lvl>
    <w:lvl w:ilvl="5">
      <w:start w:val="0"/>
      <w:numFmt w:val="bullet"/>
      <w:lvlText w:val="•"/>
      <w:lvlJc w:val="left"/>
      <w:pPr>
        <w:ind w:left="5162" w:hanging="360"/>
      </w:pPr>
      <w:rPr>
        <w:rFonts w:hint="default"/>
        <w:lang w:val="en-US" w:eastAsia="en-US" w:bidi="ar-SA"/>
      </w:rPr>
    </w:lvl>
    <w:lvl w:ilvl="6">
      <w:start w:val="0"/>
      <w:numFmt w:val="bullet"/>
      <w:lvlText w:val="•"/>
      <w:lvlJc w:val="left"/>
      <w:pPr>
        <w:ind w:left="6263" w:hanging="360"/>
      </w:pPr>
      <w:rPr>
        <w:rFonts w:hint="default"/>
        <w:lang w:val="en-US" w:eastAsia="en-US" w:bidi="ar-SA"/>
      </w:rPr>
    </w:lvl>
    <w:lvl w:ilvl="7">
      <w:start w:val="0"/>
      <w:numFmt w:val="bullet"/>
      <w:lvlText w:val="•"/>
      <w:lvlJc w:val="left"/>
      <w:pPr>
        <w:ind w:left="7364" w:hanging="360"/>
      </w:pPr>
      <w:rPr>
        <w:rFonts w:hint="default"/>
        <w:lang w:val="en-US" w:eastAsia="en-US" w:bidi="ar-SA"/>
      </w:rPr>
    </w:lvl>
    <w:lvl w:ilvl="8">
      <w:start w:val="0"/>
      <w:numFmt w:val="bullet"/>
      <w:lvlText w:val="•"/>
      <w:lvlJc w:val="left"/>
      <w:pPr>
        <w:ind w:left="8464" w:hanging="360"/>
      </w:pPr>
      <w:rPr>
        <w:rFonts w:hint="default"/>
        <w:lang w:val="en-US" w:eastAsia="en-US" w:bidi="ar-SA"/>
      </w:rPr>
    </w:lvl>
  </w:abstractNum>
  <w:abstractNum w:abstractNumId="7">
    <w:multiLevelType w:val="hybridMultilevel"/>
    <w:lvl w:ilvl="0">
      <w:start w:val="1"/>
      <w:numFmt w:val="lowerLetter"/>
      <w:lvlText w:val="%1)"/>
      <w:lvlJc w:val="left"/>
      <w:pPr>
        <w:ind w:left="1865" w:hanging="360"/>
        <w:jc w:val="left"/>
      </w:pPr>
      <w:rPr>
        <w:rFonts w:hint="default" w:ascii="Calibri" w:hAnsi="Calibri" w:eastAsia="Calibri" w:cs="Calibri"/>
        <w:b w:val="0"/>
        <w:bCs w:val="0"/>
        <w:i w:val="0"/>
        <w:iCs w:val="0"/>
        <w:spacing w:val="-1"/>
        <w:w w:val="100"/>
        <w:sz w:val="22"/>
        <w:szCs w:val="22"/>
        <w:lang w:val="en-US" w:eastAsia="en-US" w:bidi="ar-SA"/>
      </w:rPr>
    </w:lvl>
    <w:lvl w:ilvl="1">
      <w:start w:val="0"/>
      <w:numFmt w:val="bullet"/>
      <w:lvlText w:val="•"/>
      <w:lvlJc w:val="left"/>
      <w:pPr>
        <w:ind w:left="2740" w:hanging="360"/>
      </w:pPr>
      <w:rPr>
        <w:rFonts w:hint="default"/>
        <w:lang w:val="en-US" w:eastAsia="en-US" w:bidi="ar-SA"/>
      </w:rPr>
    </w:lvl>
    <w:lvl w:ilvl="2">
      <w:start w:val="0"/>
      <w:numFmt w:val="bullet"/>
      <w:lvlText w:val="•"/>
      <w:lvlJc w:val="left"/>
      <w:pPr>
        <w:ind w:left="3621" w:hanging="360"/>
      </w:pPr>
      <w:rPr>
        <w:rFonts w:hint="default"/>
        <w:lang w:val="en-US" w:eastAsia="en-US" w:bidi="ar-SA"/>
      </w:rPr>
    </w:lvl>
    <w:lvl w:ilvl="3">
      <w:start w:val="0"/>
      <w:numFmt w:val="bullet"/>
      <w:lvlText w:val="•"/>
      <w:lvlJc w:val="left"/>
      <w:pPr>
        <w:ind w:left="4501" w:hanging="360"/>
      </w:pPr>
      <w:rPr>
        <w:rFonts w:hint="default"/>
        <w:lang w:val="en-US" w:eastAsia="en-US" w:bidi="ar-SA"/>
      </w:rPr>
    </w:lvl>
    <w:lvl w:ilvl="4">
      <w:start w:val="0"/>
      <w:numFmt w:val="bullet"/>
      <w:lvlText w:val="•"/>
      <w:lvlJc w:val="left"/>
      <w:pPr>
        <w:ind w:left="5382" w:hanging="360"/>
      </w:pPr>
      <w:rPr>
        <w:rFonts w:hint="default"/>
        <w:lang w:val="en-US" w:eastAsia="en-US" w:bidi="ar-SA"/>
      </w:rPr>
    </w:lvl>
    <w:lvl w:ilvl="5">
      <w:start w:val="0"/>
      <w:numFmt w:val="bullet"/>
      <w:lvlText w:val="•"/>
      <w:lvlJc w:val="left"/>
      <w:pPr>
        <w:ind w:left="6263" w:hanging="360"/>
      </w:pPr>
      <w:rPr>
        <w:rFonts w:hint="default"/>
        <w:lang w:val="en-US" w:eastAsia="en-US" w:bidi="ar-SA"/>
      </w:rPr>
    </w:lvl>
    <w:lvl w:ilvl="6">
      <w:start w:val="0"/>
      <w:numFmt w:val="bullet"/>
      <w:lvlText w:val="•"/>
      <w:lvlJc w:val="left"/>
      <w:pPr>
        <w:ind w:left="7143" w:hanging="360"/>
      </w:pPr>
      <w:rPr>
        <w:rFonts w:hint="default"/>
        <w:lang w:val="en-US" w:eastAsia="en-US" w:bidi="ar-SA"/>
      </w:rPr>
    </w:lvl>
    <w:lvl w:ilvl="7">
      <w:start w:val="0"/>
      <w:numFmt w:val="bullet"/>
      <w:lvlText w:val="•"/>
      <w:lvlJc w:val="left"/>
      <w:pPr>
        <w:ind w:left="8024" w:hanging="360"/>
      </w:pPr>
      <w:rPr>
        <w:rFonts w:hint="default"/>
        <w:lang w:val="en-US" w:eastAsia="en-US" w:bidi="ar-SA"/>
      </w:rPr>
    </w:lvl>
    <w:lvl w:ilvl="8">
      <w:start w:val="0"/>
      <w:numFmt w:val="bullet"/>
      <w:lvlText w:val="•"/>
      <w:lvlJc w:val="left"/>
      <w:pPr>
        <w:ind w:left="8905" w:hanging="360"/>
      </w:pPr>
      <w:rPr>
        <w:rFonts w:hint="default"/>
        <w:lang w:val="en-US" w:eastAsia="en-US" w:bidi="ar-SA"/>
      </w:rPr>
    </w:lvl>
  </w:abstractNum>
  <w:abstractNum w:abstractNumId="9">
    <w:multiLevelType w:val="hybridMultilevel"/>
    <w:lvl w:ilvl="0">
      <w:start w:val="1"/>
      <w:numFmt w:val="decimal"/>
      <w:lvlText w:val="%1)"/>
      <w:lvlJc w:val="left"/>
      <w:pPr>
        <w:ind w:left="2225" w:hanging="360"/>
        <w:jc w:val="left"/>
      </w:pPr>
      <w:rPr>
        <w:rFonts w:hint="default" w:ascii="Calibri" w:hAnsi="Calibri" w:eastAsia="Calibri" w:cs="Calibri"/>
        <w:b w:val="0"/>
        <w:bCs w:val="0"/>
        <w:i w:val="0"/>
        <w:iCs w:val="0"/>
        <w:spacing w:val="0"/>
        <w:w w:val="100"/>
        <w:sz w:val="22"/>
        <w:szCs w:val="22"/>
        <w:lang w:val="en-US" w:eastAsia="en-US" w:bidi="ar-SA"/>
      </w:rPr>
    </w:lvl>
    <w:lvl w:ilvl="1">
      <w:start w:val="0"/>
      <w:numFmt w:val="bullet"/>
      <w:lvlText w:val="•"/>
      <w:lvlJc w:val="left"/>
      <w:pPr>
        <w:ind w:left="3064" w:hanging="360"/>
      </w:pPr>
      <w:rPr>
        <w:rFonts w:hint="default"/>
        <w:lang w:val="en-US" w:eastAsia="en-US" w:bidi="ar-SA"/>
      </w:rPr>
    </w:lvl>
    <w:lvl w:ilvl="2">
      <w:start w:val="0"/>
      <w:numFmt w:val="bullet"/>
      <w:lvlText w:val="•"/>
      <w:lvlJc w:val="left"/>
      <w:pPr>
        <w:ind w:left="3909" w:hanging="360"/>
      </w:pPr>
      <w:rPr>
        <w:rFonts w:hint="default"/>
        <w:lang w:val="en-US" w:eastAsia="en-US" w:bidi="ar-SA"/>
      </w:rPr>
    </w:lvl>
    <w:lvl w:ilvl="3">
      <w:start w:val="0"/>
      <w:numFmt w:val="bullet"/>
      <w:lvlText w:val="•"/>
      <w:lvlJc w:val="left"/>
      <w:pPr>
        <w:ind w:left="4753" w:hanging="360"/>
      </w:pPr>
      <w:rPr>
        <w:rFonts w:hint="default"/>
        <w:lang w:val="en-US" w:eastAsia="en-US" w:bidi="ar-SA"/>
      </w:rPr>
    </w:lvl>
    <w:lvl w:ilvl="4">
      <w:start w:val="0"/>
      <w:numFmt w:val="bullet"/>
      <w:lvlText w:val="•"/>
      <w:lvlJc w:val="left"/>
      <w:pPr>
        <w:ind w:left="5598" w:hanging="360"/>
      </w:pPr>
      <w:rPr>
        <w:rFonts w:hint="default"/>
        <w:lang w:val="en-US" w:eastAsia="en-US" w:bidi="ar-SA"/>
      </w:rPr>
    </w:lvl>
    <w:lvl w:ilvl="5">
      <w:start w:val="0"/>
      <w:numFmt w:val="bullet"/>
      <w:lvlText w:val="•"/>
      <w:lvlJc w:val="left"/>
      <w:pPr>
        <w:ind w:left="6443" w:hanging="360"/>
      </w:pPr>
      <w:rPr>
        <w:rFonts w:hint="default"/>
        <w:lang w:val="en-US" w:eastAsia="en-US" w:bidi="ar-SA"/>
      </w:rPr>
    </w:lvl>
    <w:lvl w:ilvl="6">
      <w:start w:val="0"/>
      <w:numFmt w:val="bullet"/>
      <w:lvlText w:val="•"/>
      <w:lvlJc w:val="left"/>
      <w:pPr>
        <w:ind w:left="7287" w:hanging="360"/>
      </w:pPr>
      <w:rPr>
        <w:rFonts w:hint="default"/>
        <w:lang w:val="en-US" w:eastAsia="en-US" w:bidi="ar-SA"/>
      </w:rPr>
    </w:lvl>
    <w:lvl w:ilvl="7">
      <w:start w:val="0"/>
      <w:numFmt w:val="bullet"/>
      <w:lvlText w:val="•"/>
      <w:lvlJc w:val="left"/>
      <w:pPr>
        <w:ind w:left="8132" w:hanging="360"/>
      </w:pPr>
      <w:rPr>
        <w:rFonts w:hint="default"/>
        <w:lang w:val="en-US" w:eastAsia="en-US" w:bidi="ar-SA"/>
      </w:rPr>
    </w:lvl>
    <w:lvl w:ilvl="8">
      <w:start w:val="0"/>
      <w:numFmt w:val="bullet"/>
      <w:lvlText w:val="•"/>
      <w:lvlJc w:val="left"/>
      <w:pPr>
        <w:ind w:left="8977" w:hanging="360"/>
      </w:pPr>
      <w:rPr>
        <w:rFonts w:hint="default"/>
        <w:lang w:val="en-US" w:eastAsia="en-US" w:bidi="ar-SA"/>
      </w:rPr>
    </w:lvl>
  </w:abstractNum>
  <w:abstractNum w:abstractNumId="8">
    <w:multiLevelType w:val="hybridMultilevel"/>
    <w:lvl w:ilvl="0">
      <w:start w:val="1"/>
      <w:numFmt w:val="decimal"/>
      <w:lvlText w:val="%1)"/>
      <w:lvlJc w:val="left"/>
      <w:pPr>
        <w:ind w:left="2045" w:hanging="360"/>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2902" w:hanging="360"/>
      </w:pPr>
      <w:rPr>
        <w:rFonts w:hint="default"/>
        <w:lang w:val="en-US" w:eastAsia="en-US" w:bidi="ar-SA"/>
      </w:rPr>
    </w:lvl>
    <w:lvl w:ilvl="2">
      <w:start w:val="0"/>
      <w:numFmt w:val="bullet"/>
      <w:lvlText w:val="•"/>
      <w:lvlJc w:val="left"/>
      <w:pPr>
        <w:ind w:left="3765" w:hanging="360"/>
      </w:pPr>
      <w:rPr>
        <w:rFonts w:hint="default"/>
        <w:lang w:val="en-US" w:eastAsia="en-US" w:bidi="ar-SA"/>
      </w:rPr>
    </w:lvl>
    <w:lvl w:ilvl="3">
      <w:start w:val="0"/>
      <w:numFmt w:val="bullet"/>
      <w:lvlText w:val="•"/>
      <w:lvlJc w:val="left"/>
      <w:pPr>
        <w:ind w:left="4627" w:hanging="360"/>
      </w:pPr>
      <w:rPr>
        <w:rFonts w:hint="default"/>
        <w:lang w:val="en-US" w:eastAsia="en-US" w:bidi="ar-SA"/>
      </w:rPr>
    </w:lvl>
    <w:lvl w:ilvl="4">
      <w:start w:val="0"/>
      <w:numFmt w:val="bullet"/>
      <w:lvlText w:val="•"/>
      <w:lvlJc w:val="left"/>
      <w:pPr>
        <w:ind w:left="5490" w:hanging="360"/>
      </w:pPr>
      <w:rPr>
        <w:rFonts w:hint="default"/>
        <w:lang w:val="en-US" w:eastAsia="en-US" w:bidi="ar-SA"/>
      </w:rPr>
    </w:lvl>
    <w:lvl w:ilvl="5">
      <w:start w:val="0"/>
      <w:numFmt w:val="bullet"/>
      <w:lvlText w:val="•"/>
      <w:lvlJc w:val="left"/>
      <w:pPr>
        <w:ind w:left="6353" w:hanging="360"/>
      </w:pPr>
      <w:rPr>
        <w:rFonts w:hint="default"/>
        <w:lang w:val="en-US" w:eastAsia="en-US" w:bidi="ar-SA"/>
      </w:rPr>
    </w:lvl>
    <w:lvl w:ilvl="6">
      <w:start w:val="0"/>
      <w:numFmt w:val="bullet"/>
      <w:lvlText w:val="•"/>
      <w:lvlJc w:val="left"/>
      <w:pPr>
        <w:ind w:left="7215" w:hanging="360"/>
      </w:pPr>
      <w:rPr>
        <w:rFonts w:hint="default"/>
        <w:lang w:val="en-US" w:eastAsia="en-US" w:bidi="ar-SA"/>
      </w:rPr>
    </w:lvl>
    <w:lvl w:ilvl="7">
      <w:start w:val="0"/>
      <w:numFmt w:val="bullet"/>
      <w:lvlText w:val="•"/>
      <w:lvlJc w:val="left"/>
      <w:pPr>
        <w:ind w:left="8078" w:hanging="360"/>
      </w:pPr>
      <w:rPr>
        <w:rFonts w:hint="default"/>
        <w:lang w:val="en-US" w:eastAsia="en-US" w:bidi="ar-SA"/>
      </w:rPr>
    </w:lvl>
    <w:lvl w:ilvl="8">
      <w:start w:val="0"/>
      <w:numFmt w:val="bullet"/>
      <w:lvlText w:val="•"/>
      <w:lvlJc w:val="left"/>
      <w:pPr>
        <w:ind w:left="8941" w:hanging="360"/>
      </w:pPr>
      <w:rPr>
        <w:rFonts w:hint="default"/>
        <w:lang w:val="en-US" w:eastAsia="en-US" w:bidi="ar-SA"/>
      </w:rPr>
    </w:lvl>
  </w:abstractNum>
  <w:abstractNum w:abstractNumId="6">
    <w:multiLevelType w:val="hybridMultilevel"/>
    <w:lvl w:ilvl="0">
      <w:start w:val="1"/>
      <w:numFmt w:val="decimal"/>
      <w:lvlText w:val="%1"/>
      <w:lvlJc w:val="left"/>
      <w:pPr>
        <w:ind w:left="1865" w:hanging="720"/>
        <w:jc w:val="left"/>
      </w:pPr>
      <w:rPr>
        <w:rFonts w:hint="default"/>
        <w:lang w:val="en-US" w:eastAsia="en-US" w:bidi="ar-SA"/>
      </w:rPr>
    </w:lvl>
    <w:lvl w:ilvl="1">
      <w:start w:val="1"/>
      <w:numFmt w:val="decimal"/>
      <w:lvlText w:val="%1.%2"/>
      <w:lvlJc w:val="left"/>
      <w:pPr>
        <w:ind w:left="1865" w:hanging="720"/>
        <w:jc w:val="left"/>
      </w:pPr>
      <w:rPr>
        <w:rFonts w:hint="default"/>
        <w:spacing w:val="-2"/>
        <w:w w:val="100"/>
        <w:lang w:val="en-US" w:eastAsia="en-US" w:bidi="ar-SA"/>
      </w:rPr>
    </w:lvl>
    <w:lvl w:ilvl="2">
      <w:start w:val="1"/>
      <w:numFmt w:val="decimal"/>
      <w:lvlText w:val="%1.%2.%3"/>
      <w:lvlJc w:val="left"/>
      <w:pPr>
        <w:ind w:left="1865" w:hanging="720"/>
        <w:jc w:val="left"/>
      </w:pPr>
      <w:rPr>
        <w:rFonts w:hint="default" w:ascii="Calibri" w:hAnsi="Calibri" w:eastAsia="Calibri" w:cs="Calibri"/>
        <w:b/>
        <w:bCs/>
        <w:i w:val="0"/>
        <w:iCs w:val="0"/>
        <w:spacing w:val="-2"/>
        <w:w w:val="100"/>
        <w:sz w:val="22"/>
        <w:szCs w:val="22"/>
        <w:lang w:val="en-US" w:eastAsia="en-US" w:bidi="ar-SA"/>
      </w:rPr>
    </w:lvl>
    <w:lvl w:ilvl="3">
      <w:start w:val="1"/>
      <w:numFmt w:val="decimal"/>
      <w:lvlText w:val="%4)"/>
      <w:lvlJc w:val="left"/>
      <w:pPr>
        <w:ind w:left="2225" w:hanging="360"/>
        <w:jc w:val="left"/>
      </w:pPr>
      <w:rPr>
        <w:rFonts w:hint="default" w:ascii="Calibri" w:hAnsi="Calibri" w:eastAsia="Calibri" w:cs="Calibri"/>
        <w:b w:val="0"/>
        <w:bCs w:val="0"/>
        <w:i w:val="0"/>
        <w:iCs w:val="0"/>
        <w:spacing w:val="0"/>
        <w:w w:val="100"/>
        <w:sz w:val="22"/>
        <w:szCs w:val="22"/>
        <w:lang w:val="en-US" w:eastAsia="en-US" w:bidi="ar-SA"/>
      </w:rPr>
    </w:lvl>
    <w:lvl w:ilvl="4">
      <w:start w:val="1"/>
      <w:numFmt w:val="lowerLetter"/>
      <w:lvlText w:val="%5)"/>
      <w:lvlJc w:val="left"/>
      <w:pPr>
        <w:ind w:left="2225" w:hanging="360"/>
        <w:jc w:val="left"/>
      </w:pPr>
      <w:rPr>
        <w:rFonts w:hint="default" w:ascii="Calibri" w:hAnsi="Calibri" w:eastAsia="Calibri" w:cs="Calibri"/>
        <w:b w:val="0"/>
        <w:bCs w:val="0"/>
        <w:i w:val="0"/>
        <w:iCs w:val="0"/>
        <w:spacing w:val="-1"/>
        <w:w w:val="100"/>
        <w:sz w:val="22"/>
        <w:szCs w:val="22"/>
        <w:lang w:val="en-US" w:eastAsia="en-US" w:bidi="ar-SA"/>
      </w:rPr>
    </w:lvl>
    <w:lvl w:ilvl="5">
      <w:start w:val="0"/>
      <w:numFmt w:val="bullet"/>
      <w:lvlText w:val="•"/>
      <w:lvlJc w:val="left"/>
      <w:pPr>
        <w:ind w:left="5973" w:hanging="360"/>
      </w:pPr>
      <w:rPr>
        <w:rFonts w:hint="default"/>
        <w:lang w:val="en-US" w:eastAsia="en-US" w:bidi="ar-SA"/>
      </w:rPr>
    </w:lvl>
    <w:lvl w:ilvl="6">
      <w:start w:val="0"/>
      <w:numFmt w:val="bullet"/>
      <w:lvlText w:val="•"/>
      <w:lvlJc w:val="left"/>
      <w:pPr>
        <w:ind w:left="6912" w:hanging="360"/>
      </w:pPr>
      <w:rPr>
        <w:rFonts w:hint="default"/>
        <w:lang w:val="en-US" w:eastAsia="en-US" w:bidi="ar-SA"/>
      </w:rPr>
    </w:lvl>
    <w:lvl w:ilvl="7">
      <w:start w:val="0"/>
      <w:numFmt w:val="bullet"/>
      <w:lvlText w:val="•"/>
      <w:lvlJc w:val="left"/>
      <w:pPr>
        <w:ind w:left="7850" w:hanging="360"/>
      </w:pPr>
      <w:rPr>
        <w:rFonts w:hint="default"/>
        <w:lang w:val="en-US" w:eastAsia="en-US" w:bidi="ar-SA"/>
      </w:rPr>
    </w:lvl>
    <w:lvl w:ilvl="8">
      <w:start w:val="0"/>
      <w:numFmt w:val="bullet"/>
      <w:lvlText w:val="•"/>
      <w:lvlJc w:val="left"/>
      <w:pPr>
        <w:ind w:left="8789" w:hanging="360"/>
      </w:pPr>
      <w:rPr>
        <w:rFonts w:hint="default"/>
        <w:lang w:val="en-US" w:eastAsia="en-US" w:bidi="ar-SA"/>
      </w:rPr>
    </w:lvl>
  </w:abstractNum>
  <w:abstractNum w:abstractNumId="5">
    <w:multiLevelType w:val="hybridMultilevel"/>
    <w:lvl w:ilvl="0">
      <w:start w:val="6"/>
      <w:numFmt w:val="decimal"/>
      <w:lvlText w:val="%1"/>
      <w:lvlJc w:val="left"/>
      <w:pPr>
        <w:ind w:left="1865" w:hanging="720"/>
        <w:jc w:val="left"/>
      </w:pPr>
      <w:rPr>
        <w:rFonts w:hint="default"/>
        <w:lang w:val="en-US" w:eastAsia="en-US" w:bidi="ar-SA"/>
      </w:rPr>
    </w:lvl>
    <w:lvl w:ilvl="1">
      <w:start w:val="1"/>
      <w:numFmt w:val="decimal"/>
      <w:lvlText w:val="%1.%2"/>
      <w:lvlJc w:val="left"/>
      <w:pPr>
        <w:ind w:left="1865"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621" w:hanging="720"/>
      </w:pPr>
      <w:rPr>
        <w:rFonts w:hint="default"/>
        <w:lang w:val="en-US" w:eastAsia="en-US" w:bidi="ar-SA"/>
      </w:rPr>
    </w:lvl>
    <w:lvl w:ilvl="3">
      <w:start w:val="0"/>
      <w:numFmt w:val="bullet"/>
      <w:lvlText w:val="•"/>
      <w:lvlJc w:val="left"/>
      <w:pPr>
        <w:ind w:left="4501" w:hanging="720"/>
      </w:pPr>
      <w:rPr>
        <w:rFonts w:hint="default"/>
        <w:lang w:val="en-US" w:eastAsia="en-US" w:bidi="ar-SA"/>
      </w:rPr>
    </w:lvl>
    <w:lvl w:ilvl="4">
      <w:start w:val="0"/>
      <w:numFmt w:val="bullet"/>
      <w:lvlText w:val="•"/>
      <w:lvlJc w:val="left"/>
      <w:pPr>
        <w:ind w:left="5382" w:hanging="720"/>
      </w:pPr>
      <w:rPr>
        <w:rFonts w:hint="default"/>
        <w:lang w:val="en-US" w:eastAsia="en-US" w:bidi="ar-SA"/>
      </w:rPr>
    </w:lvl>
    <w:lvl w:ilvl="5">
      <w:start w:val="0"/>
      <w:numFmt w:val="bullet"/>
      <w:lvlText w:val="•"/>
      <w:lvlJc w:val="left"/>
      <w:pPr>
        <w:ind w:left="6263" w:hanging="720"/>
      </w:pPr>
      <w:rPr>
        <w:rFonts w:hint="default"/>
        <w:lang w:val="en-US" w:eastAsia="en-US" w:bidi="ar-SA"/>
      </w:rPr>
    </w:lvl>
    <w:lvl w:ilvl="6">
      <w:start w:val="0"/>
      <w:numFmt w:val="bullet"/>
      <w:lvlText w:val="•"/>
      <w:lvlJc w:val="left"/>
      <w:pPr>
        <w:ind w:left="7143" w:hanging="720"/>
      </w:pPr>
      <w:rPr>
        <w:rFonts w:hint="default"/>
        <w:lang w:val="en-US" w:eastAsia="en-US" w:bidi="ar-SA"/>
      </w:rPr>
    </w:lvl>
    <w:lvl w:ilvl="7">
      <w:start w:val="0"/>
      <w:numFmt w:val="bullet"/>
      <w:lvlText w:val="•"/>
      <w:lvlJc w:val="left"/>
      <w:pPr>
        <w:ind w:left="8024" w:hanging="720"/>
      </w:pPr>
      <w:rPr>
        <w:rFonts w:hint="default"/>
        <w:lang w:val="en-US" w:eastAsia="en-US" w:bidi="ar-SA"/>
      </w:rPr>
    </w:lvl>
    <w:lvl w:ilvl="8">
      <w:start w:val="0"/>
      <w:numFmt w:val="bullet"/>
      <w:lvlText w:val="•"/>
      <w:lvlJc w:val="left"/>
      <w:pPr>
        <w:ind w:left="8905" w:hanging="720"/>
      </w:pPr>
      <w:rPr>
        <w:rFonts w:hint="default"/>
        <w:lang w:val="en-US" w:eastAsia="en-US" w:bidi="ar-SA"/>
      </w:rPr>
    </w:lvl>
  </w:abstractNum>
  <w:abstractNum w:abstractNumId="4">
    <w:multiLevelType w:val="hybridMultilevel"/>
    <w:lvl w:ilvl="0">
      <w:start w:val="5"/>
      <w:numFmt w:val="decimal"/>
      <w:lvlText w:val="%1"/>
      <w:lvlJc w:val="left"/>
      <w:pPr>
        <w:ind w:left="1865" w:hanging="720"/>
        <w:jc w:val="left"/>
      </w:pPr>
      <w:rPr>
        <w:rFonts w:hint="default"/>
        <w:lang w:val="en-US" w:eastAsia="en-US" w:bidi="ar-SA"/>
      </w:rPr>
    </w:lvl>
    <w:lvl w:ilvl="1">
      <w:start w:val="1"/>
      <w:numFmt w:val="decimal"/>
      <w:lvlText w:val="%1.%2"/>
      <w:lvlJc w:val="left"/>
      <w:pPr>
        <w:ind w:left="1865"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865"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501" w:hanging="720"/>
      </w:pPr>
      <w:rPr>
        <w:rFonts w:hint="default"/>
        <w:lang w:val="en-US" w:eastAsia="en-US" w:bidi="ar-SA"/>
      </w:rPr>
    </w:lvl>
    <w:lvl w:ilvl="4">
      <w:start w:val="0"/>
      <w:numFmt w:val="bullet"/>
      <w:lvlText w:val="•"/>
      <w:lvlJc w:val="left"/>
      <w:pPr>
        <w:ind w:left="5382" w:hanging="720"/>
      </w:pPr>
      <w:rPr>
        <w:rFonts w:hint="default"/>
        <w:lang w:val="en-US" w:eastAsia="en-US" w:bidi="ar-SA"/>
      </w:rPr>
    </w:lvl>
    <w:lvl w:ilvl="5">
      <w:start w:val="0"/>
      <w:numFmt w:val="bullet"/>
      <w:lvlText w:val="•"/>
      <w:lvlJc w:val="left"/>
      <w:pPr>
        <w:ind w:left="6263" w:hanging="720"/>
      </w:pPr>
      <w:rPr>
        <w:rFonts w:hint="default"/>
        <w:lang w:val="en-US" w:eastAsia="en-US" w:bidi="ar-SA"/>
      </w:rPr>
    </w:lvl>
    <w:lvl w:ilvl="6">
      <w:start w:val="0"/>
      <w:numFmt w:val="bullet"/>
      <w:lvlText w:val="•"/>
      <w:lvlJc w:val="left"/>
      <w:pPr>
        <w:ind w:left="7143" w:hanging="720"/>
      </w:pPr>
      <w:rPr>
        <w:rFonts w:hint="default"/>
        <w:lang w:val="en-US" w:eastAsia="en-US" w:bidi="ar-SA"/>
      </w:rPr>
    </w:lvl>
    <w:lvl w:ilvl="7">
      <w:start w:val="0"/>
      <w:numFmt w:val="bullet"/>
      <w:lvlText w:val="•"/>
      <w:lvlJc w:val="left"/>
      <w:pPr>
        <w:ind w:left="8024" w:hanging="720"/>
      </w:pPr>
      <w:rPr>
        <w:rFonts w:hint="default"/>
        <w:lang w:val="en-US" w:eastAsia="en-US" w:bidi="ar-SA"/>
      </w:rPr>
    </w:lvl>
    <w:lvl w:ilvl="8">
      <w:start w:val="0"/>
      <w:numFmt w:val="bullet"/>
      <w:lvlText w:val="•"/>
      <w:lvlJc w:val="left"/>
      <w:pPr>
        <w:ind w:left="8905" w:hanging="720"/>
      </w:pPr>
      <w:rPr>
        <w:rFonts w:hint="default"/>
        <w:lang w:val="en-US" w:eastAsia="en-US" w:bidi="ar-SA"/>
      </w:rPr>
    </w:lvl>
  </w:abstractNum>
  <w:abstractNum w:abstractNumId="3">
    <w:multiLevelType w:val="hybridMultilevel"/>
    <w:lvl w:ilvl="0">
      <w:start w:val="4"/>
      <w:numFmt w:val="decimal"/>
      <w:lvlText w:val="%1"/>
      <w:lvlJc w:val="left"/>
      <w:pPr>
        <w:ind w:left="1505" w:hanging="360"/>
        <w:jc w:val="left"/>
      </w:pPr>
      <w:rPr>
        <w:rFonts w:hint="default"/>
        <w:lang w:val="en-US" w:eastAsia="en-US" w:bidi="ar-SA"/>
      </w:rPr>
    </w:lvl>
    <w:lvl w:ilvl="1">
      <w:start w:val="1"/>
      <w:numFmt w:val="decimal"/>
      <w:lvlText w:val="%1.%2"/>
      <w:lvlJc w:val="left"/>
      <w:pPr>
        <w:ind w:left="1505"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685"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76" w:hanging="540"/>
      </w:pPr>
      <w:rPr>
        <w:rFonts w:hint="default"/>
        <w:lang w:val="en-US" w:eastAsia="en-US" w:bidi="ar-SA"/>
      </w:rPr>
    </w:lvl>
    <w:lvl w:ilvl="4">
      <w:start w:val="0"/>
      <w:numFmt w:val="bullet"/>
      <w:lvlText w:val="•"/>
      <w:lvlJc w:val="left"/>
      <w:pPr>
        <w:ind w:left="4675" w:hanging="540"/>
      </w:pPr>
      <w:rPr>
        <w:rFonts w:hint="default"/>
        <w:lang w:val="en-US" w:eastAsia="en-US" w:bidi="ar-SA"/>
      </w:rPr>
    </w:lvl>
    <w:lvl w:ilvl="5">
      <w:start w:val="0"/>
      <w:numFmt w:val="bullet"/>
      <w:lvlText w:val="•"/>
      <w:lvlJc w:val="left"/>
      <w:pPr>
        <w:ind w:left="5673" w:hanging="540"/>
      </w:pPr>
      <w:rPr>
        <w:rFonts w:hint="default"/>
        <w:lang w:val="en-US" w:eastAsia="en-US" w:bidi="ar-SA"/>
      </w:rPr>
    </w:lvl>
    <w:lvl w:ilvl="6">
      <w:start w:val="0"/>
      <w:numFmt w:val="bullet"/>
      <w:lvlText w:val="•"/>
      <w:lvlJc w:val="left"/>
      <w:pPr>
        <w:ind w:left="6672" w:hanging="540"/>
      </w:pPr>
      <w:rPr>
        <w:rFonts w:hint="default"/>
        <w:lang w:val="en-US" w:eastAsia="en-US" w:bidi="ar-SA"/>
      </w:rPr>
    </w:lvl>
    <w:lvl w:ilvl="7">
      <w:start w:val="0"/>
      <w:numFmt w:val="bullet"/>
      <w:lvlText w:val="•"/>
      <w:lvlJc w:val="left"/>
      <w:pPr>
        <w:ind w:left="7670" w:hanging="540"/>
      </w:pPr>
      <w:rPr>
        <w:rFonts w:hint="default"/>
        <w:lang w:val="en-US" w:eastAsia="en-US" w:bidi="ar-SA"/>
      </w:rPr>
    </w:lvl>
    <w:lvl w:ilvl="8">
      <w:start w:val="0"/>
      <w:numFmt w:val="bullet"/>
      <w:lvlText w:val="•"/>
      <w:lvlJc w:val="left"/>
      <w:pPr>
        <w:ind w:left="8669" w:hanging="540"/>
      </w:pPr>
      <w:rPr>
        <w:rFonts w:hint="default"/>
        <w:lang w:val="en-US" w:eastAsia="en-US" w:bidi="ar-SA"/>
      </w:rPr>
    </w:lvl>
  </w:abstractNum>
  <w:abstractNum w:abstractNumId="2">
    <w:multiLevelType w:val="hybridMultilevel"/>
    <w:lvl w:ilvl="0">
      <w:start w:val="3"/>
      <w:numFmt w:val="decimal"/>
      <w:lvlText w:val="%1"/>
      <w:lvlJc w:val="left"/>
      <w:pPr>
        <w:ind w:left="1865" w:hanging="720"/>
        <w:jc w:val="left"/>
      </w:pPr>
      <w:rPr>
        <w:rFonts w:hint="default"/>
        <w:lang w:val="en-US" w:eastAsia="en-US" w:bidi="ar-SA"/>
      </w:rPr>
    </w:lvl>
    <w:lvl w:ilvl="1">
      <w:start w:val="1"/>
      <w:numFmt w:val="decimal"/>
      <w:lvlText w:val="%1.%2"/>
      <w:lvlJc w:val="left"/>
      <w:pPr>
        <w:ind w:left="1865"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865"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4501" w:hanging="720"/>
      </w:pPr>
      <w:rPr>
        <w:rFonts w:hint="default"/>
        <w:lang w:val="en-US" w:eastAsia="en-US" w:bidi="ar-SA"/>
      </w:rPr>
    </w:lvl>
    <w:lvl w:ilvl="4">
      <w:start w:val="0"/>
      <w:numFmt w:val="bullet"/>
      <w:lvlText w:val="•"/>
      <w:lvlJc w:val="left"/>
      <w:pPr>
        <w:ind w:left="5382" w:hanging="720"/>
      </w:pPr>
      <w:rPr>
        <w:rFonts w:hint="default"/>
        <w:lang w:val="en-US" w:eastAsia="en-US" w:bidi="ar-SA"/>
      </w:rPr>
    </w:lvl>
    <w:lvl w:ilvl="5">
      <w:start w:val="0"/>
      <w:numFmt w:val="bullet"/>
      <w:lvlText w:val="•"/>
      <w:lvlJc w:val="left"/>
      <w:pPr>
        <w:ind w:left="6263" w:hanging="720"/>
      </w:pPr>
      <w:rPr>
        <w:rFonts w:hint="default"/>
        <w:lang w:val="en-US" w:eastAsia="en-US" w:bidi="ar-SA"/>
      </w:rPr>
    </w:lvl>
    <w:lvl w:ilvl="6">
      <w:start w:val="0"/>
      <w:numFmt w:val="bullet"/>
      <w:lvlText w:val="•"/>
      <w:lvlJc w:val="left"/>
      <w:pPr>
        <w:ind w:left="7143" w:hanging="720"/>
      </w:pPr>
      <w:rPr>
        <w:rFonts w:hint="default"/>
        <w:lang w:val="en-US" w:eastAsia="en-US" w:bidi="ar-SA"/>
      </w:rPr>
    </w:lvl>
    <w:lvl w:ilvl="7">
      <w:start w:val="0"/>
      <w:numFmt w:val="bullet"/>
      <w:lvlText w:val="•"/>
      <w:lvlJc w:val="left"/>
      <w:pPr>
        <w:ind w:left="8024" w:hanging="720"/>
      </w:pPr>
      <w:rPr>
        <w:rFonts w:hint="default"/>
        <w:lang w:val="en-US" w:eastAsia="en-US" w:bidi="ar-SA"/>
      </w:rPr>
    </w:lvl>
    <w:lvl w:ilvl="8">
      <w:start w:val="0"/>
      <w:numFmt w:val="bullet"/>
      <w:lvlText w:val="•"/>
      <w:lvlJc w:val="left"/>
      <w:pPr>
        <w:ind w:left="8905" w:hanging="720"/>
      </w:pPr>
      <w:rPr>
        <w:rFonts w:hint="default"/>
        <w:lang w:val="en-US" w:eastAsia="en-US" w:bidi="ar-SA"/>
      </w:rPr>
    </w:lvl>
  </w:abstractNum>
  <w:abstractNum w:abstractNumId="1">
    <w:multiLevelType w:val="hybridMultilevel"/>
    <w:lvl w:ilvl="0">
      <w:start w:val="2"/>
      <w:numFmt w:val="decimal"/>
      <w:lvlText w:val="%1"/>
      <w:lvlJc w:val="left"/>
      <w:pPr>
        <w:ind w:left="1865" w:hanging="720"/>
        <w:jc w:val="left"/>
      </w:pPr>
      <w:rPr>
        <w:rFonts w:hint="default"/>
        <w:lang w:val="en-US" w:eastAsia="en-US" w:bidi="ar-SA"/>
      </w:rPr>
    </w:lvl>
    <w:lvl w:ilvl="1">
      <w:start w:val="5"/>
      <w:numFmt w:val="decimal"/>
      <w:lvlText w:val="%1.%2"/>
      <w:lvlJc w:val="left"/>
      <w:pPr>
        <w:ind w:left="1865"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865"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1"/>
      <w:numFmt w:val="decimal"/>
      <w:lvlText w:val="%1.%2.%3.%4"/>
      <w:lvlJc w:val="left"/>
      <w:pPr>
        <w:ind w:left="1865"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4">
      <w:start w:val="0"/>
      <w:numFmt w:val="bullet"/>
      <w:lvlText w:val="•"/>
      <w:lvlJc w:val="left"/>
      <w:pPr>
        <w:ind w:left="5382" w:hanging="720"/>
      </w:pPr>
      <w:rPr>
        <w:rFonts w:hint="default"/>
        <w:lang w:val="en-US" w:eastAsia="en-US" w:bidi="ar-SA"/>
      </w:rPr>
    </w:lvl>
    <w:lvl w:ilvl="5">
      <w:start w:val="0"/>
      <w:numFmt w:val="bullet"/>
      <w:lvlText w:val="•"/>
      <w:lvlJc w:val="left"/>
      <w:pPr>
        <w:ind w:left="6263" w:hanging="720"/>
      </w:pPr>
      <w:rPr>
        <w:rFonts w:hint="default"/>
        <w:lang w:val="en-US" w:eastAsia="en-US" w:bidi="ar-SA"/>
      </w:rPr>
    </w:lvl>
    <w:lvl w:ilvl="6">
      <w:start w:val="0"/>
      <w:numFmt w:val="bullet"/>
      <w:lvlText w:val="•"/>
      <w:lvlJc w:val="left"/>
      <w:pPr>
        <w:ind w:left="7143" w:hanging="720"/>
      </w:pPr>
      <w:rPr>
        <w:rFonts w:hint="default"/>
        <w:lang w:val="en-US" w:eastAsia="en-US" w:bidi="ar-SA"/>
      </w:rPr>
    </w:lvl>
    <w:lvl w:ilvl="7">
      <w:start w:val="0"/>
      <w:numFmt w:val="bullet"/>
      <w:lvlText w:val="•"/>
      <w:lvlJc w:val="left"/>
      <w:pPr>
        <w:ind w:left="8024" w:hanging="720"/>
      </w:pPr>
      <w:rPr>
        <w:rFonts w:hint="default"/>
        <w:lang w:val="en-US" w:eastAsia="en-US" w:bidi="ar-SA"/>
      </w:rPr>
    </w:lvl>
    <w:lvl w:ilvl="8">
      <w:start w:val="0"/>
      <w:numFmt w:val="bullet"/>
      <w:lvlText w:val="•"/>
      <w:lvlJc w:val="left"/>
      <w:pPr>
        <w:ind w:left="8905" w:hanging="720"/>
      </w:pPr>
      <w:rPr>
        <w:rFonts w:hint="default"/>
        <w:lang w:val="en-US" w:eastAsia="en-US" w:bidi="ar-SA"/>
      </w:rPr>
    </w:lvl>
  </w:abstractNum>
  <w:abstractNum w:abstractNumId="0">
    <w:multiLevelType w:val="hybridMultilevel"/>
    <w:lvl w:ilvl="0">
      <w:start w:val="2"/>
      <w:numFmt w:val="decimal"/>
      <w:lvlText w:val="%1"/>
      <w:lvlJc w:val="left"/>
      <w:pPr>
        <w:ind w:left="1865" w:hanging="720"/>
        <w:jc w:val="left"/>
      </w:pPr>
      <w:rPr>
        <w:rFonts w:hint="default"/>
        <w:lang w:val="en-US" w:eastAsia="en-US" w:bidi="ar-SA"/>
      </w:rPr>
    </w:lvl>
    <w:lvl w:ilvl="1">
      <w:start w:val="4"/>
      <w:numFmt w:val="decimal"/>
      <w:lvlText w:val="%1.%2"/>
      <w:lvlJc w:val="left"/>
      <w:pPr>
        <w:ind w:left="1865" w:hanging="720"/>
        <w:jc w:val="left"/>
      </w:pPr>
      <w:rPr>
        <w:rFonts w:hint="default"/>
        <w:lang w:val="en-US" w:eastAsia="en-US" w:bidi="ar-SA"/>
      </w:rPr>
    </w:lvl>
    <w:lvl w:ilvl="2">
      <w:start w:val="1"/>
      <w:numFmt w:val="decimal"/>
      <w:lvlText w:val="%1.%2.%3"/>
      <w:lvlJc w:val="left"/>
      <w:pPr>
        <w:ind w:left="1865"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501" w:hanging="720"/>
      </w:pPr>
      <w:rPr>
        <w:rFonts w:hint="default"/>
        <w:lang w:val="en-US" w:eastAsia="en-US" w:bidi="ar-SA"/>
      </w:rPr>
    </w:lvl>
    <w:lvl w:ilvl="4">
      <w:start w:val="0"/>
      <w:numFmt w:val="bullet"/>
      <w:lvlText w:val="•"/>
      <w:lvlJc w:val="left"/>
      <w:pPr>
        <w:ind w:left="5382" w:hanging="720"/>
      </w:pPr>
      <w:rPr>
        <w:rFonts w:hint="default"/>
        <w:lang w:val="en-US" w:eastAsia="en-US" w:bidi="ar-SA"/>
      </w:rPr>
    </w:lvl>
    <w:lvl w:ilvl="5">
      <w:start w:val="0"/>
      <w:numFmt w:val="bullet"/>
      <w:lvlText w:val="•"/>
      <w:lvlJc w:val="left"/>
      <w:pPr>
        <w:ind w:left="6263" w:hanging="720"/>
      </w:pPr>
      <w:rPr>
        <w:rFonts w:hint="default"/>
        <w:lang w:val="en-US" w:eastAsia="en-US" w:bidi="ar-SA"/>
      </w:rPr>
    </w:lvl>
    <w:lvl w:ilvl="6">
      <w:start w:val="0"/>
      <w:numFmt w:val="bullet"/>
      <w:lvlText w:val="•"/>
      <w:lvlJc w:val="left"/>
      <w:pPr>
        <w:ind w:left="7143" w:hanging="720"/>
      </w:pPr>
      <w:rPr>
        <w:rFonts w:hint="default"/>
        <w:lang w:val="en-US" w:eastAsia="en-US" w:bidi="ar-SA"/>
      </w:rPr>
    </w:lvl>
    <w:lvl w:ilvl="7">
      <w:start w:val="0"/>
      <w:numFmt w:val="bullet"/>
      <w:lvlText w:val="•"/>
      <w:lvlJc w:val="left"/>
      <w:pPr>
        <w:ind w:left="8024" w:hanging="720"/>
      </w:pPr>
      <w:rPr>
        <w:rFonts w:hint="default"/>
        <w:lang w:val="en-US" w:eastAsia="en-US" w:bidi="ar-SA"/>
      </w:rPr>
    </w:lvl>
    <w:lvl w:ilvl="8">
      <w:start w:val="0"/>
      <w:numFmt w:val="bullet"/>
      <w:lvlText w:val="•"/>
      <w:lvlJc w:val="left"/>
      <w:pPr>
        <w:ind w:left="8905" w:hanging="720"/>
      </w:pPr>
      <w:rPr>
        <w:rFonts w:hint="default"/>
        <w:lang w:val="en-US" w:eastAsia="en-US" w:bidi="ar-SA"/>
      </w:rPr>
    </w:lvl>
  </w:abstract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3">
    <w:abstractNumId w:val="12"/>
  </w:num>
  <w:num w:numId="18">
    <w:abstractNumId w:val="17"/>
  </w:num>
  <w:num w:numId="17">
    <w:abstractNumId w:val="16"/>
  </w:num>
  <w:num w:numId="16">
    <w:abstractNumId w:val="15"/>
  </w:num>
  <w:num w:numId="15">
    <w:abstractNumId w:val="14"/>
  </w:num>
  <w:num w:numId="14">
    <w:abstractNumId w:val="13"/>
  </w:num>
  <w:num w:numId="12">
    <w:abstractNumId w:val="11"/>
  </w:num>
  <w:num w:numId="11">
    <w:abstractNumId w:val="10"/>
  </w:num>
  <w:num w:numId="8">
    <w:abstractNumId w:val="7"/>
  </w:num>
  <w:num w:numId="10">
    <w:abstractNumId w:val="9"/>
  </w:num>
  <w:num w:numId="9">
    <w:abstractNumId w:val="8"/>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281"/>
      <w:ind w:left="1145"/>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1865" w:hanging="720"/>
    </w:pPr>
    <w:rPr>
      <w:rFonts w:ascii="Times New Roman" w:hAnsi="Times New Roman" w:eastAsia="Times New Roman" w:cs="Times New Roman"/>
      <w:b/>
      <w:bCs/>
      <w:sz w:val="24"/>
      <w:szCs w:val="24"/>
      <w:lang w:val="en-US" w:eastAsia="en-US" w:bidi="ar-SA"/>
    </w:rPr>
  </w:style>
  <w:style w:styleId="TOC3" w:type="paragraph">
    <w:name w:val="TOC 3"/>
    <w:basedOn w:val="Normal"/>
    <w:uiPriority w:val="1"/>
    <w:qFormat/>
    <w:pPr>
      <w:spacing w:before="137"/>
      <w:ind w:left="1865" w:hanging="720"/>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557"/>
      <w:ind w:left="1865" w:hanging="720"/>
    </w:pPr>
    <w:rPr>
      <w:rFonts w:ascii="Times New Roman" w:hAnsi="Times New Roman" w:eastAsia="Times New Roman" w:cs="Times New Roman"/>
      <w:b/>
      <w:bCs/>
      <w:sz w:val="22"/>
      <w:szCs w:val="22"/>
      <w:lang w:val="en-US" w:eastAsia="en-US" w:bidi="ar-SA"/>
    </w:rPr>
  </w:style>
  <w:style w:styleId="TOC5" w:type="paragraph">
    <w:name w:val="TOC 5"/>
    <w:basedOn w:val="Normal"/>
    <w:uiPriority w:val="1"/>
    <w:qFormat/>
    <w:pPr>
      <w:spacing w:before="134"/>
      <w:ind w:left="1865" w:hanging="720"/>
    </w:pPr>
    <w:rPr>
      <w:rFonts w:ascii="Times New Roman" w:hAnsi="Times New Roman" w:eastAsia="Times New Roman" w:cs="Times New Roman"/>
      <w:b/>
      <w:bCs/>
      <w:i/>
      <w:iCs/>
      <w:lang w:val="en-US" w:eastAsia="en-US" w:bidi="ar-SA"/>
    </w:rPr>
  </w:style>
  <w:style w:styleId="TOC6" w:type="paragraph">
    <w:name w:val="TOC 6"/>
    <w:basedOn w:val="Normal"/>
    <w:uiPriority w:val="1"/>
    <w:qFormat/>
    <w:pPr>
      <w:ind w:left="1865"/>
    </w:pPr>
    <w:rPr>
      <w:rFonts w:ascii="Times New Roman" w:hAnsi="Times New Roman" w:eastAsia="Times New Roman" w:cs="Times New Roman"/>
      <w:b/>
      <w:bCs/>
      <w:sz w:val="24"/>
      <w:szCs w:val="24"/>
      <w:lang w:val="en-US" w:eastAsia="en-US" w:bidi="ar-SA"/>
    </w:rPr>
  </w:style>
  <w:style w:styleId="TOC7" w:type="paragraph">
    <w:name w:val="TOC 7"/>
    <w:basedOn w:val="Normal"/>
    <w:uiPriority w:val="1"/>
    <w:qFormat/>
    <w:pPr>
      <w:ind w:left="1865"/>
    </w:pPr>
    <w:rPr>
      <w:rFonts w:ascii="Times New Roman" w:hAnsi="Times New Roman" w:eastAsia="Times New Roman" w:cs="Times New Roman"/>
      <w:sz w:val="24"/>
      <w:szCs w:val="24"/>
      <w:lang w:val="en-US" w:eastAsia="en-US" w:bidi="ar-SA"/>
    </w:rPr>
  </w:style>
  <w:style w:styleId="TOC8" w:type="paragraph">
    <w:name w:val="TOC 8"/>
    <w:basedOn w:val="Normal"/>
    <w:uiPriority w:val="1"/>
    <w:qFormat/>
    <w:pPr>
      <w:spacing w:before="139"/>
      <w:ind w:left="1865"/>
    </w:pPr>
    <w:rPr>
      <w:rFonts w:ascii="Times New Roman" w:hAnsi="Times New Roman" w:eastAsia="Times New Roman" w:cs="Times New Roman"/>
      <w:b/>
      <w:bCs/>
      <w:sz w:val="22"/>
      <w:szCs w:val="22"/>
      <w:lang w:val="en-US" w:eastAsia="en-US" w:bidi="ar-SA"/>
    </w:rPr>
  </w:style>
  <w:style w:styleId="TOC9" w:type="paragraph">
    <w:name w:val="TOC 9"/>
    <w:basedOn w:val="Normal"/>
    <w:uiPriority w:val="1"/>
    <w:qFormat/>
    <w:pPr>
      <w:ind w:left="2585"/>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Calibri" w:hAnsi="Calibri" w:eastAsia="Calibri" w:cs="Calibri"/>
      <w:sz w:val="22"/>
      <w:szCs w:val="22"/>
      <w:lang w:val="en-US" w:eastAsia="en-US" w:bidi="ar-SA"/>
    </w:rPr>
  </w:style>
  <w:style w:styleId="Heading1" w:type="paragraph">
    <w:name w:val="Heading 1"/>
    <w:basedOn w:val="Normal"/>
    <w:uiPriority w:val="1"/>
    <w:qFormat/>
    <w:pPr>
      <w:spacing w:before="206"/>
      <w:ind w:left="1863" w:hanging="718"/>
      <w:jc w:val="both"/>
      <w:outlineLvl w:val="1"/>
    </w:pPr>
    <w:rPr>
      <w:rFonts w:ascii="Calibri" w:hAnsi="Calibri" w:eastAsia="Calibri" w:cs="Calibri"/>
      <w:sz w:val="28"/>
      <w:szCs w:val="28"/>
      <w:lang w:val="en-US" w:eastAsia="en-US" w:bidi="ar-SA"/>
    </w:rPr>
  </w:style>
  <w:style w:styleId="Heading2" w:type="paragraph">
    <w:name w:val="Heading 2"/>
    <w:basedOn w:val="Normal"/>
    <w:uiPriority w:val="1"/>
    <w:qFormat/>
    <w:pPr>
      <w:ind w:left="1865"/>
      <w:outlineLvl w:val="2"/>
    </w:pPr>
    <w:rPr>
      <w:rFonts w:ascii="Calibri" w:hAnsi="Calibri" w:eastAsia="Calibri" w:cs="Calibri"/>
      <w:b/>
      <w:bCs/>
      <w:sz w:val="26"/>
      <w:szCs w:val="26"/>
      <w:lang w:val="en-US" w:eastAsia="en-US" w:bidi="ar-SA"/>
    </w:rPr>
  </w:style>
  <w:style w:styleId="Heading3" w:type="paragraph">
    <w:name w:val="Heading 3"/>
    <w:basedOn w:val="Normal"/>
    <w:uiPriority w:val="1"/>
    <w:qFormat/>
    <w:pPr>
      <w:spacing w:before="70"/>
      <w:ind w:left="1346"/>
      <w:outlineLvl w:val="3"/>
    </w:pPr>
    <w:rPr>
      <w:rFonts w:ascii="Times New Roman" w:hAnsi="Times New Roman" w:eastAsia="Times New Roman" w:cs="Times New Roman"/>
      <w:b/>
      <w:bCs/>
      <w:sz w:val="24"/>
      <w:szCs w:val="24"/>
      <w:lang w:val="en-US" w:eastAsia="en-US" w:bidi="ar-SA"/>
    </w:rPr>
  </w:style>
  <w:style w:styleId="Heading4" w:type="paragraph">
    <w:name w:val="Heading 4"/>
    <w:basedOn w:val="Normal"/>
    <w:uiPriority w:val="1"/>
    <w:qFormat/>
    <w:pPr>
      <w:spacing w:before="1"/>
      <w:ind w:left="2278" w:right="877"/>
      <w:jc w:val="both"/>
      <w:outlineLvl w:val="4"/>
    </w:pPr>
    <w:rPr>
      <w:rFonts w:ascii="Calibri" w:hAnsi="Calibri" w:eastAsia="Calibri" w:cs="Calibri"/>
      <w:sz w:val="23"/>
      <w:szCs w:val="23"/>
      <w:lang w:val="en-US" w:eastAsia="en-US" w:bidi="ar-SA"/>
    </w:rPr>
  </w:style>
  <w:style w:styleId="Heading5" w:type="paragraph">
    <w:name w:val="Heading 5"/>
    <w:basedOn w:val="Normal"/>
    <w:uiPriority w:val="1"/>
    <w:qFormat/>
    <w:pPr>
      <w:ind w:left="1863"/>
      <w:outlineLvl w:val="5"/>
    </w:pPr>
    <w:rPr>
      <w:rFonts w:ascii="Calibri" w:hAnsi="Calibri" w:eastAsia="Calibri" w:cs="Calibri"/>
      <w:b/>
      <w:bCs/>
      <w:sz w:val="22"/>
      <w:szCs w:val="22"/>
      <w:lang w:val="en-US" w:eastAsia="en-US" w:bidi="ar-SA"/>
    </w:rPr>
  </w:style>
  <w:style w:styleId="Heading6" w:type="paragraph">
    <w:name w:val="Heading 6"/>
    <w:basedOn w:val="Normal"/>
    <w:uiPriority w:val="1"/>
    <w:qFormat/>
    <w:pPr>
      <w:ind w:left="1863" w:hanging="718"/>
      <w:jc w:val="both"/>
      <w:outlineLvl w:val="6"/>
    </w:pPr>
    <w:rPr>
      <w:rFonts w:ascii="Calibri" w:hAnsi="Calibri" w:eastAsia="Calibri" w:cs="Calibri"/>
      <w:b/>
      <w:bCs/>
      <w:sz w:val="22"/>
      <w:szCs w:val="22"/>
      <w:lang w:val="en-US" w:eastAsia="en-US" w:bidi="ar-SA"/>
    </w:rPr>
  </w:style>
  <w:style w:styleId="ListParagraph" w:type="paragraph">
    <w:name w:val="List Paragraph"/>
    <w:basedOn w:val="Normal"/>
    <w:uiPriority w:val="1"/>
    <w:qFormat/>
    <w:pPr>
      <w:ind w:left="1865" w:hanging="360"/>
      <w:jc w:val="both"/>
    </w:pPr>
    <w:rPr>
      <w:rFonts w:ascii="Calibri" w:hAnsi="Calibri" w:eastAsia="Calibri" w:cs="Calibri"/>
      <w:lang w:val="en-US" w:eastAsia="en-US" w:bidi="ar-SA"/>
    </w:rPr>
  </w:style>
  <w:style w:styleId="TableParagraph" w:type="paragraph">
    <w:name w:val="Table Paragraph"/>
    <w:basedOn w:val="Normal"/>
    <w:uiPriority w:val="1"/>
    <w:qFormat/>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rnnz.govt.nz/speeches/0132484" TargetMode="External"/><Relationship Id="rId8" Type="http://schemas.openxmlformats.org/officeDocument/2006/relationships/hyperlink" Target="http://www.ecgi.org/research/index.php" TargetMode="External"/><Relationship Id="rId9" Type="http://schemas.openxmlformats.org/officeDocument/2006/relationships/hyperlink" Target="http://my.safaribooksonline.com/book/finance/9780749448172/chapter-1-corporate-governance-" TargetMode="External"/><Relationship Id="rId10" Type="http://schemas.openxmlformats.org/officeDocument/2006/relationships/hyperlink" Target="http://aib.msu-edu/jibs/bookreview/pdf/2006-01.pdf" TargetMode="External"/><Relationship Id="rId11" Type="http://schemas.openxmlformats.org/officeDocument/2006/relationships/hyperlink" Target="http://www.rbnz.govt.nz/speeches/0132484.html" TargetMode="External"/><Relationship Id="rId12" Type="http://schemas.openxmlformats.org/officeDocument/2006/relationships/hyperlink" Target="http://www.templars-law.com/media/regulatory%20and%20institutional%20challenges.pdf" TargetMode="External"/><Relationship Id="rId13" Type="http://schemas.openxmlformats.org/officeDocument/2006/relationships/hyperlink" Target="http://www.bjournal.co.uk/paper/BJASS_5_1/BJASS_05_0/_08.pdf" TargetMode="External"/><Relationship Id="rId14" Type="http://schemas.openxmlformats.org/officeDocument/2006/relationships/hyperlink" Target="http://www.academia.edu/784845/The_State_and_Future_of_the_.Banking_in_Nigeria" TargetMode="External"/><Relationship Id="rId15" Type="http://schemas.openxmlformats.org/officeDocument/2006/relationships/hyperlink" Target="http://www.cenbank.org/supervision/framework.asp" TargetMode="External"/><Relationship Id="rId16" Type="http://schemas.openxmlformats.org/officeDocument/2006/relationships/hyperlink" Target="http://www.unilorin.edu.ng/ejournals/index.plp/cparticle/or663-751-2-PBpdf" TargetMode="External"/><Relationship Id="rId17" Type="http://schemas.openxmlformats.org/officeDocument/2006/relationships/hyperlink" Target="http://sahara/" TargetMode="External"/><Relationship Id="rId18" Type="http://schemas.openxmlformats.org/officeDocument/2006/relationships/hyperlink" Target="http://www.vanguardngr.com/2010/10/cecillia-ibru-goes-to-jail" TargetMode="External"/><Relationship Id="rId19" Type="http://schemas.openxmlformats.org/officeDocument/2006/relationships/hyperlink" Target="http://www.efcc.org/" TargetMode="External"/><Relationship Id="rId20" Type="http://schemas.openxmlformats.org/officeDocument/2006/relationships/hyperlink" Target="http://papers.ssm.com/so/3/papers.cfm?abstract_id=2277986" TargetMode="External"/><Relationship Id="rId21" Type="http://schemas.openxmlformats.org/officeDocument/2006/relationships/hyperlink" Target="http://www.academicjournals.org/article/article/379403604_Okapnachi.pdf" TargetMode="External"/><Relationship Id="rId22" Type="http://schemas.openxmlformats.org/officeDocument/2006/relationships/hyperlink" Target="http://cenbank.org/out/speeches/2010/pdf" TargetMode="External"/><Relationship Id="rId23" Type="http://schemas.openxmlformats.org/officeDocument/2006/relationships/hyperlink" Target="http://dx.doi.org/10.1111/1467-8683-00203" TargetMode="External"/><Relationship Id="rId24" Type="http://schemas.openxmlformats.org/officeDocument/2006/relationships/hyperlink" Target="http://www.itse.org/" TargetMode="External"/><Relationship Id="rId25" Type="http://schemas.openxmlformats.org/officeDocument/2006/relationships/hyperlink" Target="http://www.businessjournals.org/bmr" TargetMode="External"/><Relationship Id="rId26" Type="http://schemas.openxmlformats.org/officeDocument/2006/relationships/hyperlink" Target="http://www.bis.org/pub/bcbs122.htm" TargetMode="External"/><Relationship Id="rId27" Type="http://schemas.openxmlformats.org/officeDocument/2006/relationships/hyperlink" Target="http://www.oecd.org/" TargetMode="External"/><Relationship Id="rId28" Type="http://schemas.openxmlformats.org/officeDocument/2006/relationships/hyperlink" Target="http://www.cbcglobelink.org/" TargetMode="External"/><Relationship Id="rId29" Type="http://schemas.openxmlformats.org/officeDocument/2006/relationships/hyperlink" Target="http://www.hemes.co.uk/corporate.governance%20accessed%2024/4/2015" TargetMode="External"/><Relationship Id="rId30" Type="http://schemas.openxmlformats.org/officeDocument/2006/relationships/hyperlink" Target="http://www.oecd.org/daf/ca/corporategovernanceprinciples/1857275.pdf" TargetMode="External"/><Relationship Id="rId31" Type="http://schemas.openxmlformats.org/officeDocument/2006/relationships/hyperlink" Target="http://www.iiste.org/" TargetMode="External"/><Relationship Id="rId32" Type="http://schemas.openxmlformats.org/officeDocument/2006/relationships/hyperlink" Target="http://www.sebi.gov.in/commreport/corpgov.pdf" TargetMode="External"/><Relationship Id="rId33" Type="http://schemas.openxmlformats.org/officeDocument/2006/relationships/hyperlink" Target="http://www.oecd.org/dataoecd/32/18/31557724.pdf" TargetMode="External"/><Relationship Id="rId34" Type="http://schemas.openxmlformats.org/officeDocument/2006/relationships/hyperlink" Target="http://lexican.ft.com/term?term=corporate" TargetMode="External"/><Relationship Id="rId35" Type="http://schemas.openxmlformats.org/officeDocument/2006/relationships/hyperlink" Target="http://www.dictionaryofeconomics.com/article?id=pde2008_c000370&amp;edition=current&amp;q" TargetMode="External"/><Relationship Id="rId36" Type="http://schemas.openxmlformats.org/officeDocument/2006/relationships/hyperlink" Target="http://classweb.spea.indiana.edu/kenricha/oxford/Archives/oxford%202006/courses/Go" TargetMode="External"/><Relationship Id="rId37" Type="http://schemas.openxmlformats.org/officeDocument/2006/relationships/hyperlink" Target="http://www.succurro.com.au/article/49-governance/85-what-is-good-corporate-governance" TargetMode="External"/><Relationship Id="rId38" Type="http://schemas.openxmlformats.org/officeDocument/2006/relationships/hyperlink" Target="http://www.riskmanagementmonitor.com/guest-" TargetMode="External"/><Relationship Id="rId39" Type="http://schemas.openxmlformats.org/officeDocument/2006/relationships/hyperlink" Target="http://www.worldbank.org/" TargetMode="External"/><Relationship Id="rId40" Type="http://schemas.openxmlformats.org/officeDocument/2006/relationships/hyperlink" Target="http://www.eocd.org/" TargetMode="External"/><Relationship Id="rId41" Type="http://schemas.openxmlformats.org/officeDocument/2006/relationships/hyperlink" Target="http://www.bis.org/bcbs/pub/d328.htm" TargetMode="External"/><Relationship Id="rId42" Type="http://schemas.openxmlformats.org/officeDocument/2006/relationships/hyperlink" Target="http://www.ebrd.com/pages/sector/legal/corporate/core.shtml" TargetMode="External"/><Relationship Id="rId43" Type="http://schemas.openxmlformats.org/officeDocument/2006/relationships/hyperlink" Target="http://www.frc.org.uk/corporate/combined.cfm" TargetMode="External"/><Relationship Id="rId44" Type="http://schemas.openxmlformats.org/officeDocument/2006/relationships/hyperlink" Target="mailto:fprd@cbn.gov.org" TargetMode="External"/><Relationship Id="rId45" Type="http://schemas.openxmlformats.org/officeDocument/2006/relationships/hyperlink" Target="http://www.krepublisher.com/02/Journals/JC/JC-033-0-000-12-Web/JC-03-1-000-12-Abst-PDF/JC-03-1-001-12-039-080-L/JC-03-1-001-12-039-080-L-Tt.pdf" TargetMode="External"/><Relationship Id="rId46" Type="http://schemas.openxmlformats.org/officeDocument/2006/relationships/hyperlink" Target="http://www.iste.org/" TargetMode="External"/><Relationship Id="rId47" Type="http://schemas.openxmlformats.org/officeDocument/2006/relationships/hyperlink" Target="http://www.slideshare.net/spande19552/the-theoretical-framework" TargetMode="External"/><Relationship Id="rId48" Type="http://schemas.openxmlformats.org/officeDocument/2006/relationships/hyperlink" Target="http://www.sed.manchester.ac.uk/medialibrary/IDMP/working-papers/depp/depp_wp02.pdf" TargetMode="External"/><Relationship Id="rId49" Type="http://schemas.openxmlformats.org/officeDocument/2006/relationships/hyperlink" Target="http://www.emergingmarketsesg.net/esg/wp-" TargetMode="External"/><Relationship Id="rId50" Type="http://schemas.openxmlformats.org/officeDocument/2006/relationships/hyperlink" Target="http://www.emergingmarketsesg.net/esg/wp-content/uploads/2011/01/Three-Models-of-" TargetMode="External"/><Relationship Id="rId51" Type="http://schemas.openxmlformats.org/officeDocument/2006/relationships/hyperlink" Target="http://www.emergingmarketsesg.net/esg/wp-content/uploads/2011/01/Three-" TargetMode="External"/><Relationship Id="rId52" Type="http://schemas.openxmlformats.org/officeDocument/2006/relationships/hyperlink" Target="http://www.oecd.org/dataoecd/46/51/34803211.pdf" TargetMode="External"/><Relationship Id="rId53" Type="http://schemas.openxmlformats.org/officeDocument/2006/relationships/hyperlink" Target="http://www.succurro.com.au/articles/49-" TargetMode="External"/><Relationship Id="rId54" Type="http://schemas.openxmlformats.org/officeDocument/2006/relationships/hyperlink" Target="http://www.succurro.com.au/articles/49-governance/85-what" TargetMode="External"/><Relationship Id="rId55" Type="http://schemas.openxmlformats.org/officeDocument/2006/relationships/hyperlink" Target="http://www.riskmanagementmonitor.com/guest-post0tips-fro-good-corporate-governance" TargetMode="External"/><Relationship Id="rId56" Type="http://schemas.openxmlformats.org/officeDocument/2006/relationships/hyperlink" Target="http://www/w.com/upload/pubcontent/pdf/pub4147-/pdf" TargetMode="External"/><Relationship Id="rId57" Type="http://schemas.openxmlformats.org/officeDocument/2006/relationships/hyperlink" Target="http://www.firstbanknigeria.com/InsideFirstBank/%20OurHistorytabid/265/Default.aspx" TargetMode="External"/><Relationship Id="rId58" Type="http://schemas.openxmlformats.org/officeDocument/2006/relationships/hyperlink" Target="http://ssm.com/abstract%3D1592599" TargetMode="External"/><Relationship Id="rId59" Type="http://schemas.openxmlformats.org/officeDocument/2006/relationships/hyperlink" Target="http://www.researchgate.net/publication/228/26029-Nigerian-Banking-Reform-Recent-Actions-and-Future-Prospects.pdf" TargetMode="External"/><Relationship Id="rId60" Type="http://schemas.openxmlformats.org/officeDocument/2006/relationships/hyperlink" Target="http://mpra.ub.uni-muenchen.de/3804" TargetMode="External"/><Relationship Id="rId61" Type="http://schemas.openxmlformats.org/officeDocument/2006/relationships/hyperlink" Target="http://allafrica.com/stories/201002011487./htm" TargetMode="External"/><Relationship Id="rId62" Type="http://schemas.openxmlformats.org/officeDocument/2006/relationships/hyperlink" Target="http://www.ifc.org/wps/wcm/connect/iff2c/8048a7e722daa5fef606oad5911/GCGF%2BPS%2Bissue" TargetMode="External"/><Relationship Id="rId63" Type="http://schemas.openxmlformats.org/officeDocument/2006/relationships/hyperlink" Target="http://moneyin/" TargetMode="External"/><Relationship Id="rId64" Type="http://schemas.openxmlformats.org/officeDocument/2006/relationships/hyperlink" Target="http://www.cenbank.org/AboutCBN/history.asp%20accessed%2016/05/2014" TargetMode="External"/><Relationship Id="rId65" Type="http://schemas.openxmlformats.org/officeDocument/2006/relationships/hyperlink" Target="http://www.cenbank.org/AboutCBN/department.asp%20accessed%2016/05/2014" TargetMode="External"/><Relationship Id="rId66" Type="http://schemas.openxmlformats.org/officeDocument/2006/relationships/hyperlink" Target="http://www.cbn.gov.ng/" TargetMode="External"/><Relationship Id="rId67" Type="http://schemas.openxmlformats.org/officeDocument/2006/relationships/hyperlink" Target="http://www.cenbank.org/out/2000/publication/pressRelease/Gov/CBN%20Restructurespdf.%20accessed%2016/05/2014" TargetMode="External"/><Relationship Id="rId68" Type="http://schemas.openxmlformats.org/officeDocument/2006/relationships/hyperlink" Target="http://www.cenbank.org/paymentsystem" TargetMode="External"/><Relationship Id="rId69" Type="http://schemas.openxmlformats.org/officeDocument/2006/relationships/hyperlink" Target="http://www.cenbank.org/supervision" TargetMode="External"/><Relationship Id="rId70" Type="http://schemas.openxmlformats.org/officeDocument/2006/relationships/hyperlink" Target="http://www.cenbank.org/AboutCBN/departmentasp" TargetMode="External"/><Relationship Id="rId71" Type="http://schemas.openxmlformats.org/officeDocument/2006/relationships/hyperlink" Target="http://paper.ssrn.com/5013/paperscfm?abstract_id=2277986" TargetMode="External"/><Relationship Id="rId72" Type="http://schemas.openxmlformats.org/officeDocument/2006/relationships/hyperlink" Target="http://the/" TargetMode="External"/><Relationship Id="rId73" Type="http://schemas.openxmlformats.org/officeDocument/2006/relationships/hyperlink" Target="http://iiste.org/journals/index.php/RJFA/article/viewfile/183/67" TargetMode="External"/><Relationship Id="rId74" Type="http://schemas.openxmlformats.org/officeDocument/2006/relationships/hyperlink" Target="mailto:anticorruptionunit@cbn.gov.ng" TargetMode="External"/><Relationship Id="rId75" Type="http://schemas.openxmlformats.org/officeDocument/2006/relationships/hyperlink" Target="http://repository.upenn.edu/law_series/12" TargetMode="External"/><Relationship Id="rId76" Type="http://schemas.openxmlformats.org/officeDocument/2006/relationships/hyperlink" Target="http://ssrn.com/id%3D2231635" TargetMode="External"/><Relationship Id="rId77" Type="http://schemas.openxmlformats.org/officeDocument/2006/relationships/hyperlink" Target="http://www.ijeronline.com/" TargetMode="External"/><Relationship Id="rId78" Type="http://schemas.openxmlformats.org/officeDocument/2006/relationships/hyperlink" Target="http://www.bis.org/bcbs/membership.htm" TargetMode="External"/><Relationship Id="rId79" Type="http://schemas.openxmlformats.org/officeDocument/2006/relationships/hyperlink" Target="http://www.bis.org/bcbs/history.htm" TargetMode="External"/><Relationship Id="rId80" Type="http://schemas.openxmlformats.org/officeDocument/2006/relationships/hyperlink" Target="http://corporatecomplianceinsights.com/key-elements-of-the-risk-management-process/" TargetMode="External"/><Relationship Id="rId81" Type="http://schemas.openxmlformats.org/officeDocument/2006/relationships/hyperlink" Target="http://investopedia.com/terms/b/bank-stress-test.asp" TargetMode="External"/><Relationship Id="rId82" Type="http://schemas.openxmlformats.org/officeDocument/2006/relationships/hyperlink" Target="http://www.osha.gov/dep/oia/whistleblower/index.html" TargetMode="External"/><Relationship Id="rId83" Type="http://schemas.openxmlformats.org/officeDocument/2006/relationships/hyperlink" Target="http://iiste.org/Journals/index.php/RJFA/article/viewfile/183/67" TargetMode="External"/><Relationship Id="rId84" Type="http://schemas.openxmlformats.org/officeDocument/2006/relationships/hyperlink" Target="http://m.news24.com/nigeria/News/CBN-names-shames-errant-banks-20131009" TargetMode="External"/><Relationship Id="rId85" Type="http://schemas.openxmlformats.org/officeDocument/2006/relationships/hyperlink" Target="http://www.cenbank.org/out/2014/fprd/circular%20on%20code%20of%20c" TargetMode="External"/><Relationship Id="rId86" Type="http://schemas.openxmlformats.org/officeDocument/2006/relationships/hyperlink" Target="http://icanig.org/documents/TNAJan2014.pdf" TargetMode="External"/><Relationship Id="rId87" Type="http://schemas.openxmlformats.org/officeDocument/2006/relationships/hyperlink" Target="http://lawreview.law.ucdavisedu/issues/40/2/articles/DavisVol40No.2_Valesco.pdf" TargetMode="External"/><Relationship Id="rId88" Type="http://schemas.openxmlformats.org/officeDocument/2006/relationships/hyperlink" Target="http://www.academia.edu/5185469/INDEPENDENCE_OF_BOARD_OF_DIRECTORS_CODES_IN_NIGERIA_AN_OVERVIEW_By_Duru_Onyekachi_Wisdom_Ceazar" TargetMode="External"/><Relationship Id="rId89" Type="http://schemas.openxmlformats.org/officeDocument/2006/relationships/hyperlink" Target="http://www.ceres.org/about/history.htm" TargetMode="External"/><Relationship Id="rId90" Type="http://schemas.openxmlformats.org/officeDocument/2006/relationships/hyperlink" Target="http://info.worldbank.org/etools/does/library/156006/pillars/pdfs/bib/enhancingcorporategov.pdf" TargetMode="External"/><Relationship Id="rId91" Type="http://schemas.openxmlformats.org/officeDocument/2006/relationships/hyperlink" Target="http://www.krepublishers.com/02-Journal/JE/JE-01-0-000-10-Web/JE-01-2-000-10-PDF/JE-01-2-091-10-025-Suberu-O-J/JE-01-2-091-10-25-Suberu-o.j.Tt.pdf" TargetMode="External"/><Relationship Id="rId92" Type="http://schemas.openxmlformats.org/officeDocument/2006/relationships/hyperlink" Target="http://www.transparency.org/publications/gcr/gcr_2009#6.1" TargetMode="External"/><Relationship Id="rId93" Type="http://schemas.openxmlformats.org/officeDocument/2006/relationships/hyperlink" Target="http://kgk.bmf.hu/system/files/Aburime%20Toni.pdf" TargetMode="External"/><Relationship Id="rId94" Type="http://schemas.openxmlformats.org/officeDocument/2006/relationships/hyperlink" Target="http://www.wsj.com/articles/the-imaginary-problem-of-corporate-short-termism-" TargetMode="External"/><Relationship Id="rId95" Type="http://schemas.openxmlformats.org/officeDocument/2006/relationships/image" Target="media/image1.png"/><Relationship Id="rId96" Type="http://schemas.openxmlformats.org/officeDocument/2006/relationships/hyperlink" Target="http://www.coso.org/Pages/aboutus.aspx" TargetMode="External"/><Relationship Id="rId97" Type="http://schemas.openxmlformats.org/officeDocument/2006/relationships/hyperlink" Target="http://ucop.edu/enterprise-risk-management/procedures/what-is-erm.html" TargetMode="External"/><Relationship Id="rId98" Type="http://schemas.openxmlformats.org/officeDocument/2006/relationships/hyperlink" Target="http://ssrn.com/abstract%3D1937896" TargetMode="External"/><Relationship Id="rId99" Type="http://schemas.openxmlformats.org/officeDocument/2006/relationships/hyperlink" Target="http://www.academia.edu/784845/The_State_and_Future_of_the_Banking_indu" TargetMode="External"/><Relationship Id="rId100" Type="http://schemas.openxmlformats.org/officeDocument/2006/relationships/hyperlink" Target="http://www.academia.edu/5185469/INDEPENDENCE_OF_BOARD_OF_DIRECTORS" TargetMode="External"/><Relationship Id="rId101" Type="http://schemas.openxmlformats.org/officeDocument/2006/relationships/hyperlink" Target="http://www.cen.bank.org/cashless" TargetMode="External"/><Relationship Id="rId102" Type="http://schemas.openxmlformats.org/officeDocument/2006/relationships/hyperlink" Target="http://thecorporateprof.com/historical-development-of-corporate-governance-in-nigeria" TargetMode="External"/><Relationship Id="rId103" Type="http://schemas.openxmlformats.org/officeDocument/2006/relationships/hyperlink" Target="http://corporatecomplianceinsights.com/key-elements-of-the-risk-management-process" TargetMode="External"/><Relationship Id="rId104" Type="http://schemas.openxmlformats.org/officeDocument/2006/relationships/hyperlink" Target="http://www.cenbank.org/out/2000/publication/pressRelease/Gov/CBN%20Restructures.pdf" TargetMode="External"/><Relationship Id="rId105" Type="http://schemas.openxmlformats.org/officeDocument/2006/relationships/hyperlink" Target="http://www.cenbank.org/OUT/CIRCULARS/BSD/207/GUIDELINESS%20FOR%25THE%20APPOINTMENT%20OF%20INDEPENDENT%20DIRECTORS.PDF" TargetMode="External"/><Relationship Id="rId106" Type="http://schemas.openxmlformats.org/officeDocument/2006/relationships/hyperlink" Target="http://www.firstbanknigeria.com/InsideFirstBank/OurHistory/tabid/265/Default.a" TargetMode="External"/><Relationship Id="rId107" Type="http://schemas.openxmlformats.org/officeDocument/2006/relationships/hyperlink" Target="http://www.emergingmarketsesg.net/wp.content/uploads/2011/01/Three-" TargetMode="External"/><Relationship Id="rId108" Type="http://schemas.openxmlformats.org/officeDocument/2006/relationships/hyperlink" Target="http://www.iiste.org/Journals/index.php/RJFA/article/viewFile/183/67" TargetMode="External"/><Relationship Id="rId109" Type="http://schemas.openxmlformats.org/officeDocument/2006/relationships/hyperlink" Target="http://www.ifac.org/sites/default/files/3.1-Carlos-Madrazo-Establishing-Credibility-FINAL.pdf" TargetMode="External"/><Relationship Id="rId110" Type="http://schemas.openxmlformats.org/officeDocument/2006/relationships/hyperlink" Target="http://www.ifc.org/wps/wcm/connect/iff2c/8048a7e722daa5fef606oad5911/GCGF%2BPS%2Bissue%2B17%B3-4-10.PDF?MOD=AJPERES" TargetMode="External"/><Relationship Id="rId111" Type="http://schemas.openxmlformats.org/officeDocument/2006/relationships/hyperlink" Target="http://www.krepublisher.com/02/Journals/JC/JC-033-0-000-12-Web/JC-03-1-000-12Abst-PDF/JC-03-1-001-12-039-080-L/JC-03-1-001-12-039-080-L-Tt.pdf" TargetMode="External"/><Relationship Id="rId112" Type="http://schemas.openxmlformats.org/officeDocument/2006/relationships/hyperlink" Target="http://lawreview.law.ucdavis.edu/issues/40/2/articles/DavisVol40No.2_Valesco.pdf%202006" TargetMode="External"/><Relationship Id="rId113" Type="http://schemas.openxmlformats.org/officeDocument/2006/relationships/hyperlink" Target="http://ndic.org/mandate-power-functions.html-NDIC" TargetMode="External"/><Relationship Id="rId114" Type="http://schemas.openxmlformats.org/officeDocument/2006/relationships/hyperlink" Target="http://na.theiia.org/standards-guidance/public%20Documents/Public_Sector-Governance_/_pdf" TargetMode="External"/><Relationship Id="rId115" Type="http://schemas.openxmlformats.org/officeDocument/2006/relationships/hyperlink" Target="http://www.cenbank.org/AboutCBN/history.asp" TargetMode="External"/><Relationship Id="rId116" Type="http://schemas.openxmlformats.org/officeDocument/2006/relationships/hyperlink" Target="http://www.riskmanagementmonitor.com/guest-post0tips-for-good-corporate-governance" TargetMode="External"/><Relationship Id="rId117" Type="http://schemas.openxmlformats.org/officeDocument/2006/relationships/hyperlink" Target="http://www.wsj.com/article/the" TargetMode="External"/><Relationship Id="rId118" Type="http://schemas.openxmlformats.org/officeDocument/2006/relationships/hyperlink" Target="http://www.krepublishers.com/02-Journal/JE/JE-01-0-000-10-Web/JE-01-2-000-10-PDF/JE-01-2-091-10-025-SUBERU-O-J/JE-01-2-091-10-25-SUBERU-O.j.Tt.pdf" TargetMode="External"/><Relationship Id="rId119" Type="http://schemas.openxmlformats.org/officeDocument/2006/relationships/hyperlink" Target="http://thisdaylive.com/articles/stress-test-cbn-declares-nigerian-banks-are-sound/203661" TargetMode="External"/><Relationship Id="rId120" Type="http://schemas.openxmlformats.org/officeDocument/2006/relationships/hyperlink" Target="http://ndic.org.ng/supervision.html-NDIC" TargetMode="External"/><Relationship Id="rId121" Type="http://schemas.openxmlformats.org/officeDocument/2006/relationships/hyperlink" Target="http://nigeriavillagesquare.com/articles/akin-oyebode/the-impeartive-of-corporate-governance" TargetMode="External"/><Relationship Id="rId122" Type="http://schemas.openxmlformats.org/officeDocument/2006/relationships/hyperlink" Target="http://www.rbnz.govt.nz/speeches/0132484.html-" TargetMode="External"/><Relationship Id="rId123" Type="http://schemas.openxmlformats.org/officeDocument/2006/relationships/hyperlink" Target="http://moneyintheworld.net/geo/Africa/banking/central_bank_nigeria" TargetMode="External"/><Relationship Id="rId124" Type="http://schemas.openxmlformats.org/officeDocument/2006/relationships/hyperlink" Target="http://www.sebi.gov.in/commreport/corpgov.pdf-Report" TargetMode="External"/><Relationship Id="rId125" Type="http://schemas.openxmlformats.org/officeDocument/2006/relationships/hyperlink" Target="http://my.safaribooksonline.com/book/finance/9780749448172/chapter-1-corporate-govrnance-the-historical-background/chapter_1_corporate_governance%232/-" TargetMode="External"/><Relationship Id="rId126" Type="http://schemas.openxmlformats.org/officeDocument/2006/relationships/hyperlink" Target="http://www.slideshare.net/spande19552/the-theoretical-framework-for-corporate-governance" TargetMode="External"/><Relationship Id="rId127" Type="http://schemas.openxmlformats.org/officeDocument/2006/relationships/hyperlink" Target="http://www.succurro.com.au/article/49-governance/85-what-is-good-corporate-governance-" TargetMode="External"/><Relationship Id="rId128" Type="http://schemas.openxmlformats.org/officeDocument/2006/relationships/hyperlink" Target="http://www.vanguardngr.com/2010/10/cecillia-ibru-goes" TargetMode="External"/><Relationship Id="rId129" Type="http://schemas.openxmlformats.org/officeDocument/2006/relationships/hyperlink" Target="http://www.ecgi.org/research/index.php-" TargetMode="External"/><Relationship Id="rId130" Type="http://schemas.openxmlformats.org/officeDocument/2006/relationships/hyperlink" Target="http://www.financialstabilityboard.org/publications/r_0904b.pdf%2CandImplementationstandards-" TargetMode="External"/><Relationship Id="rId131" Type="http://schemas.openxmlformats.org/officeDocument/2006/relationships/hyperlink" Target="http://www.cenbank.org/supervision/framework.asp-" TargetMode="External"/><Relationship Id="rId13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2023-10-31T18:11:52Z</dcterms:created>
  <dcterms:modified xsi:type="dcterms:W3CDTF">2023-10-31T18:11:52Z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2018-04-16T00:00:00Z</vt:filetime>
  </property>
  <property fmtid="{D5CDD505-2E9C-101B-9397-08002B2CF9AE}" pid="3" name="Creator">
    <vt:lpwstr>Microsoft® Office Word 2007</vt:lpwstr>
  </property>
  <property fmtid="{D5CDD505-2E9C-101B-9397-08002B2CF9AE}" pid="4" name="LastSaved">
    <vt:filetime>2023-10-31T00:00:00Z</vt:filetime>
  </property>
  <property fmtid="{D5CDD505-2E9C-101B-9397-08002B2CF9AE}" pid="5" name="Producer">
    <vt:lpwstr>Microsoft® Office Word 2007</vt:lpwstr>
  </property>
</Properties>
</file>